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24133</w:t>
            </w:r>
            <w:r w:rsidR="00DE66A3">
              <w:rPr>
                <w:color w:val="000000"/>
                <w:sz w:val="20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6: </w:t>
            </w:r>
            <w:r w:rsidRPr="005A1458">
              <w:rPr>
                <w:color w:val="000000"/>
                <w:sz w:val="20"/>
              </w:rPr>
              <w:t>Permitir que sejam incluídos no BDI apenas despesas permitidas pelo Acórdão TCU 325/2009 – Plenário e dentro dos limites máximos por ele permitidos.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5A1458" w:rsidRDefault="005A1458" w:rsidP="0089314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5A1458">
              <w:rPr>
                <w:color w:val="000000"/>
                <w:sz w:val="20"/>
                <w:szCs w:val="20"/>
              </w:rPr>
              <w:t xml:space="preserve">6: </w:t>
            </w:r>
            <w:r w:rsidRPr="005A1458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O IFAM reencaminha o Parecer n.º 032 – COSE/DE/PRODIN/IFAM/2012, que trata do assunto em tela, considerando que o mesmo, enviado fora do prazo em 2012, não foi apreciado pela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B5ECB" w:rsidRPr="003B5ECB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3B5ECB" w:rsidRDefault="007C29DE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3B5ECB">
              <w:rPr>
                <w:sz w:val="20"/>
              </w:rPr>
              <w:t>- Po</w:t>
            </w:r>
            <w:r w:rsidR="00CD31EA" w:rsidRPr="003B5ECB">
              <w:rPr>
                <w:sz w:val="20"/>
              </w:rPr>
              <w:t>de-se destacar que houve uma contribuição técnica para o IFAM.</w:t>
            </w:r>
          </w:p>
          <w:p w:rsidR="00133D1C" w:rsidRPr="003B5ECB" w:rsidRDefault="00CD31EA" w:rsidP="00214CA4">
            <w:pPr>
              <w:tabs>
                <w:tab w:val="left" w:pos="3119"/>
              </w:tabs>
              <w:spacing w:line="246" w:lineRule="auto"/>
              <w:jc w:val="both"/>
              <w:rPr>
                <w:sz w:val="20"/>
              </w:rPr>
            </w:pPr>
            <w:r w:rsidRPr="003B5ECB">
              <w:rPr>
                <w:sz w:val="20"/>
              </w:rPr>
              <w:t>- Sem pontos negativos a destacar.</w:t>
            </w:r>
          </w:p>
        </w:tc>
      </w:tr>
    </w:tbl>
    <w:p w:rsidR="00A85134" w:rsidRPr="003B5ECB" w:rsidRDefault="00A85134" w:rsidP="003B5ECB">
      <w:bookmarkStart w:id="1" w:name="_GoBack"/>
      <w:bookmarkEnd w:id="1"/>
    </w:p>
    <w:sectPr w:rsidR="00A85134" w:rsidRPr="003B5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33D1C"/>
    <w:rsid w:val="00372048"/>
    <w:rsid w:val="00396DE6"/>
    <w:rsid w:val="003B5ECB"/>
    <w:rsid w:val="00402177"/>
    <w:rsid w:val="00491E2D"/>
    <w:rsid w:val="005A1458"/>
    <w:rsid w:val="006B3BF6"/>
    <w:rsid w:val="007C29DE"/>
    <w:rsid w:val="00893146"/>
    <w:rsid w:val="00A85134"/>
    <w:rsid w:val="00CD31EA"/>
    <w:rsid w:val="00D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2015-03-06T17:28:00Z</dcterms:created>
  <dcterms:modified xsi:type="dcterms:W3CDTF">2015-03-06T17:28:00Z</dcterms:modified>
</cp:coreProperties>
</file>