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48" w:rsidRPr="0070364F" w:rsidRDefault="00372048" w:rsidP="00372048">
      <w:pPr>
        <w:pStyle w:val="Epgrafe"/>
      </w:pPr>
      <w:bookmarkStart w:id="0" w:name="_Toc386651616"/>
      <w:r w:rsidRPr="0070364F">
        <w:t>Quadro A.</w:t>
      </w:r>
      <w:r>
        <w:t xml:space="preserve">11.2.1– </w:t>
      </w:r>
      <w:r w:rsidRPr="0070364F">
        <w:t xml:space="preserve">Relatório de cumprimento das </w:t>
      </w:r>
      <w:r>
        <w:t>recomendações do órgão de controle interno</w:t>
      </w:r>
      <w:bookmarkEnd w:id="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3618"/>
        <w:gridCol w:w="1704"/>
        <w:gridCol w:w="889"/>
        <w:gridCol w:w="1588"/>
      </w:tblGrid>
      <w:tr w:rsidR="00372048" w:rsidRPr="0070364F" w:rsidTr="00214CA4">
        <w:trPr>
          <w:trHeight w:val="356"/>
        </w:trPr>
        <w:tc>
          <w:tcPr>
            <w:tcW w:w="5000" w:type="pct"/>
            <w:gridSpan w:val="5"/>
            <w:shd w:val="clear" w:color="auto" w:fill="A6A6A6"/>
            <w:noWrap/>
            <w:vAlign w:val="bottom"/>
            <w:hideMark/>
          </w:tcPr>
          <w:p w:rsidR="00372048" w:rsidRPr="0070364F" w:rsidRDefault="00372048" w:rsidP="00214CA4">
            <w:pPr>
              <w:tabs>
                <w:tab w:val="left" w:pos="3119"/>
              </w:tabs>
              <w:spacing w:line="246" w:lineRule="auto"/>
              <w:jc w:val="center"/>
              <w:rPr>
                <w:b/>
                <w:caps/>
                <w:color w:val="000000"/>
                <w:sz w:val="20"/>
              </w:rPr>
            </w:pPr>
            <w:r w:rsidRPr="0070364F">
              <w:rPr>
                <w:b/>
                <w:caps/>
                <w:color w:val="000000"/>
                <w:sz w:val="20"/>
              </w:rPr>
              <w:t>U</w:t>
            </w:r>
            <w:r w:rsidRPr="0070364F">
              <w:rPr>
                <w:b/>
                <w:color w:val="000000"/>
                <w:sz w:val="20"/>
              </w:rPr>
              <w:t>nidade Jurisdicionada</w:t>
            </w:r>
          </w:p>
        </w:tc>
      </w:tr>
      <w:tr w:rsidR="00372048" w:rsidRPr="0070364F" w:rsidTr="00214CA4">
        <w:trPr>
          <w:trHeight w:val="356"/>
        </w:trPr>
        <w:tc>
          <w:tcPr>
            <w:tcW w:w="4069" w:type="pct"/>
            <w:gridSpan w:val="4"/>
            <w:shd w:val="clear" w:color="auto" w:fill="BFBFBF"/>
            <w:noWrap/>
            <w:vAlign w:val="bottom"/>
            <w:hideMark/>
          </w:tcPr>
          <w:p w:rsidR="00372048" w:rsidRPr="0070364F" w:rsidRDefault="00372048" w:rsidP="00214CA4">
            <w:pPr>
              <w:tabs>
                <w:tab w:val="left" w:pos="3119"/>
              </w:tabs>
              <w:spacing w:line="246" w:lineRule="auto"/>
              <w:jc w:val="both"/>
              <w:rPr>
                <w:color w:val="000000"/>
                <w:sz w:val="20"/>
              </w:rPr>
            </w:pPr>
            <w:r>
              <w:rPr>
                <w:b/>
                <w:color w:val="000000"/>
                <w:sz w:val="20"/>
              </w:rPr>
              <w:t>Denominação C</w:t>
            </w:r>
            <w:r w:rsidRPr="0070364F">
              <w:rPr>
                <w:b/>
                <w:color w:val="000000"/>
                <w:sz w:val="20"/>
              </w:rPr>
              <w:t>ompleta</w:t>
            </w:r>
          </w:p>
        </w:tc>
        <w:tc>
          <w:tcPr>
            <w:tcW w:w="931" w:type="pct"/>
            <w:shd w:val="clear" w:color="auto" w:fill="BFBFBF"/>
            <w:vAlign w:val="bottom"/>
          </w:tcPr>
          <w:p w:rsidR="00372048" w:rsidRPr="0070364F" w:rsidRDefault="00372048" w:rsidP="00214CA4">
            <w:pPr>
              <w:tabs>
                <w:tab w:val="left" w:pos="3119"/>
              </w:tabs>
              <w:spacing w:line="246" w:lineRule="auto"/>
              <w:jc w:val="center"/>
              <w:rPr>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70364F" w:rsidRDefault="007871FD" w:rsidP="00214CA4">
            <w:pPr>
              <w:tabs>
                <w:tab w:val="left" w:pos="3119"/>
              </w:tabs>
              <w:spacing w:line="246" w:lineRule="auto"/>
              <w:jc w:val="both"/>
              <w:rPr>
                <w:color w:val="000000"/>
                <w:sz w:val="20"/>
              </w:rPr>
            </w:pPr>
            <w:r>
              <w:rPr>
                <w:color w:val="000000"/>
                <w:sz w:val="20"/>
              </w:rPr>
              <w:t>Instituto Federal de Educação Ciência e Tecnologia do Amazonas</w:t>
            </w:r>
          </w:p>
        </w:tc>
        <w:tc>
          <w:tcPr>
            <w:tcW w:w="931" w:type="pct"/>
            <w:shd w:val="clear" w:color="auto" w:fill="FFFFFF"/>
            <w:vAlign w:val="center"/>
          </w:tcPr>
          <w:p w:rsidR="00372048" w:rsidRPr="0070364F" w:rsidRDefault="007871FD" w:rsidP="00214CA4">
            <w:pPr>
              <w:tabs>
                <w:tab w:val="left" w:pos="3119"/>
              </w:tabs>
              <w:spacing w:line="246" w:lineRule="auto"/>
              <w:jc w:val="both"/>
              <w:rPr>
                <w:color w:val="000000"/>
                <w:sz w:val="20"/>
              </w:rPr>
            </w:pPr>
            <w:r w:rsidRPr="007871FD">
              <w:rPr>
                <w:color w:val="000000"/>
                <w:sz w:val="20"/>
              </w:rPr>
              <w:t>100910</w:t>
            </w:r>
          </w:p>
        </w:tc>
      </w:tr>
      <w:tr w:rsidR="00372048" w:rsidRPr="0070364F" w:rsidTr="00214CA4">
        <w:trPr>
          <w:trHeight w:val="356"/>
        </w:trPr>
        <w:tc>
          <w:tcPr>
            <w:tcW w:w="5000" w:type="pct"/>
            <w:gridSpan w:val="5"/>
            <w:shd w:val="clear" w:color="auto" w:fill="A6A6A6"/>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w:t>
            </w:r>
            <w:r w:rsidRPr="0070364F">
              <w:rPr>
                <w:b/>
                <w:color w:val="000000"/>
                <w:sz w:val="20"/>
              </w:rPr>
              <w:t xml:space="preserve"> do </w:t>
            </w:r>
            <w:r>
              <w:rPr>
                <w:b/>
                <w:color w:val="000000"/>
                <w:sz w:val="20"/>
              </w:rPr>
              <w:t>OCI</w:t>
            </w:r>
          </w:p>
        </w:tc>
      </w:tr>
      <w:tr w:rsidR="00372048" w:rsidRPr="0070364F" w:rsidTr="00214CA4">
        <w:trPr>
          <w:trHeight w:val="356"/>
        </w:trPr>
        <w:tc>
          <w:tcPr>
            <w:tcW w:w="5000" w:type="pct"/>
            <w:gridSpan w:val="5"/>
            <w:shd w:val="clear" w:color="auto" w:fill="BFBFBF"/>
            <w:noWrap/>
            <w:vAlign w:val="center"/>
            <w:hideMark/>
          </w:tcPr>
          <w:p w:rsidR="00372048" w:rsidRPr="0070364F" w:rsidRDefault="00372048" w:rsidP="00214CA4">
            <w:pPr>
              <w:tabs>
                <w:tab w:val="left" w:pos="3119"/>
              </w:tabs>
              <w:spacing w:line="246" w:lineRule="auto"/>
              <w:jc w:val="center"/>
              <w:rPr>
                <w:b/>
                <w:color w:val="000000"/>
                <w:sz w:val="20"/>
              </w:rPr>
            </w:pPr>
            <w:r>
              <w:rPr>
                <w:b/>
                <w:color w:val="000000"/>
                <w:sz w:val="20"/>
              </w:rPr>
              <w:t>Recomendações Expedidas pelo OCI</w:t>
            </w:r>
          </w:p>
        </w:tc>
      </w:tr>
      <w:tr w:rsidR="00372048" w:rsidRPr="0070364F" w:rsidTr="00214CA4">
        <w:trPr>
          <w:trHeight w:val="356"/>
        </w:trPr>
        <w:tc>
          <w:tcPr>
            <w:tcW w:w="428" w:type="pct"/>
            <w:shd w:val="clear" w:color="auto" w:fill="D9D9D9"/>
            <w:noWrap/>
            <w:vAlign w:val="center"/>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Ordem</w:t>
            </w:r>
          </w:p>
        </w:tc>
        <w:tc>
          <w:tcPr>
            <w:tcW w:w="2121"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Pr>
                <w:b/>
                <w:color w:val="000000"/>
                <w:sz w:val="20"/>
              </w:rPr>
              <w:t>Identificação do Relatório de Auditoria</w:t>
            </w:r>
          </w:p>
        </w:tc>
        <w:tc>
          <w:tcPr>
            <w:tcW w:w="999"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Item</w:t>
            </w:r>
            <w:r>
              <w:rPr>
                <w:b/>
                <w:color w:val="000000"/>
                <w:sz w:val="20"/>
              </w:rPr>
              <w:t xml:space="preserve"> do RA</w:t>
            </w:r>
          </w:p>
        </w:tc>
        <w:tc>
          <w:tcPr>
            <w:tcW w:w="1452" w:type="pct"/>
            <w:gridSpan w:val="2"/>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Comunicação Expedida</w:t>
            </w:r>
          </w:p>
        </w:tc>
      </w:tr>
      <w:tr w:rsidR="00372048" w:rsidRPr="0070364F" w:rsidTr="00214CA4">
        <w:trPr>
          <w:trHeight w:val="356"/>
        </w:trPr>
        <w:tc>
          <w:tcPr>
            <w:tcW w:w="428" w:type="pct"/>
            <w:shd w:val="clear" w:color="auto" w:fill="auto"/>
            <w:noWrap/>
            <w:vAlign w:val="center"/>
            <w:hideMark/>
          </w:tcPr>
          <w:p w:rsidR="00372048" w:rsidRPr="0070364F" w:rsidRDefault="007871FD" w:rsidP="00214CA4">
            <w:pPr>
              <w:tabs>
                <w:tab w:val="left" w:pos="3119"/>
              </w:tabs>
              <w:spacing w:line="246" w:lineRule="auto"/>
              <w:jc w:val="center"/>
              <w:rPr>
                <w:color w:val="000000"/>
                <w:sz w:val="20"/>
              </w:rPr>
            </w:pPr>
            <w:r>
              <w:rPr>
                <w:color w:val="000000"/>
                <w:sz w:val="20"/>
              </w:rPr>
              <w:t>1</w:t>
            </w:r>
          </w:p>
        </w:tc>
        <w:tc>
          <w:tcPr>
            <w:tcW w:w="2121" w:type="pct"/>
            <w:shd w:val="clear" w:color="auto" w:fill="auto"/>
            <w:vAlign w:val="center"/>
          </w:tcPr>
          <w:p w:rsidR="00372048" w:rsidRPr="0070364F" w:rsidRDefault="007871FD" w:rsidP="00214CA4">
            <w:pPr>
              <w:tabs>
                <w:tab w:val="left" w:pos="3119"/>
              </w:tabs>
              <w:spacing w:line="246" w:lineRule="auto"/>
              <w:jc w:val="center"/>
              <w:rPr>
                <w:color w:val="000000"/>
                <w:sz w:val="20"/>
              </w:rPr>
            </w:pPr>
            <w:r w:rsidRPr="007871FD">
              <w:rPr>
                <w:color w:val="000000"/>
                <w:sz w:val="20"/>
              </w:rPr>
              <w:t>201108737</w:t>
            </w:r>
          </w:p>
        </w:tc>
        <w:tc>
          <w:tcPr>
            <w:tcW w:w="999" w:type="pct"/>
            <w:shd w:val="clear" w:color="auto" w:fill="auto"/>
            <w:vAlign w:val="center"/>
          </w:tcPr>
          <w:p w:rsidR="00372048" w:rsidRPr="0070364F" w:rsidRDefault="0079249C" w:rsidP="0079249C">
            <w:pPr>
              <w:tabs>
                <w:tab w:val="left" w:pos="3119"/>
              </w:tabs>
              <w:spacing w:line="246" w:lineRule="auto"/>
              <w:jc w:val="center"/>
              <w:rPr>
                <w:color w:val="000000"/>
                <w:sz w:val="20"/>
              </w:rPr>
            </w:pPr>
            <w:r>
              <w:rPr>
                <w:color w:val="000000"/>
                <w:sz w:val="20"/>
              </w:rPr>
              <w:t>19</w:t>
            </w:r>
          </w:p>
        </w:tc>
        <w:tc>
          <w:tcPr>
            <w:tcW w:w="1452" w:type="pct"/>
            <w:gridSpan w:val="2"/>
            <w:shd w:val="clear" w:color="auto" w:fill="auto"/>
            <w:vAlign w:val="center"/>
          </w:tcPr>
          <w:p w:rsidR="00372048" w:rsidRPr="0070364F" w:rsidRDefault="007871FD" w:rsidP="00214CA4">
            <w:pPr>
              <w:tabs>
                <w:tab w:val="left" w:pos="3119"/>
              </w:tabs>
              <w:spacing w:line="246" w:lineRule="auto"/>
              <w:jc w:val="center"/>
              <w:rPr>
                <w:color w:val="000000"/>
                <w:sz w:val="20"/>
              </w:rPr>
            </w:pPr>
            <w:r>
              <w:rPr>
                <w:color w:val="000000"/>
                <w:sz w:val="20"/>
              </w:rPr>
              <w:t>Ofício 30898/2014 – CGU AM</w:t>
            </w:r>
          </w:p>
        </w:tc>
      </w:tr>
      <w:tr w:rsidR="00372048" w:rsidRPr="0070364F" w:rsidTr="00214CA4">
        <w:trPr>
          <w:trHeight w:val="356"/>
        </w:trPr>
        <w:tc>
          <w:tcPr>
            <w:tcW w:w="4069" w:type="pct"/>
            <w:gridSpan w:val="4"/>
            <w:shd w:val="clear" w:color="auto" w:fill="D9D9D9"/>
            <w:noWrap/>
            <w:vAlign w:val="center"/>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Órgão/</w:t>
            </w:r>
            <w:r>
              <w:rPr>
                <w:b/>
                <w:color w:val="000000"/>
                <w:sz w:val="20"/>
              </w:rPr>
              <w:t>E</w:t>
            </w:r>
            <w:r w:rsidRPr="0070364F">
              <w:rPr>
                <w:b/>
                <w:color w:val="000000"/>
                <w:sz w:val="20"/>
              </w:rPr>
              <w:t xml:space="preserve">ntidade </w:t>
            </w:r>
            <w:r>
              <w:rPr>
                <w:b/>
                <w:color w:val="000000"/>
                <w:sz w:val="20"/>
              </w:rPr>
              <w:t>O</w:t>
            </w:r>
            <w:r w:rsidRPr="0070364F">
              <w:rPr>
                <w:b/>
                <w:color w:val="000000"/>
                <w:sz w:val="20"/>
              </w:rPr>
              <w:t xml:space="preserve">bjeto da </w:t>
            </w:r>
            <w:r>
              <w:rPr>
                <w:b/>
                <w:color w:val="000000"/>
                <w:sz w:val="20"/>
              </w:rPr>
              <w:t>R</w:t>
            </w:r>
            <w:r w:rsidRPr="0070364F">
              <w:rPr>
                <w:b/>
                <w:color w:val="000000"/>
                <w:sz w:val="20"/>
              </w:rPr>
              <w:t>ecomendação</w:t>
            </w:r>
          </w:p>
        </w:tc>
        <w:tc>
          <w:tcPr>
            <w:tcW w:w="931" w:type="pct"/>
            <w:shd w:val="clear" w:color="auto" w:fill="D9D9D9"/>
            <w:vAlign w:val="center"/>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FFFFFF"/>
            <w:noWrap/>
            <w:vAlign w:val="center"/>
            <w:hideMark/>
          </w:tcPr>
          <w:p w:rsidR="00372048" w:rsidRPr="0070364F" w:rsidRDefault="005B193D" w:rsidP="005B193D">
            <w:pPr>
              <w:tabs>
                <w:tab w:val="left" w:pos="3119"/>
              </w:tabs>
              <w:spacing w:line="246" w:lineRule="auto"/>
              <w:rPr>
                <w:b/>
                <w:color w:val="000000"/>
                <w:sz w:val="20"/>
              </w:rPr>
            </w:pPr>
            <w:r>
              <w:rPr>
                <w:b/>
                <w:color w:val="000000"/>
                <w:sz w:val="20"/>
              </w:rPr>
              <w:t>IFAM REITORIA</w:t>
            </w:r>
          </w:p>
        </w:tc>
        <w:tc>
          <w:tcPr>
            <w:tcW w:w="931" w:type="pct"/>
            <w:shd w:val="clear" w:color="auto" w:fill="FFFFFF"/>
            <w:vAlign w:val="center"/>
          </w:tcPr>
          <w:p w:rsidR="00372048" w:rsidRPr="0070364F" w:rsidRDefault="00372048" w:rsidP="00214CA4">
            <w:pPr>
              <w:tabs>
                <w:tab w:val="left" w:pos="3119"/>
              </w:tabs>
              <w:spacing w:line="246" w:lineRule="auto"/>
              <w:jc w:val="center"/>
              <w:rPr>
                <w:b/>
                <w:color w:val="000000"/>
                <w:sz w:val="20"/>
              </w:rPr>
            </w:pP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Descrição da </w:t>
            </w:r>
            <w:r>
              <w:rPr>
                <w:b/>
                <w:color w:val="000000"/>
                <w:sz w:val="20"/>
              </w:rPr>
              <w:t>Recomendação</w:t>
            </w:r>
          </w:p>
        </w:tc>
      </w:tr>
      <w:tr w:rsidR="00372048" w:rsidRPr="0070364F" w:rsidTr="00214CA4">
        <w:trPr>
          <w:trHeight w:val="356"/>
        </w:trPr>
        <w:tc>
          <w:tcPr>
            <w:tcW w:w="5000" w:type="pct"/>
            <w:gridSpan w:val="5"/>
            <w:shd w:val="clear" w:color="auto" w:fill="auto"/>
            <w:noWrap/>
            <w:vAlign w:val="bottom"/>
            <w:hideMark/>
          </w:tcPr>
          <w:p w:rsidR="00372048" w:rsidRPr="0070364F" w:rsidRDefault="00F10ADD" w:rsidP="005B193D">
            <w:pPr>
              <w:tabs>
                <w:tab w:val="left" w:pos="3119"/>
              </w:tabs>
              <w:spacing w:line="246" w:lineRule="auto"/>
              <w:jc w:val="both"/>
              <w:rPr>
                <w:color w:val="000000"/>
                <w:sz w:val="20"/>
              </w:rPr>
            </w:pPr>
            <w:r w:rsidRPr="00F10ADD">
              <w:rPr>
                <w:color w:val="000000"/>
                <w:sz w:val="20"/>
              </w:rPr>
              <w:t>Atualizar os valores de todos os contratos vigente na Unidade, bem como tomar providências para que os contratos futuros permaneçam com seus valores atualizados no Sistema SIASG, conforme exigência da Lei de Diretrizes Orçamentárias.</w:t>
            </w:r>
            <w:bookmarkStart w:id="1" w:name="_GoBack"/>
            <w:bookmarkEnd w:id="1"/>
          </w:p>
        </w:tc>
      </w:tr>
      <w:tr w:rsidR="00372048" w:rsidRPr="0070364F" w:rsidTr="00214CA4">
        <w:trPr>
          <w:trHeight w:val="356"/>
        </w:trPr>
        <w:tc>
          <w:tcPr>
            <w:tcW w:w="5000" w:type="pct"/>
            <w:gridSpan w:val="5"/>
            <w:shd w:val="clear" w:color="auto" w:fill="BFBFBF"/>
            <w:noWrap/>
            <w:vAlign w:val="bottom"/>
            <w:hideMark/>
          </w:tcPr>
          <w:p w:rsidR="00372048" w:rsidRPr="0070364F" w:rsidRDefault="00372048" w:rsidP="00214CA4">
            <w:pPr>
              <w:tabs>
                <w:tab w:val="left" w:pos="3119"/>
              </w:tabs>
              <w:spacing w:line="246" w:lineRule="auto"/>
              <w:jc w:val="center"/>
              <w:rPr>
                <w:b/>
                <w:color w:val="000000"/>
                <w:sz w:val="20"/>
              </w:rPr>
            </w:pPr>
            <w:r w:rsidRPr="0070364F">
              <w:rPr>
                <w:b/>
                <w:color w:val="000000"/>
                <w:sz w:val="20"/>
              </w:rPr>
              <w:t>Providências Adotadas</w:t>
            </w:r>
          </w:p>
        </w:tc>
      </w:tr>
      <w:tr w:rsidR="00372048" w:rsidRPr="0070364F" w:rsidTr="00214CA4">
        <w:trPr>
          <w:trHeight w:val="356"/>
        </w:trPr>
        <w:tc>
          <w:tcPr>
            <w:tcW w:w="4069" w:type="pct"/>
            <w:gridSpan w:val="4"/>
            <w:shd w:val="clear" w:color="auto" w:fill="D9D9D9"/>
            <w:noWrap/>
            <w:vAlign w:val="bottom"/>
            <w:hideMark/>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Setor </w:t>
            </w:r>
            <w:r>
              <w:rPr>
                <w:b/>
                <w:color w:val="000000"/>
                <w:sz w:val="20"/>
              </w:rPr>
              <w:t>R</w:t>
            </w:r>
            <w:r w:rsidRPr="0070364F">
              <w:rPr>
                <w:b/>
                <w:color w:val="000000"/>
                <w:sz w:val="20"/>
              </w:rPr>
              <w:t xml:space="preserve">esponsável pela </w:t>
            </w:r>
            <w:r>
              <w:rPr>
                <w:b/>
                <w:color w:val="000000"/>
                <w:sz w:val="20"/>
              </w:rPr>
              <w:t>I</w:t>
            </w:r>
            <w:r w:rsidRPr="0070364F">
              <w:rPr>
                <w:b/>
                <w:color w:val="000000"/>
                <w:sz w:val="20"/>
              </w:rPr>
              <w:t>mplementação</w:t>
            </w:r>
          </w:p>
        </w:tc>
        <w:tc>
          <w:tcPr>
            <w:tcW w:w="931" w:type="pct"/>
            <w:shd w:val="clear" w:color="auto" w:fill="D9D9D9"/>
            <w:vAlign w:val="bottom"/>
          </w:tcPr>
          <w:p w:rsidR="00372048" w:rsidRPr="0070364F" w:rsidRDefault="00372048" w:rsidP="00214CA4">
            <w:pPr>
              <w:tabs>
                <w:tab w:val="left" w:pos="3119"/>
              </w:tabs>
              <w:spacing w:line="246" w:lineRule="auto"/>
              <w:jc w:val="center"/>
              <w:rPr>
                <w:b/>
                <w:color w:val="000000"/>
                <w:sz w:val="20"/>
              </w:rPr>
            </w:pPr>
            <w:r w:rsidRPr="0070364F">
              <w:rPr>
                <w:b/>
                <w:color w:val="000000"/>
                <w:sz w:val="20"/>
              </w:rPr>
              <w:t>Código SIORG</w:t>
            </w:r>
          </w:p>
        </w:tc>
      </w:tr>
      <w:tr w:rsidR="00372048" w:rsidRPr="0070364F" w:rsidTr="00214CA4">
        <w:trPr>
          <w:trHeight w:val="356"/>
        </w:trPr>
        <w:tc>
          <w:tcPr>
            <w:tcW w:w="4069" w:type="pct"/>
            <w:gridSpan w:val="4"/>
            <w:shd w:val="clear" w:color="auto" w:fill="auto"/>
            <w:noWrap/>
            <w:vAlign w:val="bottom"/>
            <w:hideMark/>
          </w:tcPr>
          <w:p w:rsidR="00372048" w:rsidRPr="0070364F" w:rsidRDefault="001440F6" w:rsidP="00214CA4">
            <w:pPr>
              <w:tabs>
                <w:tab w:val="left" w:pos="3119"/>
              </w:tabs>
              <w:spacing w:line="246" w:lineRule="auto"/>
              <w:jc w:val="both"/>
              <w:rPr>
                <w:color w:val="000000"/>
                <w:sz w:val="20"/>
              </w:rPr>
            </w:pPr>
            <w:r>
              <w:rPr>
                <w:color w:val="000000"/>
                <w:sz w:val="20"/>
              </w:rPr>
              <w:t>PROAD</w:t>
            </w:r>
          </w:p>
        </w:tc>
        <w:tc>
          <w:tcPr>
            <w:tcW w:w="931" w:type="pct"/>
            <w:shd w:val="clear" w:color="auto" w:fill="auto"/>
            <w:vAlign w:val="bottom"/>
          </w:tcPr>
          <w:p w:rsidR="00372048" w:rsidRPr="0070364F" w:rsidRDefault="00372048" w:rsidP="00214CA4">
            <w:pPr>
              <w:tabs>
                <w:tab w:val="left" w:pos="3119"/>
              </w:tabs>
              <w:spacing w:line="246" w:lineRule="auto"/>
              <w:jc w:val="both"/>
              <w:rPr>
                <w:color w:val="000000"/>
                <w:sz w:val="20"/>
              </w:rPr>
            </w:pPr>
          </w:p>
        </w:tc>
      </w:tr>
      <w:tr w:rsidR="00372048" w:rsidRPr="0070364F" w:rsidTr="00214CA4">
        <w:trPr>
          <w:trHeight w:val="356"/>
        </w:trPr>
        <w:tc>
          <w:tcPr>
            <w:tcW w:w="5000" w:type="pct"/>
            <w:gridSpan w:val="5"/>
            <w:shd w:val="clear" w:color="auto" w:fill="D9D9D9"/>
            <w:noWrap/>
            <w:vAlign w:val="bottom"/>
            <w:hideMark/>
          </w:tcPr>
          <w:p w:rsidR="00372048" w:rsidRPr="0070364F" w:rsidRDefault="00372048" w:rsidP="00214CA4">
            <w:pPr>
              <w:tabs>
                <w:tab w:val="left" w:pos="3119"/>
              </w:tabs>
              <w:spacing w:line="246" w:lineRule="auto"/>
              <w:jc w:val="both"/>
              <w:rPr>
                <w:color w:val="000000"/>
                <w:sz w:val="20"/>
              </w:rPr>
            </w:pPr>
            <w:r w:rsidRPr="0070364F">
              <w:rPr>
                <w:b/>
                <w:color w:val="000000"/>
                <w:sz w:val="20"/>
              </w:rPr>
              <w:t xml:space="preserve">Síntese da </w:t>
            </w:r>
            <w:r>
              <w:rPr>
                <w:b/>
                <w:color w:val="000000"/>
                <w:sz w:val="20"/>
              </w:rPr>
              <w:t>P</w:t>
            </w:r>
            <w:r w:rsidRPr="0070364F">
              <w:rPr>
                <w:b/>
                <w:color w:val="000000"/>
                <w:sz w:val="20"/>
              </w:rPr>
              <w:t xml:space="preserve">rovidência </w:t>
            </w:r>
            <w:r>
              <w:rPr>
                <w:b/>
                <w:color w:val="000000"/>
                <w:sz w:val="20"/>
              </w:rPr>
              <w:t>A</w:t>
            </w:r>
            <w:r w:rsidRPr="0070364F">
              <w:rPr>
                <w:b/>
                <w:color w:val="000000"/>
                <w:sz w:val="20"/>
              </w:rPr>
              <w:t>dotada</w:t>
            </w:r>
          </w:p>
        </w:tc>
      </w:tr>
      <w:tr w:rsidR="00372048" w:rsidRPr="0070364F" w:rsidTr="00214CA4">
        <w:trPr>
          <w:trHeight w:val="356"/>
        </w:trPr>
        <w:tc>
          <w:tcPr>
            <w:tcW w:w="5000" w:type="pct"/>
            <w:gridSpan w:val="5"/>
            <w:shd w:val="clear" w:color="auto" w:fill="auto"/>
            <w:noWrap/>
            <w:vAlign w:val="bottom"/>
            <w:hideMark/>
          </w:tcPr>
          <w:p w:rsidR="00372048" w:rsidRPr="0070364F" w:rsidRDefault="001440F6" w:rsidP="00214CA4">
            <w:pPr>
              <w:tabs>
                <w:tab w:val="left" w:pos="3119"/>
              </w:tabs>
              <w:spacing w:line="246" w:lineRule="auto"/>
              <w:jc w:val="both"/>
              <w:rPr>
                <w:color w:val="000000"/>
                <w:sz w:val="20"/>
              </w:rPr>
            </w:pPr>
            <w:r>
              <w:t xml:space="preserve">Estamos enviando o espelho dos contratos </w:t>
            </w:r>
            <w:proofErr w:type="spellStart"/>
            <w:r>
              <w:t>nºs</w:t>
            </w:r>
            <w:proofErr w:type="spellEnd"/>
            <w:r>
              <w:t xml:space="preserve"> 01/2008, 06/2009, 07/2009, 12/2009, 14/2009, 17/2009, 19/2009, 15/2010, 05/2011, 13/2</w:t>
            </w:r>
            <w:r w:rsidR="00294F24">
              <w:t xml:space="preserve">011, 05/2012 e 06/2012, obtidos </w:t>
            </w:r>
            <w:r>
              <w:t>através do SICON, em anexo.</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Síntese dos </w:t>
            </w:r>
            <w:r>
              <w:rPr>
                <w:b/>
                <w:color w:val="000000"/>
                <w:sz w:val="20"/>
              </w:rPr>
              <w:t>R</w:t>
            </w:r>
            <w:r w:rsidRPr="0070364F">
              <w:rPr>
                <w:b/>
                <w:color w:val="000000"/>
                <w:sz w:val="20"/>
              </w:rPr>
              <w:t xml:space="preserve">esultados </w:t>
            </w:r>
            <w:r>
              <w:rPr>
                <w:b/>
                <w:color w:val="000000"/>
                <w:sz w:val="20"/>
              </w:rPr>
              <w:t>O</w:t>
            </w:r>
            <w:r w:rsidRPr="0070364F">
              <w:rPr>
                <w:b/>
                <w:color w:val="000000"/>
                <w:sz w:val="20"/>
              </w:rPr>
              <w:t>btidos</w:t>
            </w:r>
          </w:p>
        </w:tc>
      </w:tr>
      <w:tr w:rsidR="00372048" w:rsidRPr="0070364F" w:rsidTr="00214CA4">
        <w:trPr>
          <w:trHeight w:val="356"/>
        </w:trPr>
        <w:tc>
          <w:tcPr>
            <w:tcW w:w="5000" w:type="pct"/>
            <w:gridSpan w:val="5"/>
            <w:shd w:val="clear" w:color="auto" w:fill="auto"/>
            <w:noWrap/>
            <w:vAlign w:val="bottom"/>
            <w:hideMark/>
          </w:tcPr>
          <w:p w:rsidR="00372048" w:rsidRPr="0070364F" w:rsidRDefault="001440F6" w:rsidP="00214CA4">
            <w:pPr>
              <w:tabs>
                <w:tab w:val="left" w:pos="3119"/>
              </w:tabs>
              <w:spacing w:line="246" w:lineRule="auto"/>
              <w:jc w:val="both"/>
              <w:rPr>
                <w:color w:val="000000"/>
                <w:sz w:val="20"/>
              </w:rPr>
            </w:pPr>
            <w:r>
              <w:rPr>
                <w:color w:val="000000"/>
                <w:sz w:val="20"/>
              </w:rPr>
              <w:t>Aguardando o retorno da Controladoria Geral da União.</w:t>
            </w:r>
          </w:p>
        </w:tc>
      </w:tr>
      <w:tr w:rsidR="00372048" w:rsidRPr="0070364F" w:rsidTr="00214CA4">
        <w:trPr>
          <w:trHeight w:val="356"/>
        </w:trPr>
        <w:tc>
          <w:tcPr>
            <w:tcW w:w="5000" w:type="pct"/>
            <w:gridSpan w:val="5"/>
            <w:shd w:val="clear" w:color="auto" w:fill="D9D9D9"/>
            <w:noWrap/>
            <w:vAlign w:val="bottom"/>
          </w:tcPr>
          <w:p w:rsidR="00372048" w:rsidRPr="0070364F" w:rsidRDefault="00372048" w:rsidP="00214CA4">
            <w:pPr>
              <w:tabs>
                <w:tab w:val="left" w:pos="3119"/>
              </w:tabs>
              <w:spacing w:line="246" w:lineRule="auto"/>
              <w:jc w:val="both"/>
              <w:rPr>
                <w:b/>
                <w:color w:val="000000"/>
                <w:sz w:val="20"/>
              </w:rPr>
            </w:pPr>
            <w:r w:rsidRPr="0070364F">
              <w:rPr>
                <w:b/>
                <w:color w:val="000000"/>
                <w:sz w:val="20"/>
              </w:rPr>
              <w:t xml:space="preserve">Análise </w:t>
            </w:r>
            <w:r>
              <w:rPr>
                <w:b/>
                <w:color w:val="000000"/>
                <w:sz w:val="20"/>
              </w:rPr>
              <w:t>C</w:t>
            </w:r>
            <w:r w:rsidRPr="0070364F">
              <w:rPr>
                <w:b/>
                <w:color w:val="000000"/>
                <w:sz w:val="20"/>
              </w:rPr>
              <w:t xml:space="preserve">rítica dos </w:t>
            </w:r>
            <w:r>
              <w:rPr>
                <w:b/>
                <w:color w:val="000000"/>
                <w:sz w:val="20"/>
              </w:rPr>
              <w:t>F</w:t>
            </w:r>
            <w:r w:rsidRPr="0070364F">
              <w:rPr>
                <w:b/>
                <w:color w:val="000000"/>
                <w:sz w:val="20"/>
              </w:rPr>
              <w:t xml:space="preserve">atores </w:t>
            </w:r>
            <w:r>
              <w:rPr>
                <w:b/>
                <w:color w:val="000000"/>
                <w:sz w:val="20"/>
              </w:rPr>
              <w:t>P</w:t>
            </w:r>
            <w:r w:rsidRPr="0070364F">
              <w:rPr>
                <w:b/>
                <w:color w:val="000000"/>
                <w:sz w:val="20"/>
              </w:rPr>
              <w:t>ositivos/</w:t>
            </w:r>
            <w:r>
              <w:rPr>
                <w:b/>
                <w:color w:val="000000"/>
                <w:sz w:val="20"/>
              </w:rPr>
              <w:t>N</w:t>
            </w:r>
            <w:r w:rsidRPr="0070364F">
              <w:rPr>
                <w:b/>
                <w:color w:val="000000"/>
                <w:sz w:val="20"/>
              </w:rPr>
              <w:t xml:space="preserve">egativos que </w:t>
            </w:r>
            <w:r>
              <w:rPr>
                <w:b/>
                <w:color w:val="000000"/>
                <w:sz w:val="20"/>
              </w:rPr>
              <w:t>Facilitaram/P</w:t>
            </w:r>
            <w:r w:rsidRPr="0070364F">
              <w:rPr>
                <w:b/>
                <w:color w:val="000000"/>
                <w:sz w:val="20"/>
              </w:rPr>
              <w:t xml:space="preserve">rejudicaram a </w:t>
            </w:r>
            <w:r>
              <w:rPr>
                <w:b/>
                <w:color w:val="000000"/>
                <w:sz w:val="20"/>
              </w:rPr>
              <w:t>A</w:t>
            </w:r>
            <w:r w:rsidRPr="0070364F">
              <w:rPr>
                <w:b/>
                <w:color w:val="000000"/>
                <w:sz w:val="20"/>
              </w:rPr>
              <w:t xml:space="preserve">doção de </w:t>
            </w:r>
            <w:r>
              <w:rPr>
                <w:b/>
                <w:color w:val="000000"/>
                <w:sz w:val="20"/>
              </w:rPr>
              <w:t>P</w:t>
            </w:r>
            <w:r w:rsidRPr="0070364F">
              <w:rPr>
                <w:b/>
                <w:color w:val="000000"/>
                <w:sz w:val="20"/>
              </w:rPr>
              <w:t xml:space="preserve">rovidências pelo </w:t>
            </w:r>
            <w:r>
              <w:rPr>
                <w:b/>
                <w:color w:val="000000"/>
                <w:sz w:val="20"/>
              </w:rPr>
              <w:t>G</w:t>
            </w:r>
            <w:r w:rsidRPr="0070364F">
              <w:rPr>
                <w:b/>
                <w:color w:val="000000"/>
                <w:sz w:val="20"/>
              </w:rPr>
              <w:t>estor</w:t>
            </w:r>
          </w:p>
        </w:tc>
      </w:tr>
      <w:tr w:rsidR="00372048" w:rsidRPr="0070364F" w:rsidTr="00214CA4">
        <w:trPr>
          <w:trHeight w:val="356"/>
        </w:trPr>
        <w:tc>
          <w:tcPr>
            <w:tcW w:w="5000" w:type="pct"/>
            <w:gridSpan w:val="5"/>
            <w:shd w:val="clear" w:color="auto" w:fill="FFFFFF"/>
            <w:noWrap/>
            <w:vAlign w:val="bottom"/>
          </w:tcPr>
          <w:p w:rsidR="00BF72E3" w:rsidRDefault="003A2F4E" w:rsidP="00BF72E3">
            <w:pPr>
              <w:tabs>
                <w:tab w:val="left" w:pos="3119"/>
              </w:tabs>
              <w:spacing w:line="246" w:lineRule="auto"/>
              <w:jc w:val="both"/>
              <w:rPr>
                <w:color w:val="000000"/>
                <w:sz w:val="20"/>
              </w:rPr>
            </w:pPr>
            <w:r>
              <w:rPr>
                <w:color w:val="000000"/>
                <w:sz w:val="20"/>
              </w:rPr>
              <w:t>O Instituto vem se empenhando em regularizar os valores dos contratos</w:t>
            </w:r>
            <w:r w:rsidR="00BF72E3">
              <w:rPr>
                <w:color w:val="000000"/>
                <w:sz w:val="20"/>
              </w:rPr>
              <w:t xml:space="preserve"> no sistema SIASG, pois um novo </w:t>
            </w:r>
            <w:r w:rsidR="002979CF">
              <w:rPr>
                <w:color w:val="000000"/>
                <w:sz w:val="20"/>
              </w:rPr>
              <w:t>servidor assumiu</w:t>
            </w:r>
            <w:r w:rsidR="00BF72E3">
              <w:rPr>
                <w:color w:val="000000"/>
                <w:sz w:val="20"/>
              </w:rPr>
              <w:t xml:space="preserve"> as atribuições relativas aos contratos deste órgão.  Entretanto, tais pendências eram correntes devido a </w:t>
            </w:r>
            <w:r>
              <w:rPr>
                <w:color w:val="000000"/>
                <w:sz w:val="20"/>
              </w:rPr>
              <w:t>insuficiência de pessoal para assumir este registro</w:t>
            </w:r>
            <w:r w:rsidR="00BF72E3">
              <w:rPr>
                <w:color w:val="000000"/>
                <w:sz w:val="20"/>
              </w:rPr>
              <w:t>.</w:t>
            </w:r>
          </w:p>
          <w:p w:rsidR="003A2F4E" w:rsidRPr="0070364F" w:rsidRDefault="003A2F4E" w:rsidP="00BF72E3">
            <w:pPr>
              <w:tabs>
                <w:tab w:val="left" w:pos="3119"/>
              </w:tabs>
              <w:spacing w:line="246" w:lineRule="auto"/>
              <w:jc w:val="both"/>
              <w:rPr>
                <w:color w:val="000000"/>
                <w:sz w:val="20"/>
              </w:rPr>
            </w:pPr>
            <w:r>
              <w:rPr>
                <w:color w:val="000000"/>
                <w:sz w:val="20"/>
              </w:rPr>
              <w:t xml:space="preserve"> </w:t>
            </w:r>
          </w:p>
        </w:tc>
      </w:tr>
    </w:tbl>
    <w:p w:rsidR="00372048" w:rsidRDefault="00372048" w:rsidP="00372048">
      <w:pPr>
        <w:pStyle w:val="Epgrafe"/>
      </w:pPr>
    </w:p>
    <w:p w:rsidR="00A85134" w:rsidRDefault="00A85134"/>
    <w:sectPr w:rsidR="00A85134" w:rsidSect="004256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F6"/>
    <w:rsid w:val="00066DAC"/>
    <w:rsid w:val="001440F6"/>
    <w:rsid w:val="00294F24"/>
    <w:rsid w:val="002979CF"/>
    <w:rsid w:val="002B5746"/>
    <w:rsid w:val="00372048"/>
    <w:rsid w:val="003A2F4E"/>
    <w:rsid w:val="00425609"/>
    <w:rsid w:val="005B193D"/>
    <w:rsid w:val="00635199"/>
    <w:rsid w:val="0069530C"/>
    <w:rsid w:val="006B3BF6"/>
    <w:rsid w:val="0074287F"/>
    <w:rsid w:val="007871FD"/>
    <w:rsid w:val="0079249C"/>
    <w:rsid w:val="00A85134"/>
    <w:rsid w:val="00BF72E3"/>
    <w:rsid w:val="00F10A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48"/>
    <w:pPr>
      <w:autoSpaceDE w:val="0"/>
      <w:autoSpaceDN w:val="0"/>
      <w:adjustRightInd w:val="0"/>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pgrafe">
    <w:name w:val="#Epígrafe"/>
    <w:basedOn w:val="Normal"/>
    <w:autoRedefine/>
    <w:qFormat/>
    <w:rsid w:val="00372048"/>
    <w:pPr>
      <w:widowControl w:val="0"/>
      <w:tabs>
        <w:tab w:val="left" w:pos="426"/>
      </w:tabs>
      <w:suppressAutoHyphens/>
      <w:autoSpaceDE/>
      <w:autoSpaceDN/>
      <w:adjustRightInd/>
      <w:spacing w:before="90" w:after="45"/>
      <w:ind w:left="57"/>
    </w:pPr>
    <w:rPr>
      <w:b/>
      <w:sz w:val="20"/>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4</cp:revision>
  <dcterms:created xsi:type="dcterms:W3CDTF">2015-03-12T19:14:00Z</dcterms:created>
  <dcterms:modified xsi:type="dcterms:W3CDTF">2015-03-12T19:14:00Z</dcterms:modified>
</cp:coreProperties>
</file>