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66" w:rsidRPr="003D4D66" w:rsidRDefault="003D4D66" w:rsidP="003D4D66">
      <w:pPr>
        <w:pStyle w:val="Default"/>
        <w:jc w:val="center"/>
        <w:rPr>
          <w:b/>
          <w:bCs/>
          <w:sz w:val="28"/>
          <w:szCs w:val="28"/>
        </w:rPr>
      </w:pPr>
      <w:r w:rsidRPr="003D4D66">
        <w:rPr>
          <w:b/>
          <w:bCs/>
          <w:sz w:val="28"/>
          <w:szCs w:val="28"/>
        </w:rPr>
        <w:t xml:space="preserve">PORTARIA DA </w:t>
      </w:r>
      <w:r w:rsidR="00A74F3D">
        <w:rPr>
          <w:b/>
          <w:bCs/>
          <w:sz w:val="28"/>
          <w:szCs w:val="28"/>
        </w:rPr>
        <w:t xml:space="preserve">DIRETORIA DO IFAM-CSGC </w:t>
      </w:r>
      <w:r w:rsidRPr="003D4D66">
        <w:rPr>
          <w:b/>
          <w:bCs/>
          <w:sz w:val="28"/>
          <w:szCs w:val="28"/>
        </w:rPr>
        <w:t>Nº</w:t>
      </w:r>
      <w:r w:rsidR="00AE3FFA">
        <w:rPr>
          <w:b/>
          <w:bCs/>
          <w:sz w:val="28"/>
          <w:szCs w:val="28"/>
        </w:rPr>
        <w:t xml:space="preserve"> </w:t>
      </w:r>
      <w:r w:rsidR="008030F9">
        <w:rPr>
          <w:b/>
          <w:bCs/>
          <w:sz w:val="28"/>
          <w:szCs w:val="28"/>
        </w:rPr>
        <w:t>00</w:t>
      </w:r>
      <w:r w:rsidRPr="003D4D66">
        <w:rPr>
          <w:b/>
          <w:bCs/>
          <w:sz w:val="28"/>
          <w:szCs w:val="28"/>
        </w:rPr>
        <w:t xml:space="preserve">, DE </w:t>
      </w:r>
      <w:r w:rsidR="00AE3FFA">
        <w:rPr>
          <w:b/>
          <w:bCs/>
          <w:sz w:val="28"/>
          <w:szCs w:val="28"/>
        </w:rPr>
        <w:t>18</w:t>
      </w:r>
      <w:r w:rsidRPr="003D4D66">
        <w:rPr>
          <w:b/>
          <w:bCs/>
          <w:sz w:val="28"/>
          <w:szCs w:val="28"/>
        </w:rPr>
        <w:t xml:space="preserve"> DE </w:t>
      </w:r>
      <w:r w:rsidR="00AE3FFA">
        <w:rPr>
          <w:b/>
          <w:bCs/>
          <w:sz w:val="28"/>
          <w:szCs w:val="28"/>
        </w:rPr>
        <w:t>MAIO DE 2015</w:t>
      </w:r>
      <w:r w:rsidR="00A74F3D">
        <w:rPr>
          <w:b/>
          <w:bCs/>
          <w:sz w:val="28"/>
          <w:szCs w:val="28"/>
        </w:rPr>
        <w:t>.</w:t>
      </w:r>
    </w:p>
    <w:p w:rsidR="003D4D66" w:rsidRPr="003D4D66" w:rsidRDefault="003D4D66" w:rsidP="003D4D66">
      <w:pPr>
        <w:pStyle w:val="Default"/>
        <w:jc w:val="center"/>
        <w:rPr>
          <w:sz w:val="28"/>
          <w:szCs w:val="28"/>
        </w:rPr>
      </w:pPr>
    </w:p>
    <w:p w:rsid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>(Dispõe sobre o uso de aparelhos/equipamentos eletrônicos nas salas de aula d</w:t>
      </w:r>
      <w:r>
        <w:rPr>
          <w:sz w:val="28"/>
          <w:szCs w:val="28"/>
        </w:rPr>
        <w:t>o IFAM-CSGC e dá outras providências).</w:t>
      </w: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>No uso de suas atribuições</w:t>
      </w:r>
      <w:r w:rsidRPr="003D4D66">
        <w:rPr>
          <w:b/>
          <w:bCs/>
          <w:sz w:val="28"/>
          <w:szCs w:val="28"/>
        </w:rPr>
        <w:t>, o</w:t>
      </w:r>
      <w:r>
        <w:rPr>
          <w:b/>
          <w:bCs/>
          <w:sz w:val="28"/>
          <w:szCs w:val="28"/>
        </w:rPr>
        <w:t xml:space="preserve"> Diretor Geral do</w:t>
      </w:r>
      <w:r w:rsidR="007069F9">
        <w:rPr>
          <w:b/>
          <w:bCs/>
          <w:sz w:val="28"/>
          <w:szCs w:val="28"/>
        </w:rPr>
        <w:t xml:space="preserve"> Instituto Federal de Educação Ciência e Tecnologia do Amazonas –</w:t>
      </w:r>
      <w:r>
        <w:rPr>
          <w:b/>
          <w:bCs/>
          <w:sz w:val="28"/>
          <w:szCs w:val="28"/>
        </w:rPr>
        <w:t xml:space="preserve"> </w:t>
      </w:r>
      <w:r w:rsidRPr="007069F9">
        <w:rPr>
          <w:b/>
          <w:bCs/>
          <w:i/>
          <w:sz w:val="28"/>
          <w:szCs w:val="28"/>
        </w:rPr>
        <w:t>Campus</w:t>
      </w:r>
      <w:r w:rsidR="007069F9">
        <w:rPr>
          <w:b/>
          <w:bCs/>
          <w:sz w:val="28"/>
          <w:szCs w:val="28"/>
        </w:rPr>
        <w:t xml:space="preserve"> São Gabriel da Cachoeira</w:t>
      </w:r>
      <w:r w:rsidRPr="003D4D66">
        <w:rPr>
          <w:b/>
          <w:bCs/>
          <w:sz w:val="28"/>
          <w:szCs w:val="28"/>
        </w:rPr>
        <w:t xml:space="preserve">, </w:t>
      </w:r>
      <w:r w:rsidRPr="003D4D66">
        <w:rPr>
          <w:sz w:val="28"/>
          <w:szCs w:val="28"/>
        </w:rPr>
        <w:t xml:space="preserve">considerando que: </w:t>
      </w:r>
    </w:p>
    <w:p w:rsidR="003D4D66" w:rsidRPr="003D4D66" w:rsidRDefault="003D4D66" w:rsidP="003D4D66">
      <w:pPr>
        <w:pStyle w:val="Default"/>
        <w:spacing w:after="27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- o professor é autoridade dentro da sala de aula; </w:t>
      </w:r>
    </w:p>
    <w:p w:rsidR="003D4D66" w:rsidRPr="003D4D66" w:rsidRDefault="003D4D66" w:rsidP="003D4D66">
      <w:pPr>
        <w:pStyle w:val="Default"/>
        <w:spacing w:after="27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- cabe à Instituição zelar pelo bom desenvolvimento das atividades acadêmicas; </w:t>
      </w:r>
    </w:p>
    <w:p w:rsidR="003D4D66" w:rsidRPr="003D4D66" w:rsidRDefault="003D4D66" w:rsidP="003D4D66">
      <w:pPr>
        <w:pStyle w:val="Default"/>
        <w:spacing w:after="27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- o uso de aparelhos/equipamentos eletrônicos dentro da sala de aula pode desviar a atenção dos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 xml:space="preserve">s; </w:t>
      </w: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- o uso de aparelhos/equipamentos eletrônicos dentro da sala de aula pode facilitar a fraude em avaliações (provas, exames, trabalhos, dentre outras); </w:t>
      </w: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b/>
          <w:bCs/>
          <w:sz w:val="28"/>
          <w:szCs w:val="28"/>
        </w:rPr>
        <w:t xml:space="preserve">RESOLVE: </w:t>
      </w:r>
    </w:p>
    <w:p w:rsidR="000D3BE4" w:rsidRPr="003D4D66" w:rsidRDefault="003D4D66" w:rsidP="000D3BE4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>Art. 1º O uso de aparelhos/equipamentos eletrônicos (</w:t>
      </w:r>
      <w:r w:rsidRPr="00443D1A">
        <w:rPr>
          <w:i/>
          <w:sz w:val="28"/>
          <w:szCs w:val="28"/>
        </w:rPr>
        <w:t>celulares</w:t>
      </w:r>
      <w:r w:rsidRPr="003D4D66">
        <w:rPr>
          <w:sz w:val="28"/>
          <w:szCs w:val="28"/>
        </w:rPr>
        <w:t xml:space="preserve">, </w:t>
      </w:r>
      <w:r w:rsidRPr="003D4D66">
        <w:rPr>
          <w:i/>
          <w:iCs/>
          <w:sz w:val="28"/>
          <w:szCs w:val="28"/>
        </w:rPr>
        <w:t>notebooks</w:t>
      </w:r>
      <w:r w:rsidRPr="003D4D66">
        <w:rPr>
          <w:sz w:val="28"/>
          <w:szCs w:val="28"/>
        </w:rPr>
        <w:t xml:space="preserve">, </w:t>
      </w:r>
      <w:proofErr w:type="spellStart"/>
      <w:r w:rsidRPr="003D4D66">
        <w:rPr>
          <w:i/>
          <w:iCs/>
          <w:sz w:val="28"/>
          <w:szCs w:val="28"/>
        </w:rPr>
        <w:t>tablets</w:t>
      </w:r>
      <w:proofErr w:type="spellEnd"/>
      <w:r w:rsidRPr="003D4D66">
        <w:rPr>
          <w:sz w:val="28"/>
          <w:szCs w:val="28"/>
        </w:rPr>
        <w:t xml:space="preserve">, </w:t>
      </w:r>
      <w:proofErr w:type="spellStart"/>
      <w:r w:rsidRPr="003D4D66">
        <w:rPr>
          <w:i/>
          <w:iCs/>
          <w:sz w:val="28"/>
          <w:szCs w:val="28"/>
        </w:rPr>
        <w:t>ipads</w:t>
      </w:r>
      <w:proofErr w:type="spellEnd"/>
      <w:r w:rsidRPr="003D4D66">
        <w:rPr>
          <w:sz w:val="28"/>
          <w:szCs w:val="28"/>
        </w:rPr>
        <w:t xml:space="preserve">, dentre outros) dentro da sala de aula, durante o desenvolvimento das atividades acadêmicas, é permitido apenas para fins didáticos e com autorização </w:t>
      </w:r>
      <w:r w:rsidR="000D3BE4">
        <w:rPr>
          <w:sz w:val="28"/>
          <w:szCs w:val="28"/>
        </w:rPr>
        <w:t xml:space="preserve">prévia e expressa de forma </w:t>
      </w:r>
      <w:r w:rsidR="000D3BE4" w:rsidRPr="003D4D66">
        <w:rPr>
          <w:sz w:val="28"/>
          <w:szCs w:val="28"/>
        </w:rPr>
        <w:t xml:space="preserve">clara pelo </w:t>
      </w:r>
      <w:r w:rsidR="000D3BE4" w:rsidRPr="005C4C78">
        <w:rPr>
          <w:sz w:val="28"/>
          <w:szCs w:val="28"/>
          <w:highlight w:val="red"/>
        </w:rPr>
        <w:t>professor ministrante, pelo docente conselheiro ou pela equipe técnica que estiver responsável pela atividade.</w:t>
      </w:r>
    </w:p>
    <w:p w:rsidR="000D3BE4" w:rsidRPr="003D4D66" w:rsidRDefault="000D3BE4" w:rsidP="003D4D66">
      <w:pPr>
        <w:pStyle w:val="Default"/>
        <w:jc w:val="both"/>
        <w:rPr>
          <w:sz w:val="28"/>
          <w:szCs w:val="28"/>
        </w:rPr>
      </w:pP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Parágrafo único: Caso o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 xml:space="preserve"> utilize aparelhos/equipamentos eletrônicos durante as aulas, sem o consentimento </w:t>
      </w:r>
      <w:r w:rsidR="00B252A6">
        <w:rPr>
          <w:sz w:val="28"/>
          <w:szCs w:val="28"/>
        </w:rPr>
        <w:t>dado pelo</w:t>
      </w:r>
      <w:r w:rsidRPr="003D4D66">
        <w:rPr>
          <w:sz w:val="28"/>
          <w:szCs w:val="28"/>
        </w:rPr>
        <w:t xml:space="preserve"> </w:t>
      </w:r>
      <w:r w:rsidR="005C4C78" w:rsidRPr="005C4C78">
        <w:rPr>
          <w:sz w:val="28"/>
          <w:szCs w:val="28"/>
          <w:highlight w:val="red"/>
        </w:rPr>
        <w:t>professor ministrante, pelo docente conselheiro ou pela equipe técnica que est</w:t>
      </w:r>
      <w:r w:rsidR="005C4C78">
        <w:rPr>
          <w:sz w:val="28"/>
          <w:szCs w:val="28"/>
          <w:highlight w:val="red"/>
        </w:rPr>
        <w:t>iver responsável pela atividade</w:t>
      </w:r>
      <w:r w:rsidRPr="003D4D66">
        <w:rPr>
          <w:sz w:val="28"/>
          <w:szCs w:val="28"/>
        </w:rPr>
        <w:t xml:space="preserve">, ficará sujeito a sanções disciplinares. </w:t>
      </w:r>
    </w:p>
    <w:p w:rsidR="00017808" w:rsidRDefault="00017808" w:rsidP="003D4D66">
      <w:pPr>
        <w:pStyle w:val="Default"/>
        <w:jc w:val="both"/>
        <w:rPr>
          <w:sz w:val="28"/>
          <w:szCs w:val="28"/>
        </w:rPr>
      </w:pPr>
    </w:p>
    <w:p w:rsidR="00017808" w:rsidRDefault="00896143" w:rsidP="005C4C78">
      <w:pPr>
        <w:pStyle w:val="Default"/>
        <w:jc w:val="both"/>
        <w:rPr>
          <w:rFonts w:ascii="Times" w:hAnsi="Times"/>
          <w:sz w:val="28"/>
          <w:szCs w:val="28"/>
        </w:rPr>
      </w:pPr>
      <w:r w:rsidRPr="003D4D66">
        <w:rPr>
          <w:sz w:val="28"/>
          <w:szCs w:val="28"/>
        </w:rPr>
        <w:t xml:space="preserve">Art. 2º </w:t>
      </w:r>
      <w:r w:rsidR="003C36A7">
        <w:rPr>
          <w:rFonts w:ascii="Times" w:hAnsi="Times"/>
          <w:sz w:val="28"/>
          <w:szCs w:val="28"/>
          <w:highlight w:val="yellow"/>
        </w:rPr>
        <w:t xml:space="preserve">O profissional responsável pela atividade seja, </w:t>
      </w:r>
      <w:r w:rsidR="005C4C78" w:rsidRPr="005C4C78">
        <w:rPr>
          <w:sz w:val="28"/>
          <w:szCs w:val="28"/>
          <w:highlight w:val="red"/>
        </w:rPr>
        <w:t xml:space="preserve">professor ministrante, docente conselheiro ou equipe técnica </w:t>
      </w:r>
      <w:r w:rsidR="003C36A7">
        <w:rPr>
          <w:sz w:val="28"/>
          <w:szCs w:val="28"/>
          <w:highlight w:val="red"/>
        </w:rPr>
        <w:t xml:space="preserve">que evidencie o uso irregular de </w:t>
      </w:r>
      <w:r w:rsidR="003C36A7" w:rsidRPr="003D4D66">
        <w:rPr>
          <w:sz w:val="28"/>
          <w:szCs w:val="28"/>
        </w:rPr>
        <w:t>aparelhos/equipamentos eletrônicos durante as aulas,</w:t>
      </w:r>
      <w:r w:rsidR="003C36A7">
        <w:rPr>
          <w:sz w:val="28"/>
          <w:szCs w:val="28"/>
        </w:rPr>
        <w:t xml:space="preserve"> </w:t>
      </w:r>
      <w:r w:rsidR="00017808" w:rsidRPr="00BE7DB1">
        <w:rPr>
          <w:rFonts w:ascii="Times" w:hAnsi="Times"/>
          <w:sz w:val="28"/>
          <w:szCs w:val="28"/>
          <w:highlight w:val="yellow"/>
        </w:rPr>
        <w:t>deverá:</w:t>
      </w:r>
    </w:p>
    <w:p w:rsidR="00E15422" w:rsidRPr="005C4C78" w:rsidRDefault="00E15422" w:rsidP="005C4C78">
      <w:pPr>
        <w:pStyle w:val="Default"/>
        <w:jc w:val="both"/>
        <w:rPr>
          <w:sz w:val="28"/>
          <w:szCs w:val="28"/>
        </w:rPr>
      </w:pPr>
    </w:p>
    <w:p w:rsidR="00017808" w:rsidRPr="00DC6F32" w:rsidRDefault="00DC6F32" w:rsidP="00DC6F32">
      <w:pPr>
        <w:ind w:left="708"/>
        <w:jc w:val="both"/>
        <w:rPr>
          <w:rFonts w:ascii="Times" w:hAnsi="Times"/>
          <w:sz w:val="28"/>
          <w:szCs w:val="28"/>
          <w:highlight w:val="yellow"/>
        </w:rPr>
      </w:pPr>
      <w:r>
        <w:rPr>
          <w:rFonts w:ascii="Times" w:hAnsi="Times"/>
          <w:sz w:val="28"/>
          <w:szCs w:val="28"/>
          <w:highlight w:val="yellow"/>
        </w:rPr>
        <w:t xml:space="preserve">I - </w:t>
      </w:r>
      <w:r w:rsidR="00017808" w:rsidRPr="00DC6F32">
        <w:rPr>
          <w:rFonts w:ascii="Times" w:hAnsi="Times"/>
          <w:sz w:val="28"/>
          <w:szCs w:val="28"/>
          <w:highlight w:val="yellow"/>
        </w:rPr>
        <w:t>Ser orientado</w:t>
      </w:r>
      <w:r w:rsidR="00AE3FFA" w:rsidRPr="00DC6F32">
        <w:rPr>
          <w:rFonts w:ascii="Times" w:hAnsi="Times"/>
          <w:sz w:val="28"/>
          <w:szCs w:val="28"/>
          <w:highlight w:val="yellow"/>
        </w:rPr>
        <w:t xml:space="preserve"> pelo profissional</w:t>
      </w:r>
      <w:r w:rsidR="00017808" w:rsidRPr="00DC6F32">
        <w:rPr>
          <w:rFonts w:ascii="Times" w:hAnsi="Times"/>
          <w:sz w:val="28"/>
          <w:szCs w:val="28"/>
          <w:highlight w:val="yellow"/>
        </w:rPr>
        <w:t xml:space="preserve"> sobre o uso</w:t>
      </w:r>
      <w:r w:rsidR="00AE3FFA" w:rsidRPr="00DC6F32">
        <w:rPr>
          <w:rFonts w:ascii="Times" w:hAnsi="Times"/>
          <w:sz w:val="28"/>
          <w:szCs w:val="28"/>
          <w:highlight w:val="yellow"/>
        </w:rPr>
        <w:t xml:space="preserve"> irregular</w:t>
      </w:r>
      <w:r w:rsidR="00017808" w:rsidRPr="00DC6F32">
        <w:rPr>
          <w:rFonts w:ascii="Times" w:hAnsi="Times"/>
          <w:sz w:val="28"/>
          <w:szCs w:val="28"/>
          <w:highlight w:val="yellow"/>
        </w:rPr>
        <w:t>, e solicitado que guarde o equipamento.</w:t>
      </w:r>
    </w:p>
    <w:p w:rsidR="00DC6F32" w:rsidRPr="00DC6F32" w:rsidRDefault="00DC6F32" w:rsidP="00DC6F32">
      <w:pPr>
        <w:ind w:left="708"/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  <w:highlight w:val="yellow"/>
        </w:rPr>
        <w:t xml:space="preserve">II - </w:t>
      </w:r>
      <w:r w:rsidR="00017808" w:rsidRPr="00DC6F32">
        <w:rPr>
          <w:rFonts w:ascii="Times" w:hAnsi="Times"/>
          <w:sz w:val="28"/>
          <w:szCs w:val="28"/>
          <w:highlight w:val="yellow"/>
        </w:rPr>
        <w:t>Repetindo o uso de forma irregular, deverá ser encaminhado mediante documentação para a Coordenação Geral de Assistência ao Educando.</w:t>
      </w:r>
    </w:p>
    <w:p w:rsidR="00DC6F32" w:rsidRPr="00DC6F32" w:rsidRDefault="00DC6F32" w:rsidP="00DC6F32">
      <w:pPr>
        <w:ind w:left="708"/>
        <w:jc w:val="both"/>
        <w:rPr>
          <w:sz w:val="28"/>
          <w:szCs w:val="28"/>
        </w:rPr>
      </w:pPr>
      <w:r>
        <w:rPr>
          <w:rFonts w:ascii="Times" w:hAnsi="Times"/>
          <w:sz w:val="28"/>
          <w:szCs w:val="28"/>
          <w:highlight w:val="yellow"/>
        </w:rPr>
        <w:lastRenderedPageBreak/>
        <w:t xml:space="preserve">III - </w:t>
      </w:r>
      <w:r w:rsidR="00017808" w:rsidRPr="00DC6F32">
        <w:rPr>
          <w:rFonts w:ascii="Times" w:hAnsi="Times"/>
          <w:sz w:val="28"/>
          <w:szCs w:val="28"/>
          <w:highlight w:val="yellow"/>
        </w:rPr>
        <w:t xml:space="preserve">O Estudante será convocado com base </w:t>
      </w:r>
      <w:r w:rsidR="00896143" w:rsidRPr="00DC6F32">
        <w:rPr>
          <w:rFonts w:ascii="Times" w:hAnsi="Times"/>
          <w:sz w:val="28"/>
          <w:szCs w:val="28"/>
          <w:highlight w:val="yellow"/>
        </w:rPr>
        <w:t>n</w:t>
      </w:r>
      <w:r w:rsidR="00017808" w:rsidRPr="00DC6F32">
        <w:rPr>
          <w:rFonts w:ascii="Times" w:hAnsi="Times"/>
          <w:sz w:val="28"/>
          <w:szCs w:val="28"/>
          <w:highlight w:val="yellow"/>
        </w:rPr>
        <w:t>a Resolução 28</w:t>
      </w:r>
      <w:r w:rsidRPr="00DC6F32">
        <w:rPr>
          <w:rFonts w:ascii="Times" w:hAnsi="Times"/>
          <w:sz w:val="28"/>
          <w:szCs w:val="28"/>
          <w:highlight w:val="yellow"/>
        </w:rPr>
        <w:t xml:space="preserve"> </w:t>
      </w:r>
      <w:r w:rsidRPr="00DC6F32">
        <w:rPr>
          <w:sz w:val="28"/>
          <w:szCs w:val="28"/>
          <w:highlight w:val="red"/>
        </w:rPr>
        <w:t>do IFAM-CSGC.</w:t>
      </w:r>
    </w:p>
    <w:p w:rsid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Art. </w:t>
      </w:r>
      <w:r w:rsidR="00896143">
        <w:rPr>
          <w:sz w:val="28"/>
          <w:szCs w:val="28"/>
        </w:rPr>
        <w:t>3</w:t>
      </w:r>
      <w:r w:rsidRPr="003D4D66">
        <w:rPr>
          <w:sz w:val="28"/>
          <w:szCs w:val="28"/>
        </w:rPr>
        <w:t xml:space="preserve">º Durante as provas e exames, fica expressamente proibido o uso de aparelhos/equipamentos eletrônicos. </w:t>
      </w:r>
    </w:p>
    <w:p w:rsidR="0059536C" w:rsidRPr="003D4D66" w:rsidRDefault="0059536C" w:rsidP="003D4D66">
      <w:pPr>
        <w:pStyle w:val="Default"/>
        <w:jc w:val="both"/>
        <w:rPr>
          <w:sz w:val="28"/>
          <w:szCs w:val="28"/>
        </w:rPr>
      </w:pPr>
    </w:p>
    <w:p w:rsid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§ 1º Ao entrar na sala de aula para realizar prova ou exame, o estudante deverá desligar todos os seus aparelhos/equipamentos eletrônicos e deixá-los em local determinado pelo professor. Caso o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 xml:space="preserve"> se recuse a fazê-lo, deverá deixar, imediatamente, o ambiente de prova, e o professor deverá </w:t>
      </w:r>
      <w:r w:rsidR="0059536C">
        <w:rPr>
          <w:sz w:val="28"/>
          <w:szCs w:val="28"/>
        </w:rPr>
        <w:t>atribuir-lhe a nota zero (0,0).</w:t>
      </w:r>
    </w:p>
    <w:p w:rsidR="0059536C" w:rsidRPr="003D4D66" w:rsidRDefault="0059536C" w:rsidP="003D4D66">
      <w:pPr>
        <w:pStyle w:val="Default"/>
        <w:jc w:val="both"/>
        <w:rPr>
          <w:sz w:val="28"/>
          <w:szCs w:val="28"/>
        </w:rPr>
      </w:pPr>
    </w:p>
    <w:p w:rsid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§ 2º Caso o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 xml:space="preserve"> seja surpreendido utilizando qualquer aparelho/equipamento eletrônico, caberá ao</w:t>
      </w:r>
      <w:r w:rsidR="00FB2B7E" w:rsidRPr="00FB2B7E">
        <w:rPr>
          <w:sz w:val="28"/>
          <w:szCs w:val="28"/>
          <w:highlight w:val="red"/>
        </w:rPr>
        <w:t xml:space="preserve"> </w:t>
      </w:r>
      <w:r w:rsidR="00FB2B7E" w:rsidRPr="005C4C78">
        <w:rPr>
          <w:sz w:val="28"/>
          <w:szCs w:val="28"/>
          <w:highlight w:val="red"/>
        </w:rPr>
        <w:t xml:space="preserve">professor ministrante, docente conselheiro ou equipe técnica </w:t>
      </w:r>
      <w:r w:rsidR="00FB2B7E">
        <w:rPr>
          <w:sz w:val="28"/>
          <w:szCs w:val="28"/>
          <w:highlight w:val="red"/>
        </w:rPr>
        <w:t xml:space="preserve">que </w:t>
      </w:r>
      <w:r w:rsidRPr="003D4D66">
        <w:rPr>
          <w:sz w:val="28"/>
          <w:szCs w:val="28"/>
        </w:rPr>
        <w:t>estiver</w:t>
      </w:r>
      <w:r w:rsidR="0059536C">
        <w:rPr>
          <w:sz w:val="28"/>
          <w:szCs w:val="28"/>
        </w:rPr>
        <w:t xml:space="preserve"> </w:t>
      </w:r>
      <w:r w:rsidRPr="003D4D66">
        <w:rPr>
          <w:sz w:val="28"/>
          <w:szCs w:val="28"/>
        </w:rPr>
        <w:t xml:space="preserve">aplicando a avaliação retirar a sua prova e/ou exame. O professor responsável pela disciplina deverá atribuir-lhe a nota zero (0,0), ficando o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>, ainda, sujeito às sanções discipl</w:t>
      </w:r>
      <w:r w:rsidR="00DC6F32">
        <w:rPr>
          <w:sz w:val="28"/>
          <w:szCs w:val="28"/>
        </w:rPr>
        <w:t>inares previstas na</w:t>
      </w:r>
      <w:r w:rsidR="0059536C">
        <w:rPr>
          <w:sz w:val="28"/>
          <w:szCs w:val="28"/>
        </w:rPr>
        <w:t xml:space="preserve"> </w:t>
      </w:r>
      <w:r w:rsidR="00896143">
        <w:rPr>
          <w:sz w:val="28"/>
          <w:szCs w:val="28"/>
        </w:rPr>
        <w:t xml:space="preserve">Resolução </w:t>
      </w:r>
      <w:r w:rsidR="00DC6F32">
        <w:rPr>
          <w:sz w:val="28"/>
          <w:szCs w:val="28"/>
        </w:rPr>
        <w:t>28</w:t>
      </w:r>
      <w:r w:rsidR="0059536C">
        <w:rPr>
          <w:sz w:val="28"/>
          <w:szCs w:val="28"/>
        </w:rPr>
        <w:t xml:space="preserve"> do IFAM-CSGC.</w:t>
      </w:r>
    </w:p>
    <w:p w:rsidR="0059536C" w:rsidRPr="003D4D66" w:rsidRDefault="0059536C" w:rsidP="003D4D66">
      <w:pPr>
        <w:pStyle w:val="Default"/>
        <w:jc w:val="both"/>
        <w:rPr>
          <w:sz w:val="28"/>
          <w:szCs w:val="28"/>
        </w:rPr>
      </w:pPr>
    </w:p>
    <w:p w:rsidR="0059536C" w:rsidRDefault="003D4D66" w:rsidP="0059536C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§ 3º O </w:t>
      </w:r>
      <w:r w:rsidR="00C45E66">
        <w:rPr>
          <w:sz w:val="28"/>
          <w:szCs w:val="28"/>
        </w:rPr>
        <w:t>estudante</w:t>
      </w:r>
      <w:r w:rsidRPr="003D4D66">
        <w:rPr>
          <w:sz w:val="28"/>
          <w:szCs w:val="28"/>
        </w:rPr>
        <w:t xml:space="preserve"> que for surpreendido fora do ambiente de sala de aula enviando mensagens fraudulentas (cola) aos demais estudantes também estará sujeito às sanções di</w:t>
      </w:r>
      <w:r w:rsidR="00896143">
        <w:rPr>
          <w:sz w:val="28"/>
          <w:szCs w:val="28"/>
        </w:rPr>
        <w:t>sciplinares previstas na</w:t>
      </w:r>
      <w:r w:rsidRPr="003D4D66">
        <w:rPr>
          <w:sz w:val="28"/>
          <w:szCs w:val="28"/>
        </w:rPr>
        <w:t xml:space="preserve"> </w:t>
      </w:r>
      <w:r w:rsidR="00896143">
        <w:rPr>
          <w:sz w:val="28"/>
          <w:szCs w:val="28"/>
          <w:highlight w:val="red"/>
        </w:rPr>
        <w:t xml:space="preserve">Resolução </w:t>
      </w:r>
      <w:r w:rsidR="00DC6F32">
        <w:rPr>
          <w:sz w:val="28"/>
          <w:szCs w:val="28"/>
          <w:highlight w:val="red"/>
        </w:rPr>
        <w:t>28</w:t>
      </w:r>
      <w:r w:rsidR="0059536C" w:rsidRPr="001C141A">
        <w:rPr>
          <w:sz w:val="28"/>
          <w:szCs w:val="28"/>
          <w:highlight w:val="red"/>
        </w:rPr>
        <w:t xml:space="preserve"> do IFAM-CSGC.</w:t>
      </w: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</w:p>
    <w:p w:rsidR="0059536C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Art. </w:t>
      </w:r>
      <w:r w:rsidR="00896143">
        <w:rPr>
          <w:sz w:val="28"/>
          <w:szCs w:val="28"/>
        </w:rPr>
        <w:t>4</w:t>
      </w:r>
      <w:r w:rsidRPr="003D4D66">
        <w:rPr>
          <w:sz w:val="28"/>
          <w:szCs w:val="28"/>
        </w:rPr>
        <w:t xml:space="preserve">º O uso de aparelhos/equipamentos no ambiente </w:t>
      </w:r>
      <w:r w:rsidR="0059536C">
        <w:rPr>
          <w:sz w:val="28"/>
          <w:szCs w:val="28"/>
        </w:rPr>
        <w:t xml:space="preserve">educativo </w:t>
      </w:r>
      <w:r w:rsidRPr="003D4D66">
        <w:rPr>
          <w:sz w:val="28"/>
          <w:szCs w:val="28"/>
        </w:rPr>
        <w:t>externo à</w:t>
      </w:r>
      <w:r w:rsidR="00FB2B7E">
        <w:rPr>
          <w:sz w:val="28"/>
          <w:szCs w:val="28"/>
        </w:rPr>
        <w:t>s</w:t>
      </w:r>
      <w:r w:rsidRPr="003D4D66">
        <w:rPr>
          <w:sz w:val="28"/>
          <w:szCs w:val="28"/>
        </w:rPr>
        <w:t xml:space="preserve"> </w:t>
      </w:r>
      <w:r w:rsidR="00FB2B7E">
        <w:rPr>
          <w:sz w:val="28"/>
          <w:szCs w:val="28"/>
        </w:rPr>
        <w:t>atividades letivas</w:t>
      </w:r>
      <w:r w:rsidRPr="003D4D66">
        <w:rPr>
          <w:sz w:val="28"/>
          <w:szCs w:val="28"/>
        </w:rPr>
        <w:t xml:space="preserve"> fica permitido desde que não atrapalhe o bom andamento das atividades acadêmicas.</w:t>
      </w:r>
    </w:p>
    <w:p w:rsidR="00FB2B7E" w:rsidRDefault="00FB2B7E" w:rsidP="00FB2B7E">
      <w:pPr>
        <w:pStyle w:val="Default"/>
        <w:jc w:val="both"/>
        <w:rPr>
          <w:sz w:val="28"/>
          <w:szCs w:val="28"/>
        </w:rPr>
      </w:pPr>
    </w:p>
    <w:p w:rsidR="00FB2B7E" w:rsidRDefault="00FB2B7E" w:rsidP="00FB2B7E">
      <w:pPr>
        <w:pStyle w:val="Default"/>
        <w:jc w:val="both"/>
        <w:rPr>
          <w:sz w:val="28"/>
          <w:szCs w:val="28"/>
        </w:rPr>
      </w:pPr>
      <w:r w:rsidRPr="00EB4A83">
        <w:rPr>
          <w:sz w:val="28"/>
          <w:szCs w:val="28"/>
          <w:highlight w:val="cyan"/>
        </w:rPr>
        <w:t xml:space="preserve">Parágrafo único: </w:t>
      </w:r>
      <w:r w:rsidR="00E10443" w:rsidRPr="00EB4A83">
        <w:rPr>
          <w:sz w:val="28"/>
          <w:szCs w:val="28"/>
          <w:highlight w:val="cyan"/>
        </w:rPr>
        <w:t>Compreendem-se</w:t>
      </w:r>
      <w:r w:rsidRPr="00EB4A83">
        <w:rPr>
          <w:sz w:val="28"/>
          <w:szCs w:val="28"/>
          <w:highlight w:val="cyan"/>
        </w:rPr>
        <w:t xml:space="preserve"> como atividades letivas são todas as atividades de ensino pesquisa e e</w:t>
      </w:r>
      <w:bookmarkStart w:id="0" w:name="_GoBack"/>
      <w:bookmarkEnd w:id="0"/>
      <w:r w:rsidRPr="00EB4A83">
        <w:rPr>
          <w:sz w:val="28"/>
          <w:szCs w:val="28"/>
          <w:highlight w:val="cyan"/>
        </w:rPr>
        <w:t>xtensão</w:t>
      </w:r>
      <w:r w:rsidR="00E10443" w:rsidRPr="00EB4A83">
        <w:rPr>
          <w:sz w:val="28"/>
          <w:szCs w:val="28"/>
          <w:highlight w:val="cyan"/>
        </w:rPr>
        <w:t>,</w:t>
      </w:r>
      <w:r w:rsidRPr="00EB4A83">
        <w:rPr>
          <w:sz w:val="28"/>
          <w:szCs w:val="28"/>
          <w:highlight w:val="cyan"/>
        </w:rPr>
        <w:t xml:space="preserve"> realizadas no âmbito da instituição, tanto as realizadas em salas de aula, quanto as realizadas nas áreas de produção, no auditório, no ginásio e em atividades realizadas externas a instituição.</w:t>
      </w:r>
    </w:p>
    <w:p w:rsidR="003D4D66" w:rsidRPr="003D4D66" w:rsidRDefault="003D4D66" w:rsidP="003D4D66">
      <w:pPr>
        <w:pStyle w:val="Default"/>
        <w:jc w:val="both"/>
        <w:rPr>
          <w:sz w:val="28"/>
          <w:szCs w:val="28"/>
        </w:rPr>
      </w:pPr>
    </w:p>
    <w:p w:rsidR="003D4D66" w:rsidRDefault="003D4D66" w:rsidP="003D4D66">
      <w:pPr>
        <w:pStyle w:val="Default"/>
        <w:jc w:val="both"/>
        <w:rPr>
          <w:sz w:val="28"/>
          <w:szCs w:val="28"/>
        </w:rPr>
      </w:pPr>
      <w:r w:rsidRPr="003D4D66">
        <w:rPr>
          <w:sz w:val="28"/>
          <w:szCs w:val="28"/>
        </w:rPr>
        <w:t xml:space="preserve">Art. </w:t>
      </w:r>
      <w:r w:rsidR="00896143">
        <w:rPr>
          <w:sz w:val="28"/>
          <w:szCs w:val="28"/>
        </w:rPr>
        <w:t>5</w:t>
      </w:r>
      <w:r w:rsidRPr="003D4D66">
        <w:rPr>
          <w:sz w:val="28"/>
          <w:szCs w:val="28"/>
        </w:rPr>
        <w:t xml:space="preserve">º Esta Portaria entra em vigor na data de sua divulgação, revogando as disposições em contrário. </w:t>
      </w:r>
    </w:p>
    <w:p w:rsidR="001C141A" w:rsidRPr="003D4D66" w:rsidRDefault="001C141A" w:rsidP="003D4D66">
      <w:pPr>
        <w:pStyle w:val="Default"/>
        <w:jc w:val="both"/>
        <w:rPr>
          <w:sz w:val="28"/>
          <w:szCs w:val="28"/>
        </w:rPr>
      </w:pPr>
    </w:p>
    <w:p w:rsidR="0059536C" w:rsidRDefault="0059536C" w:rsidP="005953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Gabinete do</w:t>
      </w:r>
      <w:r w:rsidR="001C141A">
        <w:rPr>
          <w:sz w:val="28"/>
          <w:szCs w:val="28"/>
        </w:rPr>
        <w:t xml:space="preserve"> Diretor Geral do</w:t>
      </w:r>
      <w:r>
        <w:rPr>
          <w:sz w:val="28"/>
          <w:szCs w:val="28"/>
        </w:rPr>
        <w:t xml:space="preserve"> IFAM-CSGC.</w:t>
      </w:r>
    </w:p>
    <w:p w:rsidR="003D4D66" w:rsidRPr="003D4D66" w:rsidRDefault="001C141A" w:rsidP="003D4D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4D66" w:rsidRPr="003D4D66">
        <w:rPr>
          <w:sz w:val="28"/>
          <w:szCs w:val="28"/>
        </w:rPr>
        <w:t xml:space="preserve"> de </w:t>
      </w:r>
      <w:r>
        <w:rPr>
          <w:sz w:val="28"/>
          <w:szCs w:val="28"/>
        </w:rPr>
        <w:t>maio</w:t>
      </w:r>
      <w:r w:rsidRPr="003D4D66">
        <w:rPr>
          <w:sz w:val="28"/>
          <w:szCs w:val="28"/>
        </w:rPr>
        <w:t xml:space="preserve"> </w:t>
      </w:r>
      <w:r w:rsidR="003D4D66" w:rsidRPr="003D4D66">
        <w:rPr>
          <w:sz w:val="28"/>
          <w:szCs w:val="28"/>
        </w:rPr>
        <w:t>de 201</w:t>
      </w:r>
      <w:r>
        <w:rPr>
          <w:sz w:val="28"/>
          <w:szCs w:val="28"/>
        </w:rPr>
        <w:t>5</w:t>
      </w:r>
      <w:r w:rsidR="003D4D66" w:rsidRPr="003D4D66">
        <w:rPr>
          <w:sz w:val="28"/>
          <w:szCs w:val="28"/>
        </w:rPr>
        <w:t xml:space="preserve">. </w:t>
      </w:r>
    </w:p>
    <w:sectPr w:rsidR="003D4D66" w:rsidRPr="003D4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1B8"/>
    <w:multiLevelType w:val="hybridMultilevel"/>
    <w:tmpl w:val="D15E8B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2603"/>
    <w:multiLevelType w:val="hybridMultilevel"/>
    <w:tmpl w:val="8168F46E"/>
    <w:lvl w:ilvl="0" w:tplc="DA5A3E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C3"/>
    <w:rsid w:val="00017808"/>
    <w:rsid w:val="000B3544"/>
    <w:rsid w:val="000D3BE4"/>
    <w:rsid w:val="000E21C3"/>
    <w:rsid w:val="001C141A"/>
    <w:rsid w:val="002D2117"/>
    <w:rsid w:val="003C36A7"/>
    <w:rsid w:val="003D4D66"/>
    <w:rsid w:val="00443D1A"/>
    <w:rsid w:val="004A5827"/>
    <w:rsid w:val="0059536C"/>
    <w:rsid w:val="005C4C78"/>
    <w:rsid w:val="007069F9"/>
    <w:rsid w:val="008030F9"/>
    <w:rsid w:val="00896143"/>
    <w:rsid w:val="009325FB"/>
    <w:rsid w:val="00A36D8E"/>
    <w:rsid w:val="00A74F3D"/>
    <w:rsid w:val="00AE3FFA"/>
    <w:rsid w:val="00B252A6"/>
    <w:rsid w:val="00BE7DB1"/>
    <w:rsid w:val="00C45E66"/>
    <w:rsid w:val="00D57DEC"/>
    <w:rsid w:val="00DA69FF"/>
    <w:rsid w:val="00DC6F32"/>
    <w:rsid w:val="00E10443"/>
    <w:rsid w:val="00E15422"/>
    <w:rsid w:val="00EB4A83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D4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D4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2015-05-20T21:16:00Z</dcterms:created>
  <dcterms:modified xsi:type="dcterms:W3CDTF">2015-05-26T13:15:00Z</dcterms:modified>
</cp:coreProperties>
</file>