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BE" w:rsidRDefault="00A52ABE" w:rsidP="00A52ABE">
      <w:pPr>
        <w:jc w:val="both"/>
        <w:rPr>
          <w:b/>
        </w:rPr>
      </w:pPr>
      <w:r>
        <w:fldChar w:fldCharType="begin"/>
      </w:r>
      <w:r>
        <w:instrText xml:space="preserve"> HYPERLINK "http://200.129.168.182:4030/issues/19136" </w:instrText>
      </w:r>
      <w:r>
        <w:fldChar w:fldCharType="separate"/>
      </w:r>
      <w:r w:rsidRPr="00F2003C">
        <w:rPr>
          <w:b/>
        </w:rPr>
        <w:t>04.3.2. EXECUÇÃO FÍSICA E FINANCEIRA DAS AÇÕES DA LEI ORÇAMENTÁRIA ANUAL DE RESPONSABILIDADE DA UNIDADE</w:t>
      </w:r>
      <w:r>
        <w:rPr>
          <w:b/>
        </w:rPr>
        <w:fldChar w:fldCharType="end"/>
      </w:r>
    </w:p>
    <w:p w:rsidR="00A52ABE" w:rsidRDefault="00A52ABE" w:rsidP="00A52ABE">
      <w:pPr>
        <w:jc w:val="both"/>
        <w:rPr>
          <w:b/>
        </w:rPr>
      </w:pPr>
    </w:p>
    <w:p w:rsidR="00A52ABE" w:rsidRPr="00492B6F" w:rsidRDefault="00A52ABE" w:rsidP="00A52ABE">
      <w:pPr>
        <w:pStyle w:val="Ttulo5"/>
        <w:numPr>
          <w:ilvl w:val="0"/>
          <w:numId w:val="0"/>
        </w:numPr>
        <w:ind w:hanging="15"/>
        <w:jc w:val="left"/>
      </w:pPr>
      <w:r>
        <w:rPr>
          <w:caps w:val="0"/>
        </w:rPr>
        <w:t xml:space="preserve">Quadro – </w:t>
      </w:r>
      <w:r w:rsidRPr="00492B6F">
        <w:rPr>
          <w:caps w:val="0"/>
        </w:rPr>
        <w:t>Ações</w:t>
      </w:r>
      <w:r>
        <w:rPr>
          <w:caps w:val="0"/>
        </w:rPr>
        <w:t xml:space="preserve"> de Relacionadas a Programa Temático do PPA de Responsabilidade da UPC</w:t>
      </w:r>
      <w:r w:rsidRPr="00492B6F">
        <w:rPr>
          <w:caps w:val="0"/>
        </w:rPr>
        <w:t xml:space="preserve"> – O</w:t>
      </w:r>
      <w:r>
        <w:rPr>
          <w:caps w:val="0"/>
        </w:rPr>
        <w:t>FSS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92"/>
        <w:gridCol w:w="516"/>
        <w:gridCol w:w="573"/>
        <w:gridCol w:w="330"/>
        <w:gridCol w:w="800"/>
        <w:gridCol w:w="86"/>
        <w:gridCol w:w="376"/>
        <w:gridCol w:w="668"/>
        <w:gridCol w:w="367"/>
        <w:gridCol w:w="805"/>
        <w:gridCol w:w="241"/>
        <w:gridCol w:w="1112"/>
        <w:gridCol w:w="233"/>
        <w:gridCol w:w="945"/>
      </w:tblGrid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35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1162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38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 w:rsidRPr="00072D16">
              <w:rPr>
                <w:rFonts w:eastAsia="Times New Roman"/>
                <w:color w:val="000000"/>
                <w:sz w:val="20"/>
                <w:szCs w:val="20"/>
              </w:rPr>
              <w:t>) Sim      (   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6DDDC" wp14:editId="313A309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-534670</wp:posOffset>
                      </wp:positionV>
                      <wp:extent cx="5324475" cy="1828800"/>
                      <wp:effectExtent l="0" t="1524000" r="0" b="1533525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73947">
                                <a:off x="0" y="0"/>
                                <a:ext cx="5324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2ABE" w:rsidRPr="00980225" w:rsidRDefault="00A52ABE" w:rsidP="00A52ABE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80225"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Não utilizado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3" o:spid="_x0000_s1026" type="#_x0000_t202" style="position:absolute;left:0;text-align:left;margin-left:1.15pt;margin-top:-42.1pt;width:419.25pt;height:2in;rotation:-275912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" filled="f" stroked="f">
                      <v:textbox style="mso-fit-shape-to-text:t">
                        <w:txbxContent>
                          <w:p w:rsidR="00A52ABE" w:rsidRPr="00980225" w:rsidRDefault="00A52ABE" w:rsidP="00A52ABE">
                            <w:pPr>
                              <w:jc w:val="center"/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80225"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Não utilizado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ão Orçamentária e Financeira</w:t>
            </w:r>
          </w:p>
        </w:tc>
      </w:tr>
      <w:tr w:rsidR="00A52ABE" w:rsidRPr="00072D16" w:rsidTr="006124D0">
        <w:trPr>
          <w:trHeight w:val="20"/>
        </w:trPr>
        <w:tc>
          <w:tcPr>
            <w:tcW w:w="1499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13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88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74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0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9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0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1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7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6124D0">
        <w:trPr>
          <w:trHeight w:val="20"/>
        </w:trPr>
        <w:tc>
          <w:tcPr>
            <w:tcW w:w="749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6124D0">
        <w:trPr>
          <w:trHeight w:val="20"/>
        </w:trPr>
        <w:tc>
          <w:tcPr>
            <w:tcW w:w="2260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67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74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6124D0">
        <w:trPr>
          <w:trHeight w:val="20"/>
        </w:trPr>
        <w:tc>
          <w:tcPr>
            <w:tcW w:w="2260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6124D0">
        <w:trPr>
          <w:trHeight w:val="20"/>
        </w:trPr>
        <w:tc>
          <w:tcPr>
            <w:tcW w:w="2260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6124D0">
        <w:trPr>
          <w:trHeight w:val="20"/>
        </w:trPr>
        <w:tc>
          <w:tcPr>
            <w:tcW w:w="2493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07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6124D0">
        <w:trPr>
          <w:trHeight w:val="20"/>
        </w:trPr>
        <w:tc>
          <w:tcPr>
            <w:tcW w:w="86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832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0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68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7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6124D0">
        <w:trPr>
          <w:trHeight w:val="20"/>
        </w:trPr>
        <w:tc>
          <w:tcPr>
            <w:tcW w:w="86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52ABE" w:rsidRPr="00EA5E34" w:rsidRDefault="00EA5E34" w:rsidP="00A52ABE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A52ABE" w:rsidRDefault="00A52ABE" w:rsidP="00A52ABE">
      <w:pPr>
        <w:pStyle w:val="Epgrafe"/>
        <w:ind w:left="0"/>
      </w:pPr>
      <w:r w:rsidRPr="00424711">
        <w:lastRenderedPageBreak/>
        <w:t>Quadro</w:t>
      </w:r>
      <w:r>
        <w:t xml:space="preserve"> </w:t>
      </w:r>
      <w:r w:rsidRPr="009463BF">
        <w:t xml:space="preserve">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</w:p>
    <w:p w:rsidR="00A52ABE" w:rsidRDefault="00A52ABE" w:rsidP="00A52ABE">
      <w:pPr>
        <w:pStyle w:val="Epgrafe"/>
      </w:pPr>
    </w:p>
    <w:tbl>
      <w:tblPr>
        <w:tblW w:w="5578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827"/>
        <w:gridCol w:w="507"/>
        <w:gridCol w:w="320"/>
        <w:gridCol w:w="449"/>
        <w:gridCol w:w="565"/>
        <w:gridCol w:w="710"/>
        <w:gridCol w:w="330"/>
        <w:gridCol w:w="147"/>
        <w:gridCol w:w="808"/>
        <w:gridCol w:w="378"/>
        <w:gridCol w:w="382"/>
        <w:gridCol w:w="797"/>
        <w:gridCol w:w="10"/>
        <w:gridCol w:w="420"/>
        <w:gridCol w:w="629"/>
        <w:gridCol w:w="258"/>
        <w:gridCol w:w="75"/>
        <w:gridCol w:w="272"/>
        <w:gridCol w:w="575"/>
      </w:tblGrid>
      <w:tr w:rsidR="00A52ABE" w:rsidRPr="00451186" w:rsidTr="00EA5E34">
        <w:trPr>
          <w:trHeight w:val="21"/>
        </w:trPr>
        <w:tc>
          <w:tcPr>
            <w:tcW w:w="5000" w:type="pct"/>
            <w:gridSpan w:val="20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20RJ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Tipo: Atividade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60D50">
              <w:rPr>
                <w:sz w:val="20"/>
                <w:szCs w:val="20"/>
              </w:rPr>
              <w:t>Apoio</w:t>
            </w:r>
            <w:proofErr w:type="gramStart"/>
            <w:r w:rsidRPr="00B60D50">
              <w:rPr>
                <w:sz w:val="20"/>
                <w:szCs w:val="20"/>
              </w:rPr>
              <w:t xml:space="preserve">  </w:t>
            </w:r>
            <w:proofErr w:type="gramEnd"/>
            <w:r w:rsidRPr="00B60D50">
              <w:rPr>
                <w:sz w:val="20"/>
                <w:szCs w:val="20"/>
              </w:rPr>
              <w:t>à  Capacitação  e  Formação  Inicial  e  Continuada  de  Professores,  Profissionais, Servidores e Gestores para a Educação Básica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60D50">
              <w:rPr>
                <w:rFonts w:eastAsia="Times New Roman"/>
                <w:color w:val="000000"/>
                <w:sz w:val="20"/>
                <w:szCs w:val="20"/>
              </w:rPr>
              <w:t>02BQ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eastAsia="Times New Roman"/>
                <w:color w:val="000000"/>
                <w:szCs w:val="20"/>
              </w:rPr>
              <w:t>I</w:t>
            </w:r>
            <w:r w:rsidRPr="00A55E95">
              <w:rPr>
                <w:rFonts w:eastAsia="Times New Roman"/>
                <w:color w:val="000000"/>
                <w:szCs w:val="20"/>
              </w:rPr>
              <w:t xml:space="preserve">ncentivo e promoção da formação inicial e continuada de professores, profissionais, </w:t>
            </w:r>
            <w:r>
              <w:rPr>
                <w:rFonts w:eastAsia="Times New Roman"/>
                <w:color w:val="000000"/>
                <w:szCs w:val="20"/>
              </w:rPr>
              <w:t>servidores</w:t>
            </w:r>
            <w:r w:rsidRPr="00A55E95">
              <w:rPr>
                <w:rFonts w:eastAsia="Times New Roman"/>
                <w:color w:val="000000"/>
                <w:szCs w:val="20"/>
              </w:rPr>
              <w:t xml:space="preserve"> e gestores, desenvolvimento de capacitações, estudos, projetos, avaliações, implementação de políticas e programas demandados pela Educação Básica, por meio de apoio técnico, pedagógico e financeiro, inclusive ao sistema Universidade Aberta do Brasil – UAB, considerando o currículo de educação básica e programas específicos para população indígena, do campo e quilombola, a formação para a docência intercultural, o ensino da história e cultura indígena, afro-brasi</w:t>
            </w:r>
            <w:r>
              <w:rPr>
                <w:rFonts w:eastAsia="Times New Roman"/>
                <w:color w:val="000000"/>
                <w:szCs w:val="20"/>
              </w:rPr>
              <w:t>lei</w:t>
            </w:r>
            <w:r w:rsidRPr="00A55E95">
              <w:rPr>
                <w:rFonts w:eastAsia="Times New Roman"/>
                <w:color w:val="000000"/>
                <w:szCs w:val="20"/>
              </w:rPr>
              <w:t>ra, africana, o atendimento educacional especializado, a educação de jovens e adultos, educação em direitos humanos, a sustentabilidade soc</w:t>
            </w:r>
            <w:r>
              <w:rPr>
                <w:rFonts w:eastAsia="Times New Roman"/>
                <w:color w:val="000000"/>
                <w:szCs w:val="20"/>
              </w:rPr>
              <w:t xml:space="preserve">ioambiental, as relações </w:t>
            </w:r>
            <w:proofErr w:type="spellStart"/>
            <w:r>
              <w:rPr>
                <w:rFonts w:eastAsia="Times New Roman"/>
                <w:color w:val="000000"/>
                <w:szCs w:val="20"/>
              </w:rPr>
              <w:t>étnicor</w:t>
            </w:r>
            <w:r w:rsidRPr="00A55E95">
              <w:rPr>
                <w:rFonts w:eastAsia="Times New Roman"/>
                <w:color w:val="000000"/>
                <w:szCs w:val="20"/>
              </w:rPr>
              <w:t>raciais</w:t>
            </w:r>
            <w:proofErr w:type="spellEnd"/>
            <w:r w:rsidRPr="00A55E95">
              <w:rPr>
                <w:rFonts w:eastAsia="Times New Roman"/>
                <w:color w:val="000000"/>
                <w:szCs w:val="20"/>
              </w:rPr>
              <w:t>, de gênero, diversidade sexual e direitos da criança e do adolescente.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0597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60D50">
              <w:rPr>
                <w:sz w:val="20"/>
                <w:szCs w:val="20"/>
              </w:rPr>
              <w:t xml:space="preserve">Educação Básica                                                            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B60D50">
              <w:rPr>
                <w:sz w:val="20"/>
                <w:szCs w:val="20"/>
              </w:rPr>
              <w:t>26403 – Instituto</w:t>
            </w:r>
            <w:proofErr w:type="gramEnd"/>
            <w:r w:rsidRPr="00B60D50">
              <w:rPr>
                <w:sz w:val="20"/>
                <w:szCs w:val="20"/>
              </w:rPr>
              <w:t xml:space="preserve"> Federal de Educação, Ciência e Tecnologia do Amazonas</w:t>
            </w:r>
          </w:p>
        </w:tc>
      </w:tr>
      <w:tr w:rsidR="00A52ABE" w:rsidRPr="00451186" w:rsidTr="00EA5E34">
        <w:trPr>
          <w:trHeight w:val="21"/>
        </w:trPr>
        <w:tc>
          <w:tcPr>
            <w:tcW w:w="14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28" w:type="pct"/>
            <w:gridSpan w:val="1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451186" w:rsidTr="00EA5E34">
        <w:trPr>
          <w:trHeight w:val="21"/>
        </w:trPr>
        <w:tc>
          <w:tcPr>
            <w:tcW w:w="5000" w:type="pct"/>
            <w:gridSpan w:val="20"/>
            <w:shd w:val="clear" w:color="000000" w:fill="BFBFBF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EA5E34">
        <w:trPr>
          <w:trHeight w:val="21"/>
        </w:trPr>
        <w:tc>
          <w:tcPr>
            <w:tcW w:w="5000" w:type="pct"/>
            <w:gridSpan w:val="20"/>
            <w:shd w:val="clear" w:color="000000" w:fill="D8D8D8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EA5E34" w:rsidRPr="00451186" w:rsidTr="00EA5E34">
        <w:trPr>
          <w:trHeight w:val="21"/>
        </w:trPr>
        <w:tc>
          <w:tcPr>
            <w:tcW w:w="614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383" w:type="pct"/>
            <w:gridSpan w:val="5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846" w:type="pct"/>
            <w:gridSpan w:val="8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157" w:type="pct"/>
            <w:gridSpan w:val="6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EA5E34" w:rsidRPr="00451186" w:rsidTr="00EA5E34">
        <w:trPr>
          <w:trHeight w:val="642"/>
        </w:trPr>
        <w:tc>
          <w:tcPr>
            <w:tcW w:w="614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92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15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15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15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544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13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EA5E34" w:rsidRPr="00451186" w:rsidTr="00EA5E34">
        <w:trPr>
          <w:trHeight w:val="21"/>
        </w:trPr>
        <w:tc>
          <w:tcPr>
            <w:tcW w:w="614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C75901">
              <w:rPr>
                <w:rFonts w:eastAsia="Times New Roman"/>
                <w:color w:val="000000"/>
                <w:sz w:val="20"/>
                <w:szCs w:val="20"/>
              </w:rPr>
              <w:t>0013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-Amazonas</w:t>
            </w:r>
          </w:p>
        </w:tc>
        <w:tc>
          <w:tcPr>
            <w:tcW w:w="692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2.229.928,00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2.229.928,00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370.300,57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256.191,79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200.756,71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55.435,08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pct"/>
            <w:gridSpan w:val="4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114.108,78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451186" w:rsidTr="00EA5E34">
        <w:trPr>
          <w:trHeight w:val="21"/>
        </w:trPr>
        <w:tc>
          <w:tcPr>
            <w:tcW w:w="5000" w:type="pct"/>
            <w:gridSpan w:val="20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A52ABE" w:rsidRPr="00451186" w:rsidTr="00EA5E34">
        <w:trPr>
          <w:trHeight w:val="21"/>
        </w:trPr>
        <w:tc>
          <w:tcPr>
            <w:tcW w:w="1043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494" w:type="pct"/>
            <w:gridSpan w:val="6"/>
            <w:vMerge w:val="restart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89" w:type="pct"/>
            <w:gridSpan w:val="4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74" w:type="pct"/>
            <w:gridSpan w:val="8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451186" w:rsidTr="00EA5E34">
        <w:trPr>
          <w:trHeight w:val="21"/>
        </w:trPr>
        <w:tc>
          <w:tcPr>
            <w:tcW w:w="1043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pct"/>
            <w:gridSpan w:val="6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683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478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427"/>
        </w:trPr>
        <w:tc>
          <w:tcPr>
            <w:tcW w:w="1043" w:type="pct"/>
            <w:gridSpan w:val="2"/>
            <w:shd w:val="clear" w:color="auto" w:fill="auto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0013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-Amazonas</w:t>
            </w:r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 xml:space="preserve"> </w:t>
            </w:r>
            <w:proofErr w:type="gramStart"/>
            <w:r w:rsidRPr="00451186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94" w:type="pct"/>
            <w:gridSpan w:val="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Pessoa beneficiada</w:t>
            </w:r>
          </w:p>
        </w:tc>
        <w:tc>
          <w:tcPr>
            <w:tcW w:w="889" w:type="pct"/>
            <w:gridSpan w:val="4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678A0">
              <w:rPr>
                <w:rFonts w:eastAsia="Times New Roman"/>
                <w:bCs/>
                <w:szCs w:val="20"/>
              </w:rPr>
              <w:t>Unidade</w:t>
            </w:r>
          </w:p>
        </w:tc>
        <w:tc>
          <w:tcPr>
            <w:tcW w:w="413" w:type="pct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2" w:type="pct"/>
            <w:gridSpan w:val="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A52ABE" w:rsidRPr="00451186" w:rsidTr="00EA5E34">
        <w:trPr>
          <w:trHeight w:val="21"/>
        </w:trPr>
        <w:tc>
          <w:tcPr>
            <w:tcW w:w="1043" w:type="pct"/>
            <w:gridSpan w:val="2"/>
            <w:shd w:val="clear" w:color="000000" w:fill="BFBFBF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7" w:type="pct"/>
            <w:gridSpan w:val="18"/>
            <w:shd w:val="clear" w:color="000000" w:fill="BFBFBF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451186" w:rsidTr="00EA5E34">
        <w:trPr>
          <w:trHeight w:val="21"/>
        </w:trPr>
        <w:tc>
          <w:tcPr>
            <w:tcW w:w="1043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989" w:type="pct"/>
            <w:gridSpan w:val="8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1968" w:type="pct"/>
            <w:gridSpan w:val="10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EA5E34" w:rsidRPr="00451186" w:rsidTr="00EA5E34">
        <w:trPr>
          <w:trHeight w:val="21"/>
        </w:trPr>
        <w:tc>
          <w:tcPr>
            <w:tcW w:w="1043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661" w:type="pct"/>
            <w:gridSpan w:val="2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66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030" w:type="pct"/>
            <w:gridSpan w:val="5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0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298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EA5E34" w:rsidRPr="00451186" w:rsidTr="00EA5E34">
        <w:trPr>
          <w:trHeight w:val="21"/>
        </w:trPr>
        <w:tc>
          <w:tcPr>
            <w:tcW w:w="1043" w:type="pct"/>
            <w:gridSpan w:val="2"/>
            <w:shd w:val="clear" w:color="auto" w:fill="auto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0013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-Amazonas</w:t>
            </w:r>
          </w:p>
        </w:tc>
        <w:tc>
          <w:tcPr>
            <w:tcW w:w="662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69.329,74</w:t>
            </w:r>
          </w:p>
        </w:tc>
        <w:tc>
          <w:tcPr>
            <w:tcW w:w="661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40.748,76</w:t>
            </w:r>
          </w:p>
        </w:tc>
        <w:tc>
          <w:tcPr>
            <w:tcW w:w="666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4.183,36</w:t>
            </w:r>
          </w:p>
        </w:tc>
        <w:tc>
          <w:tcPr>
            <w:tcW w:w="1030" w:type="pct"/>
            <w:gridSpan w:val="5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Pessoa beneficiada</w:t>
            </w:r>
          </w:p>
        </w:tc>
        <w:tc>
          <w:tcPr>
            <w:tcW w:w="640" w:type="pct"/>
            <w:gridSpan w:val="4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678A0">
              <w:rPr>
                <w:rFonts w:eastAsia="Times New Roman"/>
                <w:bCs/>
                <w:szCs w:val="20"/>
              </w:rPr>
              <w:t>Unidade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</w:tr>
    </w:tbl>
    <w:p w:rsidR="00EA5E34" w:rsidRPr="00EA5E34" w:rsidRDefault="00EA5E34" w:rsidP="00EA5E34">
      <w:pPr>
        <w:spacing w:before="120" w:after="120"/>
        <w:ind w:left="-709"/>
        <w:jc w:val="both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  <w:r w:rsidRPr="00BD5090">
        <w:rPr>
          <w:sz w:val="24"/>
          <w:szCs w:val="24"/>
        </w:rPr>
        <w:lastRenderedPageBreak/>
        <w:t xml:space="preserve">A Ação em questão tem como finalidade fomentar a oferta de capacitação e formação continuada, à distância, semipresencial e presencial, de professores, profissionais, </w:t>
      </w:r>
      <w:r>
        <w:rPr>
          <w:sz w:val="24"/>
          <w:szCs w:val="24"/>
        </w:rPr>
        <w:t>servidores</w:t>
      </w:r>
      <w:r w:rsidRPr="00BD5090">
        <w:rPr>
          <w:sz w:val="24"/>
          <w:szCs w:val="24"/>
        </w:rPr>
        <w:t xml:space="preserve"> e gestores para a Educação Básica, bem como contribuir para o desenvolvimento de estudos e pesquisas voltados para a melhoria da formação. </w:t>
      </w:r>
    </w:p>
    <w:p w:rsidR="00A52ABE" w:rsidRPr="00BD5090" w:rsidRDefault="00A52ABE" w:rsidP="00A52ABE">
      <w:pPr>
        <w:ind w:firstLine="567"/>
        <w:jc w:val="both"/>
        <w:rPr>
          <w:sz w:val="24"/>
          <w:szCs w:val="24"/>
        </w:rPr>
      </w:pPr>
      <w:r w:rsidRPr="00BD5090">
        <w:rPr>
          <w:sz w:val="24"/>
          <w:szCs w:val="24"/>
        </w:rPr>
        <w:t>Esta ação atendeu, em</w:t>
      </w:r>
      <w:r>
        <w:rPr>
          <w:sz w:val="24"/>
          <w:szCs w:val="24"/>
        </w:rPr>
        <w:t xml:space="preserve"> 2015</w:t>
      </w:r>
      <w:r w:rsidRPr="00BD5090">
        <w:rPr>
          <w:sz w:val="24"/>
          <w:szCs w:val="24"/>
        </w:rPr>
        <w:t xml:space="preserve">, a </w:t>
      </w:r>
      <w:r>
        <w:rPr>
          <w:sz w:val="24"/>
          <w:szCs w:val="24"/>
        </w:rPr>
        <w:t>dois</w:t>
      </w:r>
      <w:r w:rsidRPr="00BD5090">
        <w:rPr>
          <w:sz w:val="24"/>
          <w:szCs w:val="24"/>
        </w:rPr>
        <w:t xml:space="preserve"> programas, a saber: e o Programa de apoio à Formação Superior de Professores que atuam em Escolas Indígenas de Educação Básica - PROLIND – com turma no município de São Gabriel da Cachoeira – totalizando a formação de </w:t>
      </w:r>
      <w:r>
        <w:rPr>
          <w:sz w:val="24"/>
          <w:szCs w:val="24"/>
        </w:rPr>
        <w:t>45 alunos</w:t>
      </w:r>
      <w:r w:rsidRPr="00215E62">
        <w:rPr>
          <w:sz w:val="24"/>
          <w:szCs w:val="24"/>
        </w:rPr>
        <w:t>.</w:t>
      </w:r>
      <w:r w:rsidRPr="00BD5090">
        <w:rPr>
          <w:sz w:val="24"/>
          <w:szCs w:val="24"/>
        </w:rPr>
        <w:t xml:space="preserve"> A execução das metas físicas alcançou 97% da previsão inicial para o Exercício de 2014. Entretanto, aqui também houve contingenciamento orçamentário em 30% da dotação inicial. </w:t>
      </w:r>
      <w:r>
        <w:rPr>
          <w:sz w:val="24"/>
          <w:szCs w:val="24"/>
        </w:rPr>
        <w:t>O valor pago corresponde a 78,53</w:t>
      </w:r>
      <w:r w:rsidRPr="00BD5090">
        <w:rPr>
          <w:sz w:val="24"/>
          <w:szCs w:val="24"/>
        </w:rPr>
        <w:t>% do valor</w:t>
      </w:r>
      <w:r>
        <w:rPr>
          <w:sz w:val="24"/>
          <w:szCs w:val="24"/>
        </w:rPr>
        <w:t xml:space="preserve"> empenhado, restando 21,47% para restos a pagar em 2016</w:t>
      </w:r>
      <w:r w:rsidRPr="00BD5090">
        <w:rPr>
          <w:sz w:val="24"/>
          <w:szCs w:val="24"/>
        </w:rPr>
        <w:t>.</w:t>
      </w: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</w:p>
    <w:p w:rsidR="00EA5E34" w:rsidRDefault="00EA5E34" w:rsidP="00A52ABE">
      <w:pPr>
        <w:pStyle w:val="Epgrafe"/>
      </w:pPr>
    </w:p>
    <w:p w:rsidR="00A52ABE" w:rsidRDefault="00A52ABE" w:rsidP="00A52ABE">
      <w:pPr>
        <w:pStyle w:val="Epgrafe"/>
      </w:pPr>
    </w:p>
    <w:p w:rsidR="00A52ABE" w:rsidRDefault="00A52ABE" w:rsidP="00A52ABE">
      <w:pPr>
        <w:pStyle w:val="Epgrafe"/>
      </w:pPr>
      <w:r w:rsidRPr="00424711">
        <w:lastRenderedPageBreak/>
        <w:t>Quadro</w:t>
      </w:r>
      <w:r>
        <w:t xml:space="preserve"> </w:t>
      </w:r>
      <w:r w:rsidRPr="009463BF">
        <w:t xml:space="preserve">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</w:p>
    <w:p w:rsidR="00A52ABE" w:rsidRDefault="00A52ABE" w:rsidP="00A52ABE">
      <w:pPr>
        <w:jc w:val="both"/>
        <w:rPr>
          <w:b/>
        </w:rPr>
      </w:pPr>
    </w:p>
    <w:tbl>
      <w:tblPr>
        <w:tblW w:w="5412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4"/>
        <w:gridCol w:w="709"/>
        <w:gridCol w:w="565"/>
        <w:gridCol w:w="142"/>
        <w:gridCol w:w="1134"/>
        <w:gridCol w:w="283"/>
        <w:gridCol w:w="284"/>
        <w:gridCol w:w="425"/>
        <w:gridCol w:w="430"/>
        <w:gridCol w:w="254"/>
        <w:gridCol w:w="309"/>
        <w:gridCol w:w="385"/>
        <w:gridCol w:w="470"/>
        <w:gridCol w:w="902"/>
        <w:gridCol w:w="230"/>
        <w:gridCol w:w="1271"/>
      </w:tblGrid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72D5">
              <w:rPr>
                <w:rFonts w:eastAsia="Times New Roman"/>
                <w:bCs/>
                <w:color w:val="000000"/>
                <w:sz w:val="20"/>
                <w:szCs w:val="20"/>
              </w:rPr>
              <w:t>20RG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Tipo: Atividade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Expansão e Reestruturação de Instituições Federais de Educação Profissional e Tecnológica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60D50">
              <w:rPr>
                <w:rFonts w:eastAsia="Times New Roman"/>
                <w:color w:val="000000"/>
                <w:sz w:val="20"/>
                <w:szCs w:val="20"/>
              </w:rPr>
              <w:t>02AO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- </w:t>
            </w:r>
            <w:r w:rsidRPr="00363141">
              <w:rPr>
                <w:rFonts w:eastAsia="Times New Roman"/>
                <w:color w:val="000000"/>
                <w:sz w:val="20"/>
                <w:szCs w:val="20"/>
              </w:rPr>
              <w:t>Expansão e Reestruturação da Rede Federal de Educação Profissional e Tecnológica para ampliação do acesso, interiorização e diversificação da oferta, com condições de funcionamento, acessibilidade e permanência do estudante, considerando a otimização da capacidade instalada da estrutura física e de recursos humanos e assegurando condições de inclusão e equidade.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0582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60D50">
              <w:rPr>
                <w:sz w:val="20"/>
                <w:szCs w:val="20"/>
              </w:rPr>
              <w:t>Educação Profissional e Tecnológica  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Código:</w:t>
            </w:r>
            <w:proofErr w:type="gramStart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2031                     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B60D50">
              <w:rPr>
                <w:sz w:val="20"/>
                <w:szCs w:val="20"/>
              </w:rPr>
              <w:t>26403 – Instituto</w:t>
            </w:r>
            <w:proofErr w:type="gramEnd"/>
            <w:r w:rsidRPr="00B60D50">
              <w:rPr>
                <w:sz w:val="20"/>
                <w:szCs w:val="20"/>
              </w:rPr>
              <w:t xml:space="preserve"> Federal de Educação, Ciência e Tecnologia do Amazonas</w:t>
            </w:r>
          </w:p>
        </w:tc>
      </w:tr>
      <w:tr w:rsidR="00A52ABE" w:rsidRPr="00451186" w:rsidTr="006124D0">
        <w:trPr>
          <w:trHeight w:val="20"/>
        </w:trPr>
        <w:tc>
          <w:tcPr>
            <w:tcW w:w="1214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786" w:type="pct"/>
            <w:gridSpan w:val="14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BFBFBF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451186" w:rsidTr="00EA5E34">
        <w:trPr>
          <w:trHeight w:val="20"/>
        </w:trPr>
        <w:tc>
          <w:tcPr>
            <w:tcW w:w="758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440" w:type="pct"/>
            <w:gridSpan w:val="5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518" w:type="pct"/>
            <w:gridSpan w:val="8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28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EA5E34">
        <w:trPr>
          <w:trHeight w:val="20"/>
        </w:trPr>
        <w:tc>
          <w:tcPr>
            <w:tcW w:w="758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82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30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531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57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05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79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451186" w:rsidTr="00EA5E34">
        <w:trPr>
          <w:trHeight w:val="20"/>
        </w:trPr>
        <w:tc>
          <w:tcPr>
            <w:tcW w:w="758" w:type="pct"/>
            <w:shd w:val="clear" w:color="auto" w:fill="auto"/>
            <w:vAlign w:val="bottom"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0013 Amazonas </w:t>
            </w:r>
          </w:p>
        </w:tc>
        <w:tc>
          <w:tcPr>
            <w:tcW w:w="758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18.000.000,00</w:t>
            </w:r>
          </w:p>
        </w:tc>
        <w:tc>
          <w:tcPr>
            <w:tcW w:w="682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18.000.000,00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901">
              <w:rPr>
                <w:rFonts w:eastAsia="Times New Roman"/>
                <w:color w:val="000000"/>
                <w:sz w:val="20"/>
                <w:szCs w:val="20"/>
              </w:rPr>
              <w:t>17.632.262,05</w:t>
            </w:r>
          </w:p>
        </w:tc>
        <w:tc>
          <w:tcPr>
            <w:tcW w:w="531" w:type="pct"/>
            <w:gridSpan w:val="3"/>
            <w:shd w:val="clear" w:color="auto" w:fill="auto"/>
            <w:vAlign w:val="bottom"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0D50">
              <w:rPr>
                <w:rFonts w:eastAsia="Times New Roman"/>
                <w:color w:val="000000"/>
                <w:sz w:val="18"/>
                <w:szCs w:val="18"/>
              </w:rPr>
              <w:t>7.740.119,12</w:t>
            </w:r>
          </w:p>
        </w:tc>
        <w:tc>
          <w:tcPr>
            <w:tcW w:w="457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200.756,71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55.435,08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901">
              <w:rPr>
                <w:rFonts w:eastAsia="Times New Roman"/>
                <w:color w:val="000000"/>
                <w:sz w:val="20"/>
                <w:szCs w:val="20"/>
              </w:rPr>
              <w:t>114.108,78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835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666" w:type="pct"/>
            <w:gridSpan w:val="6"/>
            <w:vMerge w:val="restart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93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06" w:type="pct"/>
            <w:gridSpan w:val="6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451186" w:rsidTr="006124D0">
        <w:trPr>
          <w:trHeight w:val="20"/>
        </w:trPr>
        <w:tc>
          <w:tcPr>
            <w:tcW w:w="835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gridSpan w:val="6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733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802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6124D0">
        <w:trPr>
          <w:trHeight w:val="20"/>
        </w:trPr>
        <w:tc>
          <w:tcPr>
            <w:tcW w:w="835" w:type="pct"/>
            <w:gridSpan w:val="2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0013/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1666" w:type="pct"/>
            <w:gridSpan w:val="6"/>
            <w:shd w:val="clear" w:color="auto" w:fill="auto"/>
            <w:hideMark/>
          </w:tcPr>
          <w:p w:rsidR="00A52ABE" w:rsidRPr="00363141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141">
              <w:rPr>
                <w:rFonts w:eastAsia="Times New Roman"/>
                <w:color w:val="000000"/>
                <w:sz w:val="20"/>
                <w:szCs w:val="20"/>
              </w:rPr>
              <w:t>Vaga Disponibilizada</w:t>
            </w: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63141">
              <w:rPr>
                <w:rFonts w:eastAsia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872D5">
              <w:rPr>
                <w:rFonts w:eastAsia="Times New Roman"/>
                <w:bCs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733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02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554</w:t>
            </w:r>
          </w:p>
        </w:tc>
      </w:tr>
      <w:tr w:rsidR="00A52ABE" w:rsidRPr="00451186" w:rsidTr="006124D0">
        <w:trPr>
          <w:trHeight w:val="20"/>
        </w:trPr>
        <w:tc>
          <w:tcPr>
            <w:tcW w:w="835" w:type="pct"/>
            <w:gridSpan w:val="2"/>
            <w:shd w:val="clear" w:color="000000" w:fill="BFBFBF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5" w:type="pct"/>
            <w:gridSpan w:val="15"/>
            <w:shd w:val="clear" w:color="000000" w:fill="BFBFBF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451186" w:rsidTr="00EA5E34">
        <w:trPr>
          <w:trHeight w:val="20"/>
        </w:trPr>
        <w:tc>
          <w:tcPr>
            <w:tcW w:w="835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123" w:type="pct"/>
            <w:gridSpan w:val="8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042" w:type="pct"/>
            <w:gridSpan w:val="7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A52ABE" w:rsidRPr="00451186" w:rsidTr="00EA5E34">
        <w:trPr>
          <w:trHeight w:val="20"/>
        </w:trPr>
        <w:tc>
          <w:tcPr>
            <w:tcW w:w="835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57" w:type="pct"/>
            <w:gridSpan w:val="2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09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758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05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79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835" w:type="pct"/>
            <w:gridSpan w:val="2"/>
            <w:shd w:val="clear" w:color="auto" w:fill="auto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16"/>
                <w:szCs w:val="20"/>
              </w:rPr>
              <w:t xml:space="preserve">0013/ </w:t>
            </w:r>
            <w:r w:rsidRPr="00363141">
              <w:rPr>
                <w:rFonts w:eastAsia="Times New Roman"/>
                <w:color w:val="000000"/>
                <w:sz w:val="20"/>
                <w:szCs w:val="20"/>
              </w:rPr>
              <w:t>Amazonas</w:t>
            </w:r>
          </w:p>
        </w:tc>
        <w:tc>
          <w:tcPr>
            <w:tcW w:w="757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22.188.293,06</w:t>
            </w:r>
          </w:p>
        </w:tc>
        <w:tc>
          <w:tcPr>
            <w:tcW w:w="757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12.277.068,14</w:t>
            </w:r>
          </w:p>
        </w:tc>
        <w:tc>
          <w:tcPr>
            <w:tcW w:w="609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217.990,29</w:t>
            </w:r>
          </w:p>
        </w:tc>
        <w:tc>
          <w:tcPr>
            <w:tcW w:w="758" w:type="pct"/>
            <w:gridSpan w:val="4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141">
              <w:rPr>
                <w:rFonts w:eastAsia="Times New Roman"/>
                <w:color w:val="000000"/>
                <w:sz w:val="20"/>
                <w:szCs w:val="20"/>
              </w:rPr>
              <w:t>Vaga Disponibilizada</w:t>
            </w:r>
          </w:p>
        </w:tc>
        <w:tc>
          <w:tcPr>
            <w:tcW w:w="605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141">
              <w:rPr>
                <w:rFonts w:eastAsia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</w:t>
            </w:r>
          </w:p>
        </w:tc>
      </w:tr>
    </w:tbl>
    <w:p w:rsidR="00EA5E34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  <w:r w:rsidRPr="002C3A6D">
        <w:rPr>
          <w:sz w:val="24"/>
          <w:szCs w:val="24"/>
        </w:rPr>
        <w:t>Os recursos desta ação foram destinados para atender as obras da expansão fase III</w:t>
      </w:r>
      <w:r>
        <w:rPr>
          <w:sz w:val="24"/>
          <w:szCs w:val="24"/>
        </w:rPr>
        <w:t xml:space="preserve">, e Construção de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Ginásios para a fase II,</w:t>
      </w:r>
      <w:r w:rsidRPr="002C3A6D">
        <w:rPr>
          <w:sz w:val="24"/>
          <w:szCs w:val="24"/>
        </w:rPr>
        <w:t xml:space="preserve"> </w:t>
      </w:r>
      <w:r>
        <w:rPr>
          <w:sz w:val="24"/>
          <w:szCs w:val="24"/>
        </w:rPr>
        <w:t>bem como t</w:t>
      </w:r>
      <w:r w:rsidRPr="002C3A6D">
        <w:rPr>
          <w:sz w:val="24"/>
          <w:szCs w:val="24"/>
        </w:rPr>
        <w:t xml:space="preserve">odas as necessidades de obras e reformas nos Campi e Reitoria do </w:t>
      </w:r>
      <w:r>
        <w:rPr>
          <w:sz w:val="24"/>
          <w:szCs w:val="24"/>
        </w:rPr>
        <w:t>IFAM, em 2015</w:t>
      </w:r>
      <w:r w:rsidRPr="002C3A6D">
        <w:rPr>
          <w:sz w:val="24"/>
          <w:szCs w:val="24"/>
        </w:rPr>
        <w:t xml:space="preserve">. Em relação às metas físicas, considerando apenas os recursos que foram empenhados, inicialmente a proposta era da abertura </w:t>
      </w:r>
      <w:r w:rsidRPr="00A228B3">
        <w:rPr>
          <w:sz w:val="24"/>
          <w:szCs w:val="24"/>
        </w:rPr>
        <w:t xml:space="preserve">de </w:t>
      </w:r>
      <w:r>
        <w:rPr>
          <w:sz w:val="24"/>
          <w:szCs w:val="24"/>
        </w:rPr>
        <w:t>5982</w:t>
      </w:r>
      <w:r w:rsidRPr="00A228B3">
        <w:rPr>
          <w:sz w:val="24"/>
          <w:szCs w:val="24"/>
        </w:rPr>
        <w:t xml:space="preserve"> </w:t>
      </w:r>
      <w:r w:rsidRPr="002C3A6D">
        <w:rPr>
          <w:sz w:val="24"/>
          <w:szCs w:val="24"/>
        </w:rPr>
        <w:t xml:space="preserve">vagas para estudantes, mas com a reprogramação </w:t>
      </w:r>
      <w:r>
        <w:rPr>
          <w:sz w:val="24"/>
          <w:szCs w:val="24"/>
        </w:rPr>
        <w:t xml:space="preserve">alcançamos </w:t>
      </w:r>
      <w:r>
        <w:rPr>
          <w:sz w:val="24"/>
          <w:szCs w:val="24"/>
        </w:rPr>
        <w:lastRenderedPageBreak/>
        <w:t xml:space="preserve">554 </w:t>
      </w:r>
      <w:r w:rsidRPr="00A228B3">
        <w:rPr>
          <w:sz w:val="24"/>
          <w:szCs w:val="24"/>
        </w:rPr>
        <w:t>vagas</w:t>
      </w:r>
      <w:r w:rsidRPr="002C3A6D">
        <w:rPr>
          <w:sz w:val="24"/>
          <w:szCs w:val="24"/>
        </w:rPr>
        <w:t xml:space="preserve">. Apenas </w:t>
      </w:r>
      <w:r>
        <w:rPr>
          <w:sz w:val="24"/>
          <w:szCs w:val="24"/>
        </w:rPr>
        <w:t>9,26</w:t>
      </w:r>
      <w:r w:rsidRPr="002C3A6D">
        <w:rPr>
          <w:sz w:val="24"/>
          <w:szCs w:val="24"/>
        </w:rPr>
        <w:t xml:space="preserve">% da meta </w:t>
      </w:r>
      <w:proofErr w:type="gramStart"/>
      <w:r w:rsidRPr="002C3A6D">
        <w:rPr>
          <w:sz w:val="24"/>
          <w:szCs w:val="24"/>
        </w:rPr>
        <w:t>foi</w:t>
      </w:r>
      <w:proofErr w:type="gramEnd"/>
      <w:r w:rsidRPr="002C3A6D">
        <w:rPr>
          <w:sz w:val="24"/>
          <w:szCs w:val="24"/>
        </w:rPr>
        <w:t xml:space="preserve"> atingida, pois todas as obras da Expansão Fase III </w:t>
      </w:r>
      <w:r>
        <w:rPr>
          <w:sz w:val="24"/>
          <w:szCs w:val="24"/>
        </w:rPr>
        <w:t xml:space="preserve">ainda estão </w:t>
      </w:r>
      <w:r w:rsidRPr="002C3A6D">
        <w:rPr>
          <w:sz w:val="24"/>
          <w:szCs w:val="24"/>
        </w:rPr>
        <w:t xml:space="preserve"> em andamento, o que não permite o funcionam</w:t>
      </w:r>
      <w:r>
        <w:rPr>
          <w:sz w:val="24"/>
          <w:szCs w:val="24"/>
        </w:rPr>
        <w:t xml:space="preserve">ento de novos cursos, bem como </w:t>
      </w:r>
      <w:r w:rsidRPr="002C3A6D">
        <w:rPr>
          <w:sz w:val="24"/>
          <w:szCs w:val="24"/>
        </w:rPr>
        <w:t>a abertura de novas turmas, sendo que as aulas estão sendo ministradas em prédios cedidos pelos próprios Municípios.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infraestrutura relacionada às</w:t>
      </w:r>
      <w:r w:rsidRPr="002C3A6D">
        <w:rPr>
          <w:sz w:val="24"/>
          <w:szCs w:val="24"/>
        </w:rPr>
        <w:t xml:space="preserve"> salas de aulas, laboratórios e bibliotecas é fator primordial para a expansão da abertura de novas vagas no ensino da </w:t>
      </w:r>
      <w:r>
        <w:rPr>
          <w:sz w:val="24"/>
          <w:szCs w:val="24"/>
        </w:rPr>
        <w:t>R</w:t>
      </w:r>
      <w:r w:rsidRPr="002C3A6D">
        <w:rPr>
          <w:sz w:val="24"/>
          <w:szCs w:val="24"/>
        </w:rPr>
        <w:t xml:space="preserve">ede </w:t>
      </w:r>
      <w:r>
        <w:rPr>
          <w:sz w:val="24"/>
          <w:szCs w:val="24"/>
        </w:rPr>
        <w:t>F</w:t>
      </w:r>
      <w:r w:rsidRPr="002C3A6D">
        <w:rPr>
          <w:sz w:val="24"/>
          <w:szCs w:val="24"/>
        </w:rPr>
        <w:t>ederal. Outro aspecto a destacar é que do valor da dotação inicial</w:t>
      </w:r>
      <w:proofErr w:type="gramStart"/>
      <w:r w:rsidRPr="002C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apesar do contingenciamento do governo, foi liberado quase que integral, possibilitando assim o empenho total das obras dos Campus Tefé e Itacoatiara, bem como o empenho de mais de 50% da obra dos ginásios dos campus da expansão II</w:t>
      </w:r>
      <w:r w:rsidRPr="002C3A6D">
        <w:rPr>
          <w:sz w:val="24"/>
          <w:szCs w:val="24"/>
        </w:rPr>
        <w:t xml:space="preserve">. 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2C3A6D">
        <w:rPr>
          <w:sz w:val="24"/>
          <w:szCs w:val="24"/>
        </w:rPr>
        <w:t xml:space="preserve">No que tange os recursos de restos a pagar, verifica-se que no início de 2014, a instituição ainda tinha compromissos a serem pagos na ordem de R$ </w:t>
      </w:r>
      <w:r w:rsidRPr="00B841F5">
        <w:rPr>
          <w:rFonts w:eastAsia="Calibri"/>
          <w:sz w:val="24"/>
          <w:szCs w:val="24"/>
        </w:rPr>
        <w:t>22.188.293,06</w:t>
      </w:r>
      <w:r w:rsidRPr="002C3A6D">
        <w:rPr>
          <w:sz w:val="24"/>
          <w:szCs w:val="24"/>
        </w:rPr>
        <w:t>. Ao longo do períod</w:t>
      </w:r>
      <w:r>
        <w:rPr>
          <w:sz w:val="24"/>
          <w:szCs w:val="24"/>
        </w:rPr>
        <w:t>o, liquidou-se 55,33</w:t>
      </w:r>
      <w:r w:rsidRPr="002C3A6D">
        <w:rPr>
          <w:sz w:val="24"/>
          <w:szCs w:val="24"/>
        </w:rPr>
        <w:t xml:space="preserve">% do valor e cancelou-se R$ </w:t>
      </w:r>
      <w:r w:rsidRPr="00B841F5">
        <w:rPr>
          <w:rFonts w:eastAsia="Calibri"/>
          <w:sz w:val="24"/>
          <w:szCs w:val="24"/>
        </w:rPr>
        <w:t>217.990,29</w:t>
      </w:r>
      <w:r w:rsidRPr="002C3A6D">
        <w:rPr>
          <w:sz w:val="24"/>
          <w:szCs w:val="24"/>
        </w:rPr>
        <w:t xml:space="preserve">. 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2C3A6D">
        <w:rPr>
          <w:sz w:val="24"/>
          <w:szCs w:val="24"/>
        </w:rPr>
        <w:t>Ressalta-se que houve diversos problemas contratuais para a construção da expansão fase III,</w:t>
      </w:r>
      <w:r>
        <w:rPr>
          <w:sz w:val="24"/>
          <w:szCs w:val="24"/>
        </w:rPr>
        <w:t xml:space="preserve"> em especial os campi de Humaitá e Eirunepé</w:t>
      </w:r>
      <w:r w:rsidRPr="002C3A6D">
        <w:rPr>
          <w:sz w:val="24"/>
          <w:szCs w:val="24"/>
        </w:rPr>
        <w:t>, visto que as empresas desistiram da obra,</w:t>
      </w:r>
      <w:r>
        <w:rPr>
          <w:sz w:val="24"/>
          <w:szCs w:val="24"/>
        </w:rPr>
        <w:t xml:space="preserve"> e que as mesmas ainda se encontram em fase de Licitação, visando o prosseguimento da obra, prejudicando assim a abertura de novas vagas</w:t>
      </w:r>
      <w:r w:rsidRPr="002C3A6D">
        <w:rPr>
          <w:sz w:val="24"/>
          <w:szCs w:val="24"/>
        </w:rPr>
        <w:t xml:space="preserve">. </w:t>
      </w:r>
      <w:r>
        <w:rPr>
          <w:sz w:val="24"/>
          <w:szCs w:val="24"/>
        </w:rPr>
        <w:t>As obras dos Campi Tefé e Itacoatiara se encontram em fase de finalização prevista para ao ano de 2016</w:t>
      </w:r>
      <w:r w:rsidRPr="002C3A6D">
        <w:rPr>
          <w:sz w:val="24"/>
          <w:szCs w:val="24"/>
        </w:rPr>
        <w:t xml:space="preserve">. 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P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pStyle w:val="Epgrafe"/>
      </w:pPr>
      <w:r w:rsidRPr="00424711">
        <w:t>Quadro</w:t>
      </w:r>
      <w:r>
        <w:t xml:space="preserve"> </w:t>
      </w:r>
      <w:r w:rsidRPr="009463BF">
        <w:t xml:space="preserve">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</w:p>
    <w:p w:rsidR="00A52ABE" w:rsidRDefault="00A52ABE" w:rsidP="00A52ABE">
      <w:pPr>
        <w:jc w:val="both"/>
        <w:rPr>
          <w:b/>
        </w:rPr>
      </w:pPr>
    </w:p>
    <w:tbl>
      <w:tblPr>
        <w:tblW w:w="539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76"/>
        <w:gridCol w:w="641"/>
        <w:gridCol w:w="248"/>
        <w:gridCol w:w="395"/>
        <w:gridCol w:w="772"/>
        <w:gridCol w:w="520"/>
        <w:gridCol w:w="462"/>
        <w:gridCol w:w="89"/>
        <w:gridCol w:w="613"/>
        <w:gridCol w:w="108"/>
        <w:gridCol w:w="274"/>
        <w:gridCol w:w="522"/>
        <w:gridCol w:w="252"/>
        <w:gridCol w:w="403"/>
        <w:gridCol w:w="650"/>
        <w:gridCol w:w="371"/>
        <w:gridCol w:w="15"/>
        <w:gridCol w:w="1148"/>
      </w:tblGrid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18B">
              <w:rPr>
                <w:rFonts w:eastAsia="Times New Roman"/>
                <w:bCs/>
                <w:color w:val="000000"/>
                <w:sz w:val="20"/>
                <w:szCs w:val="20"/>
              </w:rPr>
              <w:t>20RL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Tipo: Atividade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>Funcionamento de Instituições Federais de Educação Profissional e Tecnológica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02AO</w:t>
            </w:r>
            <w:proofErr w:type="gramEnd"/>
            <w:r>
              <w:t xml:space="preserve"> - </w:t>
            </w:r>
            <w:r>
              <w:rPr>
                <w:rFonts w:eastAsia="Times New Roman"/>
                <w:color w:val="000000"/>
                <w:szCs w:val="20"/>
              </w:rPr>
              <w:t>Expansão e reestruturação da Rede Federal de Educação-Profissional e Tecnológica para ampliação do acesso, interiorização e diversificação da oferta, com condições de funcionamento, acessibilidade e permanência do estudante, considerando a otimização da capacidade instalada da estrutura física e de recursos humanos e assegurando condições de inclusão e equidade.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Educação Profissional e Tecnológica  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2031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Tipo: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451186" w:rsidTr="006124D0">
        <w:trPr>
          <w:trHeight w:val="20"/>
        </w:trPr>
        <w:tc>
          <w:tcPr>
            <w:tcW w:w="1329" w:type="pct"/>
            <w:gridSpan w:val="3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671" w:type="pct"/>
            <w:gridSpan w:val="1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BFBFBF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D8D8D8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451186" w:rsidTr="00EA5E34">
        <w:trPr>
          <w:trHeight w:val="20"/>
        </w:trPr>
        <w:tc>
          <w:tcPr>
            <w:tcW w:w="837" w:type="pct"/>
            <w:vMerge w:val="restart"/>
            <w:shd w:val="clear" w:color="auto" w:fill="auto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51" w:type="pct"/>
            <w:gridSpan w:val="5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739" w:type="pct"/>
            <w:gridSpan w:val="9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173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EA5E34">
        <w:trPr>
          <w:trHeight w:val="20"/>
        </w:trPr>
        <w:tc>
          <w:tcPr>
            <w:tcW w:w="837" w:type="pct"/>
            <w:vMerge/>
            <w:shd w:val="clear" w:color="auto" w:fill="auto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26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5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53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1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556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17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451186" w:rsidTr="00EA5E34">
        <w:trPr>
          <w:trHeight w:val="20"/>
        </w:trPr>
        <w:tc>
          <w:tcPr>
            <w:tcW w:w="837" w:type="pct"/>
            <w:shd w:val="clear" w:color="auto" w:fill="auto"/>
            <w:vAlign w:val="bottom"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0013/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gridSpan w:val="3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74.461.588,00</w:t>
            </w:r>
          </w:p>
        </w:tc>
        <w:tc>
          <w:tcPr>
            <w:tcW w:w="626" w:type="pct"/>
            <w:gridSpan w:val="2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76.632.588,00</w:t>
            </w:r>
          </w:p>
        </w:tc>
        <w:tc>
          <w:tcPr>
            <w:tcW w:w="575" w:type="pct"/>
            <w:gridSpan w:val="3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57.270.162,84</w:t>
            </w:r>
          </w:p>
        </w:tc>
        <w:tc>
          <w:tcPr>
            <w:tcW w:w="534" w:type="pct"/>
            <w:gridSpan w:val="3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40.691.944,00</w:t>
            </w:r>
          </w:p>
        </w:tc>
        <w:tc>
          <w:tcPr>
            <w:tcW w:w="631" w:type="pct"/>
            <w:gridSpan w:val="3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37.853.274,50</w:t>
            </w:r>
          </w:p>
        </w:tc>
        <w:tc>
          <w:tcPr>
            <w:tcW w:w="556" w:type="pct"/>
            <w:gridSpan w:val="3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2.838.669,50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:rsidR="00A52ABE" w:rsidRPr="005166B2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5166B2">
              <w:rPr>
                <w:rFonts w:eastAsia="Times New Roman"/>
                <w:color w:val="000000"/>
                <w:sz w:val="17"/>
                <w:szCs w:val="17"/>
              </w:rPr>
              <w:t>16.578.218,84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A52ABE" w:rsidRPr="00451186" w:rsidTr="00EA5E34">
        <w:trPr>
          <w:trHeight w:val="20"/>
        </w:trPr>
        <w:tc>
          <w:tcPr>
            <w:tcW w:w="985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630" w:type="pct"/>
            <w:gridSpan w:val="6"/>
            <w:vMerge w:val="restart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35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51" w:type="pct"/>
            <w:gridSpan w:val="8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451186" w:rsidTr="006124D0">
        <w:trPr>
          <w:trHeight w:val="20"/>
        </w:trPr>
        <w:tc>
          <w:tcPr>
            <w:tcW w:w="985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gridSpan w:val="6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700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823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6124D0">
        <w:trPr>
          <w:trHeight w:val="476"/>
        </w:trPr>
        <w:tc>
          <w:tcPr>
            <w:tcW w:w="985" w:type="pct"/>
            <w:gridSpan w:val="2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0013/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60D50">
              <w:rPr>
                <w:rFonts w:eastAsia="Times New Roman"/>
                <w:bCs/>
                <w:color w:val="FFFFFF"/>
                <w:sz w:val="20"/>
                <w:szCs w:val="20"/>
              </w:rPr>
              <w:t xml:space="preserve"> </w:t>
            </w:r>
            <w:proofErr w:type="gramStart"/>
            <w:r w:rsidRPr="00B60D50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630" w:type="pct"/>
            <w:gridSpan w:val="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E740B">
              <w:rPr>
                <w:rFonts w:eastAsia="Times New Roman"/>
                <w:color w:val="000000"/>
                <w:sz w:val="20"/>
                <w:szCs w:val="20"/>
              </w:rPr>
              <w:t>Aluno Matriculado</w:t>
            </w:r>
            <w:r w:rsidRPr="004678A0">
              <w:rPr>
                <w:rFonts w:eastAsia="Times New Roman"/>
                <w:bCs/>
                <w:szCs w:val="20"/>
              </w:rPr>
              <w:t> </w:t>
            </w:r>
          </w:p>
        </w:tc>
        <w:tc>
          <w:tcPr>
            <w:tcW w:w="435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  <w:proofErr w:type="gramEnd"/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872D5">
              <w:rPr>
                <w:rFonts w:eastAsia="Times New Roman"/>
                <w:bCs/>
                <w:color w:val="000000"/>
                <w:sz w:val="20"/>
                <w:szCs w:val="20"/>
              </w:rPr>
              <w:t>22.443</w:t>
            </w:r>
          </w:p>
        </w:tc>
        <w:tc>
          <w:tcPr>
            <w:tcW w:w="700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19.246</w:t>
            </w:r>
          </w:p>
        </w:tc>
        <w:tc>
          <w:tcPr>
            <w:tcW w:w="823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19.246</w:t>
            </w:r>
          </w:p>
        </w:tc>
      </w:tr>
      <w:tr w:rsidR="00A52ABE" w:rsidRPr="00451186" w:rsidTr="006124D0">
        <w:trPr>
          <w:trHeight w:val="20"/>
        </w:trPr>
        <w:tc>
          <w:tcPr>
            <w:tcW w:w="985" w:type="pct"/>
            <w:gridSpan w:val="2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gridSpan w:val="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A52ABE" w:rsidRPr="00451186" w:rsidTr="006124D0">
        <w:trPr>
          <w:trHeight w:val="20"/>
        </w:trPr>
        <w:tc>
          <w:tcPr>
            <w:tcW w:w="985" w:type="pct"/>
            <w:gridSpan w:val="2"/>
            <w:shd w:val="clear" w:color="000000" w:fill="BFBFBF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5" w:type="pct"/>
            <w:gridSpan w:val="17"/>
            <w:shd w:val="clear" w:color="000000" w:fill="BFBFBF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451186" w:rsidTr="00EA5E34">
        <w:trPr>
          <w:trHeight w:val="20"/>
        </w:trPr>
        <w:tc>
          <w:tcPr>
            <w:tcW w:w="985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07" w:type="pct"/>
            <w:gridSpan w:val="8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008" w:type="pct"/>
            <w:gridSpan w:val="9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A52ABE" w:rsidRPr="00451186" w:rsidTr="00EA5E34">
        <w:trPr>
          <w:trHeight w:val="20"/>
        </w:trPr>
        <w:tc>
          <w:tcPr>
            <w:tcW w:w="985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693" w:type="pct"/>
            <w:gridSpan w:val="2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25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620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6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24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985" w:type="pct"/>
            <w:gridSpan w:val="2"/>
            <w:shd w:val="clear" w:color="auto" w:fill="auto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0013/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20.285.724,63</w:t>
            </w:r>
          </w:p>
        </w:tc>
        <w:tc>
          <w:tcPr>
            <w:tcW w:w="693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14.336.155,24</w:t>
            </w:r>
          </w:p>
        </w:tc>
        <w:tc>
          <w:tcPr>
            <w:tcW w:w="625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1.462.939,83</w:t>
            </w:r>
          </w:p>
        </w:tc>
        <w:tc>
          <w:tcPr>
            <w:tcW w:w="620" w:type="pct"/>
            <w:gridSpan w:val="4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E740B">
              <w:rPr>
                <w:rFonts w:eastAsia="Times New Roman"/>
                <w:color w:val="000000"/>
                <w:sz w:val="20"/>
                <w:szCs w:val="20"/>
              </w:rPr>
              <w:t>Aluno Matriculado</w:t>
            </w:r>
            <w:r w:rsidRPr="004678A0">
              <w:rPr>
                <w:rFonts w:eastAsia="Times New Roman"/>
                <w:bCs/>
                <w:szCs w:val="20"/>
              </w:rPr>
              <w:t> </w:t>
            </w:r>
          </w:p>
        </w:tc>
        <w:tc>
          <w:tcPr>
            <w:tcW w:w="764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unidade</w:t>
            </w:r>
            <w:proofErr w:type="gramEnd"/>
          </w:p>
        </w:tc>
        <w:tc>
          <w:tcPr>
            <w:tcW w:w="624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19.246</w:t>
            </w:r>
          </w:p>
        </w:tc>
      </w:tr>
    </w:tbl>
    <w:p w:rsidR="00A52ABE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ind w:firstLine="567"/>
        <w:jc w:val="both"/>
        <w:rPr>
          <w:sz w:val="24"/>
          <w:szCs w:val="24"/>
        </w:rPr>
      </w:pPr>
      <w:r w:rsidRPr="00656C97">
        <w:rPr>
          <w:sz w:val="24"/>
          <w:szCs w:val="24"/>
        </w:rPr>
        <w:t xml:space="preserve">A meta estimada para a ação era, inicialmente, de atender a </w:t>
      </w:r>
      <w:r>
        <w:rPr>
          <w:sz w:val="24"/>
          <w:szCs w:val="24"/>
        </w:rPr>
        <w:t>22.443</w:t>
      </w:r>
      <w:r w:rsidRPr="00656C97">
        <w:rPr>
          <w:sz w:val="24"/>
          <w:szCs w:val="24"/>
        </w:rPr>
        <w:t xml:space="preserve"> alunos matriculados. Foi realizada uma reprogramação, </w:t>
      </w:r>
      <w:r>
        <w:rPr>
          <w:sz w:val="24"/>
          <w:szCs w:val="24"/>
        </w:rPr>
        <w:t>diminuindo</w:t>
      </w:r>
      <w:r w:rsidRPr="00656C97">
        <w:rPr>
          <w:sz w:val="24"/>
          <w:szCs w:val="24"/>
        </w:rPr>
        <w:t xml:space="preserve"> a meta pa</w:t>
      </w:r>
      <w:r>
        <w:rPr>
          <w:sz w:val="24"/>
          <w:szCs w:val="24"/>
        </w:rPr>
        <w:t xml:space="preserve">ra 19.246 </w:t>
      </w:r>
      <w:r>
        <w:rPr>
          <w:sz w:val="24"/>
          <w:szCs w:val="24"/>
        </w:rPr>
        <w:lastRenderedPageBreak/>
        <w:t xml:space="preserve">alunos matriculados, </w:t>
      </w:r>
      <w:r w:rsidRPr="00656C97">
        <w:rPr>
          <w:sz w:val="24"/>
          <w:szCs w:val="24"/>
        </w:rPr>
        <w:t>a qual foi integralmente atingida. Com recursos da Ação 20RL, foi possível financiar a execução de várias obras e reformas de infraestrutura na Reitoria e nos Campi, bem como a compra de materiais e equipamentos, participações em cursos de capacitação, entre outras despesas. Além disso, foi possível pagar os gastos de manutenção, principalmente em relação aos contratos de terceirização de mão de obra, que representa</w:t>
      </w:r>
      <w:r>
        <w:rPr>
          <w:sz w:val="24"/>
          <w:szCs w:val="24"/>
        </w:rPr>
        <w:t>m</w:t>
      </w:r>
      <w:r w:rsidRPr="00656C97">
        <w:rPr>
          <w:sz w:val="24"/>
          <w:szCs w:val="24"/>
        </w:rPr>
        <w:t xml:space="preserve"> um valor expressivo no custeio. Contudo, a dotação inicial não foi totalmente empenhada devido ao fato de que o Governo Federal realizou contingenciamento na ordem de </w:t>
      </w:r>
      <w:r>
        <w:rPr>
          <w:sz w:val="24"/>
          <w:szCs w:val="24"/>
        </w:rPr>
        <w:t>24% aproximadamente</w:t>
      </w:r>
      <w:r w:rsidRPr="00656C97">
        <w:rPr>
          <w:sz w:val="24"/>
          <w:szCs w:val="24"/>
        </w:rPr>
        <w:t xml:space="preserve"> da ação 20RL, para o o</w:t>
      </w:r>
      <w:r>
        <w:rPr>
          <w:sz w:val="24"/>
          <w:szCs w:val="24"/>
        </w:rPr>
        <w:t>rçamento destinado à LOA de 2015</w:t>
      </w:r>
      <w:r w:rsidRPr="00656C97">
        <w:rPr>
          <w:sz w:val="24"/>
          <w:szCs w:val="24"/>
        </w:rPr>
        <w:t>. No que tang</w:t>
      </w:r>
      <w:r>
        <w:rPr>
          <w:sz w:val="24"/>
          <w:szCs w:val="24"/>
        </w:rPr>
        <w:t>e os recursos de restos a pagar</w:t>
      </w:r>
      <w:r w:rsidRPr="00656C97">
        <w:rPr>
          <w:sz w:val="24"/>
          <w:szCs w:val="24"/>
        </w:rPr>
        <w:t>, v</w:t>
      </w:r>
      <w:r>
        <w:rPr>
          <w:sz w:val="24"/>
          <w:szCs w:val="24"/>
        </w:rPr>
        <w:t>erifica-se que no início de 2015</w:t>
      </w:r>
      <w:r w:rsidRPr="00656C97">
        <w:rPr>
          <w:sz w:val="24"/>
          <w:szCs w:val="24"/>
        </w:rPr>
        <w:t xml:space="preserve">, a instituição ainda tinha compromissos a serem pagos na ordem de R$ </w:t>
      </w:r>
      <w:r w:rsidRPr="0042018A">
        <w:rPr>
          <w:sz w:val="24"/>
          <w:szCs w:val="24"/>
        </w:rPr>
        <w:t>20.285.724,63</w:t>
      </w:r>
      <w:r w:rsidRPr="00656C97">
        <w:rPr>
          <w:sz w:val="24"/>
          <w:szCs w:val="24"/>
        </w:rPr>
        <w:t xml:space="preserve">. Ao </w:t>
      </w:r>
      <w:r>
        <w:rPr>
          <w:sz w:val="24"/>
          <w:szCs w:val="24"/>
        </w:rPr>
        <w:t>longo do período, liquidou-se 70,67</w:t>
      </w:r>
      <w:r w:rsidRPr="00656C97">
        <w:rPr>
          <w:sz w:val="24"/>
          <w:szCs w:val="24"/>
        </w:rPr>
        <w:t xml:space="preserve">% da quantia e cancelou-se R$ </w:t>
      </w:r>
      <w:r w:rsidRPr="0042018A">
        <w:rPr>
          <w:sz w:val="24"/>
          <w:szCs w:val="24"/>
        </w:rPr>
        <w:t>14.336.155,24</w:t>
      </w:r>
      <w:r w:rsidRPr="00656C97">
        <w:rPr>
          <w:sz w:val="24"/>
          <w:szCs w:val="24"/>
        </w:rPr>
        <w:t xml:space="preserve">. </w:t>
      </w: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</w:p>
    <w:p w:rsidR="00A52ABE" w:rsidRDefault="00A52ABE" w:rsidP="00A52ABE">
      <w:pPr>
        <w:pStyle w:val="Epgrafe"/>
      </w:pPr>
      <w:r w:rsidRPr="00424711">
        <w:lastRenderedPageBreak/>
        <w:t>Quadro</w:t>
      </w:r>
      <w:r>
        <w:t xml:space="preserve"> </w:t>
      </w:r>
      <w:r w:rsidRPr="009463BF">
        <w:t xml:space="preserve">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</w:p>
    <w:p w:rsidR="00A52ABE" w:rsidRDefault="00A52ABE" w:rsidP="00A52ABE">
      <w:pPr>
        <w:pStyle w:val="Epgrafe"/>
      </w:pPr>
    </w:p>
    <w:tbl>
      <w:tblPr>
        <w:tblW w:w="5206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570"/>
        <w:gridCol w:w="605"/>
        <w:gridCol w:w="67"/>
        <w:gridCol w:w="380"/>
        <w:gridCol w:w="594"/>
        <w:gridCol w:w="130"/>
        <w:gridCol w:w="328"/>
        <w:gridCol w:w="976"/>
        <w:gridCol w:w="92"/>
        <w:gridCol w:w="848"/>
        <w:gridCol w:w="106"/>
        <w:gridCol w:w="558"/>
        <w:gridCol w:w="119"/>
        <w:gridCol w:w="367"/>
        <w:gridCol w:w="644"/>
        <w:gridCol w:w="176"/>
        <w:gridCol w:w="356"/>
        <w:gridCol w:w="1037"/>
      </w:tblGrid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2994       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Tipo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: Atividade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EA6380">
              <w:t>Assistência ao Educando da Educação Profissional e Tecnológica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6A42C0" w:rsidRDefault="00A52ABE" w:rsidP="006124D0">
            <w:pPr>
              <w:spacing w:before="45" w:after="45"/>
              <w:jc w:val="both"/>
            </w:pPr>
            <w:r>
              <w:t xml:space="preserve">   </w:t>
            </w:r>
            <w:proofErr w:type="gramStart"/>
            <w:r w:rsidRPr="006A42C0">
              <w:t>02A5</w:t>
            </w:r>
            <w:proofErr w:type="gramEnd"/>
            <w:r>
              <w:t xml:space="preserve"> - </w:t>
            </w:r>
            <w:r w:rsidRPr="000E14ED">
              <w:rPr>
                <w:rFonts w:eastAsia="Times New Roman"/>
                <w:color w:val="000000"/>
                <w:szCs w:val="20"/>
              </w:rPr>
              <w:t>Promoção de condições de permanência e ampliação do acesso em instituições públicas e privadas também por meio de vagas gratuitas e oferta de financiamento estudantil a alunos do ensino médio público, trabalhadores, populações do campo, indígenas, quilombolas, afrodescendentes, mulheres de baixa renda, pessoas com deficiência e beneficiários de programas sociais.</w:t>
            </w:r>
            <w:r>
              <w:t xml:space="preserve">                 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Educação Profissional e Tecnológica  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2031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Tipo: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451186" w:rsidTr="00EA5E34">
        <w:trPr>
          <w:trHeight w:val="20"/>
        </w:trPr>
        <w:tc>
          <w:tcPr>
            <w:tcW w:w="1272" w:type="pct"/>
            <w:gridSpan w:val="4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728" w:type="pct"/>
            <w:gridSpan w:val="1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BFBFBF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D8D8D8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451186" w:rsidTr="00EA5E34">
        <w:trPr>
          <w:trHeight w:val="20"/>
        </w:trPr>
        <w:tc>
          <w:tcPr>
            <w:tcW w:w="582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31" w:type="pct"/>
            <w:gridSpan w:val="5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57" w:type="pct"/>
            <w:gridSpan w:val="9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231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EA5E34">
        <w:trPr>
          <w:trHeight w:val="20"/>
        </w:trPr>
        <w:tc>
          <w:tcPr>
            <w:tcW w:w="582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50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4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581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580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5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577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451186" w:rsidTr="00EA5E34">
        <w:trPr>
          <w:trHeight w:val="20"/>
        </w:trPr>
        <w:tc>
          <w:tcPr>
            <w:tcW w:w="582" w:type="pct"/>
            <w:shd w:val="clear" w:color="auto" w:fill="auto"/>
            <w:vAlign w:val="bottom"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13.845.961,00</w:t>
            </w:r>
          </w:p>
        </w:tc>
        <w:tc>
          <w:tcPr>
            <w:tcW w:w="650" w:type="pct"/>
            <w:gridSpan w:val="4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13.845.961,00</w:t>
            </w:r>
          </w:p>
        </w:tc>
        <w:tc>
          <w:tcPr>
            <w:tcW w:w="724" w:type="pct"/>
            <w:gridSpan w:val="2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10.470.801,61</w:t>
            </w:r>
          </w:p>
        </w:tc>
        <w:tc>
          <w:tcPr>
            <w:tcW w:w="581" w:type="pct"/>
            <w:gridSpan w:val="3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9.910.237,76</w:t>
            </w:r>
          </w:p>
        </w:tc>
        <w:tc>
          <w:tcPr>
            <w:tcW w:w="580" w:type="pct"/>
            <w:gridSpan w:val="3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9.834.887,18</w:t>
            </w:r>
          </w:p>
        </w:tc>
        <w:tc>
          <w:tcPr>
            <w:tcW w:w="654" w:type="pct"/>
            <w:gridSpan w:val="3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75.350,58</w:t>
            </w:r>
          </w:p>
        </w:tc>
        <w:tc>
          <w:tcPr>
            <w:tcW w:w="577" w:type="pct"/>
            <w:shd w:val="clear" w:color="auto" w:fill="auto"/>
            <w:vAlign w:val="bottom"/>
          </w:tcPr>
          <w:p w:rsidR="00A52ABE" w:rsidRPr="00622A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A16">
              <w:rPr>
                <w:rFonts w:eastAsia="Times New Roman"/>
                <w:color w:val="000000"/>
                <w:sz w:val="18"/>
                <w:szCs w:val="18"/>
              </w:rPr>
              <w:t>560.563,85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9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761" w:type="pct"/>
            <w:gridSpan w:val="8"/>
            <w:vMerge w:val="restart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71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68" w:type="pct"/>
            <w:gridSpan w:val="8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gridSpan w:val="8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726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773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761" w:type="pct"/>
            <w:gridSpan w:val="8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E14ED">
              <w:rPr>
                <w:rFonts w:eastAsia="Times New Roman"/>
                <w:bCs/>
                <w:szCs w:val="20"/>
              </w:rPr>
              <w:t>Aluno Assistido</w:t>
            </w:r>
          </w:p>
        </w:tc>
        <w:tc>
          <w:tcPr>
            <w:tcW w:w="471" w:type="pct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9.101</w:t>
            </w:r>
          </w:p>
        </w:tc>
        <w:tc>
          <w:tcPr>
            <w:tcW w:w="726" w:type="pct"/>
            <w:gridSpan w:val="4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10.947</w:t>
            </w:r>
          </w:p>
        </w:tc>
        <w:tc>
          <w:tcPr>
            <w:tcW w:w="773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10.947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1" w:type="pct"/>
            <w:gridSpan w:val="8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gridSpan w:val="4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shd w:val="clear" w:color="000000" w:fill="BFBFBF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1" w:type="pct"/>
            <w:gridSpan w:val="17"/>
            <w:shd w:val="clear" w:color="000000" w:fill="BFBFBF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761" w:type="pct"/>
            <w:gridSpan w:val="8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339" w:type="pct"/>
            <w:gridSpan w:val="9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584" w:type="pct"/>
            <w:gridSpan w:val="3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593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906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62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2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899" w:type="pct"/>
            <w:gridSpan w:val="2"/>
            <w:shd w:val="clear" w:color="auto" w:fill="auto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42C0">
              <w:rPr>
                <w:rFonts w:eastAsia="Times New Roman"/>
                <w:color w:val="000000"/>
                <w:sz w:val="20"/>
                <w:szCs w:val="20"/>
              </w:rPr>
              <w:t>412.488,40</w:t>
            </w:r>
          </w:p>
        </w:tc>
        <w:tc>
          <w:tcPr>
            <w:tcW w:w="584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42C0">
              <w:rPr>
                <w:rFonts w:eastAsia="Times New Roman"/>
                <w:color w:val="000000"/>
                <w:sz w:val="20"/>
                <w:szCs w:val="20"/>
              </w:rPr>
              <w:t>97.691,94</w:t>
            </w:r>
          </w:p>
        </w:tc>
        <w:tc>
          <w:tcPr>
            <w:tcW w:w="593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A42C0">
              <w:rPr>
                <w:rFonts w:eastAsia="Times New Roman"/>
                <w:color w:val="000000"/>
                <w:sz w:val="20"/>
                <w:szCs w:val="20"/>
              </w:rPr>
              <w:t>139.172,60</w:t>
            </w:r>
          </w:p>
        </w:tc>
        <w:tc>
          <w:tcPr>
            <w:tcW w:w="906" w:type="pct"/>
            <w:gridSpan w:val="4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E14ED">
              <w:rPr>
                <w:rFonts w:eastAsia="Times New Roman"/>
                <w:bCs/>
                <w:szCs w:val="20"/>
              </w:rPr>
              <w:t>Aluno Assistido</w:t>
            </w:r>
          </w:p>
        </w:tc>
        <w:tc>
          <w:tcPr>
            <w:tcW w:w="562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72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10.947</w:t>
            </w:r>
          </w:p>
        </w:tc>
      </w:tr>
    </w:tbl>
    <w:p w:rsidR="00A52ABE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EA5E34" w:rsidRPr="00EA5E34" w:rsidRDefault="00EA5E34" w:rsidP="00EA5E34">
      <w:pPr>
        <w:spacing w:before="120" w:after="120"/>
        <w:rPr>
          <w:sz w:val="14"/>
          <w:szCs w:val="14"/>
        </w:rPr>
      </w:pPr>
    </w:p>
    <w:p w:rsidR="00A52ABE" w:rsidRDefault="00A52ABE" w:rsidP="00A52ABE">
      <w:pPr>
        <w:ind w:firstLine="851"/>
        <w:jc w:val="both"/>
        <w:rPr>
          <w:sz w:val="24"/>
          <w:szCs w:val="24"/>
        </w:rPr>
      </w:pPr>
      <w:r w:rsidRPr="00E611AC">
        <w:rPr>
          <w:sz w:val="24"/>
          <w:szCs w:val="24"/>
        </w:rPr>
        <w:t xml:space="preserve">O total de recursos da dotação orçamentária foi de R$ </w:t>
      </w:r>
      <w:r w:rsidRPr="009F4107">
        <w:rPr>
          <w:sz w:val="24"/>
          <w:szCs w:val="24"/>
        </w:rPr>
        <w:t>13.845.961,00</w:t>
      </w:r>
      <w:r w:rsidRPr="00E611AC">
        <w:rPr>
          <w:sz w:val="24"/>
          <w:szCs w:val="24"/>
        </w:rPr>
        <w:t xml:space="preserve">. Essa ação </w:t>
      </w:r>
      <w:r>
        <w:rPr>
          <w:sz w:val="24"/>
          <w:szCs w:val="24"/>
        </w:rPr>
        <w:t>não houve contingenciamento por parte do governo, sendo liberada em sua integralidade.</w:t>
      </w:r>
      <w:r w:rsidRPr="00E611AC">
        <w:rPr>
          <w:sz w:val="24"/>
          <w:szCs w:val="24"/>
        </w:rPr>
        <w:t xml:space="preserve"> Conseguiu-se empenhar a quantia de R$ </w:t>
      </w:r>
      <w:r w:rsidRPr="00B4194F">
        <w:rPr>
          <w:sz w:val="24"/>
          <w:szCs w:val="24"/>
        </w:rPr>
        <w:t>10.470.801,61</w:t>
      </w:r>
      <w:r w:rsidRPr="00E611AC">
        <w:rPr>
          <w:sz w:val="24"/>
          <w:szCs w:val="24"/>
        </w:rPr>
        <w:t>,</w:t>
      </w:r>
      <w:r>
        <w:rPr>
          <w:sz w:val="24"/>
          <w:szCs w:val="24"/>
        </w:rPr>
        <w:t xml:space="preserve"> sendo pago no </w:t>
      </w:r>
      <w:r>
        <w:rPr>
          <w:sz w:val="24"/>
          <w:szCs w:val="24"/>
        </w:rPr>
        <w:lastRenderedPageBreak/>
        <w:t>exercício de 2015</w:t>
      </w:r>
      <w:r w:rsidRPr="00E611AC">
        <w:rPr>
          <w:sz w:val="24"/>
          <w:szCs w:val="24"/>
        </w:rPr>
        <w:t xml:space="preserve">, o valor correspondente de R$ </w:t>
      </w:r>
      <w:r w:rsidRPr="00B4194F">
        <w:rPr>
          <w:sz w:val="24"/>
          <w:szCs w:val="24"/>
        </w:rPr>
        <w:t>9.834.887,18</w:t>
      </w:r>
      <w:r>
        <w:rPr>
          <w:sz w:val="24"/>
          <w:szCs w:val="24"/>
        </w:rPr>
        <w:t>, o que representa 93,92</w:t>
      </w:r>
      <w:r w:rsidRPr="00E611AC">
        <w:rPr>
          <w:sz w:val="24"/>
          <w:szCs w:val="24"/>
        </w:rPr>
        <w:t xml:space="preserve">% dos recursos. Foram beneficiados </w:t>
      </w:r>
      <w:r>
        <w:rPr>
          <w:sz w:val="24"/>
          <w:szCs w:val="24"/>
        </w:rPr>
        <w:t xml:space="preserve">10.947 </w:t>
      </w:r>
      <w:r w:rsidRPr="00E611AC">
        <w:rPr>
          <w:sz w:val="24"/>
          <w:szCs w:val="24"/>
        </w:rPr>
        <w:t xml:space="preserve">alunos, ultrapassando a meta estabelecida. </w:t>
      </w: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  <w:rPr>
          <w:rFonts w:asciiTheme="minorHAnsi" w:eastAsiaTheme="minorHAnsi" w:hAnsiTheme="minorHAnsi" w:cstheme="minorBidi"/>
          <w:b w:val="0"/>
          <w:sz w:val="24"/>
          <w:szCs w:val="24"/>
          <w:lang w:bidi="ar-SA"/>
        </w:rPr>
      </w:pPr>
    </w:p>
    <w:p w:rsidR="00A52ABE" w:rsidRDefault="00A52ABE" w:rsidP="00A52ABE">
      <w:pPr>
        <w:pStyle w:val="Epgrafe"/>
        <w:ind w:left="0"/>
      </w:pPr>
      <w:r w:rsidRPr="00424711">
        <w:t>Quadro</w:t>
      </w:r>
      <w:r>
        <w:t xml:space="preserve"> </w:t>
      </w:r>
      <w:r w:rsidRPr="009463BF">
        <w:t xml:space="preserve">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</w:p>
    <w:p w:rsidR="00A52ABE" w:rsidRPr="00B4194F" w:rsidRDefault="00A52ABE" w:rsidP="00A52ABE">
      <w:pPr>
        <w:pStyle w:val="Epgrafe"/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727"/>
        <w:gridCol w:w="413"/>
        <w:gridCol w:w="27"/>
        <w:gridCol w:w="1117"/>
        <w:gridCol w:w="75"/>
        <w:gridCol w:w="268"/>
        <w:gridCol w:w="810"/>
        <w:gridCol w:w="101"/>
        <w:gridCol w:w="508"/>
        <w:gridCol w:w="440"/>
        <w:gridCol w:w="409"/>
        <w:gridCol w:w="544"/>
        <w:gridCol w:w="27"/>
        <w:gridCol w:w="846"/>
        <w:gridCol w:w="78"/>
        <w:gridCol w:w="935"/>
      </w:tblGrid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6380       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Tipo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: Atividade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2512FB">
              <w:t>Fomento de Desenvolvimento da Educação Profissional e Tecnológica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    </w:t>
            </w:r>
            <w:proofErr w:type="gramStart"/>
            <w:r w:rsidRPr="00D8059B">
              <w:t>02A2</w:t>
            </w:r>
            <w:proofErr w:type="gramEnd"/>
            <w:r>
              <w:t xml:space="preserve"> - </w:t>
            </w:r>
            <w:r w:rsidRPr="005C1EE8">
              <w:rPr>
                <w:rFonts w:eastAsia="Times New Roman"/>
                <w:color w:val="000000"/>
                <w:szCs w:val="20"/>
              </w:rPr>
              <w:t>Suporte para implementação da expansão e desenvolvimento referente à formação de alunos, expansão de vagas, modernização tecnológica de laboratórios, modernização do processo didático pedagógico, aquisição de máquinas, equipamentos e mobiliários. Além de apoio pedagógico a projetos de Educação Profissional do campo, e elevação de escolaridade de Jovens e adultos, incluindo capacitação de docentes, bolsas de trabalho para monitores, melhoria de infraestrutura, equipamentos e outros</w:t>
            </w:r>
            <w:r>
              <w:rPr>
                <w:rFonts w:eastAsia="Times New Roman"/>
                <w:color w:val="000000"/>
                <w:szCs w:val="20"/>
              </w:rPr>
              <w:t>.</w:t>
            </w:r>
            <w:r>
              <w:t xml:space="preserve">         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512FB">
              <w:t xml:space="preserve">Educação Profissional e </w:t>
            </w:r>
            <w:proofErr w:type="gramStart"/>
            <w:r w:rsidRPr="002512FB">
              <w:t>Tecnológica</w:t>
            </w:r>
            <w:r>
              <w:t xml:space="preserve">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: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2031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451186" w:rsidTr="00EA5E34">
        <w:trPr>
          <w:trHeight w:val="20"/>
        </w:trPr>
        <w:tc>
          <w:tcPr>
            <w:tcW w:w="1131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69" w:type="pct"/>
            <w:gridSpan w:val="1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BFBFBF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Anual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383" w:type="pct"/>
            <w:gridSpan w:val="5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806" w:type="pct"/>
            <w:gridSpan w:val="7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106" w:type="pct"/>
            <w:gridSpan w:val="4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99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91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556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559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558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548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shd w:val="clear" w:color="auto" w:fill="auto"/>
            <w:vAlign w:val="bottom"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pct"/>
            <w:gridSpan w:val="3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136.750,00</w:t>
            </w:r>
          </w:p>
        </w:tc>
        <w:tc>
          <w:tcPr>
            <w:tcW w:w="699" w:type="pct"/>
            <w:gridSpan w:val="2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136.750,00</w:t>
            </w:r>
          </w:p>
        </w:tc>
        <w:tc>
          <w:tcPr>
            <w:tcW w:w="691" w:type="pct"/>
            <w:gridSpan w:val="3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123.943,98</w:t>
            </w:r>
          </w:p>
        </w:tc>
        <w:tc>
          <w:tcPr>
            <w:tcW w:w="556" w:type="pct"/>
            <w:gridSpan w:val="2"/>
            <w:shd w:val="clear" w:color="auto" w:fill="auto"/>
            <w:vAlign w:val="bottom"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8059B">
              <w:rPr>
                <w:rFonts w:eastAsia="Times New Roman"/>
                <w:color w:val="000000"/>
                <w:sz w:val="18"/>
                <w:szCs w:val="18"/>
              </w:rPr>
              <w:t>42.353,98</w:t>
            </w:r>
          </w:p>
        </w:tc>
        <w:tc>
          <w:tcPr>
            <w:tcW w:w="559" w:type="pct"/>
            <w:gridSpan w:val="2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36.973,98</w:t>
            </w:r>
          </w:p>
        </w:tc>
        <w:tc>
          <w:tcPr>
            <w:tcW w:w="558" w:type="pct"/>
            <w:gridSpan w:val="3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5.380,00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81.590,00</w:t>
            </w:r>
          </w:p>
        </w:tc>
      </w:tr>
      <w:tr w:rsidR="00A52ABE" w:rsidRPr="00451186" w:rsidTr="006124D0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da Ação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540" w:type="pct"/>
            <w:gridSpan w:val="6"/>
            <w:vMerge w:val="restart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32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22" w:type="pct"/>
            <w:gridSpan w:val="7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gridSpan w:val="6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gridSpan w:val="3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Prevista</w:t>
            </w:r>
          </w:p>
        </w:tc>
        <w:tc>
          <w:tcPr>
            <w:tcW w:w="831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Reprogramada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594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pct"/>
            <w:gridSpan w:val="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C1EE8">
              <w:rPr>
                <w:rFonts w:eastAsia="Times New Roman"/>
                <w:bCs/>
                <w:szCs w:val="20"/>
              </w:rPr>
              <w:t>Instituição Apoiada</w:t>
            </w:r>
          </w:p>
        </w:tc>
        <w:tc>
          <w:tcPr>
            <w:tcW w:w="832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498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shd w:val="clear" w:color="auto" w:fill="auto"/>
            <w:noWrap/>
            <w:hideMark/>
          </w:tcPr>
          <w:p w:rsidR="00A52ABE" w:rsidRPr="00B60D50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gridSpan w:val="6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A52ABE" w:rsidRPr="00451186" w:rsidTr="006124D0">
        <w:trPr>
          <w:trHeight w:val="20"/>
        </w:trPr>
        <w:tc>
          <w:tcPr>
            <w:tcW w:w="705" w:type="pct"/>
            <w:shd w:val="clear" w:color="000000" w:fill="BFBFBF"/>
            <w:noWrap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pct"/>
            <w:gridSpan w:val="16"/>
            <w:shd w:val="clear" w:color="000000" w:fill="BFBFBF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 w:val="restar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5" w:type="pct"/>
            <w:gridSpan w:val="7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0" w:type="pct"/>
            <w:gridSpan w:val="9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vMerge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671" w:type="pct"/>
            <w:gridSpan w:val="2"/>
            <w:shd w:val="clear" w:color="000000" w:fill="D8D8D8"/>
            <w:noWrap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76" w:type="pct"/>
            <w:gridSpan w:val="3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190" w:type="pct"/>
            <w:gridSpan w:val="6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96" w:type="pct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94" w:type="pct"/>
            <w:gridSpan w:val="2"/>
            <w:shd w:val="clear" w:color="000000" w:fill="D8D8D8"/>
            <w:vAlign w:val="center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451186" w:rsidTr="00EA5E34">
        <w:trPr>
          <w:trHeight w:val="2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0013/ Amazonas</w:t>
            </w: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133.939,20</w:t>
            </w: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46.857,63</w:t>
            </w:r>
          </w:p>
        </w:tc>
        <w:tc>
          <w:tcPr>
            <w:tcW w:w="676" w:type="pct"/>
            <w:gridSpan w:val="3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059B">
              <w:rPr>
                <w:rFonts w:eastAsia="Times New Roman"/>
                <w:color w:val="000000"/>
                <w:sz w:val="20"/>
                <w:szCs w:val="20"/>
              </w:rPr>
              <w:t>32.610,20</w:t>
            </w:r>
          </w:p>
        </w:tc>
        <w:tc>
          <w:tcPr>
            <w:tcW w:w="1190" w:type="pct"/>
            <w:gridSpan w:val="6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C1EE8">
              <w:rPr>
                <w:rFonts w:eastAsia="Times New Roman"/>
                <w:bCs/>
                <w:szCs w:val="20"/>
              </w:rPr>
              <w:t>Instituição Apoiada</w:t>
            </w:r>
          </w:p>
        </w:tc>
        <w:tc>
          <w:tcPr>
            <w:tcW w:w="496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94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</w:tbl>
    <w:p w:rsidR="00EA5E34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567"/>
        <w:jc w:val="both"/>
        <w:rPr>
          <w:sz w:val="24"/>
          <w:szCs w:val="24"/>
        </w:rPr>
      </w:pPr>
      <w:r w:rsidRPr="00445598">
        <w:rPr>
          <w:sz w:val="24"/>
          <w:szCs w:val="24"/>
        </w:rPr>
        <w:t>Para fomentar mais ações relacionadas ao desenvolvime</w:t>
      </w:r>
      <w:r>
        <w:rPr>
          <w:sz w:val="24"/>
          <w:szCs w:val="24"/>
        </w:rPr>
        <w:t xml:space="preserve">nto da Educação, a instituição </w:t>
      </w:r>
      <w:proofErr w:type="gramStart"/>
      <w:r>
        <w:rPr>
          <w:sz w:val="24"/>
          <w:szCs w:val="24"/>
        </w:rPr>
        <w:t>i</w:t>
      </w:r>
      <w:r w:rsidRPr="00445598">
        <w:rPr>
          <w:sz w:val="24"/>
          <w:szCs w:val="24"/>
        </w:rPr>
        <w:t>mplementou</w:t>
      </w:r>
      <w:proofErr w:type="gramEnd"/>
      <w:r w:rsidRPr="00445598">
        <w:rPr>
          <w:sz w:val="24"/>
          <w:szCs w:val="24"/>
        </w:rPr>
        <w:t xml:space="preserve"> atividades custeadas pela ação 6380, conforme Quadro acima. O recurso destinado na dotação orçamentária foi R$ </w:t>
      </w:r>
      <w:r>
        <w:rPr>
          <w:sz w:val="24"/>
          <w:szCs w:val="24"/>
        </w:rPr>
        <w:t>136.750,00</w:t>
      </w:r>
      <w:r w:rsidRPr="00445598">
        <w:rPr>
          <w:sz w:val="24"/>
          <w:szCs w:val="24"/>
        </w:rPr>
        <w:t>. Este recurso foi empenhado</w:t>
      </w:r>
      <w:r>
        <w:rPr>
          <w:sz w:val="24"/>
          <w:szCs w:val="24"/>
        </w:rPr>
        <w:t xml:space="preserve"> 123.943,98 sendo pago o valor de R$ 36.973,98</w:t>
      </w:r>
      <w:r w:rsidRPr="00445598">
        <w:rPr>
          <w:sz w:val="24"/>
          <w:szCs w:val="24"/>
        </w:rPr>
        <w:t>,</w:t>
      </w:r>
      <w:r>
        <w:rPr>
          <w:sz w:val="24"/>
          <w:szCs w:val="24"/>
        </w:rPr>
        <w:t xml:space="preserve"> o que representa 29,83% dos recursos empenhados. Com relação a restos a pagar</w:t>
      </w:r>
      <w:r w:rsidRPr="00445598">
        <w:rPr>
          <w:sz w:val="24"/>
          <w:szCs w:val="24"/>
        </w:rPr>
        <w:t xml:space="preserve"> </w:t>
      </w:r>
      <w:r w:rsidRPr="00656C97">
        <w:rPr>
          <w:sz w:val="24"/>
          <w:szCs w:val="24"/>
        </w:rPr>
        <w:t>v</w:t>
      </w:r>
      <w:r>
        <w:rPr>
          <w:sz w:val="24"/>
          <w:szCs w:val="24"/>
        </w:rPr>
        <w:t>erifica-se que no início de 2015</w:t>
      </w:r>
      <w:r w:rsidRPr="00656C97">
        <w:rPr>
          <w:sz w:val="24"/>
          <w:szCs w:val="24"/>
        </w:rPr>
        <w:t xml:space="preserve">, a instituição ainda tinha compromissos a serem pagos na ordem de R$ </w:t>
      </w:r>
      <w:r>
        <w:rPr>
          <w:sz w:val="24"/>
          <w:szCs w:val="24"/>
        </w:rPr>
        <w:t>133.939,20</w:t>
      </w:r>
      <w:r w:rsidRPr="00656C97">
        <w:rPr>
          <w:sz w:val="24"/>
          <w:szCs w:val="24"/>
        </w:rPr>
        <w:t xml:space="preserve">. Ao </w:t>
      </w:r>
      <w:r>
        <w:rPr>
          <w:sz w:val="24"/>
          <w:szCs w:val="24"/>
        </w:rPr>
        <w:t>longo do período, liquidou-se 24,34</w:t>
      </w:r>
      <w:r w:rsidRPr="00656C97">
        <w:rPr>
          <w:sz w:val="24"/>
          <w:szCs w:val="24"/>
        </w:rPr>
        <w:t xml:space="preserve">% da quantia e cancelou-se R$ </w:t>
      </w:r>
      <w:r>
        <w:rPr>
          <w:sz w:val="24"/>
          <w:szCs w:val="24"/>
        </w:rPr>
        <w:t>36.610,20</w:t>
      </w:r>
      <w:r w:rsidRPr="00656C97">
        <w:rPr>
          <w:sz w:val="24"/>
          <w:szCs w:val="24"/>
        </w:rPr>
        <w:t xml:space="preserve">. </w:t>
      </w:r>
    </w:p>
    <w:p w:rsidR="00A52ABE" w:rsidRPr="007E0FAE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655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27"/>
        <w:gridCol w:w="579"/>
        <w:gridCol w:w="647"/>
        <w:gridCol w:w="413"/>
        <w:gridCol w:w="1040"/>
        <w:gridCol w:w="147"/>
        <w:gridCol w:w="483"/>
        <w:gridCol w:w="823"/>
        <w:gridCol w:w="470"/>
        <w:gridCol w:w="983"/>
        <w:gridCol w:w="184"/>
        <w:gridCol w:w="1103"/>
        <w:gridCol w:w="242"/>
        <w:gridCol w:w="948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20TP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1D6987">
              <w:t>Pagamento de Pessoal Ativo da União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 xml:space="preserve">Pagamento de espécies remuneratórias devido aos servidores e empregados ativos civis da </w:t>
            </w:r>
          </w:p>
          <w:p w:rsidR="00A52ABE" w:rsidRPr="00EA6380" w:rsidRDefault="00A52ABE" w:rsidP="006124D0">
            <w:pPr>
              <w:spacing w:before="45" w:after="45"/>
              <w:jc w:val="both"/>
            </w:pPr>
            <w:r>
              <w:t>União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6987">
              <w:t>Gestão e Manutenção do Ministério da Educaç</w:t>
            </w:r>
            <w:r>
              <w:t xml:space="preserve">ão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17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2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504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228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268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43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4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43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4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5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1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20"/>
        </w:trPr>
        <w:tc>
          <w:tcPr>
            <w:tcW w:w="761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95.391.888,00</w:t>
            </w:r>
          </w:p>
        </w:tc>
        <w:tc>
          <w:tcPr>
            <w:tcW w:w="743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138.008.581,00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138.008.214,58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138.008.214,58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138.008.214,58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322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908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70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322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5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322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1763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569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431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87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838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5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58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8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85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87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485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left="-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4541DB">
        <w:rPr>
          <w:sz w:val="24"/>
          <w:szCs w:val="24"/>
        </w:rPr>
        <w:lastRenderedPageBreak/>
        <w:t xml:space="preserve">Verifica-se que a instituição obteve bons resultados na execução, orçamentária e financeira da ação 20TP. De maneira geral, o orçamento foi </w:t>
      </w:r>
      <w:proofErr w:type="gramStart"/>
      <w:r w:rsidRPr="004541DB">
        <w:rPr>
          <w:sz w:val="24"/>
          <w:szCs w:val="24"/>
        </w:rPr>
        <w:t>empenhado, liquidado</w:t>
      </w:r>
      <w:proofErr w:type="gramEnd"/>
      <w:r w:rsidRPr="004541DB">
        <w:rPr>
          <w:sz w:val="24"/>
          <w:szCs w:val="24"/>
        </w:rPr>
        <w:t xml:space="preserve"> e pago na sua integralidade. Ressaltamos que o orçamento foi suplementado devido à contratação de novos servidores, capacitação e progr</w:t>
      </w:r>
      <w:r>
        <w:rPr>
          <w:sz w:val="24"/>
          <w:szCs w:val="24"/>
        </w:rPr>
        <w:t>essão por mérito, entre outros</w:t>
      </w:r>
      <w:r w:rsidRPr="004541DB">
        <w:rPr>
          <w:sz w:val="24"/>
          <w:szCs w:val="24"/>
        </w:rPr>
        <w:t xml:space="preserve">. </w:t>
      </w:r>
    </w:p>
    <w:p w:rsidR="00A52ABE" w:rsidRPr="00D061B0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419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12"/>
        <w:gridCol w:w="538"/>
        <w:gridCol w:w="601"/>
        <w:gridCol w:w="384"/>
        <w:gridCol w:w="967"/>
        <w:gridCol w:w="135"/>
        <w:gridCol w:w="452"/>
        <w:gridCol w:w="764"/>
        <w:gridCol w:w="435"/>
        <w:gridCol w:w="916"/>
        <w:gridCol w:w="185"/>
        <w:gridCol w:w="1100"/>
        <w:gridCol w:w="245"/>
        <w:gridCol w:w="946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09HB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>Contribuição</w:t>
            </w:r>
            <w:proofErr w:type="gramStart"/>
            <w:r>
              <w:t xml:space="preserve">  </w:t>
            </w:r>
            <w:proofErr w:type="gramEnd"/>
            <w:r>
              <w:t xml:space="preserve">da  União,  de  suas  Autarquias  e  Fundações  para  o  Custeio  do  Regime  de </w:t>
            </w:r>
          </w:p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t xml:space="preserve">Previdência dos Servidores Públicos </w:t>
            </w:r>
            <w:proofErr w:type="gramStart"/>
            <w:r>
              <w:t>Federais - Nacional</w:t>
            </w:r>
            <w:proofErr w:type="gramEnd"/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 xml:space="preserve">Pagamento da contribuição da União, de suas Autarquias e Fundações para o custeio do </w:t>
            </w:r>
            <w:proofErr w:type="gramStart"/>
            <w:r>
              <w:t>regime</w:t>
            </w:r>
            <w:proofErr w:type="gramEnd"/>
            <w:r>
              <w:t xml:space="preserve"> </w:t>
            </w:r>
          </w:p>
          <w:p w:rsidR="00A52ABE" w:rsidRDefault="00A52ABE" w:rsidP="006124D0">
            <w:pPr>
              <w:spacing w:before="45" w:after="45"/>
              <w:jc w:val="both"/>
            </w:pPr>
            <w:proofErr w:type="gramStart"/>
            <w:r>
              <w:t>de</w:t>
            </w:r>
            <w:proofErr w:type="gramEnd"/>
            <w:r>
              <w:t xml:space="preserve"> previdência dos servidores públicos federais na forma do artigo 8º da  Lei  nº 10.887, de 18 de </w:t>
            </w:r>
          </w:p>
          <w:p w:rsidR="00A52ABE" w:rsidRPr="00EA6380" w:rsidRDefault="00A52ABE" w:rsidP="006124D0">
            <w:pPr>
              <w:spacing w:before="45" w:after="45"/>
              <w:jc w:val="both"/>
            </w:pPr>
            <w:proofErr w:type="gramStart"/>
            <w:r>
              <w:t>junho</w:t>
            </w:r>
            <w:proofErr w:type="gramEnd"/>
            <w:r>
              <w:t xml:space="preserve"> de 2004.</w:t>
            </w: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6987">
              <w:t>Gestão e Manutenção do Ministério da Educaç</w:t>
            </w:r>
            <w:r>
              <w:t xml:space="preserve">ão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194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515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62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24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79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2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2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2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3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20"/>
        </w:trPr>
        <w:tc>
          <w:tcPr>
            <w:tcW w:w="794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15.881.033,00</w:t>
            </w:r>
          </w:p>
        </w:tc>
        <w:tc>
          <w:tcPr>
            <w:tcW w:w="721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25.646.387,00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23.381.553,38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23.381.553,38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23.381.553,38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308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81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10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308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308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549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451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90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813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9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28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1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0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90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0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left="-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6B3323">
        <w:rPr>
          <w:sz w:val="24"/>
          <w:szCs w:val="24"/>
        </w:rPr>
        <w:t xml:space="preserve">A execução da referida ação ocorreu dentro da normalidade. Em relação à execução orçamentária, verifica-se que houve um aumento da dotação inicial </w:t>
      </w:r>
      <w:r>
        <w:rPr>
          <w:sz w:val="24"/>
          <w:szCs w:val="24"/>
        </w:rPr>
        <w:t xml:space="preserve">de R$ 15.881.033,00 para </w:t>
      </w:r>
      <w:proofErr w:type="gramStart"/>
      <w:r>
        <w:rPr>
          <w:sz w:val="24"/>
          <w:szCs w:val="24"/>
        </w:rPr>
        <w:t>R$ 25.646.387,00</w:t>
      </w:r>
      <w:r w:rsidRPr="006B3323">
        <w:rPr>
          <w:sz w:val="24"/>
          <w:szCs w:val="24"/>
        </w:rPr>
        <w:t xml:space="preserve"> o</w:t>
      </w:r>
      <w:proofErr w:type="gramEnd"/>
      <w:r w:rsidRPr="006B3323">
        <w:rPr>
          <w:sz w:val="24"/>
          <w:szCs w:val="24"/>
        </w:rPr>
        <w:t xml:space="preserve"> que significa um acréscimo de 15%. O recurso </w:t>
      </w:r>
      <w:r w:rsidRPr="006B3323">
        <w:rPr>
          <w:sz w:val="24"/>
          <w:szCs w:val="24"/>
        </w:rPr>
        <w:lastRenderedPageBreak/>
        <w:t xml:space="preserve">foi totalmente pago durante o ano de 2014, não havendo nenhuma inscrição em restos a pagar. </w:t>
      </w:r>
    </w:p>
    <w:p w:rsidR="00A52ABE" w:rsidRDefault="00A52ABE" w:rsidP="00EA5E34">
      <w:pPr>
        <w:jc w:val="both"/>
        <w:rPr>
          <w:sz w:val="24"/>
          <w:szCs w:val="24"/>
        </w:rPr>
      </w:pPr>
    </w:p>
    <w:p w:rsidR="00A52ABE" w:rsidRPr="00D438CB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437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204"/>
        <w:gridCol w:w="520"/>
        <w:gridCol w:w="581"/>
        <w:gridCol w:w="373"/>
        <w:gridCol w:w="932"/>
        <w:gridCol w:w="132"/>
        <w:gridCol w:w="436"/>
        <w:gridCol w:w="737"/>
        <w:gridCol w:w="425"/>
        <w:gridCol w:w="881"/>
        <w:gridCol w:w="182"/>
        <w:gridCol w:w="1098"/>
        <w:gridCol w:w="248"/>
        <w:gridCol w:w="944"/>
      </w:tblGrid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0181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62BA1">
              <w:t>Pagamento de Aposentadorias e Pensões – Servidores Civis – no Estado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62BA1">
              <w:rPr>
                <w:rFonts w:eastAsia="Times New Roman"/>
                <w:color w:val="000000"/>
                <w:sz w:val="20"/>
                <w:szCs w:val="20"/>
              </w:rPr>
              <w:t>Pagamento</w:t>
            </w:r>
            <w:proofErr w:type="gramStart"/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62BA1">
              <w:rPr>
                <w:rFonts w:eastAsia="Times New Roman"/>
                <w:color w:val="000000"/>
                <w:sz w:val="20"/>
                <w:szCs w:val="20"/>
              </w:rPr>
              <w:t>de  proventos  oriundos  de  direito  previdenciário  próp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rio  dos  servidores  públicos </w:t>
            </w:r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civis do Poder Executivo ou dos seus pensionistas, incluídas 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aposentadoria/pensão mensal, a </w:t>
            </w:r>
            <w:r w:rsidRPr="00762BA1">
              <w:rPr>
                <w:rFonts w:eastAsia="Times New Roman"/>
                <w:color w:val="000000"/>
                <w:sz w:val="20"/>
                <w:szCs w:val="20"/>
              </w:rPr>
              <w:t>gratificação natalina e as eventuais despesas de exercícios anteriores.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62BA1">
              <w:t>Previdência de inativos e pensionistas da União</w:t>
            </w:r>
            <w:r>
              <w:t xml:space="preserve">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0089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293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707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602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083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15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908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9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9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9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9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3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6"/>
        </w:trPr>
        <w:tc>
          <w:tcPr>
            <w:tcW w:w="908" w:type="pct"/>
            <w:shd w:val="clear" w:color="auto" w:fill="auto"/>
            <w:vAlign w:val="bottom"/>
            <w:hideMark/>
          </w:tcPr>
          <w:p w:rsidR="00A52ABE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23.168.288,00</w:t>
            </w:r>
          </w:p>
        </w:tc>
        <w:tc>
          <w:tcPr>
            <w:tcW w:w="694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26.238.458,00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25.438.060,44</w:t>
            </w:r>
          </w:p>
        </w:tc>
        <w:tc>
          <w:tcPr>
            <w:tcW w:w="694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25.438.060,44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25.438.060,44</w:t>
            </w:r>
          </w:p>
        </w:tc>
        <w:tc>
          <w:tcPr>
            <w:tcW w:w="681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366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50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84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366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366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08E0">
              <w:rPr>
                <w:rFonts w:eastAsia="Times New Roman"/>
                <w:bCs/>
                <w:szCs w:val="20"/>
              </w:rPr>
              <w:t>Pessoas Beneficiadas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356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0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368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598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402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01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84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98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84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1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0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016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62BA1">
              <w:rPr>
                <w:rFonts w:eastAsia="Times New Roman"/>
                <w:bCs/>
                <w:color w:val="000000"/>
                <w:sz w:val="20"/>
                <w:szCs w:val="20"/>
              </w:rPr>
              <w:t>Pessoas Beneficiadas</w:t>
            </w:r>
          </w:p>
        </w:tc>
        <w:tc>
          <w:tcPr>
            <w:tcW w:w="716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0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368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020CCE">
        <w:rPr>
          <w:sz w:val="24"/>
          <w:szCs w:val="24"/>
        </w:rPr>
        <w:t>Na ação 0181, visualiza-se a execução orçamentária e financeira da ação referente a pagamentos de aposentadorias e pensões. De acordo com os dados, percebe-se que o gasto total pago</w:t>
      </w:r>
      <w:r>
        <w:rPr>
          <w:sz w:val="24"/>
          <w:szCs w:val="24"/>
        </w:rPr>
        <w:t xml:space="preserve"> foi de R$ 25.438.060,44 com 368 pessoas beneficiadas.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P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Pr="002A7F7C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36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188"/>
        <w:gridCol w:w="502"/>
        <w:gridCol w:w="557"/>
        <w:gridCol w:w="356"/>
        <w:gridCol w:w="861"/>
        <w:gridCol w:w="121"/>
        <w:gridCol w:w="401"/>
        <w:gridCol w:w="683"/>
        <w:gridCol w:w="390"/>
        <w:gridCol w:w="815"/>
        <w:gridCol w:w="186"/>
        <w:gridCol w:w="1101"/>
        <w:gridCol w:w="245"/>
        <w:gridCol w:w="947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62BA1">
              <w:rPr>
                <w:rFonts w:eastAsia="Times New Roman"/>
                <w:bCs/>
                <w:color w:val="000000"/>
                <w:sz w:val="20"/>
                <w:szCs w:val="20"/>
              </w:rPr>
              <w:t>2012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62BA1">
              <w:t xml:space="preserve">Auxílio alimentação aos Servidores Civis, Empregados e </w:t>
            </w:r>
            <w:proofErr w:type="gramStart"/>
            <w:r w:rsidRPr="00762BA1">
              <w:t>Militares</w:t>
            </w:r>
            <w:proofErr w:type="gramEnd"/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F065D">
              <w:rPr>
                <w:rFonts w:eastAsia="Times New Roman"/>
                <w:color w:val="000000"/>
                <w:sz w:val="20"/>
                <w:szCs w:val="20"/>
              </w:rPr>
              <w:t>Concessão</w:t>
            </w:r>
            <w:proofErr w:type="gramStart"/>
            <w:r w:rsidRPr="007F065D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F065D">
              <w:rPr>
                <w:rFonts w:eastAsia="Times New Roman"/>
                <w:color w:val="000000"/>
                <w:sz w:val="20"/>
                <w:szCs w:val="20"/>
              </w:rPr>
              <w:t>em  caráter  indenizatório  e  sob  forma  de  pecúnia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do  auxílio-alimentação  aos </w:t>
            </w:r>
            <w:r w:rsidRPr="007F065D">
              <w:rPr>
                <w:rFonts w:eastAsia="Times New Roman"/>
                <w:color w:val="000000"/>
                <w:sz w:val="20"/>
                <w:szCs w:val="20"/>
              </w:rPr>
              <w:t>servidores  e  empregados  públicos  federais,  ativos,  inclusive  p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essoal  contratado  por  tempo </w:t>
            </w:r>
            <w:r w:rsidRPr="007F065D">
              <w:rPr>
                <w:rFonts w:eastAsia="Times New Roman"/>
                <w:color w:val="000000"/>
                <w:sz w:val="20"/>
                <w:szCs w:val="20"/>
              </w:rPr>
              <w:t xml:space="preserve">determinado  (Lei  nº  8.745,  de  9  de  dezembro  de  1993)  ou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por  meio  de  manutenção  de </w:t>
            </w:r>
            <w:r w:rsidRPr="007F065D">
              <w:rPr>
                <w:rFonts w:eastAsia="Times New Roman"/>
                <w:color w:val="000000"/>
                <w:sz w:val="20"/>
                <w:szCs w:val="20"/>
              </w:rPr>
              <w:t>refeitório.</w:t>
            </w: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F065D">
              <w:t>Gestão e Manutenção do Ministério da Educação</w:t>
            </w:r>
            <w:r>
              <w:t xml:space="preserve">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11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89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711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53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36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103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7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5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49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9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4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5"/>
        </w:trPr>
        <w:tc>
          <w:tcPr>
            <w:tcW w:w="1039" w:type="pct"/>
            <w:shd w:val="clear" w:color="auto" w:fill="auto"/>
            <w:vAlign w:val="bottom"/>
            <w:hideMark/>
          </w:tcPr>
          <w:p w:rsidR="00A52ABE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6.576.438,00</w:t>
            </w:r>
          </w:p>
        </w:tc>
        <w:tc>
          <w:tcPr>
            <w:tcW w:w="671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7.506.438,00</w:t>
            </w:r>
          </w:p>
        </w:tc>
        <w:tc>
          <w:tcPr>
            <w:tcW w:w="65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7.466.345,11</w:t>
            </w:r>
          </w:p>
        </w:tc>
        <w:tc>
          <w:tcPr>
            <w:tcW w:w="649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7.466.345,11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7.466.345,11</w:t>
            </w:r>
          </w:p>
        </w:tc>
        <w:tc>
          <w:tcPr>
            <w:tcW w:w="69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4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74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1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Servidor Beneficiado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1690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1690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47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53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4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62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5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17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2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1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4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Servidor Beneficiado</w:t>
            </w:r>
          </w:p>
        </w:tc>
        <w:tc>
          <w:tcPr>
            <w:tcW w:w="725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11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1690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left="-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EA5E34">
      <w:pPr>
        <w:ind w:hanging="851"/>
      </w:pPr>
    </w:p>
    <w:p w:rsidR="00A52ABE" w:rsidRPr="00E12790" w:rsidRDefault="00A52ABE" w:rsidP="00A52ABE">
      <w:pPr>
        <w:ind w:firstLine="709"/>
        <w:jc w:val="both"/>
        <w:rPr>
          <w:sz w:val="24"/>
          <w:szCs w:val="24"/>
        </w:rPr>
      </w:pPr>
      <w:r w:rsidRPr="00E12790">
        <w:rPr>
          <w:sz w:val="24"/>
          <w:szCs w:val="24"/>
        </w:rPr>
        <w:t>A ação relacionada ao auxílio alimentação pode ser observada neste quadro acima dest</w:t>
      </w:r>
      <w:r>
        <w:rPr>
          <w:sz w:val="24"/>
          <w:szCs w:val="24"/>
        </w:rPr>
        <w:t>acado. O valor empenhado de R$ 7.466.345,11</w:t>
      </w:r>
      <w:r w:rsidRPr="00E12790">
        <w:rPr>
          <w:sz w:val="24"/>
          <w:szCs w:val="24"/>
        </w:rPr>
        <w:t xml:space="preserve">, foi totalmente liquidado e pago durante o exercício, não restando restos a pagar para o próximo exercício. O aumento da dotação inicial motivou-se devido à entrada de novos </w:t>
      </w:r>
      <w:r>
        <w:rPr>
          <w:sz w:val="24"/>
          <w:szCs w:val="24"/>
        </w:rPr>
        <w:t>servidores durante o ano de 2015</w:t>
      </w:r>
      <w:r w:rsidRPr="00E12790">
        <w:rPr>
          <w:sz w:val="24"/>
          <w:szCs w:val="24"/>
        </w:rPr>
        <w:t xml:space="preserve">. A meta física realizada foi equivalente a </w:t>
      </w:r>
      <w:r>
        <w:rPr>
          <w:sz w:val="24"/>
          <w:szCs w:val="24"/>
        </w:rPr>
        <w:t>1690</w:t>
      </w:r>
      <w:r w:rsidRPr="00E12790">
        <w:rPr>
          <w:sz w:val="24"/>
          <w:szCs w:val="24"/>
        </w:rPr>
        <w:t xml:space="preserve"> servidores beneficiados.</w:t>
      </w:r>
    </w:p>
    <w:p w:rsidR="00A52ABE" w:rsidRDefault="00A52ABE" w:rsidP="00A52ABE">
      <w:pPr>
        <w:jc w:val="both"/>
        <w:rPr>
          <w:sz w:val="24"/>
          <w:szCs w:val="24"/>
        </w:rPr>
      </w:pPr>
    </w:p>
    <w:p w:rsidR="00A52ABE" w:rsidRDefault="00A52ABE" w:rsidP="00A52ABE">
      <w:pPr>
        <w:jc w:val="both"/>
        <w:rPr>
          <w:sz w:val="24"/>
          <w:szCs w:val="24"/>
        </w:rPr>
      </w:pPr>
    </w:p>
    <w:p w:rsidR="00A52ABE" w:rsidRPr="002A7F7C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37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71"/>
        <w:gridCol w:w="500"/>
        <w:gridCol w:w="558"/>
        <w:gridCol w:w="357"/>
        <w:gridCol w:w="849"/>
        <w:gridCol w:w="104"/>
        <w:gridCol w:w="387"/>
        <w:gridCol w:w="669"/>
        <w:gridCol w:w="372"/>
        <w:gridCol w:w="805"/>
        <w:gridCol w:w="188"/>
        <w:gridCol w:w="1099"/>
        <w:gridCol w:w="247"/>
        <w:gridCol w:w="1020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2010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F065D">
              <w:t xml:space="preserve">Assistência Pré-Escolar aos dependentes dos Servidores Civis, Empregados e </w:t>
            </w:r>
            <w:proofErr w:type="gramStart"/>
            <w:r w:rsidRPr="007F065D">
              <w:t>Militares</w:t>
            </w:r>
            <w:proofErr w:type="gramEnd"/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F065D">
              <w:rPr>
                <w:rFonts w:eastAsia="Times New Roman"/>
                <w:color w:val="000000"/>
                <w:sz w:val="20"/>
                <w:szCs w:val="20"/>
              </w:rPr>
              <w:t>Concessão do benefício de assistência pré-escolar pago diretam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ente no contracheque, a partir </w:t>
            </w:r>
            <w:r w:rsidRPr="007F065D">
              <w:rPr>
                <w:rFonts w:eastAsia="Times New Roman"/>
                <w:color w:val="000000"/>
                <w:sz w:val="20"/>
                <w:szCs w:val="20"/>
              </w:rPr>
              <w:t>de requerimento, aos servidores e empregados públicos federais,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inclusive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pessoal contratado </w:t>
            </w:r>
            <w:r w:rsidRPr="007F065D">
              <w:rPr>
                <w:rFonts w:eastAsia="Times New Roman"/>
                <w:color w:val="000000"/>
                <w:sz w:val="20"/>
                <w:szCs w:val="20"/>
              </w:rPr>
              <w:t>por tempo determinado, que tenham filhos em idade pré-escolar.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F065D">
              <w:t>Gestão e Manutenção do Ministério da Educação</w:t>
            </w:r>
            <w:r>
              <w:t xml:space="preserve">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720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06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75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105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6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2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9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8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6"/>
        </w:trPr>
        <w:tc>
          <w:tcPr>
            <w:tcW w:w="1059" w:type="pct"/>
            <w:shd w:val="clear" w:color="auto" w:fill="auto"/>
            <w:vAlign w:val="bottom"/>
            <w:hideMark/>
          </w:tcPr>
          <w:p w:rsidR="00A52ABE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223.351,00</w:t>
            </w:r>
          </w:p>
        </w:tc>
        <w:tc>
          <w:tcPr>
            <w:tcW w:w="661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248.351,00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232.922,50</w:t>
            </w:r>
          </w:p>
        </w:tc>
        <w:tc>
          <w:tcPr>
            <w:tcW w:w="624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232.922,50</w:t>
            </w:r>
          </w:p>
        </w:tc>
        <w:tc>
          <w:tcPr>
            <w:tcW w:w="63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232.922,50</w:t>
            </w:r>
          </w:p>
        </w:tc>
        <w:tc>
          <w:tcPr>
            <w:tcW w:w="692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425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68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07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425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0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425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Crianças atendidas</w:t>
            </w:r>
          </w:p>
        </w:tc>
        <w:tc>
          <w:tcPr>
            <w:tcW w:w="768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303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303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32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68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5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61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2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094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2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0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5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Crianças atendidas</w:t>
            </w:r>
          </w:p>
        </w:tc>
        <w:tc>
          <w:tcPr>
            <w:tcW w:w="724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50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303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8568A6">
        <w:rPr>
          <w:sz w:val="24"/>
          <w:szCs w:val="24"/>
        </w:rPr>
        <w:t xml:space="preserve">No que concerne </w:t>
      </w:r>
      <w:r>
        <w:rPr>
          <w:sz w:val="24"/>
          <w:szCs w:val="24"/>
        </w:rPr>
        <w:t>à</w:t>
      </w:r>
      <w:r w:rsidRPr="008568A6">
        <w:rPr>
          <w:sz w:val="24"/>
          <w:szCs w:val="24"/>
        </w:rPr>
        <w:t xml:space="preserve"> ação sobre assistência pré-escolar aos dependentes dos servidores, o valor da dotação orçamentária obteve acréscimo, devido ao ingr</w:t>
      </w:r>
      <w:r>
        <w:rPr>
          <w:sz w:val="24"/>
          <w:szCs w:val="24"/>
        </w:rPr>
        <w:t>esso de novos servidores em 2015</w:t>
      </w:r>
      <w:r w:rsidRPr="008568A6">
        <w:rPr>
          <w:sz w:val="24"/>
          <w:szCs w:val="24"/>
        </w:rPr>
        <w:t xml:space="preserve">. As informações descritas no quadro acima indicam que inicialmente foi previsto o valor de R$ </w:t>
      </w:r>
      <w:r>
        <w:rPr>
          <w:sz w:val="24"/>
          <w:szCs w:val="24"/>
        </w:rPr>
        <w:t>223.351,00</w:t>
      </w:r>
      <w:proofErr w:type="gramStart"/>
      <w:r w:rsidRPr="008568A6">
        <w:rPr>
          <w:sz w:val="24"/>
          <w:szCs w:val="24"/>
        </w:rPr>
        <w:t xml:space="preserve"> porém</w:t>
      </w:r>
      <w:proofErr w:type="gramEnd"/>
      <w:r w:rsidRPr="008568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proposta final ficou em R$ </w:t>
      </w:r>
      <w:r>
        <w:rPr>
          <w:sz w:val="24"/>
          <w:szCs w:val="24"/>
        </w:rPr>
        <w:lastRenderedPageBreak/>
        <w:t>248.351</w:t>
      </w:r>
      <w:r w:rsidRPr="008568A6">
        <w:rPr>
          <w:sz w:val="24"/>
          <w:szCs w:val="24"/>
        </w:rPr>
        <w:t>,00. No entanto, o valor empenhado</w:t>
      </w:r>
      <w:r>
        <w:rPr>
          <w:sz w:val="24"/>
          <w:szCs w:val="24"/>
        </w:rPr>
        <w:t xml:space="preserve"> e foi de R$ 232</w:t>
      </w:r>
      <w:r w:rsidRPr="008568A6">
        <w:rPr>
          <w:sz w:val="24"/>
          <w:szCs w:val="24"/>
        </w:rPr>
        <w:t>.</w:t>
      </w:r>
      <w:r>
        <w:rPr>
          <w:sz w:val="24"/>
          <w:szCs w:val="24"/>
        </w:rPr>
        <w:t>922,5</w:t>
      </w:r>
      <w:r w:rsidRPr="008568A6">
        <w:rPr>
          <w:sz w:val="24"/>
          <w:szCs w:val="24"/>
        </w:rPr>
        <w:t xml:space="preserve">0, não restando restos a pagar para o próximo exercício. A meta física de </w:t>
      </w:r>
      <w:r>
        <w:rPr>
          <w:sz w:val="24"/>
          <w:szCs w:val="24"/>
        </w:rPr>
        <w:t>303</w:t>
      </w:r>
      <w:r w:rsidRPr="008568A6">
        <w:rPr>
          <w:sz w:val="24"/>
          <w:szCs w:val="24"/>
        </w:rPr>
        <w:t xml:space="preserve"> crianças fo</w:t>
      </w:r>
      <w:r>
        <w:rPr>
          <w:sz w:val="24"/>
          <w:szCs w:val="24"/>
        </w:rPr>
        <w:t>i</w:t>
      </w:r>
      <w:r w:rsidRPr="008568A6">
        <w:rPr>
          <w:sz w:val="24"/>
          <w:szCs w:val="24"/>
        </w:rPr>
        <w:t xml:space="preserve"> atendida.</w:t>
      </w:r>
    </w:p>
    <w:p w:rsid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Pr="00A52ABE" w:rsidRDefault="00A52ABE" w:rsidP="00A52ABE">
      <w:pPr>
        <w:ind w:firstLine="709"/>
        <w:jc w:val="both"/>
        <w:rPr>
          <w:sz w:val="24"/>
          <w:szCs w:val="24"/>
        </w:rPr>
      </w:pPr>
    </w:p>
    <w:p w:rsidR="00A52ABE" w:rsidRPr="00B55CFE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46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86"/>
        <w:gridCol w:w="499"/>
        <w:gridCol w:w="559"/>
        <w:gridCol w:w="357"/>
        <w:gridCol w:w="863"/>
        <w:gridCol w:w="121"/>
        <w:gridCol w:w="402"/>
        <w:gridCol w:w="683"/>
        <w:gridCol w:w="389"/>
        <w:gridCol w:w="816"/>
        <w:gridCol w:w="187"/>
        <w:gridCol w:w="1100"/>
        <w:gridCol w:w="246"/>
        <w:gridCol w:w="1027"/>
      </w:tblGrid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2004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>Assistência</w:t>
            </w:r>
            <w:proofErr w:type="gramStart"/>
            <w:r>
              <w:t xml:space="preserve">  </w:t>
            </w:r>
            <w:proofErr w:type="gramEnd"/>
            <w:r>
              <w:t>Médica  e  Odontológica  aos  Servidores  Civis,  Empregados,  Militares  e  seus dependentes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E40DE4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40DE4">
              <w:rPr>
                <w:rFonts w:eastAsia="Times New Roman"/>
                <w:color w:val="000000"/>
                <w:sz w:val="20"/>
                <w:szCs w:val="20"/>
              </w:rPr>
              <w:t>Concessão,</w:t>
            </w:r>
            <w:proofErr w:type="gramStart"/>
            <w:r w:rsidRPr="00E40DE4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E40DE4">
              <w:rPr>
                <w:rFonts w:eastAsia="Times New Roman"/>
                <w:color w:val="000000"/>
                <w:sz w:val="20"/>
                <w:szCs w:val="20"/>
              </w:rPr>
              <w:t xml:space="preserve">em  caráter  suplementar,  do  benefício  de  assistência  médico-hospitalar  e </w:t>
            </w:r>
          </w:p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E40DE4">
              <w:rPr>
                <w:rFonts w:eastAsia="Times New Roman"/>
                <w:color w:val="000000"/>
                <w:sz w:val="20"/>
                <w:szCs w:val="20"/>
              </w:rPr>
              <w:t>odontológica</w:t>
            </w:r>
            <w:proofErr w:type="gramEnd"/>
            <w:r w:rsidRPr="00E40DE4">
              <w:rPr>
                <w:rFonts w:eastAsia="Times New Roman"/>
                <w:color w:val="000000"/>
                <w:sz w:val="20"/>
                <w:szCs w:val="20"/>
              </w:rPr>
              <w:t xml:space="preserve">  aos  servidores  e  empregados,  ativos  e  inativos,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dependentes  e  pensionistas, </w:t>
            </w:r>
            <w:r w:rsidRPr="00E40DE4">
              <w:rPr>
                <w:rFonts w:eastAsia="Times New Roman"/>
                <w:color w:val="000000"/>
                <w:sz w:val="20"/>
                <w:szCs w:val="20"/>
              </w:rPr>
              <w:t>exclusive  pessoal  contratado  por  tempo  determinado  (Lei  nº  8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.745,  de  9  de  dezembro  de </w:t>
            </w:r>
            <w:r w:rsidRPr="00E40DE4">
              <w:rPr>
                <w:rFonts w:eastAsia="Times New Roman"/>
                <w:color w:val="000000"/>
                <w:sz w:val="20"/>
                <w:szCs w:val="20"/>
              </w:rPr>
              <w:t>1993).  A</w:t>
            </w:r>
            <w:proofErr w:type="gramStart"/>
            <w:r w:rsidRPr="00E40DE4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E40DE4">
              <w:rPr>
                <w:rFonts w:eastAsia="Times New Roman"/>
                <w:color w:val="000000"/>
                <w:sz w:val="20"/>
                <w:szCs w:val="20"/>
              </w:rPr>
              <w:t>concessão  do  benefício  é  exclusiva  para  a  cont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ratação  de  serviços  médicos </w:t>
            </w:r>
            <w:r w:rsidRPr="00E40DE4">
              <w:rPr>
                <w:rFonts w:eastAsia="Times New Roman"/>
                <w:color w:val="000000"/>
                <w:sz w:val="20"/>
                <w:szCs w:val="20"/>
              </w:rPr>
              <w:t>hospitalares  e  odontológicos  sob  a  forma  de  contrato  ou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convênio,  serviço  prestado </w:t>
            </w:r>
            <w:r w:rsidRPr="00E40DE4">
              <w:rPr>
                <w:rFonts w:eastAsia="Times New Roman"/>
                <w:color w:val="000000"/>
                <w:sz w:val="20"/>
                <w:szCs w:val="20"/>
              </w:rPr>
              <w:t xml:space="preserve">diretamente  pelo  órgão  ou  entidade  ou  auxílio  de  caráter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indenizatório,  por  meio  de </w:t>
            </w:r>
            <w:r w:rsidRPr="00E40DE4">
              <w:rPr>
                <w:rFonts w:eastAsia="Times New Roman"/>
                <w:color w:val="000000"/>
                <w:sz w:val="20"/>
                <w:szCs w:val="20"/>
              </w:rPr>
              <w:t>ressarcimento.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40DE4">
              <w:t>Gestão e Manutenção do Ministério da Educação</w:t>
            </w:r>
            <w:r>
              <w:t xml:space="preserve">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26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74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722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23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56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106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60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4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39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7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4"/>
        </w:trPr>
        <w:tc>
          <w:tcPr>
            <w:tcW w:w="1062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1.986.316,00</w:t>
            </w:r>
          </w:p>
        </w:tc>
        <w:tc>
          <w:tcPr>
            <w:tcW w:w="660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1.980.524,00</w:t>
            </w:r>
          </w:p>
        </w:tc>
        <w:tc>
          <w:tcPr>
            <w:tcW w:w="64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1.949.731,97</w:t>
            </w:r>
          </w:p>
        </w:tc>
        <w:tc>
          <w:tcPr>
            <w:tcW w:w="639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1.949.731,97</w:t>
            </w:r>
          </w:p>
        </w:tc>
        <w:tc>
          <w:tcPr>
            <w:tcW w:w="638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1.949.731,97</w:t>
            </w:r>
          </w:p>
        </w:tc>
        <w:tc>
          <w:tcPr>
            <w:tcW w:w="681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81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87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432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712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777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45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55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6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50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3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099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1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4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6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Pessoa Beneficiada</w:t>
            </w:r>
          </w:p>
        </w:tc>
        <w:tc>
          <w:tcPr>
            <w:tcW w:w="712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44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777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Pr="002C4251" w:rsidRDefault="00A52ABE" w:rsidP="00A52ABE">
      <w:pPr>
        <w:ind w:firstLine="709"/>
        <w:jc w:val="both"/>
        <w:rPr>
          <w:sz w:val="24"/>
          <w:szCs w:val="24"/>
        </w:rPr>
      </w:pPr>
      <w:r w:rsidRPr="002C4251">
        <w:rPr>
          <w:sz w:val="24"/>
          <w:szCs w:val="24"/>
        </w:rPr>
        <w:lastRenderedPageBreak/>
        <w:t>Esta ação teve sua dotaç</w:t>
      </w:r>
      <w:r>
        <w:rPr>
          <w:sz w:val="24"/>
          <w:szCs w:val="24"/>
        </w:rPr>
        <w:t>ão inicial reforçada para R$ 1.986.316</w:t>
      </w:r>
      <w:r w:rsidRPr="002C4251">
        <w:rPr>
          <w:sz w:val="24"/>
          <w:szCs w:val="24"/>
        </w:rPr>
        <w:t>,00. Contudo, o</w:t>
      </w:r>
      <w:r>
        <w:rPr>
          <w:sz w:val="24"/>
          <w:szCs w:val="24"/>
        </w:rPr>
        <w:t xml:space="preserve"> valor empenhado foi de R$ 1.949</w:t>
      </w:r>
      <w:r w:rsidRPr="002C4251">
        <w:rPr>
          <w:sz w:val="24"/>
          <w:szCs w:val="24"/>
        </w:rPr>
        <w:t>.</w:t>
      </w:r>
      <w:r>
        <w:rPr>
          <w:sz w:val="24"/>
          <w:szCs w:val="24"/>
        </w:rPr>
        <w:t>731,97</w:t>
      </w:r>
      <w:r w:rsidRPr="002C4251">
        <w:rPr>
          <w:sz w:val="24"/>
          <w:szCs w:val="24"/>
        </w:rPr>
        <w:t xml:space="preserve">, no qual foi totalmente liquidado e pago. A meta física para a respectiva ação foi de </w:t>
      </w:r>
      <w:r>
        <w:rPr>
          <w:sz w:val="24"/>
          <w:szCs w:val="24"/>
        </w:rPr>
        <w:t>777 pessoas beneficiadas em 2015</w:t>
      </w:r>
    </w:p>
    <w:p w:rsidR="00A52ABE" w:rsidRDefault="00A52ABE" w:rsidP="00A52ABE">
      <w:pPr>
        <w:jc w:val="both"/>
        <w:rPr>
          <w:b/>
          <w:sz w:val="24"/>
          <w:szCs w:val="24"/>
        </w:rPr>
      </w:pPr>
    </w:p>
    <w:p w:rsidR="00A52ABE" w:rsidRPr="00B55CFE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35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66"/>
        <w:gridCol w:w="502"/>
        <w:gridCol w:w="557"/>
        <w:gridCol w:w="355"/>
        <w:gridCol w:w="846"/>
        <w:gridCol w:w="107"/>
        <w:gridCol w:w="378"/>
        <w:gridCol w:w="664"/>
        <w:gridCol w:w="374"/>
        <w:gridCol w:w="798"/>
        <w:gridCol w:w="189"/>
        <w:gridCol w:w="1096"/>
        <w:gridCol w:w="250"/>
        <w:gridCol w:w="1012"/>
      </w:tblGrid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2011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2835BD">
              <w:t>Auxílio Transporte aos Servidores e empregados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835BD">
              <w:rPr>
                <w:rFonts w:eastAsia="Times New Roman"/>
                <w:color w:val="000000"/>
                <w:sz w:val="20"/>
                <w:szCs w:val="20"/>
              </w:rPr>
              <w:t>Pagamento de</w:t>
            </w:r>
            <w:proofErr w:type="gramStart"/>
            <w:r w:rsidRPr="002835BD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2835BD">
              <w:rPr>
                <w:rFonts w:eastAsia="Times New Roman"/>
                <w:color w:val="000000"/>
                <w:sz w:val="20"/>
                <w:szCs w:val="20"/>
              </w:rPr>
              <w:t>auxílio-transporte em pecúnia, pela União, de 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atureza jurídica indenizatória,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 xml:space="preserve"> destinado  ao  custeio  parcial  das  despesas  realizadas  com  tr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ansporte  coletivo  municipal,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intermunicipal  ou  interestadual  pelos  militares,  servidores  e  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mpregados  públicos  federais,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inclusive  pessoal  contratado  por  tempo  determinado  ( Lei  nº  8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.745,  de  9  de  dezembro  de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1993),  nos  deslocamentos  de  suas  residências  para  os  locais  de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trabalho  e  vice -versa.  A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concessão do benefício por intermédio desta ação não é extensi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va a estagiários, cuja despesa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deverá</w:t>
            </w:r>
            <w:proofErr w:type="gramStart"/>
            <w:r w:rsidRPr="002835BD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2835BD">
              <w:rPr>
                <w:rFonts w:eastAsia="Times New Roman"/>
                <w:color w:val="000000"/>
                <w:sz w:val="20"/>
                <w:szCs w:val="20"/>
              </w:rPr>
              <w:t>correr  à  conta  das  dotações  pelas  quais  correm  o  custeio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das  respectivas  bolsas  de </w:t>
            </w:r>
            <w:r w:rsidRPr="002835BD">
              <w:rPr>
                <w:rFonts w:eastAsia="Times New Roman"/>
                <w:color w:val="000000"/>
                <w:sz w:val="20"/>
                <w:szCs w:val="20"/>
              </w:rPr>
              <w:t>estágio.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40DE4">
              <w:t>Gestão e Manutenção do Ministério da Educação</w:t>
            </w:r>
            <w:r>
              <w:t xml:space="preserve">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721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03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76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105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62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21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9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8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4"/>
        </w:trPr>
        <w:tc>
          <w:tcPr>
            <w:tcW w:w="1059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868.586,00</w:t>
            </w:r>
          </w:p>
        </w:tc>
        <w:tc>
          <w:tcPr>
            <w:tcW w:w="662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868.586,00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837.682,15</w:t>
            </w:r>
          </w:p>
        </w:tc>
        <w:tc>
          <w:tcPr>
            <w:tcW w:w="621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837.682,15</w:t>
            </w:r>
          </w:p>
        </w:tc>
        <w:tc>
          <w:tcPr>
            <w:tcW w:w="632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837.682,15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428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65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08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428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8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428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Servidor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Beneficiado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33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795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795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32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68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64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19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093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2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48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49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Servidor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Beneficiado</w:t>
            </w:r>
          </w:p>
        </w:tc>
        <w:tc>
          <w:tcPr>
            <w:tcW w:w="727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48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795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left="-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Pr="00A52ABE" w:rsidRDefault="00A52ABE" w:rsidP="00A52ABE">
      <w:pPr>
        <w:ind w:firstLine="567"/>
        <w:jc w:val="both"/>
        <w:rPr>
          <w:sz w:val="24"/>
          <w:szCs w:val="24"/>
        </w:rPr>
      </w:pPr>
      <w:r w:rsidRPr="00D60BBF">
        <w:rPr>
          <w:sz w:val="24"/>
          <w:szCs w:val="24"/>
        </w:rPr>
        <w:lastRenderedPageBreak/>
        <w:t>O quadro da ação 2011</w:t>
      </w:r>
      <w:proofErr w:type="gramStart"/>
      <w:r w:rsidRPr="00D60BBF">
        <w:rPr>
          <w:sz w:val="24"/>
          <w:szCs w:val="24"/>
        </w:rPr>
        <w:t>, destaca</w:t>
      </w:r>
      <w:proofErr w:type="gramEnd"/>
      <w:r w:rsidRPr="00D60BBF">
        <w:rPr>
          <w:sz w:val="24"/>
          <w:szCs w:val="24"/>
        </w:rPr>
        <w:t xml:space="preserve"> a ação que diz respeito à execução orçamentária e financeira do auxílio transporte aos servidores. Foram empenhados e pagos recursos na quantia total de R$ </w:t>
      </w:r>
      <w:r>
        <w:rPr>
          <w:sz w:val="24"/>
          <w:szCs w:val="24"/>
        </w:rPr>
        <w:t>837.682,15</w:t>
      </w:r>
      <w:r w:rsidRPr="00D60BBF">
        <w:rPr>
          <w:sz w:val="24"/>
          <w:szCs w:val="24"/>
        </w:rPr>
        <w:t xml:space="preserve"> equivalente</w:t>
      </w:r>
      <w:r>
        <w:rPr>
          <w:sz w:val="24"/>
          <w:szCs w:val="24"/>
        </w:rPr>
        <w:t>s</w:t>
      </w:r>
      <w:r w:rsidRPr="00D60BBF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795 </w:t>
      </w:r>
      <w:r w:rsidRPr="00D60BBF">
        <w:rPr>
          <w:sz w:val="24"/>
          <w:szCs w:val="24"/>
        </w:rPr>
        <w:t>pessoas beneficiadas em te</w:t>
      </w:r>
      <w:r>
        <w:rPr>
          <w:sz w:val="24"/>
          <w:szCs w:val="24"/>
        </w:rPr>
        <w:t>rmos de execução da meta física</w:t>
      </w:r>
    </w:p>
    <w:p w:rsidR="00A52ABE" w:rsidRDefault="00A52ABE" w:rsidP="00A52ABE">
      <w:pPr>
        <w:jc w:val="both"/>
        <w:rPr>
          <w:b/>
          <w:sz w:val="24"/>
          <w:szCs w:val="24"/>
        </w:rPr>
      </w:pPr>
    </w:p>
    <w:p w:rsidR="00A52ABE" w:rsidRPr="000B0320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414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74"/>
        <w:gridCol w:w="501"/>
        <w:gridCol w:w="558"/>
        <w:gridCol w:w="356"/>
        <w:gridCol w:w="859"/>
        <w:gridCol w:w="107"/>
        <w:gridCol w:w="389"/>
        <w:gridCol w:w="678"/>
        <w:gridCol w:w="378"/>
        <w:gridCol w:w="812"/>
        <w:gridCol w:w="185"/>
        <w:gridCol w:w="1102"/>
        <w:gridCol w:w="243"/>
        <w:gridCol w:w="1035"/>
      </w:tblGrid>
      <w:tr w:rsidR="00A52ABE" w:rsidRPr="00072D16" w:rsidTr="00EA5E34">
        <w:trPr>
          <w:trHeight w:val="34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05D4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4572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505D4C">
              <w:t>Capacitação de Servidores Públicos Federais em Processo de Qualificação e Requalificação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05D4C">
              <w:rPr>
                <w:rFonts w:eastAsia="Times New Roman"/>
                <w:color w:val="000000"/>
                <w:sz w:val="20"/>
                <w:szCs w:val="20"/>
              </w:rPr>
              <w:t>Realização</w:t>
            </w:r>
            <w:proofErr w:type="gramStart"/>
            <w:r w:rsidRPr="00505D4C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05D4C">
              <w:rPr>
                <w:rFonts w:eastAsia="Times New Roman"/>
                <w:color w:val="000000"/>
                <w:sz w:val="20"/>
                <w:szCs w:val="20"/>
              </w:rPr>
              <w:t>de  ações  diversas  voltadas  ao  treinamento  de  servidores,  tais  como  custeio  dos eventos,  pagamento  de  passagens  e  diárias  aos  servido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res,  quando  em  viagem  para </w:t>
            </w:r>
            <w:r w:rsidRPr="00505D4C">
              <w:rPr>
                <w:rFonts w:eastAsia="Times New Roman"/>
                <w:color w:val="000000"/>
                <w:sz w:val="20"/>
                <w:szCs w:val="20"/>
              </w:rPr>
              <w:t>capacitação,  taxa  de  inscrição  em  cursos,  seminários,  c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ongressos  e  outras  despesas </w:t>
            </w:r>
            <w:r w:rsidRPr="00505D4C">
              <w:rPr>
                <w:rFonts w:eastAsia="Times New Roman"/>
                <w:color w:val="000000"/>
                <w:sz w:val="20"/>
                <w:szCs w:val="20"/>
              </w:rPr>
              <w:t>relacionadas à capacitação de pessoal.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E44D6">
              <w:t>Gestão e Manutenção do Ministério da Educação</w:t>
            </w:r>
            <w:r>
              <w:t xml:space="preserve">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34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34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34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34"/>
        </w:trPr>
        <w:tc>
          <w:tcPr>
            <w:tcW w:w="1718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11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71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34"/>
        </w:trPr>
        <w:tc>
          <w:tcPr>
            <w:tcW w:w="1060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58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27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8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735"/>
        </w:trPr>
        <w:tc>
          <w:tcPr>
            <w:tcW w:w="1060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381.750,00</w:t>
            </w:r>
          </w:p>
        </w:tc>
        <w:tc>
          <w:tcPr>
            <w:tcW w:w="658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381.750,00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284.399,66</w:t>
            </w:r>
          </w:p>
        </w:tc>
        <w:tc>
          <w:tcPr>
            <w:tcW w:w="627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185.732,12</w:t>
            </w:r>
          </w:p>
        </w:tc>
        <w:tc>
          <w:tcPr>
            <w:tcW w:w="63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174.468,92</w:t>
            </w:r>
          </w:p>
        </w:tc>
        <w:tc>
          <w:tcPr>
            <w:tcW w:w="687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11.263,20</w:t>
            </w:r>
          </w:p>
        </w:tc>
        <w:tc>
          <w:tcPr>
            <w:tcW w:w="684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98.667,54</w:t>
            </w:r>
          </w:p>
        </w:tc>
      </w:tr>
      <w:tr w:rsidR="00A52ABE" w:rsidRPr="00072D16" w:rsidTr="00EA5E34">
        <w:trPr>
          <w:trHeight w:val="34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34"/>
        </w:trPr>
        <w:tc>
          <w:tcPr>
            <w:tcW w:w="2424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72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04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34"/>
        </w:trPr>
        <w:tc>
          <w:tcPr>
            <w:tcW w:w="2424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34"/>
        </w:trPr>
        <w:tc>
          <w:tcPr>
            <w:tcW w:w="2424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t>150</w:t>
            </w:r>
          </w:p>
        </w:tc>
        <w:tc>
          <w:tcPr>
            <w:tcW w:w="71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75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75</w:t>
            </w:r>
          </w:p>
        </w:tc>
      </w:tr>
      <w:tr w:rsidR="00A52ABE" w:rsidRPr="00072D16" w:rsidTr="00EA5E34">
        <w:trPr>
          <w:trHeight w:val="34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34"/>
        </w:trPr>
        <w:tc>
          <w:tcPr>
            <w:tcW w:w="2632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68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34"/>
        </w:trPr>
        <w:tc>
          <w:tcPr>
            <w:tcW w:w="1153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55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24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097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1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34"/>
        </w:trPr>
        <w:tc>
          <w:tcPr>
            <w:tcW w:w="1153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75.708,78</w:t>
            </w:r>
          </w:p>
        </w:tc>
        <w:tc>
          <w:tcPr>
            <w:tcW w:w="755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24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66.166,76</w:t>
            </w:r>
          </w:p>
        </w:tc>
        <w:tc>
          <w:tcPr>
            <w:tcW w:w="1097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Servidor capacitado</w:t>
            </w:r>
          </w:p>
        </w:tc>
        <w:tc>
          <w:tcPr>
            <w:tcW w:w="718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5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>
              <w:t>75</w:t>
            </w:r>
          </w:p>
        </w:tc>
      </w:tr>
    </w:tbl>
    <w:p w:rsidR="00EA5E34" w:rsidRPr="00EA5E34" w:rsidRDefault="00EA5E34" w:rsidP="00EA5E34">
      <w:pPr>
        <w:spacing w:before="120" w:after="120"/>
        <w:ind w:left="-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Pr="00A52ABE" w:rsidRDefault="00A52ABE" w:rsidP="00A52ABE">
      <w:pPr>
        <w:ind w:firstLine="709"/>
        <w:jc w:val="both"/>
        <w:rPr>
          <w:sz w:val="24"/>
          <w:szCs w:val="24"/>
        </w:rPr>
      </w:pPr>
      <w:r w:rsidRPr="00F96D6B">
        <w:rPr>
          <w:sz w:val="24"/>
          <w:szCs w:val="24"/>
        </w:rPr>
        <w:lastRenderedPageBreak/>
        <w:t>Em relação à capacitação de servidores</w:t>
      </w:r>
      <w:r>
        <w:rPr>
          <w:sz w:val="24"/>
          <w:szCs w:val="24"/>
        </w:rPr>
        <w:t>, a instituição empenhou em 2015</w:t>
      </w:r>
      <w:r w:rsidRPr="00F96D6B">
        <w:rPr>
          <w:sz w:val="24"/>
          <w:szCs w:val="24"/>
        </w:rPr>
        <w:t xml:space="preserve"> o valor correspondente a R$ </w:t>
      </w:r>
      <w:r>
        <w:rPr>
          <w:sz w:val="24"/>
          <w:szCs w:val="24"/>
        </w:rPr>
        <w:t>284.399,66. Desse total foi pago 61,40%, restando 38,60</w:t>
      </w:r>
      <w:r w:rsidRPr="00F96D6B">
        <w:rPr>
          <w:sz w:val="24"/>
          <w:szCs w:val="24"/>
        </w:rPr>
        <w:t>% inscritos em restos a pagar para o próximo exercício. Conforme o dado</w:t>
      </w:r>
      <w:proofErr w:type="gramStart"/>
      <w:r>
        <w:rPr>
          <w:sz w:val="24"/>
          <w:szCs w:val="24"/>
        </w:rPr>
        <w:t>,</w:t>
      </w:r>
      <w:r w:rsidRPr="00F96D6B">
        <w:rPr>
          <w:sz w:val="24"/>
          <w:szCs w:val="24"/>
        </w:rPr>
        <w:t xml:space="preserve"> observa-se</w:t>
      </w:r>
      <w:proofErr w:type="gramEnd"/>
      <w:r>
        <w:rPr>
          <w:sz w:val="24"/>
          <w:szCs w:val="24"/>
        </w:rPr>
        <w:t xml:space="preserve"> que foram capacitados 75</w:t>
      </w:r>
      <w:r w:rsidRPr="00F96D6B">
        <w:rPr>
          <w:sz w:val="24"/>
          <w:szCs w:val="24"/>
        </w:rPr>
        <w:t xml:space="preserve"> servidores. A capacitação ocorreu em diversas modalidades de cursos consoante a política da instituição de manter os servidores qualificados para melhor desempenhar suas atribuições e auxiliar a instituição a </w:t>
      </w:r>
      <w:r>
        <w:rPr>
          <w:sz w:val="24"/>
          <w:szCs w:val="24"/>
        </w:rPr>
        <w:t>conquistar melhores resultados.</w:t>
      </w:r>
    </w:p>
    <w:p w:rsidR="00A52ABE" w:rsidRPr="00912F7E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399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171"/>
        <w:gridCol w:w="501"/>
        <w:gridCol w:w="559"/>
        <w:gridCol w:w="354"/>
        <w:gridCol w:w="856"/>
        <w:gridCol w:w="103"/>
        <w:gridCol w:w="388"/>
        <w:gridCol w:w="676"/>
        <w:gridCol w:w="375"/>
        <w:gridCol w:w="810"/>
        <w:gridCol w:w="181"/>
        <w:gridCol w:w="1105"/>
        <w:gridCol w:w="241"/>
        <w:gridCol w:w="1036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E44D6">
              <w:rPr>
                <w:rFonts w:eastAsia="Times New Roman"/>
                <w:bCs/>
                <w:color w:val="000000"/>
                <w:sz w:val="20"/>
                <w:szCs w:val="20"/>
              </w:rPr>
              <w:t>00M1</w:t>
            </w:r>
            <w:proofErr w:type="gramEnd"/>
            <w:r w:rsidRPr="00DE44D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DE44D6">
              <w:t>Benefícios Assistenciais decorrentes do Auxílio Funeral e Natalidade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E44D6">
              <w:rPr>
                <w:rFonts w:eastAsia="Times New Roman"/>
                <w:color w:val="000000"/>
                <w:sz w:val="20"/>
                <w:szCs w:val="20"/>
              </w:rPr>
              <w:t>Despesas orçamentárias com o pagamento de Auxílio-Funeral 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evido à família do servidor ou </w:t>
            </w:r>
            <w:r w:rsidRPr="00DE44D6">
              <w:rPr>
                <w:rFonts w:eastAsia="Times New Roman"/>
                <w:color w:val="000000"/>
                <w:sz w:val="20"/>
                <w:szCs w:val="20"/>
              </w:rPr>
              <w:t>do militar falecido na atividade ou aposentado ou a terceiro que custear, comp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rovadamente, as </w:t>
            </w:r>
            <w:r w:rsidRPr="00DE44D6">
              <w:rPr>
                <w:rFonts w:eastAsia="Times New Roman"/>
                <w:color w:val="000000"/>
                <w:sz w:val="20"/>
                <w:szCs w:val="20"/>
              </w:rPr>
              <w:t>despesas</w:t>
            </w:r>
            <w:proofErr w:type="gramStart"/>
            <w:r w:rsidRPr="00DE44D6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E44D6">
              <w:rPr>
                <w:rFonts w:eastAsia="Times New Roman"/>
                <w:color w:val="000000"/>
                <w:sz w:val="20"/>
                <w:szCs w:val="20"/>
              </w:rPr>
              <w:t xml:space="preserve">com  o  funeral  do  </w:t>
            </w:r>
            <w:proofErr w:type="spellStart"/>
            <w:r w:rsidRPr="00DE44D6">
              <w:rPr>
                <w:rFonts w:eastAsia="Times New Roman"/>
                <w:color w:val="000000"/>
                <w:sz w:val="20"/>
                <w:szCs w:val="20"/>
              </w:rPr>
              <w:t>ex-servidor</w:t>
            </w:r>
            <w:proofErr w:type="spellEnd"/>
            <w:r w:rsidRPr="00DE44D6">
              <w:rPr>
                <w:rFonts w:eastAsia="Times New Roman"/>
                <w:color w:val="000000"/>
                <w:sz w:val="20"/>
                <w:szCs w:val="20"/>
              </w:rPr>
              <w:t xml:space="preserve">  ou  do  </w:t>
            </w:r>
            <w:proofErr w:type="spellStart"/>
            <w:r w:rsidRPr="00DE44D6">
              <w:rPr>
                <w:rFonts w:eastAsia="Times New Roman"/>
                <w:color w:val="000000"/>
                <w:sz w:val="20"/>
                <w:szCs w:val="20"/>
              </w:rPr>
              <w:t>ex-militar</w:t>
            </w:r>
            <w:proofErr w:type="spellEnd"/>
            <w:r w:rsidRPr="00DE44D6">
              <w:rPr>
                <w:rFonts w:eastAsia="Times New Roman"/>
                <w:color w:val="000000"/>
                <w:sz w:val="20"/>
                <w:szCs w:val="20"/>
              </w:rPr>
              <w:t>,  be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m  como  com  o  pagamento  de </w:t>
            </w:r>
            <w:r w:rsidRPr="00DE44D6">
              <w:rPr>
                <w:rFonts w:eastAsia="Times New Roman"/>
                <w:color w:val="000000"/>
                <w:sz w:val="20"/>
                <w:szCs w:val="20"/>
              </w:rPr>
              <w:t>Auxílio Natalidade devido à servidora ou militar, cônjuge 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u companheiro servidor público </w:t>
            </w:r>
            <w:r w:rsidRPr="00DE44D6">
              <w:rPr>
                <w:rFonts w:eastAsia="Times New Roman"/>
                <w:color w:val="000000"/>
                <w:sz w:val="20"/>
                <w:szCs w:val="20"/>
              </w:rPr>
              <w:t>ou militar por motivo de nascimento de filho.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E44D6">
              <w:t>Gestão e Manutenção do Ministério da Educação</w:t>
            </w:r>
            <w:r>
              <w:t xml:space="preserve">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2109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2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8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718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909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372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1060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59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49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625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63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85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28"/>
        </w:trPr>
        <w:tc>
          <w:tcPr>
            <w:tcW w:w="1060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71.808,00</w:t>
            </w:r>
          </w:p>
        </w:tc>
        <w:tc>
          <w:tcPr>
            <w:tcW w:w="659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71.808,00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48.428,42</w:t>
            </w:r>
          </w:p>
        </w:tc>
        <w:tc>
          <w:tcPr>
            <w:tcW w:w="625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48.428,42</w:t>
            </w:r>
          </w:p>
        </w:tc>
        <w:tc>
          <w:tcPr>
            <w:tcW w:w="635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48.428,42</w:t>
            </w:r>
          </w:p>
        </w:tc>
        <w:tc>
          <w:tcPr>
            <w:tcW w:w="688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423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71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806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423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0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423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31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69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5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57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22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094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20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5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52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gridSpan w:val="3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54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Default="00A52ABE" w:rsidP="00A52ABE">
      <w:pPr>
        <w:ind w:firstLine="709"/>
        <w:jc w:val="both"/>
        <w:rPr>
          <w:sz w:val="24"/>
          <w:szCs w:val="24"/>
        </w:rPr>
      </w:pPr>
      <w:r w:rsidRPr="00E71862">
        <w:rPr>
          <w:sz w:val="24"/>
          <w:szCs w:val="24"/>
        </w:rPr>
        <w:lastRenderedPageBreak/>
        <w:t xml:space="preserve">Em relação a benefícios decorrentes de auxílio funeral e natalidade, a </w:t>
      </w:r>
      <w:r>
        <w:rPr>
          <w:sz w:val="24"/>
          <w:szCs w:val="24"/>
        </w:rPr>
        <w:t>instituição empenhou em 2015</w:t>
      </w:r>
      <w:r w:rsidRPr="00E71862">
        <w:rPr>
          <w:sz w:val="24"/>
          <w:szCs w:val="24"/>
        </w:rPr>
        <w:t xml:space="preserve"> o valor correspondente a R$ </w:t>
      </w:r>
      <w:r>
        <w:rPr>
          <w:sz w:val="24"/>
          <w:szCs w:val="24"/>
        </w:rPr>
        <w:t>48.428,42</w:t>
      </w:r>
      <w:r w:rsidRPr="00E71862">
        <w:rPr>
          <w:sz w:val="24"/>
          <w:szCs w:val="24"/>
        </w:rPr>
        <w:t>, de acordo com a demand</w:t>
      </w:r>
      <w:r>
        <w:rPr>
          <w:sz w:val="24"/>
          <w:szCs w:val="24"/>
        </w:rPr>
        <w:t>a do Instituto, resultando em 67,99</w:t>
      </w:r>
      <w:r w:rsidRPr="00E71862">
        <w:rPr>
          <w:sz w:val="24"/>
          <w:szCs w:val="24"/>
        </w:rPr>
        <w:t>% da dotação inicial. Esse total foi liquidado e pago no ex</w:t>
      </w:r>
      <w:r>
        <w:rPr>
          <w:sz w:val="24"/>
          <w:szCs w:val="24"/>
        </w:rPr>
        <w:t xml:space="preserve">ercício, não restando Restos a Pagar para </w:t>
      </w:r>
      <w:proofErr w:type="gramStart"/>
      <w:r>
        <w:rPr>
          <w:sz w:val="24"/>
          <w:szCs w:val="24"/>
        </w:rPr>
        <w:t>2016</w:t>
      </w:r>
      <w:proofErr w:type="gramEnd"/>
    </w:p>
    <w:p w:rsidR="00A52ABE" w:rsidRDefault="00A52ABE" w:rsidP="00A52ABE">
      <w:pPr>
        <w:jc w:val="both"/>
        <w:rPr>
          <w:b/>
          <w:sz w:val="24"/>
          <w:szCs w:val="24"/>
        </w:rPr>
      </w:pPr>
    </w:p>
    <w:p w:rsidR="00A52ABE" w:rsidRDefault="00A52ABE" w:rsidP="00A52ABE">
      <w:pPr>
        <w:jc w:val="both"/>
        <w:rPr>
          <w:b/>
          <w:sz w:val="24"/>
          <w:szCs w:val="24"/>
        </w:rPr>
      </w:pPr>
    </w:p>
    <w:p w:rsidR="00A52ABE" w:rsidRDefault="00A52ABE" w:rsidP="00A52ABE">
      <w:pPr>
        <w:jc w:val="both"/>
        <w:rPr>
          <w:b/>
          <w:sz w:val="24"/>
          <w:szCs w:val="24"/>
        </w:rPr>
      </w:pPr>
    </w:p>
    <w:p w:rsidR="00A52ABE" w:rsidRPr="00356625" w:rsidRDefault="00A52ABE" w:rsidP="00A52ABE">
      <w:pPr>
        <w:jc w:val="both"/>
        <w:rPr>
          <w:b/>
          <w:sz w:val="24"/>
          <w:szCs w:val="24"/>
        </w:rPr>
      </w:pPr>
      <w:r w:rsidRPr="007E0FAE">
        <w:rPr>
          <w:b/>
          <w:sz w:val="24"/>
          <w:szCs w:val="24"/>
        </w:rPr>
        <w:t>Outras Ações</w:t>
      </w:r>
      <w:r>
        <w:rPr>
          <w:b/>
          <w:sz w:val="24"/>
          <w:szCs w:val="24"/>
        </w:rPr>
        <w:t xml:space="preserve"> de Responsabilidade da UJ</w:t>
      </w:r>
    </w:p>
    <w:tbl>
      <w:tblPr>
        <w:tblW w:w="565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2"/>
        <w:gridCol w:w="500"/>
        <w:gridCol w:w="626"/>
        <w:gridCol w:w="399"/>
        <w:gridCol w:w="1005"/>
        <w:gridCol w:w="141"/>
        <w:gridCol w:w="467"/>
        <w:gridCol w:w="793"/>
        <w:gridCol w:w="453"/>
        <w:gridCol w:w="948"/>
        <w:gridCol w:w="217"/>
        <w:gridCol w:w="1126"/>
        <w:gridCol w:w="250"/>
        <w:gridCol w:w="1218"/>
      </w:tblGrid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00ID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Contribuição ao conselho Nacional das instituições da Rede Federal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7344"/>
              <w:gridCol w:w="30"/>
              <w:gridCol w:w="81"/>
            </w:tblGrid>
            <w:tr w:rsidR="00A52ABE" w:rsidRPr="009D50A1" w:rsidTr="006124D0">
              <w:trPr>
                <w:trHeight w:val="844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2ABE" w:rsidRPr="009D50A1" w:rsidRDefault="00A52ABE" w:rsidP="006124D0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9D50A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Contribuir financeiramente com o Conselho Nacional das Instituições da Rede Federal de Educação Profissional, Científica e Tecnológica – CONIF para o intercâmbio de informações e políticas voltadas para a educação.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2ABE" w:rsidRPr="009D50A1" w:rsidRDefault="00A52ABE" w:rsidP="006124D0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2ABE" w:rsidRPr="009D50A1" w:rsidTr="006124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6"/>
                    <w:gridCol w:w="6"/>
                    <w:gridCol w:w="6"/>
                  </w:tblGrid>
                  <w:tr w:rsidR="00A52ABE" w:rsidRPr="009D50A1" w:rsidTr="006124D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"/>
                          <w:gridCol w:w="6"/>
                        </w:tblGrid>
                        <w:tr w:rsidR="00A52ABE" w:rsidRPr="009D50A1" w:rsidTr="006124D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2ABE" w:rsidRPr="009D50A1" w:rsidRDefault="00A52ABE" w:rsidP="006124D0">
                              <w:pPr>
                                <w:spacing w:after="0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2ABE" w:rsidRPr="009D50A1" w:rsidRDefault="00A52ABE" w:rsidP="006124D0">
                              <w:pPr>
                                <w:spacing w:after="0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2ABE" w:rsidRPr="009D50A1" w:rsidRDefault="00A52ABE" w:rsidP="006124D0">
                              <w:pPr>
                                <w:spacing w:after="0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2ABE" w:rsidRPr="009D50A1" w:rsidRDefault="00A52ABE" w:rsidP="006124D0">
                              <w:pPr>
                                <w:spacing w:after="0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ABE" w:rsidRPr="009D50A1" w:rsidRDefault="00A52ABE" w:rsidP="006124D0">
                        <w:pPr>
                          <w:spacing w:after="0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2ABE" w:rsidRPr="009D50A1" w:rsidRDefault="00A52ABE" w:rsidP="006124D0">
                        <w:pPr>
                          <w:spacing w:after="0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2ABE" w:rsidRPr="009D50A1" w:rsidRDefault="00A52ABE" w:rsidP="006124D0">
                        <w:pPr>
                          <w:spacing w:after="0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2ABE" w:rsidRPr="009D50A1" w:rsidRDefault="00A52ABE" w:rsidP="006124D0">
                        <w:pPr>
                          <w:spacing w:after="0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ABE" w:rsidRPr="009D50A1" w:rsidRDefault="00A52ABE" w:rsidP="006124D0">
                  <w:pPr>
                    <w:spacing w:after="0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D50A1">
              <w:rPr>
                <w:rFonts w:eastAsia="Times New Roman"/>
                <w:color w:val="000000"/>
                <w:sz w:val="20"/>
                <w:szCs w:val="20"/>
              </w:rPr>
              <w:t>A contribuição visa garantir a participação das Instituições da Rede Federal de Educação Profissional, Científica e Tecnológica no CONIF, instância de discussão, proposição e promoção de políticas de desenvolvimento da formação profissional e tecnológica, pesquisa e inovação.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9D50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D50A1">
              <w:rPr>
                <w:rFonts w:eastAsia="Times New Roman"/>
                <w:color w:val="000000"/>
                <w:sz w:val="20"/>
                <w:szCs w:val="20"/>
              </w:rPr>
              <w:t>Operações</w:t>
            </w:r>
            <w:proofErr w:type="gramStart"/>
            <w:r w:rsidRPr="009D50A1">
              <w:rPr>
                <w:rFonts w:eastAsia="Times New Roman"/>
                <w:color w:val="000000"/>
                <w:sz w:val="20"/>
                <w:szCs w:val="20"/>
              </w:rPr>
              <w:t xml:space="preserve">  </w:t>
            </w:r>
            <w:proofErr w:type="gramEnd"/>
            <w:r w:rsidRPr="009D50A1">
              <w:rPr>
                <w:rFonts w:eastAsia="Times New Roman"/>
                <w:color w:val="000000"/>
                <w:sz w:val="20"/>
                <w:szCs w:val="20"/>
              </w:rPr>
              <w:t>Especiais:  Gestão  da  Participação  em  Organismos  e</w:t>
            </w:r>
            <w:r w:rsidRPr="009D50A1">
              <w:rPr>
                <w:rFonts w:eastAsia="Times New Roman"/>
                <w:color w:val="000000"/>
                <w:sz w:val="20"/>
                <w:szCs w:val="20"/>
              </w:rPr>
              <w:br/>
              <w:t>Entidades Nacionais e Internacionais           Código:  0910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D50A1">
              <w:rPr>
                <w:rFonts w:eastAsia="Times New Roman"/>
                <w:color w:val="000000"/>
                <w:sz w:val="20"/>
                <w:szCs w:val="20"/>
              </w:rPr>
              <w:t>26403 – Instituto</w:t>
            </w:r>
            <w:proofErr w:type="gramEnd"/>
            <w:r w:rsidRPr="009D50A1">
              <w:rPr>
                <w:rFonts w:eastAsia="Times New Roman"/>
                <w:color w:val="000000"/>
                <w:sz w:val="20"/>
                <w:szCs w:val="20"/>
              </w:rP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090" w:type="pct"/>
            <w:gridSpan w:val="3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A52ABE" w:rsidRPr="00072D16" w:rsidTr="00EA5E34">
        <w:trPr>
          <w:trHeight w:val="20"/>
        </w:trPr>
        <w:tc>
          <w:tcPr>
            <w:tcW w:w="1410" w:type="pct"/>
            <w:gridSpan w:val="4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52" w:type="pct"/>
            <w:gridSpan w:val="7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>espesa</w:t>
            </w:r>
          </w:p>
        </w:tc>
        <w:tc>
          <w:tcPr>
            <w:tcW w:w="1439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Restos a Pagar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EA5E34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648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18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17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1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687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2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A52ABE" w:rsidRPr="00072D16" w:rsidTr="00EA5E34">
        <w:trPr>
          <w:trHeight w:val="438"/>
        </w:trPr>
        <w:tc>
          <w:tcPr>
            <w:tcW w:w="761" w:type="pct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111.793,00</w:t>
            </w:r>
          </w:p>
        </w:tc>
        <w:tc>
          <w:tcPr>
            <w:tcW w:w="648" w:type="pct"/>
            <w:gridSpan w:val="3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11.793,00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88.475,00</w:t>
            </w:r>
          </w:p>
        </w:tc>
        <w:tc>
          <w:tcPr>
            <w:tcW w:w="717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88.475,00</w:t>
            </w:r>
          </w:p>
        </w:tc>
        <w:tc>
          <w:tcPr>
            <w:tcW w:w="716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88.475,00</w:t>
            </w:r>
          </w:p>
        </w:tc>
        <w:tc>
          <w:tcPr>
            <w:tcW w:w="687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Execução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Física</w:t>
            </w:r>
          </w:p>
        </w:tc>
      </w:tr>
      <w:tr w:rsidR="00A52ABE" w:rsidRPr="00072D16" w:rsidTr="00EA5E34">
        <w:trPr>
          <w:trHeight w:val="20"/>
        </w:trPr>
        <w:tc>
          <w:tcPr>
            <w:tcW w:w="2200" w:type="pct"/>
            <w:gridSpan w:val="7"/>
            <w:vMerge w:val="restart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77" w:type="pct"/>
            <w:gridSpan w:val="3"/>
            <w:vMerge w:val="restar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23" w:type="pct"/>
            <w:gridSpan w:val="5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Meta</w:t>
            </w:r>
          </w:p>
        </w:tc>
      </w:tr>
      <w:tr w:rsidR="00A52ABE" w:rsidRPr="00072D16" w:rsidTr="00EA5E34">
        <w:trPr>
          <w:trHeight w:val="20"/>
        </w:trPr>
        <w:tc>
          <w:tcPr>
            <w:tcW w:w="2200" w:type="pct"/>
            <w:gridSpan w:val="7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  <w:gridSpan w:val="3"/>
            <w:vMerge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Previst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Reprogramad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A52ABE" w:rsidRPr="00072D16" w:rsidTr="00EA5E34">
        <w:trPr>
          <w:trHeight w:val="20"/>
        </w:trPr>
        <w:tc>
          <w:tcPr>
            <w:tcW w:w="2200" w:type="pct"/>
            <w:gridSpan w:val="7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gridSpan w:val="3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2ABE" w:rsidRPr="00072D16" w:rsidTr="00EA5E34">
        <w:trPr>
          <w:trHeight w:val="20"/>
        </w:trPr>
        <w:tc>
          <w:tcPr>
            <w:tcW w:w="5000" w:type="pct"/>
            <w:gridSpan w:val="15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439" w:type="pct"/>
            <w:gridSpan w:val="8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61" w:type="pct"/>
            <w:gridSpan w:val="7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83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80" w:type="pct"/>
            <w:gridSpan w:val="3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5" w:type="pct"/>
            <w:gridSpan w:val="3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34" w:type="pct"/>
            <w:gridSpan w:val="4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04" w:type="pct"/>
            <w:gridSpan w:val="2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2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834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3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Gerencial, </w:t>
      </w:r>
      <w:proofErr w:type="gramStart"/>
      <w:r w:rsidRPr="00EA5E34">
        <w:rPr>
          <w:sz w:val="14"/>
          <w:szCs w:val="14"/>
        </w:rPr>
        <w:t>22/02/16</w:t>
      </w:r>
      <w:proofErr w:type="gramEnd"/>
    </w:p>
    <w:p w:rsidR="00A52ABE" w:rsidRDefault="00A52ABE" w:rsidP="00A52ABE"/>
    <w:p w:rsidR="00A52ABE" w:rsidRDefault="00A52ABE" w:rsidP="00EA5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Ação acima se refere ao pagamento da anuidade ao Conselho Nacional das instituições da Rede Federal de educação Profissional, Científica e Tecnológica – CONIF, valor empenho de R$ 88.475,00 e o valor pago foi o total empenhado.</w:t>
      </w:r>
    </w:p>
    <w:p w:rsidR="00EA5E34" w:rsidRDefault="00EA5E34" w:rsidP="00EA5E34">
      <w:pPr>
        <w:ind w:firstLine="709"/>
        <w:jc w:val="both"/>
        <w:rPr>
          <w:sz w:val="24"/>
          <w:szCs w:val="24"/>
        </w:rPr>
      </w:pPr>
    </w:p>
    <w:p w:rsidR="00A52ABE" w:rsidRPr="000C19E5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exercício - Restos a Pagar - OFSS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33"/>
        <w:gridCol w:w="725"/>
        <w:gridCol w:w="1363"/>
        <w:gridCol w:w="2303"/>
        <w:gridCol w:w="1363"/>
        <w:gridCol w:w="844"/>
      </w:tblGrid>
      <w:tr w:rsidR="00A52ABE" w:rsidRPr="0045118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0FAE">
              <w:rPr>
                <w:rFonts w:eastAsia="Times New Roman"/>
                <w:bCs/>
                <w:color w:val="000000"/>
                <w:sz w:val="20"/>
                <w:szCs w:val="20"/>
              </w:rPr>
              <w:t>20RL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Tipo: Atividade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>Funcionamento de Instituições Federais de Educação Profissional e Tecnológica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02AO</w:t>
            </w:r>
            <w:proofErr w:type="gramEnd"/>
            <w:r>
              <w:t>-</w:t>
            </w:r>
            <w:r>
              <w:rPr>
                <w:rFonts w:eastAsia="Times New Roman"/>
                <w:color w:val="000000"/>
                <w:szCs w:val="20"/>
              </w:rPr>
              <w:t xml:space="preserve"> Expansão e reestruturação da Rede Federal de Educação-Profissional e Tecnológica para ampliação do acesso, interiorização e diversificação da oferta, com condições de funcionamento, acessibilidade e permanência do estudante, considerando a otimização da capacidade instalada da estrutura física e de recursos humanos e assegurando condições de inclusão e equidade.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Educação Profissional e Tecnológica  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2031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Tipo: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451186" w:rsidTr="006124D0">
        <w:trPr>
          <w:trHeight w:val="20"/>
        </w:trPr>
        <w:tc>
          <w:tcPr>
            <w:tcW w:w="1132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68" w:type="pct"/>
            <w:gridSpan w:val="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B51CBB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B51CBB" w:rsidTr="006124D0">
        <w:trPr>
          <w:trHeight w:val="20"/>
        </w:trPr>
        <w:tc>
          <w:tcPr>
            <w:tcW w:w="2356" w:type="pct"/>
            <w:gridSpan w:val="4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4" w:type="pct"/>
            <w:gridSpan w:val="3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50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95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796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439.680,31</w:t>
            </w: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Recurso de Emenda Parlamenta</w:t>
            </w: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Recurso de emenda Parlamenta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A5E34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Pr="00A52ABE" w:rsidRDefault="00A52ABE" w:rsidP="00A52ABE"/>
    <w:p w:rsidR="00A52ABE" w:rsidRPr="000C19E5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exercício - Restos a Pagar - OFSS</w:t>
      </w:r>
    </w:p>
    <w:p w:rsidR="00A52ABE" w:rsidRDefault="00A52ABE" w:rsidP="00A52ABE">
      <w:pPr>
        <w:spacing w:before="120" w:after="120"/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36"/>
        <w:gridCol w:w="721"/>
        <w:gridCol w:w="1363"/>
        <w:gridCol w:w="2303"/>
        <w:gridCol w:w="1363"/>
        <w:gridCol w:w="844"/>
      </w:tblGrid>
      <w:tr w:rsidR="00A52ABE" w:rsidRPr="0045118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0FAE">
              <w:rPr>
                <w:rFonts w:eastAsia="Times New Roman"/>
                <w:bCs/>
                <w:color w:val="000000"/>
                <w:sz w:val="20"/>
                <w:szCs w:val="20"/>
              </w:rPr>
              <w:t>20RG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Tipo: Atividade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Expansão e Reestruturação de Instituições Federais de Educação Profissional e Tecnológica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60D50">
              <w:rPr>
                <w:rFonts w:eastAsia="Times New Roman"/>
                <w:color w:val="000000"/>
                <w:sz w:val="20"/>
                <w:szCs w:val="20"/>
              </w:rPr>
              <w:t>02AO</w:t>
            </w:r>
            <w:proofErr w:type="gramEnd"/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0582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60D50">
              <w:rPr>
                <w:sz w:val="20"/>
                <w:szCs w:val="20"/>
              </w:rPr>
              <w:t>Educação Profissional e Tecnológica  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Código:</w:t>
            </w:r>
            <w:proofErr w:type="gramStart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2031                     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B60D50">
              <w:rPr>
                <w:sz w:val="20"/>
                <w:szCs w:val="20"/>
              </w:rPr>
              <w:t>26403 – Instituto</w:t>
            </w:r>
            <w:proofErr w:type="gramEnd"/>
            <w:r w:rsidRPr="00B60D50">
              <w:rPr>
                <w:sz w:val="20"/>
                <w:szCs w:val="20"/>
              </w:rPr>
              <w:t xml:space="preserve"> Federal de Educação, Ciência e Tecnologia do Amazonas</w:t>
            </w:r>
          </w:p>
        </w:tc>
      </w:tr>
      <w:tr w:rsidR="00A52ABE" w:rsidRPr="00451186" w:rsidTr="006124D0">
        <w:trPr>
          <w:trHeight w:val="20"/>
        </w:trPr>
        <w:tc>
          <w:tcPr>
            <w:tcW w:w="1134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66" w:type="pct"/>
            <w:gridSpan w:val="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B51CBB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B51CBB" w:rsidTr="006124D0">
        <w:trPr>
          <w:trHeight w:val="20"/>
        </w:trPr>
        <w:tc>
          <w:tcPr>
            <w:tcW w:w="2356" w:type="pct"/>
            <w:gridSpan w:val="4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4" w:type="pct"/>
            <w:gridSpan w:val="3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50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95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6CDB">
              <w:rPr>
                <w:rFonts w:eastAsia="Times New Roman"/>
                <w:color w:val="000000"/>
                <w:sz w:val="20"/>
                <w:szCs w:val="20"/>
              </w:rPr>
              <w:t>49.651,08</w:t>
            </w:r>
          </w:p>
        </w:tc>
        <w:tc>
          <w:tcPr>
            <w:tcW w:w="796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6CDB">
              <w:rPr>
                <w:rFonts w:eastAsia="Times New Roman"/>
                <w:color w:val="000000"/>
                <w:sz w:val="20"/>
                <w:szCs w:val="20"/>
              </w:rPr>
              <w:t>49.651,08</w:t>
            </w: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Expansão e Reestruturação do Instituto: Construção da Incubadora</w:t>
            </w: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A5E34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/>
    <w:p w:rsidR="00A52ABE" w:rsidRP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</w:t>
      </w:r>
      <w:r>
        <w:rPr>
          <w:caps w:val="0"/>
        </w:rPr>
        <w:t>ercício - Restos a Pagar - OFSS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34"/>
        <w:gridCol w:w="723"/>
        <w:gridCol w:w="1363"/>
        <w:gridCol w:w="2303"/>
        <w:gridCol w:w="1363"/>
        <w:gridCol w:w="844"/>
      </w:tblGrid>
      <w:tr w:rsidR="00A52ABE" w:rsidRPr="0045118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B60D50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0FAE">
              <w:rPr>
                <w:rFonts w:eastAsia="Times New Roman"/>
                <w:bCs/>
                <w:color w:val="000000"/>
                <w:sz w:val="20"/>
                <w:szCs w:val="20"/>
              </w:rPr>
              <w:t>6358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Tipo</w:t>
            </w:r>
            <w:proofErr w:type="gramEnd"/>
            <w:r w:rsidRPr="00B60D50">
              <w:rPr>
                <w:rFonts w:eastAsia="Times New Roman"/>
                <w:bCs/>
                <w:color w:val="000000"/>
                <w:sz w:val="20"/>
                <w:szCs w:val="20"/>
              </w:rPr>
              <w:t>: Atividade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62BA1">
              <w:t>Capacitação de Recursos Humanos da Educação Profissional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Proporcionar </w:t>
            </w:r>
            <w:r w:rsidRPr="00762BA1">
              <w:rPr>
                <w:rFonts w:eastAsia="Times New Roman"/>
                <w:color w:val="000000"/>
                <w:sz w:val="20"/>
                <w:szCs w:val="20"/>
              </w:rPr>
              <w:t>aos</w:t>
            </w:r>
            <w:proofErr w:type="gramStart"/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docentes  e  profissionais  de  educação  profissional  (Gestores,  </w:t>
            </w:r>
            <w:proofErr w:type="spellStart"/>
            <w:r w:rsidRPr="00762BA1">
              <w:rPr>
                <w:rFonts w:eastAsia="Times New Roman"/>
                <w:color w:val="000000"/>
                <w:sz w:val="20"/>
                <w:szCs w:val="20"/>
              </w:rPr>
              <w:t>TécnicoAdministrativo</w:t>
            </w:r>
            <w:proofErr w:type="spellEnd"/>
            <w:r w:rsidRPr="00762BA1">
              <w:rPr>
                <w:rFonts w:eastAsia="Times New Roman"/>
                <w:color w:val="000000"/>
                <w:sz w:val="20"/>
                <w:szCs w:val="20"/>
              </w:rPr>
              <w:t>,  etc.),  oportunidade  de  capacitação,  visando  à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melhoria  da  qualidade  dos </w:t>
            </w:r>
            <w:r w:rsidRPr="00762BA1">
              <w:rPr>
                <w:rFonts w:eastAsia="Times New Roman"/>
                <w:color w:val="000000"/>
                <w:sz w:val="20"/>
                <w:szCs w:val="20"/>
              </w:rPr>
              <w:t>cursos e modalidades deste segmento educacional..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t>Educação Profissional e Tecnológica  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2031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Tipo: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451186" w:rsidTr="006124D0">
        <w:trPr>
          <w:trHeight w:val="20"/>
        </w:trPr>
        <w:tc>
          <w:tcPr>
            <w:tcW w:w="1133" w:type="pct"/>
            <w:gridSpan w:val="2"/>
            <w:shd w:val="clear" w:color="000000" w:fill="F2F2F2"/>
            <w:noWrap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5118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67" w:type="pct"/>
            <w:gridSpan w:val="5"/>
            <w:shd w:val="clear" w:color="auto" w:fill="auto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) Sim      (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451186">
              <w:rPr>
                <w:rFonts w:eastAsia="Times New Roman"/>
                <w:color w:val="000000"/>
                <w:sz w:val="20"/>
                <w:szCs w:val="20"/>
              </w:rPr>
              <w:t xml:space="preserve">  )Não      Caso positivo: (     )PAC   (     ) Brasil sem Miséria    (   ) Outras</w:t>
            </w:r>
          </w:p>
        </w:tc>
      </w:tr>
      <w:tr w:rsidR="00A52ABE" w:rsidRPr="00B51CBB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Restos a Pagar Não processados - Exercícios Anteriores</w:t>
            </w:r>
          </w:p>
        </w:tc>
      </w:tr>
      <w:tr w:rsidR="00A52ABE" w:rsidRPr="00B51CBB" w:rsidTr="006124D0">
        <w:trPr>
          <w:trHeight w:val="20"/>
        </w:trPr>
        <w:tc>
          <w:tcPr>
            <w:tcW w:w="2356" w:type="pct"/>
            <w:gridSpan w:val="4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4" w:type="pct"/>
            <w:gridSpan w:val="3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1º de janeiro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50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95" w:type="pct"/>
            <w:shd w:val="clear" w:color="000000" w:fill="D8D8D8"/>
            <w:vAlign w:val="center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1CBB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A52ABE" w:rsidRPr="00B51CBB" w:rsidTr="006124D0">
        <w:trPr>
          <w:trHeight w:val="20"/>
        </w:trPr>
        <w:tc>
          <w:tcPr>
            <w:tcW w:w="761" w:type="pct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11.503,00</w:t>
            </w:r>
          </w:p>
        </w:tc>
        <w:tc>
          <w:tcPr>
            <w:tcW w:w="796" w:type="pct"/>
            <w:gridSpan w:val="2"/>
            <w:shd w:val="clear" w:color="auto" w:fill="auto"/>
            <w:vAlign w:val="bottom"/>
            <w:hideMark/>
          </w:tcPr>
          <w:p w:rsidR="00A52ABE" w:rsidRPr="0045118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F4817">
              <w:rPr>
                <w:rFonts w:eastAsia="Times New Roman"/>
                <w:color w:val="000000"/>
                <w:sz w:val="20"/>
                <w:szCs w:val="20"/>
              </w:rPr>
              <w:t>10.643,00</w:t>
            </w: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hideMark/>
          </w:tcPr>
          <w:p w:rsidR="00A52ABE" w:rsidRPr="00B51CBB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A5E34" w:rsidRPr="00EA5E34" w:rsidRDefault="00EA5E34" w:rsidP="00EA5E34">
      <w:pPr>
        <w:spacing w:before="120" w:after="120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>
      <w:pPr>
        <w:jc w:val="both"/>
        <w:rPr>
          <w:sz w:val="24"/>
          <w:szCs w:val="24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</w:t>
      </w:r>
      <w:r>
        <w:rPr>
          <w:caps w:val="0"/>
        </w:rPr>
        <w:t>ercício - Restos a Pagar – OFSS</w:t>
      </w:r>
    </w:p>
    <w:p w:rsidR="00A52ABE" w:rsidRPr="00356625" w:rsidRDefault="00A52ABE" w:rsidP="00A52ABE"/>
    <w:tbl>
      <w:tblPr>
        <w:tblW w:w="543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501"/>
        <w:gridCol w:w="913"/>
        <w:gridCol w:w="1408"/>
        <w:gridCol w:w="2111"/>
        <w:gridCol w:w="1205"/>
        <w:gridCol w:w="1064"/>
      </w:tblGrid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62BA1">
              <w:rPr>
                <w:rFonts w:eastAsia="Times New Roman"/>
                <w:bCs/>
                <w:color w:val="000000"/>
                <w:sz w:val="20"/>
                <w:szCs w:val="20"/>
              </w:rPr>
              <w:t>0005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t xml:space="preserve">Cumprimento de Sentença Judicial Transitada em Julgado (Precatórios), devida pela União, Autarquias e Fundações </w:t>
            </w:r>
            <w:proofErr w:type="gramStart"/>
            <w:r>
              <w:t>Públicas</w:t>
            </w:r>
            <w:proofErr w:type="gramEnd"/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62BA1">
              <w:rPr>
                <w:rFonts w:eastAsia="Times New Roman"/>
                <w:color w:val="000000"/>
                <w:sz w:val="20"/>
                <w:szCs w:val="20"/>
              </w:rPr>
              <w:t>Pagamento de precatórios devidos pela União,</w:t>
            </w:r>
            <w:proofErr w:type="gramStart"/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62BA1">
              <w:rPr>
                <w:rFonts w:eastAsia="Times New Roman"/>
                <w:color w:val="000000"/>
                <w:sz w:val="20"/>
                <w:szCs w:val="20"/>
              </w:rPr>
              <w:t xml:space="preserve">Autarquias 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Fundações Públicas em razão de </w:t>
            </w:r>
            <w:r w:rsidRPr="00762BA1">
              <w:rPr>
                <w:rFonts w:eastAsia="Times New Roman"/>
                <w:color w:val="000000"/>
                <w:sz w:val="20"/>
                <w:szCs w:val="20"/>
              </w:rPr>
              <w:t>Sentença Transitada em Julgado.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62BA1">
              <w:t>Operações especiais: Cumprimento de sentenças judiciais</w:t>
            </w:r>
            <w:r>
              <w:t xml:space="preserve">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Código:</w:t>
            </w:r>
            <w:proofErr w:type="gramStart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0901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70" w:type="pct"/>
            <w:gridSpan w:val="4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30" w:type="pct"/>
            <w:gridSpan w:val="3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6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52" w:type="pct"/>
            <w:gridSpan w:val="2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2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69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10.384,38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10.384,38</w:t>
            </w:r>
          </w:p>
        </w:tc>
        <w:tc>
          <w:tcPr>
            <w:tcW w:w="112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6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EA5E34">
      <w:pPr>
        <w:pStyle w:val="Ttulo5"/>
        <w:numPr>
          <w:ilvl w:val="0"/>
          <w:numId w:val="0"/>
        </w:numPr>
        <w:ind w:hanging="851"/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jc w:val="left"/>
        <w:rPr>
          <w:rFonts w:asciiTheme="minorHAnsi" w:eastAsiaTheme="minorHAnsi" w:hAnsiTheme="minorHAnsi" w:cstheme="minorBidi"/>
          <w:b w:val="0"/>
          <w:caps w:val="0"/>
        </w:rPr>
      </w:pPr>
    </w:p>
    <w:p w:rsidR="00A52ABE" w:rsidRPr="000C19E5" w:rsidRDefault="00A52ABE" w:rsidP="00A52ABE">
      <w:pPr>
        <w:pStyle w:val="Ttulo5"/>
        <w:numPr>
          <w:ilvl w:val="0"/>
          <w:numId w:val="0"/>
        </w:numPr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exercício - Restos a Pagar - OFSS</w:t>
      </w:r>
    </w:p>
    <w:p w:rsidR="00A52ABE" w:rsidRDefault="00A52ABE" w:rsidP="00A52ABE">
      <w:pPr>
        <w:jc w:val="both"/>
        <w:rPr>
          <w:b/>
        </w:rPr>
      </w:pPr>
    </w:p>
    <w:tbl>
      <w:tblPr>
        <w:tblW w:w="5344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501"/>
        <w:gridCol w:w="913"/>
        <w:gridCol w:w="1373"/>
        <w:gridCol w:w="2062"/>
        <w:gridCol w:w="1201"/>
        <w:gridCol w:w="1038"/>
      </w:tblGrid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E44D6">
              <w:rPr>
                <w:rFonts w:eastAsia="Times New Roman"/>
                <w:bCs/>
                <w:color w:val="000000"/>
                <w:sz w:val="20"/>
                <w:szCs w:val="20"/>
              </w:rPr>
              <w:t>01H10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762BA1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DE44D6">
              <w:rPr>
                <w:rFonts w:eastAsia="Times New Roman"/>
                <w:color w:val="000000"/>
                <w:sz w:val="20"/>
                <w:szCs w:val="20"/>
              </w:rPr>
              <w:t>Expansão da Rede Federal de Educação Profissional e Tecnológica</w:t>
            </w:r>
          </w:p>
        </w:tc>
      </w:tr>
      <w:tr w:rsidR="00A52ABE" w:rsidRPr="00762BA1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E44D6">
              <w:rPr>
                <w:rFonts w:eastAsia="Times New Roman"/>
                <w:color w:val="000000"/>
                <w:sz w:val="20"/>
                <w:szCs w:val="20"/>
              </w:rPr>
              <w:t>Construção,</w:t>
            </w:r>
            <w:proofErr w:type="gramStart"/>
            <w:r w:rsidRPr="00DE44D6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E44D6">
              <w:rPr>
                <w:rFonts w:eastAsia="Times New Roman"/>
                <w:color w:val="000000"/>
                <w:sz w:val="20"/>
                <w:szCs w:val="20"/>
              </w:rPr>
              <w:t>ampliação,  reforma  e  equipamento  das  novas  Instit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uições  Federais  de  Educação </w:t>
            </w:r>
            <w:r w:rsidRPr="00DE44D6">
              <w:rPr>
                <w:rFonts w:eastAsia="Times New Roman"/>
                <w:color w:val="000000"/>
                <w:sz w:val="20"/>
                <w:szCs w:val="20"/>
              </w:rPr>
              <w:t>Profissional e Tecnológica.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3B3AF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Ampliar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a  oferta  de  vagas  da  educação  profissional  e  tecnológica  mediante </w:t>
            </w:r>
          </w:p>
          <w:p w:rsidR="00A52ABE" w:rsidRPr="003B3AF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>implantação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de  novas  unidades  de  ensino,  vinculadas  aos  Institutos  Federais  de </w:t>
            </w:r>
          </w:p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Educação, Ciência e Tecnologia.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B3AF5">
              <w:t>Desenvolvimento da Educação Profissional e Tecnológica</w:t>
            </w:r>
            <w:proofErr w:type="gramStart"/>
            <w:r>
              <w:t xml:space="preserve">  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Código: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1062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35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65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72" w:type="pct"/>
            <w:gridSpan w:val="4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28" w:type="pct"/>
            <w:gridSpan w:val="3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64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65" w:type="pct"/>
            <w:gridSpan w:val="2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1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0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64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160.294,35</w:t>
            </w:r>
          </w:p>
        </w:tc>
        <w:tc>
          <w:tcPr>
            <w:tcW w:w="765" w:type="pct"/>
            <w:gridSpan w:val="2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121.740,35</w:t>
            </w:r>
          </w:p>
        </w:tc>
        <w:tc>
          <w:tcPr>
            <w:tcW w:w="111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562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</w:p>
    <w:p w:rsidR="00A52ABE" w:rsidRDefault="00A52ABE" w:rsidP="00EA5E34">
      <w:pPr>
        <w:pStyle w:val="Ttulo5"/>
        <w:numPr>
          <w:ilvl w:val="0"/>
          <w:numId w:val="0"/>
        </w:numPr>
        <w:jc w:val="left"/>
        <w:rPr>
          <w:caps w:val="0"/>
        </w:rPr>
      </w:pPr>
    </w:p>
    <w:p w:rsidR="00A52ABE" w:rsidRPr="00356625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</w:t>
      </w:r>
      <w:r>
        <w:rPr>
          <w:caps w:val="0"/>
        </w:rPr>
        <w:t>ercício - Restos a Pagar - OFSS</w:t>
      </w:r>
    </w:p>
    <w:p w:rsidR="00A52ABE" w:rsidRDefault="00A52ABE" w:rsidP="00A52ABE">
      <w:pPr>
        <w:jc w:val="both"/>
        <w:rPr>
          <w:b/>
        </w:rPr>
      </w:pPr>
    </w:p>
    <w:tbl>
      <w:tblPr>
        <w:tblW w:w="536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03"/>
        <w:gridCol w:w="912"/>
        <w:gridCol w:w="1385"/>
        <w:gridCol w:w="2080"/>
        <w:gridCol w:w="1183"/>
        <w:gridCol w:w="1045"/>
      </w:tblGrid>
      <w:tr w:rsidR="00A52ABE" w:rsidRPr="00072D16" w:rsidTr="006124D0">
        <w:trPr>
          <w:trHeight w:val="19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B3AF5">
              <w:rPr>
                <w:rFonts w:eastAsia="Times New Roman"/>
                <w:bCs/>
                <w:color w:val="000000"/>
                <w:sz w:val="20"/>
                <w:szCs w:val="20"/>
              </w:rPr>
              <w:t>2992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Funcionamento da Educação Profissional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Expansão da Rede Federal de Educação Profissional e Tecnológica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Manutenção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>das  Instituições,  por  meio  da  sua  gestão  administrativa,  financeira  e técnica,  incluindo  participação  em  órgãos  colegiados  que  congreguem  o  conjunto dessas  Instituições,  bem  como  manutenção  de  infraestrutura  física  por  meio  de obras  de  pequeno  vulto  que  envolvam  ampliação/reforma/adaptação  e  aquisição e/ou  reposição  de  materiais,  inclusive  aqueles  inerentes  às  pequenas  obras, observados os limites da legislação vigente.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B3AF5">
              <w:t>Desenvolvimento da Educação Profissional e Tecnológica</w:t>
            </w:r>
            <w:proofErr w:type="gramStart"/>
            <w:r>
              <w:t xml:space="preserve">  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Código: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1062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19"/>
        </w:trPr>
        <w:tc>
          <w:tcPr>
            <w:tcW w:w="1437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63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19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19"/>
        </w:trPr>
        <w:tc>
          <w:tcPr>
            <w:tcW w:w="2676" w:type="pct"/>
            <w:gridSpan w:val="4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24" w:type="pct"/>
            <w:gridSpan w:val="3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19"/>
        </w:trPr>
        <w:tc>
          <w:tcPr>
            <w:tcW w:w="116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63" w:type="pct"/>
            <w:gridSpan w:val="2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7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2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38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3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19"/>
        </w:trPr>
        <w:tc>
          <w:tcPr>
            <w:tcW w:w="116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612.999,46</w:t>
            </w:r>
          </w:p>
        </w:tc>
        <w:tc>
          <w:tcPr>
            <w:tcW w:w="763" w:type="pct"/>
            <w:gridSpan w:val="2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16.853,07</w:t>
            </w:r>
          </w:p>
        </w:tc>
        <w:tc>
          <w:tcPr>
            <w:tcW w:w="747" w:type="pct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323.331,10</w:t>
            </w:r>
          </w:p>
        </w:tc>
        <w:tc>
          <w:tcPr>
            <w:tcW w:w="1122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A52ABE" w:rsidRDefault="00A52ABE" w:rsidP="00A52ABE"/>
    <w:p w:rsidR="00EA5E34" w:rsidRDefault="00EA5E34" w:rsidP="00A52ABE"/>
    <w:p w:rsidR="00A52ABE" w:rsidRPr="00356625" w:rsidRDefault="00A52ABE" w:rsidP="00A52ABE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lastRenderedPageBreak/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</w:t>
      </w:r>
      <w:r>
        <w:rPr>
          <w:caps w:val="0"/>
        </w:rPr>
        <w:t>ercício - Restos a Pagar - OFSS</w:t>
      </w:r>
    </w:p>
    <w:p w:rsidR="00A52ABE" w:rsidRDefault="00A52ABE" w:rsidP="00A52ABE"/>
    <w:tbl>
      <w:tblPr>
        <w:tblW w:w="5927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533"/>
        <w:gridCol w:w="973"/>
        <w:gridCol w:w="1535"/>
        <w:gridCol w:w="2299"/>
        <w:gridCol w:w="1344"/>
        <w:gridCol w:w="1162"/>
      </w:tblGrid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B3AF5">
              <w:rPr>
                <w:rFonts w:eastAsia="Times New Roman"/>
                <w:bCs/>
                <w:color w:val="000000"/>
                <w:sz w:val="20"/>
                <w:szCs w:val="20"/>
              </w:rPr>
              <w:t>6301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jc w:val="both"/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Acervo Bibliográfico para as instituições da Rede Federal de Educação Profissional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762BA1" w:rsidRDefault="00A52ABE" w:rsidP="006124D0">
            <w:pPr>
              <w:spacing w:before="45" w:after="45"/>
              <w:ind w:right="46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Ampliar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>e  atualizar  o  acervo  bibliográfico  das  instituições  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  Rede  Federal  de  Educação </w:t>
            </w:r>
            <w:r w:rsidRPr="003B3AF5">
              <w:rPr>
                <w:rFonts w:eastAsia="Times New Roman"/>
                <w:color w:val="000000"/>
                <w:sz w:val="20"/>
                <w:szCs w:val="20"/>
              </w:rPr>
              <w:t>Profissional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3B3AF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Financiamento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mediante a aprovação de projetos que identifiquem  as deficiências </w:t>
            </w:r>
          </w:p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>existentes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no acervo da instituição e proponha sua atualização e recomposição.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B3AF5">
              <w:t>Desenvolvimento da Educação Profissional e Tecnológica</w:t>
            </w:r>
            <w:proofErr w:type="gramStart"/>
            <w:r>
              <w:t xml:space="preserve">  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Código: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1062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A52ABE" w:rsidRPr="00072D16" w:rsidTr="00EA5E34">
        <w:trPr>
          <w:trHeight w:val="20"/>
        </w:trPr>
        <w:tc>
          <w:tcPr>
            <w:tcW w:w="1431" w:type="pct"/>
            <w:gridSpan w:val="2"/>
            <w:shd w:val="clear" w:color="000000" w:fill="F2F2F2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69" w:type="pct"/>
            <w:gridSpan w:val="5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54" w:type="pct"/>
            <w:gridSpan w:val="4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46" w:type="pct"/>
            <w:gridSpan w:val="3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71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35" w:type="pct"/>
            <w:gridSpan w:val="2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2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8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71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50.351,02</w:t>
            </w:r>
          </w:p>
        </w:tc>
        <w:tc>
          <w:tcPr>
            <w:tcW w:w="735" w:type="pct"/>
            <w:gridSpan w:val="2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50.351,02</w:t>
            </w:r>
          </w:p>
        </w:tc>
        <w:tc>
          <w:tcPr>
            <w:tcW w:w="1122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>
      <w:pPr>
        <w:jc w:val="both"/>
        <w:rPr>
          <w:b/>
        </w:rPr>
      </w:pPr>
    </w:p>
    <w:p w:rsidR="00A52ABE" w:rsidRPr="00EA5E34" w:rsidRDefault="00A52ABE" w:rsidP="00EA5E34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Ações</w:t>
      </w:r>
      <w:r>
        <w:rPr>
          <w:caps w:val="0"/>
        </w:rPr>
        <w:t xml:space="preserve"> </w:t>
      </w:r>
      <w:r w:rsidRPr="000C19E5">
        <w:rPr>
          <w:caps w:val="0"/>
        </w:rPr>
        <w:t>não Previstas LOA do ex</w:t>
      </w:r>
      <w:r>
        <w:rPr>
          <w:caps w:val="0"/>
        </w:rPr>
        <w:t>ercício - Restos a Pagar - OFSS</w:t>
      </w:r>
    </w:p>
    <w:tbl>
      <w:tblPr>
        <w:tblW w:w="5927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533"/>
        <w:gridCol w:w="973"/>
        <w:gridCol w:w="1535"/>
        <w:gridCol w:w="2299"/>
        <w:gridCol w:w="1346"/>
        <w:gridCol w:w="1158"/>
      </w:tblGrid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072D16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8650                                                                                            </w:t>
            </w: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Tipo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Atividade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762BA1" w:rsidRDefault="00EA5E34" w:rsidP="00EA5E34">
            <w:pPr>
              <w:spacing w:before="45" w:after="45"/>
              <w:ind w:left="-851" w:firstLine="425"/>
              <w:jc w:val="center"/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Reestruturação da Rede Federal de Educação Profissional e Tecnológica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762BA1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Adequação das entidades da rede federal de educação profissio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nal e tecnológica, por meio de </w:t>
            </w:r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ampliação, reforma e aquisição de equipamentos, de acordo com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as diretrizes estabelecidas no </w:t>
            </w:r>
            <w:r w:rsidRPr="003B3AF5">
              <w:rPr>
                <w:rFonts w:eastAsia="Times New Roman"/>
                <w:color w:val="000000"/>
                <w:sz w:val="20"/>
                <w:szCs w:val="20"/>
              </w:rPr>
              <w:t>Decreto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>nº 6.095/2007, que estabelece o processo de integração pa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ra constituição dos Institutos </w:t>
            </w:r>
            <w:r w:rsidRPr="003B3AF5">
              <w:rPr>
                <w:rFonts w:eastAsia="Times New Roman"/>
                <w:color w:val="000000"/>
                <w:sz w:val="20"/>
                <w:szCs w:val="20"/>
              </w:rPr>
              <w:t>Federais de Educação, Ciência e Tecnologia - IF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3B3AF5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Reorganizar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>e  integrar  as  Instituições  Federais  de  Educação  Profissional  e</w:t>
            </w:r>
          </w:p>
          <w:p w:rsidR="00EA5E34" w:rsidRPr="003B3AF5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3AF5">
              <w:rPr>
                <w:rFonts w:eastAsia="Times New Roman"/>
                <w:color w:val="000000"/>
                <w:sz w:val="20"/>
                <w:szCs w:val="20"/>
              </w:rPr>
              <w:t>Tecnológica</w:t>
            </w: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>com  vistas  a  ampliar  a  oferta  de  vagas  da  educação  profissional  e</w:t>
            </w:r>
          </w:p>
          <w:p w:rsidR="00EA5E34" w:rsidRPr="00072D16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B3AF5">
              <w:rPr>
                <w:rFonts w:eastAsia="Times New Roman"/>
                <w:color w:val="000000"/>
                <w:sz w:val="20"/>
                <w:szCs w:val="20"/>
              </w:rPr>
              <w:t>tecnológica</w:t>
            </w:r>
            <w:proofErr w:type="gramEnd"/>
            <w:r w:rsidRPr="003B3AF5">
              <w:rPr>
                <w:rFonts w:eastAsia="Times New Roman"/>
                <w:color w:val="000000"/>
                <w:sz w:val="20"/>
                <w:szCs w:val="20"/>
              </w:rPr>
              <w:t xml:space="preserve"> mediante a modernização de unidades..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072D16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B3AF5">
              <w:t>Desenvolvimento da Educação Profissional e Tecnológica</w:t>
            </w:r>
            <w:proofErr w:type="gramStart"/>
            <w:r w:rsidRPr="003B3AF5">
              <w:t xml:space="preserve"> </w:t>
            </w:r>
            <w:r>
              <w:t xml:space="preserve">  </w:t>
            </w:r>
            <w:proofErr w:type="gramEnd"/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Código: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1062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072D16" w:rsidRDefault="00EA5E34" w:rsidP="00EA5E34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t>26403 – Instituto</w:t>
            </w:r>
            <w:proofErr w:type="gramEnd"/>
            <w:r>
              <w:t xml:space="preserve"> Federal de Educação, Ciência e Tecnologia do Amazonas</w:t>
            </w:r>
          </w:p>
        </w:tc>
      </w:tr>
      <w:tr w:rsidR="00EA5E34" w:rsidRPr="00072D16" w:rsidTr="00EA5E34">
        <w:trPr>
          <w:trHeight w:val="20"/>
        </w:trPr>
        <w:tc>
          <w:tcPr>
            <w:tcW w:w="1432" w:type="pct"/>
            <w:gridSpan w:val="2"/>
            <w:shd w:val="clear" w:color="000000" w:fill="F2F2F2"/>
            <w:noWrap/>
            <w:vAlign w:val="bottom"/>
            <w:hideMark/>
          </w:tcPr>
          <w:p w:rsidR="00EA5E34" w:rsidRPr="00072D16" w:rsidRDefault="00EA5E34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568" w:type="pct"/>
            <w:gridSpan w:val="5"/>
            <w:shd w:val="clear" w:color="auto" w:fill="auto"/>
            <w:hideMark/>
          </w:tcPr>
          <w:p w:rsidR="00EA5E34" w:rsidRPr="00072D16" w:rsidRDefault="00EA5E34" w:rsidP="006124D0">
            <w:pPr>
              <w:spacing w:before="45" w:after="45"/>
              <w:ind w:left="-851" w:firstLine="42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Sim      ( 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 )Não              Caso positivo: (   ) PAC   (   ) Brasil sem Miséria (   ) Outras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Lei Orçamentária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do exercício</w:t>
            </w:r>
          </w:p>
        </w:tc>
      </w:tr>
      <w:tr w:rsidR="00A52ABE" w:rsidRPr="00072D16" w:rsidTr="006124D0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A52ABE" w:rsidRPr="00072D16" w:rsidTr="00EA5E34">
        <w:trPr>
          <w:trHeight w:val="20"/>
        </w:trPr>
        <w:tc>
          <w:tcPr>
            <w:tcW w:w="2655" w:type="pct"/>
            <w:gridSpan w:val="4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345" w:type="pct"/>
            <w:gridSpan w:val="3"/>
            <w:shd w:val="clear" w:color="000000" w:fill="D8D8D8"/>
            <w:noWrap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A52ABE" w:rsidRPr="00072D16" w:rsidTr="00EA5E34">
        <w:trPr>
          <w:trHeight w:val="20"/>
        </w:trPr>
        <w:tc>
          <w:tcPr>
            <w:tcW w:w="117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 xml:space="preserve"> Valor em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1º janeiro </w:t>
            </w:r>
          </w:p>
        </w:tc>
        <w:tc>
          <w:tcPr>
            <w:tcW w:w="735" w:type="pct"/>
            <w:gridSpan w:val="2"/>
            <w:shd w:val="clear" w:color="000000" w:fill="D8D8D8"/>
            <w:noWrap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749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122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7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6" w:type="pct"/>
            <w:shd w:val="clear" w:color="000000" w:fill="D8D8D8"/>
            <w:vAlign w:val="center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A52ABE" w:rsidRPr="00072D16" w:rsidTr="00EA5E34">
        <w:trPr>
          <w:trHeight w:val="20"/>
        </w:trPr>
        <w:tc>
          <w:tcPr>
            <w:tcW w:w="1172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368.051,55</w:t>
            </w:r>
          </w:p>
        </w:tc>
        <w:tc>
          <w:tcPr>
            <w:tcW w:w="735" w:type="pct"/>
            <w:gridSpan w:val="2"/>
            <w:shd w:val="clear" w:color="auto" w:fill="auto"/>
            <w:vAlign w:val="bottom"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66.314,83</w:t>
            </w:r>
          </w:p>
        </w:tc>
        <w:tc>
          <w:tcPr>
            <w:tcW w:w="749" w:type="pct"/>
            <w:shd w:val="clear" w:color="auto" w:fill="auto"/>
          </w:tcPr>
          <w:p w:rsidR="00A52ABE" w:rsidRPr="00072D16" w:rsidRDefault="00A52ABE" w:rsidP="006124D0">
            <w:pPr>
              <w:tabs>
                <w:tab w:val="left" w:pos="210"/>
                <w:tab w:val="center" w:pos="700"/>
              </w:tabs>
              <w:spacing w:before="45" w:after="45"/>
              <w:ind w:left="-851" w:firstLine="42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243.361,58</w:t>
            </w:r>
          </w:p>
        </w:tc>
        <w:tc>
          <w:tcPr>
            <w:tcW w:w="1122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A52ABE" w:rsidRPr="00072D16" w:rsidRDefault="00A52ABE" w:rsidP="006124D0">
            <w:pPr>
              <w:spacing w:before="45" w:after="45"/>
              <w:ind w:left="-851" w:firstLine="42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72D16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jc w:val="both"/>
        <w:rPr>
          <w:b/>
        </w:rPr>
      </w:pPr>
    </w:p>
    <w:p w:rsidR="00A52ABE" w:rsidRDefault="00A52ABE" w:rsidP="00A52ABE">
      <w:pPr>
        <w:pStyle w:val="Epgrafe"/>
      </w:pPr>
      <w:bookmarkStart w:id="0" w:name="_Toc386651561"/>
      <w:r>
        <w:t>AÇÕES</w:t>
      </w:r>
      <w:proofErr w:type="gramStart"/>
      <w:r>
        <w:t xml:space="preserve">  </w:t>
      </w:r>
      <w:proofErr w:type="gramEnd"/>
      <w:r>
        <w:t>- DO ORÇAMENTO DE INVESTIMENTO</w:t>
      </w:r>
      <w:bookmarkEnd w:id="0"/>
      <w:r>
        <w:t xml:space="preserve"> - OI</w:t>
      </w: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05"/>
        <w:gridCol w:w="118"/>
        <w:gridCol w:w="1030"/>
        <w:gridCol w:w="1602"/>
        <w:gridCol w:w="1189"/>
        <w:gridCol w:w="708"/>
        <w:gridCol w:w="1133"/>
        <w:gridCol w:w="880"/>
      </w:tblGrid>
      <w:tr w:rsidR="00A52ABE" w:rsidRPr="00107295" w:rsidTr="006124D0">
        <w:trPr>
          <w:trHeight w:val="20"/>
        </w:trPr>
        <w:tc>
          <w:tcPr>
            <w:tcW w:w="5000" w:type="pct"/>
            <w:gridSpan w:val="9"/>
            <w:shd w:val="clear" w:color="000000" w:fill="BFBFBF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9C179" wp14:editId="4AF0180C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94615</wp:posOffset>
                      </wp:positionV>
                      <wp:extent cx="5324475" cy="1828800"/>
                      <wp:effectExtent l="0" t="1524000" r="0" b="1533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73947">
                                <a:off x="0" y="0"/>
                                <a:ext cx="5324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2ABE" w:rsidRPr="00980225" w:rsidRDefault="00A52ABE" w:rsidP="00A52ABE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80225">
                                    <w:rPr>
                                      <w:sz w:val="96"/>
                                      <w:szCs w:val="9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Não utilizado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7" type="#_x0000_t202" style="position:absolute;left:0;text-align:left;margin-left:-13.35pt;margin-top:7.45pt;width:419.25pt;height:2in;rotation:-27591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" filled="f" stroked="f">
                      <v:textbox style="mso-fit-shape-to-text:t">
                        <w:txbxContent>
                          <w:p w:rsidR="00A52ABE" w:rsidRPr="00980225" w:rsidRDefault="00A52ABE" w:rsidP="00A52ABE">
                            <w:pPr>
                              <w:jc w:val="center"/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80225">
                              <w:rPr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Não utilizado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ograma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ind w:left="4254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2ABE" w:rsidRPr="00107295" w:rsidTr="00EA5E34">
        <w:trPr>
          <w:trHeight w:val="20"/>
        </w:trPr>
        <w:tc>
          <w:tcPr>
            <w:tcW w:w="1096" w:type="pct"/>
            <w:gridSpan w:val="2"/>
            <w:shd w:val="clear" w:color="000000" w:fill="F2F2F2"/>
            <w:noWrap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(    </w:t>
            </w:r>
            <w:proofErr w:type="gramEnd"/>
            <w:r w:rsidRPr="00107295">
              <w:rPr>
                <w:rFonts w:eastAsia="Times New Roman"/>
                <w:color w:val="000000"/>
                <w:sz w:val="20"/>
                <w:szCs w:val="20"/>
              </w:rPr>
              <w:t>) Sim      (     )Não                Caso positivo: (     )PAC        (     ) Brasil sem Miséria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   ) Outras</w:t>
            </w:r>
          </w:p>
        </w:tc>
      </w:tr>
      <w:tr w:rsidR="00A52ABE" w:rsidRPr="00107295" w:rsidTr="006124D0">
        <w:trPr>
          <w:trHeight w:val="20"/>
        </w:trPr>
        <w:tc>
          <w:tcPr>
            <w:tcW w:w="5000" w:type="pct"/>
            <w:gridSpan w:val="9"/>
            <w:shd w:val="clear" w:color="000000" w:fill="BFBFBF"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A52ABE" w:rsidRPr="00107295" w:rsidTr="00EA5E34">
        <w:trPr>
          <w:trHeight w:val="20"/>
        </w:trPr>
        <w:tc>
          <w:tcPr>
            <w:tcW w:w="1769" w:type="pct"/>
            <w:gridSpan w:val="4"/>
            <w:shd w:val="clear" w:color="000000" w:fill="D8D8D8"/>
            <w:noWrap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1" w:type="pct"/>
            <w:gridSpan w:val="5"/>
            <w:shd w:val="clear" w:color="000000" w:fill="D8D8D8"/>
            <w:noWrap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Execução Física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Meta</w:t>
            </w:r>
          </w:p>
        </w:tc>
      </w:tr>
      <w:tr w:rsidR="00A52ABE" w:rsidRPr="00107295" w:rsidTr="00EA5E34">
        <w:trPr>
          <w:trHeight w:val="20"/>
        </w:trPr>
        <w:tc>
          <w:tcPr>
            <w:tcW w:w="565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shd w:val="clear" w:color="000000" w:fill="D8D8D8"/>
            <w:noWrap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4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7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15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64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shd w:val="clear" w:color="000000" w:fill="D8D8D8"/>
            <w:vAlign w:val="center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A52ABE" w:rsidRPr="00107295" w:rsidTr="00EA5E34">
        <w:trPr>
          <w:trHeight w:val="20"/>
        </w:trPr>
        <w:tc>
          <w:tcPr>
            <w:tcW w:w="565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shd w:val="clear" w:color="auto" w:fill="auto"/>
            <w:vAlign w:val="bottom"/>
            <w:hideMark/>
          </w:tcPr>
          <w:p w:rsidR="00A52ABE" w:rsidRPr="00107295" w:rsidRDefault="00A52ABE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shd w:val="clear" w:color="auto" w:fill="auto"/>
            <w:hideMark/>
          </w:tcPr>
          <w:p w:rsidR="00A52ABE" w:rsidRPr="00107295" w:rsidRDefault="00A52ABE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5E34" w:rsidRPr="00EA5E34" w:rsidRDefault="00EA5E34" w:rsidP="00EA5E34">
      <w:pPr>
        <w:spacing w:before="120" w:after="120"/>
        <w:ind w:hanging="851"/>
        <w:rPr>
          <w:sz w:val="14"/>
          <w:szCs w:val="14"/>
        </w:rPr>
      </w:pPr>
      <w:r w:rsidRPr="00EA5E34">
        <w:rPr>
          <w:sz w:val="14"/>
          <w:szCs w:val="14"/>
        </w:rPr>
        <w:t xml:space="preserve">Fonte: Tesouro </w:t>
      </w:r>
      <w:r>
        <w:rPr>
          <w:sz w:val="14"/>
          <w:szCs w:val="14"/>
        </w:rPr>
        <w:t xml:space="preserve">Gerencial, </w:t>
      </w:r>
      <w:proofErr w:type="gramStart"/>
      <w:r>
        <w:rPr>
          <w:sz w:val="14"/>
          <w:szCs w:val="14"/>
        </w:rPr>
        <w:t>25</w:t>
      </w:r>
      <w:r w:rsidRPr="00EA5E34">
        <w:rPr>
          <w:sz w:val="14"/>
          <w:szCs w:val="14"/>
        </w:rPr>
        <w:t>/02/16</w:t>
      </w:r>
      <w:proofErr w:type="gramEnd"/>
    </w:p>
    <w:p w:rsidR="00A06CEB" w:rsidRDefault="00EA5E34">
      <w:bookmarkStart w:id="1" w:name="_GoBack"/>
      <w:bookmarkEnd w:id="1"/>
    </w:p>
    <w:sectPr w:rsidR="00A06CEB" w:rsidSect="00A52AB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BE"/>
    <w:rsid w:val="00987590"/>
    <w:rsid w:val="00A52ABE"/>
    <w:rsid w:val="00BF1F6A"/>
    <w:rsid w:val="00E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BE"/>
  </w:style>
  <w:style w:type="paragraph" w:styleId="Ttulo4">
    <w:name w:val="heading 4"/>
    <w:basedOn w:val="Normal"/>
    <w:next w:val="Normal"/>
    <w:link w:val="Ttulo4Char"/>
    <w:uiPriority w:val="9"/>
    <w:qFormat/>
    <w:rsid w:val="00A52ABE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spacing w:before="180" w:after="9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52ABE"/>
    <w:pPr>
      <w:numPr>
        <w:ilvl w:val="4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A52ABE"/>
    <w:pPr>
      <w:numPr>
        <w:ilvl w:val="5"/>
        <w:numId w:val="1"/>
      </w:numPr>
      <w:autoSpaceDE w:val="0"/>
      <w:autoSpaceDN w:val="0"/>
      <w:adjustRightInd w:val="0"/>
      <w:spacing w:before="6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52ABE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52ABE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52ABE"/>
    <w:pPr>
      <w:numPr>
        <w:ilvl w:val="8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52ABE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52AB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52ABE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52AB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A52ABE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A52AB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pgrafe">
    <w:name w:val="#Epígrafe"/>
    <w:basedOn w:val="Normal"/>
    <w:autoRedefine/>
    <w:qFormat/>
    <w:rsid w:val="00A52ABE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2AB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52A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ABE"/>
  </w:style>
  <w:style w:type="paragraph" w:styleId="Rodap">
    <w:name w:val="footer"/>
    <w:basedOn w:val="Normal"/>
    <w:link w:val="RodapChar"/>
    <w:uiPriority w:val="99"/>
    <w:unhideWhenUsed/>
    <w:rsid w:val="00A5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ABE"/>
  </w:style>
  <w:style w:type="paragraph" w:styleId="NormalWeb">
    <w:name w:val="Normal (Web)"/>
    <w:basedOn w:val="Normal"/>
    <w:uiPriority w:val="99"/>
    <w:semiHidden/>
    <w:unhideWhenUsed/>
    <w:rsid w:val="00A5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52ABE"/>
    <w:pPr>
      <w:spacing w:line="240" w:lineRule="auto"/>
    </w:pPr>
    <w:rPr>
      <w:rFonts w:ascii="Times New Roman" w:eastAsia="Calibri" w:hAnsi="Times New Roman" w:cs="Times New Roman"/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2ABE"/>
    <w:pPr>
      <w:ind w:left="720"/>
      <w:contextualSpacing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BE"/>
  </w:style>
  <w:style w:type="paragraph" w:styleId="Ttulo4">
    <w:name w:val="heading 4"/>
    <w:basedOn w:val="Normal"/>
    <w:next w:val="Normal"/>
    <w:link w:val="Ttulo4Char"/>
    <w:uiPriority w:val="9"/>
    <w:qFormat/>
    <w:rsid w:val="00A52ABE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spacing w:before="180" w:after="9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52ABE"/>
    <w:pPr>
      <w:numPr>
        <w:ilvl w:val="4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A52ABE"/>
    <w:pPr>
      <w:numPr>
        <w:ilvl w:val="5"/>
        <w:numId w:val="1"/>
      </w:numPr>
      <w:autoSpaceDE w:val="0"/>
      <w:autoSpaceDN w:val="0"/>
      <w:adjustRightInd w:val="0"/>
      <w:spacing w:before="6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52ABE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52ABE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52ABE"/>
    <w:pPr>
      <w:numPr>
        <w:ilvl w:val="8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52ABE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52AB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52ABE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52AB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A52ABE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A52AB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pgrafe">
    <w:name w:val="#Epígrafe"/>
    <w:basedOn w:val="Normal"/>
    <w:autoRedefine/>
    <w:qFormat/>
    <w:rsid w:val="00A52ABE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2AB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52A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ABE"/>
  </w:style>
  <w:style w:type="paragraph" w:styleId="Rodap">
    <w:name w:val="footer"/>
    <w:basedOn w:val="Normal"/>
    <w:link w:val="RodapChar"/>
    <w:uiPriority w:val="99"/>
    <w:unhideWhenUsed/>
    <w:rsid w:val="00A5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ABE"/>
  </w:style>
  <w:style w:type="paragraph" w:styleId="NormalWeb">
    <w:name w:val="Normal (Web)"/>
    <w:basedOn w:val="Normal"/>
    <w:uiPriority w:val="99"/>
    <w:semiHidden/>
    <w:unhideWhenUsed/>
    <w:rsid w:val="00A5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52ABE"/>
    <w:pPr>
      <w:spacing w:line="240" w:lineRule="auto"/>
    </w:pPr>
    <w:rPr>
      <w:rFonts w:ascii="Times New Roman" w:eastAsia="Calibri" w:hAnsi="Times New Roman" w:cs="Times New Roman"/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2ABE"/>
    <w:pPr>
      <w:ind w:left="720"/>
      <w:contextualSpacing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7161</Words>
  <Characters>38675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 Max Angelim de Lima</dc:creator>
  <cp:lastModifiedBy>Gean Max Angelim de Lima</cp:lastModifiedBy>
  <cp:revision>2</cp:revision>
  <dcterms:created xsi:type="dcterms:W3CDTF">2016-02-26T21:27:00Z</dcterms:created>
  <dcterms:modified xsi:type="dcterms:W3CDTF">2016-02-26T22:09:00Z</dcterms:modified>
</cp:coreProperties>
</file>