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C16" w:rsidRPr="008168C1" w:rsidRDefault="001F6C60" w:rsidP="00854603">
      <w:pPr>
        <w:jc w:val="both"/>
        <w:rPr>
          <w:rFonts w:ascii="Times New Roman" w:hAnsi="Times New Roman" w:cs="Times New Roman"/>
          <w:b/>
          <w:sz w:val="24"/>
          <w:szCs w:val="24"/>
        </w:rPr>
      </w:pPr>
      <w:bookmarkStart w:id="0" w:name="_Toc398032284"/>
      <w:r w:rsidRPr="008168C1">
        <w:rPr>
          <w:rFonts w:ascii="Times New Roman" w:hAnsi="Times New Roman" w:cs="Times New Roman"/>
          <w:b/>
          <w:sz w:val="24"/>
          <w:szCs w:val="24"/>
        </w:rPr>
        <w:t>6</w:t>
      </w:r>
      <w:r w:rsidR="00D82C16" w:rsidRPr="008168C1">
        <w:rPr>
          <w:rFonts w:ascii="Times New Roman" w:hAnsi="Times New Roman" w:cs="Times New Roman"/>
          <w:b/>
          <w:sz w:val="24"/>
          <w:szCs w:val="24"/>
        </w:rPr>
        <w:t>. RELACIONAMENTO COM A SOCIEDADE</w:t>
      </w:r>
      <w:bookmarkEnd w:id="0"/>
      <w:r w:rsidR="00D82C16" w:rsidRPr="008168C1">
        <w:rPr>
          <w:rFonts w:ascii="Times New Roman" w:hAnsi="Times New Roman" w:cs="Times New Roman"/>
          <w:b/>
          <w:sz w:val="24"/>
          <w:szCs w:val="24"/>
        </w:rPr>
        <w:t xml:space="preserve"> </w:t>
      </w:r>
    </w:p>
    <w:p w:rsidR="000D19B3" w:rsidRPr="00854603" w:rsidRDefault="000D19B3" w:rsidP="00854603">
      <w:pPr>
        <w:ind w:firstLine="709"/>
        <w:jc w:val="both"/>
        <w:rPr>
          <w:rFonts w:ascii="Times New Roman" w:hAnsi="Times New Roman" w:cs="Times New Roman"/>
          <w:sz w:val="24"/>
          <w:szCs w:val="24"/>
        </w:rPr>
      </w:pPr>
      <w:r w:rsidRPr="00854603">
        <w:rPr>
          <w:rFonts w:ascii="Times New Roman" w:hAnsi="Times New Roman" w:cs="Times New Roman"/>
          <w:sz w:val="24"/>
          <w:szCs w:val="24"/>
        </w:rPr>
        <w:t xml:space="preserve">Neste capítulo, serão fornecidas informações referentes ao relacionamento do Instituto Federal de Educação, Ciência e Tecnologia do Amazonas (IFAM) com o público interno e externo, por meio da Ouvidoria.   </w:t>
      </w:r>
    </w:p>
    <w:p w:rsidR="00D70F6A" w:rsidRPr="00854603" w:rsidRDefault="00D82C16" w:rsidP="00854603">
      <w:pPr>
        <w:jc w:val="both"/>
        <w:rPr>
          <w:rFonts w:ascii="Times New Roman" w:hAnsi="Times New Roman" w:cs="Times New Roman"/>
          <w:sz w:val="24"/>
          <w:szCs w:val="24"/>
        </w:rPr>
      </w:pPr>
      <w:r w:rsidRPr="008168C1">
        <w:rPr>
          <w:rFonts w:ascii="Times New Roman" w:hAnsi="Times New Roman" w:cs="Times New Roman"/>
          <w:b/>
          <w:sz w:val="24"/>
          <w:szCs w:val="24"/>
        </w:rPr>
        <w:t> </w:t>
      </w:r>
      <w:bookmarkStart w:id="1" w:name="_Toc398032285"/>
      <w:r w:rsidR="001F6C60" w:rsidRPr="008168C1">
        <w:rPr>
          <w:rFonts w:ascii="Times New Roman" w:hAnsi="Times New Roman" w:cs="Times New Roman"/>
          <w:b/>
          <w:sz w:val="24"/>
          <w:szCs w:val="24"/>
        </w:rPr>
        <w:t>6</w:t>
      </w:r>
      <w:r w:rsidRPr="008168C1">
        <w:rPr>
          <w:rFonts w:ascii="Times New Roman" w:hAnsi="Times New Roman" w:cs="Times New Roman"/>
          <w:b/>
          <w:sz w:val="24"/>
          <w:szCs w:val="24"/>
        </w:rPr>
        <w:t>.1 Canais de acesso do cidadão</w:t>
      </w:r>
      <w:bookmarkEnd w:id="1"/>
      <w:r w:rsidR="00252786" w:rsidRPr="008168C1">
        <w:rPr>
          <w:rFonts w:ascii="Times New Roman" w:hAnsi="Times New Roman" w:cs="Times New Roman"/>
          <w:b/>
          <w:sz w:val="24"/>
          <w:szCs w:val="24"/>
        </w:rPr>
        <w:t>.</w:t>
      </w:r>
    </w:p>
    <w:p w:rsidR="000D19B3" w:rsidRPr="008168C1" w:rsidRDefault="000D19B3" w:rsidP="008168C1">
      <w:pPr>
        <w:ind w:firstLine="709"/>
        <w:jc w:val="both"/>
        <w:rPr>
          <w:rFonts w:ascii="Times New Roman" w:hAnsi="Times New Roman" w:cs="Times New Roman"/>
          <w:i/>
          <w:sz w:val="24"/>
          <w:szCs w:val="24"/>
        </w:rPr>
      </w:pPr>
      <w:r w:rsidRPr="00854603">
        <w:rPr>
          <w:rFonts w:ascii="Times New Roman" w:hAnsi="Times New Roman" w:cs="Times New Roman"/>
          <w:sz w:val="24"/>
          <w:szCs w:val="24"/>
        </w:rPr>
        <w:t xml:space="preserve">A Ouvidoria Geral do Instituto Federal de Educação, Ciência e Tecnologia do Amazonas (IFAM) foi instituída pela RESOLUÇÃO Nº 02- CONSUP/IFAM, de 28 de março de 2011, </w:t>
      </w:r>
      <w:r w:rsidRPr="008168C1">
        <w:rPr>
          <w:rFonts w:ascii="Times New Roman" w:hAnsi="Times New Roman" w:cs="Times New Roman"/>
          <w:i/>
          <w:sz w:val="24"/>
          <w:szCs w:val="24"/>
        </w:rPr>
        <w:t>que dispõe sobre a aprovação do Regimento Geral do Instituto Federal de Educação, Ciência e Tecnologia do Amazonas (IFAM), e dá outras providências.</w:t>
      </w:r>
    </w:p>
    <w:p w:rsidR="00FB53C0" w:rsidRPr="00854603" w:rsidRDefault="0057018F" w:rsidP="008168C1">
      <w:pPr>
        <w:ind w:firstLine="709"/>
        <w:jc w:val="both"/>
        <w:rPr>
          <w:rFonts w:ascii="Times New Roman" w:hAnsi="Times New Roman" w:cs="Times New Roman"/>
          <w:sz w:val="24"/>
          <w:szCs w:val="24"/>
        </w:rPr>
      </w:pPr>
      <w:r w:rsidRPr="00854603">
        <w:rPr>
          <w:rFonts w:ascii="Times New Roman" w:hAnsi="Times New Roman" w:cs="Times New Roman"/>
          <w:sz w:val="24"/>
          <w:szCs w:val="24"/>
        </w:rPr>
        <w:t>De acordo com essa Resolução, a</w:t>
      </w:r>
      <w:r w:rsidR="000D19B3" w:rsidRPr="00854603">
        <w:rPr>
          <w:rFonts w:ascii="Times New Roman" w:hAnsi="Times New Roman" w:cs="Times New Roman"/>
          <w:sz w:val="24"/>
          <w:szCs w:val="24"/>
        </w:rPr>
        <w:t xml:space="preserve"> Ouvidoria é o órgão de assessoramento da Reitoria responsável pelo acolhimento e encaminhamento de manifestações e reivindicações da</w:t>
      </w:r>
      <w:r w:rsidR="0098742E" w:rsidRPr="00854603">
        <w:rPr>
          <w:rFonts w:ascii="Times New Roman" w:hAnsi="Times New Roman" w:cs="Times New Roman"/>
          <w:sz w:val="24"/>
          <w:szCs w:val="24"/>
        </w:rPr>
        <w:t xml:space="preserve"> comunidade interna ou externa, compreendendo </w:t>
      </w:r>
      <w:r w:rsidR="000D19B3" w:rsidRPr="00854603">
        <w:rPr>
          <w:rFonts w:ascii="Times New Roman" w:hAnsi="Times New Roman" w:cs="Times New Roman"/>
          <w:sz w:val="24"/>
          <w:szCs w:val="24"/>
        </w:rPr>
        <w:t xml:space="preserve">a Ouvidoria Geral e as Ouvidorias dos </w:t>
      </w:r>
      <w:r w:rsidRPr="00854603">
        <w:rPr>
          <w:rFonts w:ascii="Times New Roman" w:hAnsi="Times New Roman" w:cs="Times New Roman"/>
          <w:sz w:val="24"/>
          <w:szCs w:val="24"/>
        </w:rPr>
        <w:t>campi.</w:t>
      </w:r>
    </w:p>
    <w:p w:rsidR="0098742E" w:rsidRPr="00854603" w:rsidRDefault="0098742E" w:rsidP="008168C1">
      <w:pPr>
        <w:ind w:firstLine="709"/>
        <w:jc w:val="both"/>
        <w:rPr>
          <w:rFonts w:ascii="Times New Roman" w:hAnsi="Times New Roman" w:cs="Times New Roman"/>
          <w:sz w:val="24"/>
          <w:szCs w:val="24"/>
        </w:rPr>
      </w:pPr>
      <w:r w:rsidRPr="00854603">
        <w:rPr>
          <w:rFonts w:ascii="Times New Roman" w:hAnsi="Times New Roman" w:cs="Times New Roman"/>
          <w:sz w:val="24"/>
          <w:szCs w:val="24"/>
        </w:rPr>
        <w:t xml:space="preserve">A Ouvidoria </w:t>
      </w:r>
      <w:r w:rsidR="00AC0E7C" w:rsidRPr="00854603">
        <w:rPr>
          <w:rFonts w:ascii="Times New Roman" w:hAnsi="Times New Roman" w:cs="Times New Roman"/>
          <w:sz w:val="24"/>
          <w:szCs w:val="24"/>
        </w:rPr>
        <w:t>atua no diálogo entre o cidadão</w:t>
      </w:r>
      <w:r w:rsidR="00C448B8" w:rsidRPr="00854603">
        <w:rPr>
          <w:rFonts w:ascii="Times New Roman" w:hAnsi="Times New Roman" w:cs="Times New Roman"/>
          <w:sz w:val="24"/>
          <w:szCs w:val="24"/>
        </w:rPr>
        <w:t>, seja da comunidade externa ou interna,</w:t>
      </w:r>
      <w:r w:rsidR="00AC0E7C" w:rsidRPr="00854603">
        <w:rPr>
          <w:rFonts w:ascii="Times New Roman" w:hAnsi="Times New Roman" w:cs="Times New Roman"/>
          <w:sz w:val="24"/>
          <w:szCs w:val="24"/>
        </w:rPr>
        <w:t xml:space="preserve"> e </w:t>
      </w:r>
      <w:r w:rsidRPr="00854603">
        <w:rPr>
          <w:rFonts w:ascii="Times New Roman" w:hAnsi="Times New Roman" w:cs="Times New Roman"/>
          <w:sz w:val="24"/>
          <w:szCs w:val="24"/>
        </w:rPr>
        <w:t>o IFAM</w:t>
      </w:r>
      <w:r w:rsidR="00AC0E7C" w:rsidRPr="00854603">
        <w:rPr>
          <w:rFonts w:ascii="Times New Roman" w:hAnsi="Times New Roman" w:cs="Times New Roman"/>
          <w:sz w:val="24"/>
          <w:szCs w:val="24"/>
        </w:rPr>
        <w:t xml:space="preserve">, de modo que as manifestações decorrentes da prestação dos serviços, bem como de exercício da cidadania, </w:t>
      </w:r>
      <w:r w:rsidRPr="00854603">
        <w:rPr>
          <w:rFonts w:ascii="Times New Roman" w:hAnsi="Times New Roman" w:cs="Times New Roman"/>
          <w:sz w:val="24"/>
          <w:szCs w:val="24"/>
        </w:rPr>
        <w:t>provoquem</w:t>
      </w:r>
      <w:r w:rsidR="00C448B8" w:rsidRPr="00854603">
        <w:rPr>
          <w:rFonts w:ascii="Times New Roman" w:hAnsi="Times New Roman" w:cs="Times New Roman"/>
          <w:sz w:val="24"/>
          <w:szCs w:val="24"/>
        </w:rPr>
        <w:t xml:space="preserve"> contínua melhoria dos serviços, desse modo</w:t>
      </w:r>
      <w:r w:rsidR="008168C1">
        <w:rPr>
          <w:rFonts w:ascii="Times New Roman" w:hAnsi="Times New Roman" w:cs="Times New Roman"/>
          <w:sz w:val="24"/>
          <w:szCs w:val="24"/>
        </w:rPr>
        <w:t>,</w:t>
      </w:r>
      <w:r w:rsidR="00C448B8" w:rsidRPr="00854603">
        <w:rPr>
          <w:rFonts w:ascii="Times New Roman" w:hAnsi="Times New Roman" w:cs="Times New Roman"/>
          <w:sz w:val="24"/>
          <w:szCs w:val="24"/>
        </w:rPr>
        <w:t xml:space="preserve"> é responsabilidade da Ouvidoria </w:t>
      </w:r>
      <w:r w:rsidRPr="00854603">
        <w:rPr>
          <w:rFonts w:ascii="Times New Roman" w:hAnsi="Times New Roman" w:cs="Times New Roman"/>
          <w:sz w:val="24"/>
          <w:szCs w:val="24"/>
        </w:rPr>
        <w:t xml:space="preserve">receber, examinar e encaminhar </w:t>
      </w:r>
      <w:r w:rsidRPr="008168C1">
        <w:rPr>
          <w:rFonts w:ascii="Times New Roman" w:hAnsi="Times New Roman" w:cs="Times New Roman"/>
          <w:b/>
          <w:sz w:val="24"/>
          <w:szCs w:val="24"/>
        </w:rPr>
        <w:t>denúncias</w:t>
      </w:r>
      <w:r w:rsidRPr="00854603">
        <w:rPr>
          <w:rFonts w:ascii="Times New Roman" w:hAnsi="Times New Roman" w:cs="Times New Roman"/>
          <w:sz w:val="24"/>
          <w:szCs w:val="24"/>
        </w:rPr>
        <w:t xml:space="preserve">, </w:t>
      </w:r>
      <w:r w:rsidRPr="008168C1">
        <w:rPr>
          <w:rFonts w:ascii="Times New Roman" w:hAnsi="Times New Roman" w:cs="Times New Roman"/>
          <w:b/>
          <w:sz w:val="24"/>
          <w:szCs w:val="24"/>
        </w:rPr>
        <w:t>reclamações</w:t>
      </w:r>
      <w:r w:rsidRPr="00854603">
        <w:rPr>
          <w:rFonts w:ascii="Times New Roman" w:hAnsi="Times New Roman" w:cs="Times New Roman"/>
          <w:sz w:val="24"/>
          <w:szCs w:val="24"/>
        </w:rPr>
        <w:t xml:space="preserve">, </w:t>
      </w:r>
      <w:r w:rsidRPr="008168C1">
        <w:rPr>
          <w:rFonts w:ascii="Times New Roman" w:hAnsi="Times New Roman" w:cs="Times New Roman"/>
          <w:b/>
          <w:sz w:val="24"/>
          <w:szCs w:val="24"/>
        </w:rPr>
        <w:t>elogios</w:t>
      </w:r>
      <w:r w:rsidRPr="00854603">
        <w:rPr>
          <w:rFonts w:ascii="Times New Roman" w:hAnsi="Times New Roman" w:cs="Times New Roman"/>
          <w:sz w:val="24"/>
          <w:szCs w:val="24"/>
        </w:rPr>
        <w:t xml:space="preserve">, </w:t>
      </w:r>
      <w:r w:rsidRPr="008168C1">
        <w:rPr>
          <w:rFonts w:ascii="Times New Roman" w:hAnsi="Times New Roman" w:cs="Times New Roman"/>
          <w:b/>
          <w:sz w:val="24"/>
          <w:szCs w:val="24"/>
        </w:rPr>
        <w:t>sugestões</w:t>
      </w:r>
      <w:r w:rsidRPr="00854603">
        <w:rPr>
          <w:rFonts w:ascii="Times New Roman" w:hAnsi="Times New Roman" w:cs="Times New Roman"/>
          <w:sz w:val="24"/>
          <w:szCs w:val="24"/>
        </w:rPr>
        <w:t xml:space="preserve"> e </w:t>
      </w:r>
      <w:r w:rsidRPr="008168C1">
        <w:rPr>
          <w:rFonts w:ascii="Times New Roman" w:hAnsi="Times New Roman" w:cs="Times New Roman"/>
          <w:b/>
          <w:sz w:val="24"/>
          <w:szCs w:val="24"/>
        </w:rPr>
        <w:t>pedidos de informação</w:t>
      </w:r>
      <w:r w:rsidRPr="00854603">
        <w:rPr>
          <w:rFonts w:ascii="Times New Roman" w:hAnsi="Times New Roman" w:cs="Times New Roman"/>
          <w:sz w:val="24"/>
          <w:szCs w:val="24"/>
        </w:rPr>
        <w:t xml:space="preserve"> referentes a procedimentos e ações de agentes</w:t>
      </w:r>
      <w:r w:rsidR="00C448B8" w:rsidRPr="00854603">
        <w:rPr>
          <w:rFonts w:ascii="Times New Roman" w:hAnsi="Times New Roman" w:cs="Times New Roman"/>
          <w:sz w:val="24"/>
          <w:szCs w:val="24"/>
        </w:rPr>
        <w:t xml:space="preserve"> e serviços oferecidos.</w:t>
      </w:r>
    </w:p>
    <w:p w:rsidR="00AC0E7C" w:rsidRPr="00854603" w:rsidRDefault="0098742E" w:rsidP="008168C1">
      <w:pPr>
        <w:ind w:firstLine="709"/>
        <w:jc w:val="both"/>
        <w:rPr>
          <w:rFonts w:ascii="Times New Roman" w:hAnsi="Times New Roman" w:cs="Times New Roman"/>
          <w:sz w:val="24"/>
          <w:szCs w:val="24"/>
        </w:rPr>
      </w:pPr>
      <w:r w:rsidRPr="00854603">
        <w:rPr>
          <w:rFonts w:ascii="Times New Roman" w:hAnsi="Times New Roman" w:cs="Times New Roman"/>
          <w:sz w:val="24"/>
          <w:szCs w:val="24"/>
        </w:rPr>
        <w:t xml:space="preserve">Para facilitar o contato </w:t>
      </w:r>
      <w:r w:rsidR="00C448B8" w:rsidRPr="00854603">
        <w:rPr>
          <w:rFonts w:ascii="Times New Roman" w:hAnsi="Times New Roman" w:cs="Times New Roman"/>
          <w:sz w:val="24"/>
          <w:szCs w:val="24"/>
        </w:rPr>
        <w:t>com o cidadão</w:t>
      </w:r>
      <w:r w:rsidR="003D6A29" w:rsidRPr="00854603">
        <w:rPr>
          <w:rFonts w:ascii="Times New Roman" w:hAnsi="Times New Roman" w:cs="Times New Roman"/>
          <w:sz w:val="24"/>
          <w:szCs w:val="24"/>
        </w:rPr>
        <w:t>,</w:t>
      </w:r>
      <w:r w:rsidR="00C448B8" w:rsidRPr="00854603">
        <w:rPr>
          <w:rFonts w:ascii="Times New Roman" w:hAnsi="Times New Roman" w:cs="Times New Roman"/>
          <w:sz w:val="24"/>
          <w:szCs w:val="24"/>
        </w:rPr>
        <w:t xml:space="preserve"> o IFAM adotou</w:t>
      </w:r>
      <w:r w:rsidR="007D5367" w:rsidRPr="00854603">
        <w:rPr>
          <w:rFonts w:ascii="Times New Roman" w:hAnsi="Times New Roman" w:cs="Times New Roman"/>
          <w:sz w:val="24"/>
          <w:szCs w:val="24"/>
        </w:rPr>
        <w:t xml:space="preserve">, a partir de 2015, o </w:t>
      </w:r>
      <w:r w:rsidRPr="00854603">
        <w:rPr>
          <w:rFonts w:ascii="Times New Roman" w:hAnsi="Times New Roman" w:cs="Times New Roman"/>
          <w:sz w:val="24"/>
          <w:szCs w:val="24"/>
        </w:rPr>
        <w:t>sistema eletrônico (e-</w:t>
      </w:r>
      <w:proofErr w:type="spellStart"/>
      <w:r w:rsidRPr="00854603">
        <w:rPr>
          <w:rFonts w:ascii="Times New Roman" w:hAnsi="Times New Roman" w:cs="Times New Roman"/>
          <w:sz w:val="24"/>
          <w:szCs w:val="24"/>
        </w:rPr>
        <w:t>Ouv</w:t>
      </w:r>
      <w:proofErr w:type="spellEnd"/>
      <w:r w:rsidRPr="00854603">
        <w:rPr>
          <w:rFonts w:ascii="Times New Roman" w:hAnsi="Times New Roman" w:cs="Times New Roman"/>
          <w:sz w:val="24"/>
          <w:szCs w:val="24"/>
        </w:rPr>
        <w:t>) para recebimento e análise de manifestações. Esta</w:t>
      </w:r>
      <w:r w:rsidR="00C448B8" w:rsidRPr="00854603">
        <w:rPr>
          <w:rFonts w:ascii="Times New Roman" w:hAnsi="Times New Roman" w:cs="Times New Roman"/>
          <w:sz w:val="24"/>
          <w:szCs w:val="24"/>
        </w:rPr>
        <w:t xml:space="preserve"> é uma</w:t>
      </w:r>
      <w:r w:rsidRPr="00854603">
        <w:rPr>
          <w:rFonts w:ascii="Times New Roman" w:hAnsi="Times New Roman" w:cs="Times New Roman"/>
          <w:sz w:val="24"/>
          <w:szCs w:val="24"/>
        </w:rPr>
        <w:t xml:space="preserve"> ferramenta </w:t>
      </w:r>
      <w:r w:rsidR="00C448B8" w:rsidRPr="00854603">
        <w:rPr>
          <w:rFonts w:ascii="Times New Roman" w:hAnsi="Times New Roman" w:cs="Times New Roman"/>
          <w:sz w:val="24"/>
          <w:szCs w:val="24"/>
        </w:rPr>
        <w:t xml:space="preserve">que </w:t>
      </w:r>
      <w:r w:rsidRPr="00854603">
        <w:rPr>
          <w:rFonts w:ascii="Times New Roman" w:hAnsi="Times New Roman" w:cs="Times New Roman"/>
          <w:sz w:val="24"/>
          <w:szCs w:val="24"/>
        </w:rPr>
        <w:t>funciona de forma integrada</w:t>
      </w:r>
      <w:r w:rsidR="00C448B8" w:rsidRPr="00854603">
        <w:rPr>
          <w:rFonts w:ascii="Times New Roman" w:hAnsi="Times New Roman" w:cs="Times New Roman"/>
          <w:sz w:val="24"/>
          <w:szCs w:val="24"/>
        </w:rPr>
        <w:t xml:space="preserve"> com </w:t>
      </w:r>
      <w:r w:rsidR="007D5367" w:rsidRPr="00854603">
        <w:rPr>
          <w:rFonts w:ascii="Times New Roman" w:hAnsi="Times New Roman" w:cs="Times New Roman"/>
          <w:sz w:val="24"/>
          <w:szCs w:val="24"/>
        </w:rPr>
        <w:t xml:space="preserve">a Controladoria Geral da União. O cidadão pode relacionar-se com a Ouvidoria </w:t>
      </w:r>
      <w:r w:rsidR="008168C1">
        <w:rPr>
          <w:rFonts w:ascii="Times New Roman" w:hAnsi="Times New Roman" w:cs="Times New Roman"/>
          <w:sz w:val="24"/>
          <w:szCs w:val="24"/>
        </w:rPr>
        <w:t xml:space="preserve">também </w:t>
      </w:r>
      <w:r w:rsidR="007D5367" w:rsidRPr="00854603">
        <w:rPr>
          <w:rFonts w:ascii="Times New Roman" w:hAnsi="Times New Roman" w:cs="Times New Roman"/>
          <w:sz w:val="24"/>
          <w:szCs w:val="24"/>
        </w:rPr>
        <w:t xml:space="preserve">telefone, e-mail e presencialmente. </w:t>
      </w:r>
    </w:p>
    <w:p w:rsidR="00DE6078" w:rsidRPr="00854603" w:rsidRDefault="007D5367" w:rsidP="008168C1">
      <w:pPr>
        <w:ind w:firstLine="709"/>
        <w:jc w:val="both"/>
        <w:rPr>
          <w:rFonts w:ascii="Times New Roman" w:hAnsi="Times New Roman" w:cs="Times New Roman"/>
          <w:sz w:val="24"/>
          <w:szCs w:val="24"/>
        </w:rPr>
      </w:pPr>
      <w:r w:rsidRPr="00854603">
        <w:rPr>
          <w:rFonts w:ascii="Times New Roman" w:hAnsi="Times New Roman" w:cs="Times New Roman"/>
          <w:sz w:val="24"/>
          <w:szCs w:val="24"/>
        </w:rPr>
        <w:t xml:space="preserve">No ano de 2015, no período de 01/01/2015 a 31/12/2015, </w:t>
      </w:r>
      <w:proofErr w:type="gramStart"/>
      <w:r w:rsidRPr="00854603">
        <w:rPr>
          <w:rFonts w:ascii="Times New Roman" w:hAnsi="Times New Roman" w:cs="Times New Roman"/>
          <w:sz w:val="24"/>
          <w:szCs w:val="24"/>
        </w:rPr>
        <w:t>foram</w:t>
      </w:r>
      <w:proofErr w:type="gramEnd"/>
      <w:r w:rsidRPr="00854603">
        <w:rPr>
          <w:rFonts w:ascii="Times New Roman" w:hAnsi="Times New Roman" w:cs="Times New Roman"/>
          <w:sz w:val="24"/>
          <w:szCs w:val="24"/>
        </w:rPr>
        <w:t xml:space="preserve"> registradas </w:t>
      </w:r>
      <w:r w:rsidR="006B1F09" w:rsidRPr="00854603">
        <w:rPr>
          <w:rFonts w:ascii="Times New Roman" w:hAnsi="Times New Roman" w:cs="Times New Roman"/>
          <w:sz w:val="24"/>
          <w:szCs w:val="24"/>
        </w:rPr>
        <w:t>um total de 438 (quatrocentos e trinta e oito</w:t>
      </w:r>
      <w:r w:rsidR="00DE6078" w:rsidRPr="00854603">
        <w:rPr>
          <w:rFonts w:ascii="Times New Roman" w:hAnsi="Times New Roman" w:cs="Times New Roman"/>
          <w:sz w:val="24"/>
          <w:szCs w:val="24"/>
        </w:rPr>
        <w:t xml:space="preserve">) manifestações, sendo </w:t>
      </w:r>
      <w:r w:rsidR="006B1F09" w:rsidRPr="008168C1">
        <w:rPr>
          <w:rFonts w:ascii="Times New Roman" w:hAnsi="Times New Roman" w:cs="Times New Roman"/>
          <w:b/>
          <w:sz w:val="24"/>
          <w:szCs w:val="24"/>
        </w:rPr>
        <w:t>34 (trinta e quatro) denúncias</w:t>
      </w:r>
      <w:r w:rsidR="006B1F09" w:rsidRPr="00854603">
        <w:rPr>
          <w:rFonts w:ascii="Times New Roman" w:hAnsi="Times New Roman" w:cs="Times New Roman"/>
          <w:sz w:val="24"/>
          <w:szCs w:val="24"/>
        </w:rPr>
        <w:t xml:space="preserve">, </w:t>
      </w:r>
      <w:r w:rsidR="006B1F09" w:rsidRPr="008168C1">
        <w:rPr>
          <w:rFonts w:ascii="Times New Roman" w:hAnsi="Times New Roman" w:cs="Times New Roman"/>
          <w:b/>
          <w:sz w:val="24"/>
          <w:szCs w:val="24"/>
        </w:rPr>
        <w:t>45 (quarenta e cinco) reclamações</w:t>
      </w:r>
      <w:r w:rsidR="006B1F09" w:rsidRPr="00854603">
        <w:rPr>
          <w:rFonts w:ascii="Times New Roman" w:hAnsi="Times New Roman" w:cs="Times New Roman"/>
          <w:sz w:val="24"/>
          <w:szCs w:val="24"/>
        </w:rPr>
        <w:t xml:space="preserve">, </w:t>
      </w:r>
      <w:r w:rsidR="006B1F09" w:rsidRPr="008168C1">
        <w:rPr>
          <w:rFonts w:ascii="Times New Roman" w:hAnsi="Times New Roman" w:cs="Times New Roman"/>
          <w:b/>
          <w:sz w:val="24"/>
          <w:szCs w:val="24"/>
        </w:rPr>
        <w:t>110 (cento e dez) pedidos de acesso à informação</w:t>
      </w:r>
      <w:r w:rsidR="006B1F09" w:rsidRPr="00854603">
        <w:rPr>
          <w:rFonts w:ascii="Times New Roman" w:hAnsi="Times New Roman" w:cs="Times New Roman"/>
          <w:sz w:val="24"/>
          <w:szCs w:val="24"/>
        </w:rPr>
        <w:t xml:space="preserve"> e </w:t>
      </w:r>
      <w:r w:rsidR="006B1F09" w:rsidRPr="008168C1">
        <w:rPr>
          <w:rFonts w:ascii="Times New Roman" w:hAnsi="Times New Roman" w:cs="Times New Roman"/>
          <w:b/>
          <w:sz w:val="24"/>
          <w:szCs w:val="24"/>
        </w:rPr>
        <w:t xml:space="preserve">249 (duzentos e quarenta e nove) </w:t>
      </w:r>
      <w:r w:rsidR="00B877A9" w:rsidRPr="008168C1">
        <w:rPr>
          <w:rFonts w:ascii="Times New Roman" w:hAnsi="Times New Roman" w:cs="Times New Roman"/>
          <w:b/>
          <w:sz w:val="24"/>
          <w:szCs w:val="24"/>
        </w:rPr>
        <w:t>solicitações diversas</w:t>
      </w:r>
      <w:r w:rsidR="00B877A9" w:rsidRPr="00854603">
        <w:rPr>
          <w:rFonts w:ascii="Times New Roman" w:hAnsi="Times New Roman" w:cs="Times New Roman"/>
          <w:sz w:val="24"/>
          <w:szCs w:val="24"/>
        </w:rPr>
        <w:t xml:space="preserve"> de atendimento imediato, através de e-mail</w:t>
      </w:r>
      <w:r w:rsidR="008168C1">
        <w:rPr>
          <w:rFonts w:ascii="Times New Roman" w:hAnsi="Times New Roman" w:cs="Times New Roman"/>
          <w:sz w:val="24"/>
          <w:szCs w:val="24"/>
        </w:rPr>
        <w:t>, telefone ou presencialmente</w:t>
      </w:r>
      <w:r w:rsidR="00B877A9" w:rsidRPr="00854603">
        <w:rPr>
          <w:rFonts w:ascii="Times New Roman" w:hAnsi="Times New Roman" w:cs="Times New Roman"/>
          <w:sz w:val="24"/>
          <w:szCs w:val="24"/>
        </w:rPr>
        <w:t>, não registradas no e-OUV ou E-SIC.</w:t>
      </w:r>
    </w:p>
    <w:p w:rsidR="00DC1161" w:rsidRPr="00854603" w:rsidRDefault="00B877A9" w:rsidP="008168C1">
      <w:pPr>
        <w:ind w:firstLine="709"/>
        <w:jc w:val="both"/>
        <w:rPr>
          <w:rFonts w:ascii="Times New Roman" w:hAnsi="Times New Roman" w:cs="Times New Roman"/>
          <w:sz w:val="24"/>
          <w:szCs w:val="24"/>
        </w:rPr>
      </w:pPr>
      <w:r w:rsidRPr="00854603">
        <w:rPr>
          <w:rFonts w:ascii="Times New Roman" w:hAnsi="Times New Roman" w:cs="Times New Roman"/>
          <w:sz w:val="24"/>
          <w:szCs w:val="24"/>
        </w:rPr>
        <w:t>Nota-se um significante aumento no número de manifestações</w:t>
      </w:r>
      <w:r w:rsidR="003E7443" w:rsidRPr="00854603">
        <w:rPr>
          <w:rFonts w:ascii="Times New Roman" w:hAnsi="Times New Roman" w:cs="Times New Roman"/>
          <w:sz w:val="24"/>
          <w:szCs w:val="24"/>
        </w:rPr>
        <w:t>,</w:t>
      </w:r>
      <w:r w:rsidRPr="00854603">
        <w:rPr>
          <w:rFonts w:ascii="Times New Roman" w:hAnsi="Times New Roman" w:cs="Times New Roman"/>
          <w:sz w:val="24"/>
          <w:szCs w:val="24"/>
        </w:rPr>
        <w:t xml:space="preserve"> se comparando com o ano de 2014, como se </w:t>
      </w:r>
      <w:r w:rsidR="003E7443" w:rsidRPr="00854603">
        <w:rPr>
          <w:rFonts w:ascii="Times New Roman" w:hAnsi="Times New Roman" w:cs="Times New Roman"/>
          <w:sz w:val="24"/>
          <w:szCs w:val="24"/>
        </w:rPr>
        <w:t>ver</w:t>
      </w:r>
      <w:r w:rsidRPr="00854603">
        <w:rPr>
          <w:rFonts w:ascii="Times New Roman" w:hAnsi="Times New Roman" w:cs="Times New Roman"/>
          <w:sz w:val="24"/>
          <w:szCs w:val="24"/>
        </w:rPr>
        <w:t xml:space="preserve"> no gráfico abaixo. </w:t>
      </w:r>
      <w:r w:rsidR="008168C1">
        <w:rPr>
          <w:rFonts w:ascii="Times New Roman" w:hAnsi="Times New Roman" w:cs="Times New Roman"/>
          <w:sz w:val="24"/>
          <w:szCs w:val="24"/>
        </w:rPr>
        <w:t>Todavia, t</w:t>
      </w:r>
      <w:r w:rsidR="003E7443" w:rsidRPr="00854603">
        <w:rPr>
          <w:rFonts w:ascii="Times New Roman" w:hAnsi="Times New Roman" w:cs="Times New Roman"/>
          <w:sz w:val="24"/>
          <w:szCs w:val="24"/>
        </w:rPr>
        <w:t>al aumento, justifica-se</w:t>
      </w:r>
      <w:r w:rsidRPr="00854603">
        <w:rPr>
          <w:rFonts w:ascii="Times New Roman" w:hAnsi="Times New Roman" w:cs="Times New Roman"/>
          <w:sz w:val="24"/>
          <w:szCs w:val="24"/>
        </w:rPr>
        <w:t xml:space="preserve">, provavelmente, pela </w:t>
      </w:r>
      <w:r w:rsidR="003E7443" w:rsidRPr="00854603">
        <w:rPr>
          <w:rFonts w:ascii="Times New Roman" w:hAnsi="Times New Roman" w:cs="Times New Roman"/>
          <w:sz w:val="24"/>
          <w:szCs w:val="24"/>
        </w:rPr>
        <w:t xml:space="preserve">adoção do Sistema e-OUV </w:t>
      </w:r>
      <w:proofErr w:type="gramStart"/>
      <w:r w:rsidR="003E7443" w:rsidRPr="00854603">
        <w:rPr>
          <w:rFonts w:ascii="Times New Roman" w:hAnsi="Times New Roman" w:cs="Times New Roman"/>
          <w:sz w:val="24"/>
          <w:szCs w:val="24"/>
        </w:rPr>
        <w:t xml:space="preserve">e </w:t>
      </w:r>
      <w:proofErr w:type="spellStart"/>
      <w:r w:rsidR="003E7443" w:rsidRPr="00854603">
        <w:rPr>
          <w:rFonts w:ascii="Times New Roman" w:hAnsi="Times New Roman" w:cs="Times New Roman"/>
          <w:sz w:val="24"/>
          <w:szCs w:val="24"/>
        </w:rPr>
        <w:t>e</w:t>
      </w:r>
      <w:proofErr w:type="gramEnd"/>
      <w:r w:rsidR="003E7443" w:rsidRPr="00854603">
        <w:rPr>
          <w:rFonts w:ascii="Times New Roman" w:hAnsi="Times New Roman" w:cs="Times New Roman"/>
          <w:sz w:val="24"/>
          <w:szCs w:val="24"/>
        </w:rPr>
        <w:t>-SIC</w:t>
      </w:r>
      <w:proofErr w:type="spellEnd"/>
      <w:r w:rsidR="003E7443" w:rsidRPr="00854603">
        <w:rPr>
          <w:rFonts w:ascii="Times New Roman" w:hAnsi="Times New Roman" w:cs="Times New Roman"/>
          <w:sz w:val="24"/>
          <w:szCs w:val="24"/>
        </w:rPr>
        <w:t xml:space="preserve">, bem como pela </w:t>
      </w:r>
      <w:r w:rsidR="008168C1">
        <w:rPr>
          <w:rFonts w:ascii="Times New Roman" w:hAnsi="Times New Roman" w:cs="Times New Roman"/>
          <w:sz w:val="24"/>
          <w:szCs w:val="24"/>
        </w:rPr>
        <w:t>institucionalização</w:t>
      </w:r>
      <w:r w:rsidRPr="00854603">
        <w:rPr>
          <w:rFonts w:ascii="Times New Roman" w:hAnsi="Times New Roman" w:cs="Times New Roman"/>
          <w:sz w:val="24"/>
          <w:szCs w:val="24"/>
        </w:rPr>
        <w:t xml:space="preserve"> de novas Ouvidori</w:t>
      </w:r>
      <w:r w:rsidR="008168C1">
        <w:rPr>
          <w:rFonts w:ascii="Times New Roman" w:hAnsi="Times New Roman" w:cs="Times New Roman"/>
          <w:sz w:val="24"/>
          <w:szCs w:val="24"/>
        </w:rPr>
        <w:t>as locais, ainda não implantadas no ano anterior</w:t>
      </w:r>
      <w:r w:rsidRPr="00854603">
        <w:rPr>
          <w:rFonts w:ascii="Times New Roman" w:hAnsi="Times New Roman" w:cs="Times New Roman"/>
          <w:sz w:val="24"/>
          <w:szCs w:val="24"/>
        </w:rPr>
        <w:t>, como era o caso das Ou</w:t>
      </w:r>
      <w:r w:rsidR="008168C1">
        <w:rPr>
          <w:rFonts w:ascii="Times New Roman" w:hAnsi="Times New Roman" w:cs="Times New Roman"/>
          <w:sz w:val="24"/>
          <w:szCs w:val="24"/>
        </w:rPr>
        <w:t>vidorias do c</w:t>
      </w:r>
      <w:r w:rsidRPr="00854603">
        <w:rPr>
          <w:rFonts w:ascii="Times New Roman" w:hAnsi="Times New Roman" w:cs="Times New Roman"/>
          <w:sz w:val="24"/>
          <w:szCs w:val="24"/>
        </w:rPr>
        <w:t>ampus Presidente Figueiredo, Ca</w:t>
      </w:r>
      <w:r w:rsidR="008168C1">
        <w:rPr>
          <w:rFonts w:ascii="Times New Roman" w:hAnsi="Times New Roman" w:cs="Times New Roman"/>
          <w:sz w:val="24"/>
          <w:szCs w:val="24"/>
        </w:rPr>
        <w:t>mpus Tefé, c</w:t>
      </w:r>
      <w:r w:rsidRPr="00854603">
        <w:rPr>
          <w:rFonts w:ascii="Times New Roman" w:hAnsi="Times New Roman" w:cs="Times New Roman"/>
          <w:sz w:val="24"/>
          <w:szCs w:val="24"/>
        </w:rPr>
        <w:t xml:space="preserve">ampus Maués e </w:t>
      </w:r>
      <w:r w:rsidR="008168C1">
        <w:rPr>
          <w:rFonts w:ascii="Times New Roman" w:hAnsi="Times New Roman" w:cs="Times New Roman"/>
          <w:sz w:val="24"/>
          <w:szCs w:val="24"/>
        </w:rPr>
        <w:t>c</w:t>
      </w:r>
      <w:r w:rsidRPr="00854603">
        <w:rPr>
          <w:rFonts w:ascii="Times New Roman" w:hAnsi="Times New Roman" w:cs="Times New Roman"/>
          <w:sz w:val="24"/>
          <w:szCs w:val="24"/>
        </w:rPr>
        <w:t xml:space="preserve">ampus </w:t>
      </w:r>
      <w:r w:rsidR="003E7443" w:rsidRPr="00854603">
        <w:rPr>
          <w:rFonts w:ascii="Times New Roman" w:hAnsi="Times New Roman" w:cs="Times New Roman"/>
          <w:sz w:val="24"/>
          <w:szCs w:val="24"/>
        </w:rPr>
        <w:t>Lábrea, e, consequentemente, maior divulgação do papel da Ouvidoria.</w:t>
      </w:r>
    </w:p>
    <w:p w:rsidR="007E3747" w:rsidRPr="00854603" w:rsidRDefault="007E3747" w:rsidP="00854603">
      <w:pPr>
        <w:jc w:val="both"/>
        <w:rPr>
          <w:rFonts w:ascii="Times New Roman" w:hAnsi="Times New Roman" w:cs="Times New Roman"/>
          <w:sz w:val="24"/>
          <w:szCs w:val="24"/>
        </w:rPr>
      </w:pPr>
    </w:p>
    <w:p w:rsidR="00DE6078" w:rsidRPr="00854603" w:rsidRDefault="006B1F09" w:rsidP="008168C1">
      <w:pPr>
        <w:ind w:firstLine="426"/>
        <w:jc w:val="both"/>
        <w:rPr>
          <w:rFonts w:ascii="Times New Roman" w:hAnsi="Times New Roman" w:cs="Times New Roman"/>
          <w:sz w:val="24"/>
          <w:szCs w:val="24"/>
        </w:rPr>
      </w:pPr>
      <w:r w:rsidRPr="00854603">
        <w:rPr>
          <w:rFonts w:ascii="Times New Roman" w:hAnsi="Times New Roman" w:cs="Times New Roman"/>
          <w:sz w:val="24"/>
          <w:szCs w:val="24"/>
        </w:rPr>
        <w:lastRenderedPageBreak/>
        <w:drawing>
          <wp:inline distT="0" distB="0" distL="0" distR="0" wp14:anchorId="30EAC2B6" wp14:editId="393C898C">
            <wp:extent cx="5268036" cy="2245057"/>
            <wp:effectExtent l="0" t="0" r="8890" b="317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E6078" w:rsidRPr="00854603" w:rsidRDefault="00DE6078" w:rsidP="00854603">
      <w:pPr>
        <w:jc w:val="both"/>
        <w:rPr>
          <w:rFonts w:ascii="Times New Roman" w:hAnsi="Times New Roman" w:cs="Times New Roman"/>
          <w:sz w:val="24"/>
          <w:szCs w:val="24"/>
        </w:rPr>
      </w:pPr>
      <w:r w:rsidRPr="00854603">
        <w:rPr>
          <w:rFonts w:ascii="Times New Roman" w:hAnsi="Times New Roman" w:cs="Times New Roman"/>
          <w:sz w:val="24"/>
          <w:szCs w:val="24"/>
        </w:rPr>
        <w:t xml:space="preserve"> * Solicitação de informação, reclamação, crítica, elogio, sugestão de melhoria e orientações de caráter geral, não </w:t>
      </w:r>
      <w:proofErr w:type="spellStart"/>
      <w:r w:rsidRPr="00854603">
        <w:rPr>
          <w:rFonts w:ascii="Times New Roman" w:hAnsi="Times New Roman" w:cs="Times New Roman"/>
          <w:sz w:val="24"/>
          <w:szCs w:val="24"/>
        </w:rPr>
        <w:t>resgistradas</w:t>
      </w:r>
      <w:proofErr w:type="spellEnd"/>
      <w:r w:rsidRPr="00854603">
        <w:rPr>
          <w:rFonts w:ascii="Times New Roman" w:hAnsi="Times New Roman" w:cs="Times New Roman"/>
          <w:sz w:val="24"/>
          <w:szCs w:val="24"/>
        </w:rPr>
        <w:t xml:space="preserve"> no e-OUV </w:t>
      </w:r>
      <w:proofErr w:type="gramStart"/>
      <w:r w:rsidRPr="00854603">
        <w:rPr>
          <w:rFonts w:ascii="Times New Roman" w:hAnsi="Times New Roman" w:cs="Times New Roman"/>
          <w:sz w:val="24"/>
          <w:szCs w:val="24"/>
        </w:rPr>
        <w:t xml:space="preserve">e </w:t>
      </w:r>
      <w:proofErr w:type="spellStart"/>
      <w:r w:rsidRPr="00854603">
        <w:rPr>
          <w:rFonts w:ascii="Times New Roman" w:hAnsi="Times New Roman" w:cs="Times New Roman"/>
          <w:sz w:val="24"/>
          <w:szCs w:val="24"/>
        </w:rPr>
        <w:t>e</w:t>
      </w:r>
      <w:proofErr w:type="gramEnd"/>
      <w:r w:rsidRPr="00854603">
        <w:rPr>
          <w:rFonts w:ascii="Times New Roman" w:hAnsi="Times New Roman" w:cs="Times New Roman"/>
          <w:sz w:val="24"/>
          <w:szCs w:val="24"/>
        </w:rPr>
        <w:t>-SIC</w:t>
      </w:r>
      <w:proofErr w:type="spellEnd"/>
      <w:r w:rsidRPr="00854603">
        <w:rPr>
          <w:rFonts w:ascii="Times New Roman" w:hAnsi="Times New Roman" w:cs="Times New Roman"/>
          <w:sz w:val="24"/>
          <w:szCs w:val="24"/>
        </w:rPr>
        <w:t>).</w:t>
      </w:r>
    </w:p>
    <w:p w:rsidR="00D82C16" w:rsidRPr="008168C1" w:rsidRDefault="001F6C60" w:rsidP="00854603">
      <w:pPr>
        <w:jc w:val="both"/>
        <w:rPr>
          <w:rFonts w:ascii="Times New Roman" w:hAnsi="Times New Roman" w:cs="Times New Roman"/>
          <w:b/>
          <w:sz w:val="24"/>
          <w:szCs w:val="24"/>
        </w:rPr>
      </w:pPr>
      <w:bookmarkStart w:id="2" w:name="_Toc398032286"/>
      <w:proofErr w:type="gramStart"/>
      <w:r w:rsidRPr="008168C1">
        <w:rPr>
          <w:rFonts w:ascii="Times New Roman" w:hAnsi="Times New Roman" w:cs="Times New Roman"/>
          <w:b/>
          <w:sz w:val="24"/>
          <w:szCs w:val="24"/>
        </w:rPr>
        <w:t>6</w:t>
      </w:r>
      <w:r w:rsidR="00D82C16" w:rsidRPr="008168C1">
        <w:rPr>
          <w:rFonts w:ascii="Times New Roman" w:hAnsi="Times New Roman" w:cs="Times New Roman"/>
          <w:b/>
          <w:sz w:val="24"/>
          <w:szCs w:val="24"/>
        </w:rPr>
        <w:t>.2 Carta</w:t>
      </w:r>
      <w:proofErr w:type="gramEnd"/>
      <w:r w:rsidR="00D82C16" w:rsidRPr="008168C1">
        <w:rPr>
          <w:rFonts w:ascii="Times New Roman" w:hAnsi="Times New Roman" w:cs="Times New Roman"/>
          <w:b/>
          <w:sz w:val="24"/>
          <w:szCs w:val="24"/>
        </w:rPr>
        <w:t xml:space="preserve"> de Serviços ao Cidadão.</w:t>
      </w:r>
      <w:bookmarkEnd w:id="2"/>
    </w:p>
    <w:p w:rsidR="003E7443" w:rsidRPr="00854603" w:rsidRDefault="008168C1" w:rsidP="008168C1">
      <w:pPr>
        <w:ind w:firstLine="709"/>
        <w:jc w:val="both"/>
        <w:rPr>
          <w:rFonts w:ascii="Times New Roman" w:hAnsi="Times New Roman" w:cs="Times New Roman"/>
          <w:sz w:val="24"/>
          <w:szCs w:val="24"/>
        </w:rPr>
      </w:pPr>
      <w:r>
        <w:rPr>
          <w:rFonts w:ascii="Times New Roman" w:hAnsi="Times New Roman" w:cs="Times New Roman"/>
          <w:sz w:val="24"/>
          <w:szCs w:val="24"/>
        </w:rPr>
        <w:t>O</w:t>
      </w:r>
      <w:r w:rsidR="00442564" w:rsidRPr="00854603">
        <w:rPr>
          <w:rFonts w:ascii="Times New Roman" w:hAnsi="Times New Roman" w:cs="Times New Roman"/>
          <w:sz w:val="24"/>
          <w:szCs w:val="24"/>
        </w:rPr>
        <w:t xml:space="preserve"> Instituto Federal de Educação, Ciên</w:t>
      </w:r>
      <w:r w:rsidR="003E7443" w:rsidRPr="00854603">
        <w:rPr>
          <w:rFonts w:ascii="Times New Roman" w:hAnsi="Times New Roman" w:cs="Times New Roman"/>
          <w:sz w:val="24"/>
          <w:szCs w:val="24"/>
        </w:rPr>
        <w:t xml:space="preserve">cia e Tecnologia do Amazonas </w:t>
      </w:r>
      <w:r w:rsidR="003E7443" w:rsidRPr="008168C1">
        <w:rPr>
          <w:rFonts w:ascii="Times New Roman" w:hAnsi="Times New Roman" w:cs="Times New Roman"/>
          <w:b/>
          <w:sz w:val="24"/>
          <w:szCs w:val="24"/>
        </w:rPr>
        <w:t>não</w:t>
      </w:r>
      <w:r w:rsidR="00442564" w:rsidRPr="008168C1">
        <w:rPr>
          <w:rFonts w:ascii="Times New Roman" w:hAnsi="Times New Roman" w:cs="Times New Roman"/>
          <w:b/>
          <w:sz w:val="24"/>
          <w:szCs w:val="24"/>
        </w:rPr>
        <w:t xml:space="preserve"> possui</w:t>
      </w:r>
      <w:r w:rsidR="00442564" w:rsidRPr="00854603">
        <w:rPr>
          <w:rFonts w:ascii="Times New Roman" w:hAnsi="Times New Roman" w:cs="Times New Roman"/>
          <w:sz w:val="24"/>
          <w:szCs w:val="24"/>
        </w:rPr>
        <w:t xml:space="preserve"> </w:t>
      </w:r>
      <w:r w:rsidR="00381D10" w:rsidRPr="00854603">
        <w:rPr>
          <w:rFonts w:ascii="Times New Roman" w:hAnsi="Times New Roman" w:cs="Times New Roman"/>
          <w:sz w:val="24"/>
          <w:szCs w:val="24"/>
        </w:rPr>
        <w:t>“C</w:t>
      </w:r>
      <w:r w:rsidR="00442564" w:rsidRPr="00854603">
        <w:rPr>
          <w:rFonts w:ascii="Times New Roman" w:hAnsi="Times New Roman" w:cs="Times New Roman"/>
          <w:sz w:val="24"/>
          <w:szCs w:val="24"/>
        </w:rPr>
        <w:t>arta de serviços ao cidadão</w:t>
      </w:r>
      <w:r w:rsidR="00381D10" w:rsidRPr="00854603">
        <w:rPr>
          <w:rFonts w:ascii="Times New Roman" w:hAnsi="Times New Roman" w:cs="Times New Roman"/>
          <w:sz w:val="24"/>
          <w:szCs w:val="24"/>
        </w:rPr>
        <w:t>”</w:t>
      </w:r>
      <w:r w:rsidR="00442564" w:rsidRPr="00854603">
        <w:rPr>
          <w:rFonts w:ascii="Times New Roman" w:hAnsi="Times New Roman" w:cs="Times New Roman"/>
          <w:sz w:val="24"/>
          <w:szCs w:val="24"/>
        </w:rPr>
        <w:t>,</w:t>
      </w:r>
      <w:r w:rsidR="00381D10" w:rsidRPr="00854603">
        <w:rPr>
          <w:rFonts w:ascii="Times New Roman" w:hAnsi="Times New Roman" w:cs="Times New Roman"/>
          <w:sz w:val="24"/>
          <w:szCs w:val="24"/>
        </w:rPr>
        <w:t xml:space="preserve"> conforme preceitua o DEC 6.932/2009 (DECRETO DO EXECUTIVO) 11/08/2009. E</w:t>
      </w:r>
      <w:r w:rsidR="009151B6" w:rsidRPr="00854603">
        <w:rPr>
          <w:rFonts w:ascii="Times New Roman" w:hAnsi="Times New Roman" w:cs="Times New Roman"/>
          <w:sz w:val="24"/>
          <w:szCs w:val="24"/>
        </w:rPr>
        <w:t>xiste, entretanto, um</w:t>
      </w:r>
      <w:r>
        <w:rPr>
          <w:rFonts w:ascii="Times New Roman" w:hAnsi="Times New Roman" w:cs="Times New Roman"/>
          <w:sz w:val="24"/>
          <w:szCs w:val="24"/>
        </w:rPr>
        <w:t xml:space="preserve"> tra</w:t>
      </w:r>
      <w:r w:rsidR="003E7443" w:rsidRPr="00854603">
        <w:rPr>
          <w:rFonts w:ascii="Times New Roman" w:hAnsi="Times New Roman" w:cs="Times New Roman"/>
          <w:sz w:val="24"/>
          <w:szCs w:val="24"/>
        </w:rPr>
        <w:t>balho de divulgaç</w:t>
      </w:r>
      <w:r w:rsidR="002D7E39" w:rsidRPr="00854603">
        <w:rPr>
          <w:rFonts w:ascii="Times New Roman" w:hAnsi="Times New Roman" w:cs="Times New Roman"/>
          <w:sz w:val="24"/>
          <w:szCs w:val="24"/>
        </w:rPr>
        <w:t>ão das atividades, principal</w:t>
      </w:r>
      <w:r>
        <w:rPr>
          <w:rFonts w:ascii="Times New Roman" w:hAnsi="Times New Roman" w:cs="Times New Roman"/>
          <w:sz w:val="24"/>
          <w:szCs w:val="24"/>
        </w:rPr>
        <w:t>mente</w:t>
      </w:r>
      <w:r w:rsidR="002D7E39" w:rsidRPr="00854603">
        <w:rPr>
          <w:rFonts w:ascii="Times New Roman" w:hAnsi="Times New Roman" w:cs="Times New Roman"/>
          <w:sz w:val="24"/>
          <w:szCs w:val="24"/>
        </w:rPr>
        <w:t xml:space="preserve">, das </w:t>
      </w:r>
      <w:r w:rsidR="00381D10" w:rsidRPr="00854603">
        <w:rPr>
          <w:rFonts w:ascii="Times New Roman" w:hAnsi="Times New Roman" w:cs="Times New Roman"/>
          <w:sz w:val="24"/>
          <w:szCs w:val="24"/>
        </w:rPr>
        <w:t xml:space="preserve">atividades relacionadas ao ensino, </w:t>
      </w:r>
      <w:r>
        <w:rPr>
          <w:rFonts w:ascii="Times New Roman" w:hAnsi="Times New Roman" w:cs="Times New Roman"/>
          <w:sz w:val="24"/>
          <w:szCs w:val="24"/>
        </w:rPr>
        <w:t>p</w:t>
      </w:r>
      <w:r w:rsidR="00381D10" w:rsidRPr="00854603">
        <w:rPr>
          <w:rFonts w:ascii="Times New Roman" w:hAnsi="Times New Roman" w:cs="Times New Roman"/>
          <w:sz w:val="24"/>
          <w:szCs w:val="24"/>
        </w:rPr>
        <w:t xml:space="preserve">esquisa e extensão, </w:t>
      </w:r>
      <w:r>
        <w:rPr>
          <w:rFonts w:ascii="Times New Roman" w:hAnsi="Times New Roman" w:cs="Times New Roman"/>
          <w:sz w:val="24"/>
          <w:szCs w:val="24"/>
        </w:rPr>
        <w:t xml:space="preserve">que é o </w:t>
      </w:r>
      <w:r w:rsidR="003E7443" w:rsidRPr="00854603">
        <w:rPr>
          <w:rFonts w:ascii="Times New Roman" w:hAnsi="Times New Roman" w:cs="Times New Roman"/>
          <w:sz w:val="24"/>
          <w:szCs w:val="24"/>
        </w:rPr>
        <w:t>“</w:t>
      </w:r>
      <w:r w:rsidR="009151B6" w:rsidRPr="00854603">
        <w:rPr>
          <w:rFonts w:ascii="Times New Roman" w:hAnsi="Times New Roman" w:cs="Times New Roman"/>
          <w:sz w:val="24"/>
          <w:szCs w:val="24"/>
        </w:rPr>
        <w:t>Guia do estudante</w:t>
      </w:r>
      <w:r w:rsidR="003E7443" w:rsidRPr="00854603">
        <w:rPr>
          <w:rFonts w:ascii="Times New Roman" w:hAnsi="Times New Roman" w:cs="Times New Roman"/>
          <w:sz w:val="24"/>
          <w:szCs w:val="24"/>
        </w:rPr>
        <w:t xml:space="preserve">”, </w:t>
      </w:r>
      <w:r>
        <w:rPr>
          <w:rFonts w:ascii="Times New Roman" w:hAnsi="Times New Roman" w:cs="Times New Roman"/>
          <w:sz w:val="24"/>
          <w:szCs w:val="24"/>
        </w:rPr>
        <w:t xml:space="preserve">atualmente em fase de </w:t>
      </w:r>
      <w:r w:rsidR="00381D10" w:rsidRPr="00854603">
        <w:rPr>
          <w:rFonts w:ascii="Times New Roman" w:hAnsi="Times New Roman" w:cs="Times New Roman"/>
          <w:sz w:val="24"/>
          <w:szCs w:val="24"/>
        </w:rPr>
        <w:t>reformulação através de uma</w:t>
      </w:r>
      <w:r w:rsidR="006C7908">
        <w:rPr>
          <w:rFonts w:ascii="Times New Roman" w:hAnsi="Times New Roman" w:cs="Times New Roman"/>
          <w:sz w:val="24"/>
          <w:szCs w:val="24"/>
        </w:rPr>
        <w:t xml:space="preserve"> Co</w:t>
      </w:r>
      <w:r w:rsidR="003E7443" w:rsidRPr="00854603">
        <w:rPr>
          <w:rFonts w:ascii="Times New Roman" w:hAnsi="Times New Roman" w:cs="Times New Roman"/>
          <w:sz w:val="24"/>
          <w:szCs w:val="24"/>
        </w:rPr>
        <w:t>missão</w:t>
      </w:r>
      <w:r w:rsidR="00381D10" w:rsidRPr="00854603">
        <w:rPr>
          <w:rFonts w:ascii="Times New Roman" w:hAnsi="Times New Roman" w:cs="Times New Roman"/>
          <w:sz w:val="24"/>
          <w:szCs w:val="24"/>
        </w:rPr>
        <w:t xml:space="preserve"> para </w:t>
      </w:r>
      <w:r w:rsidR="009151B6" w:rsidRPr="00854603">
        <w:rPr>
          <w:rFonts w:ascii="Times New Roman" w:hAnsi="Times New Roman" w:cs="Times New Roman"/>
          <w:sz w:val="24"/>
          <w:szCs w:val="24"/>
        </w:rPr>
        <w:t xml:space="preserve">elaboração, instituída pela Port. Nº 26/PROEN/IFAM. </w:t>
      </w:r>
    </w:p>
    <w:p w:rsidR="003E7443" w:rsidRPr="00854603" w:rsidRDefault="009151B6" w:rsidP="006C7908">
      <w:pPr>
        <w:ind w:firstLine="709"/>
        <w:jc w:val="both"/>
        <w:rPr>
          <w:rFonts w:ascii="Times New Roman" w:hAnsi="Times New Roman" w:cs="Times New Roman"/>
          <w:sz w:val="24"/>
          <w:szCs w:val="24"/>
        </w:rPr>
      </w:pPr>
      <w:r w:rsidRPr="00854603">
        <w:rPr>
          <w:rFonts w:ascii="Times New Roman" w:hAnsi="Times New Roman" w:cs="Times New Roman"/>
          <w:sz w:val="24"/>
          <w:szCs w:val="24"/>
        </w:rPr>
        <w:t>Sugere-se a criação de ferramentas informatizadas que possam viabilizar a adoção da “Carta de Serviços ao Cidadão”</w:t>
      </w:r>
      <w:r w:rsidR="006D4DF7" w:rsidRPr="00854603">
        <w:rPr>
          <w:rFonts w:ascii="Times New Roman" w:hAnsi="Times New Roman" w:cs="Times New Roman"/>
          <w:sz w:val="24"/>
          <w:szCs w:val="24"/>
        </w:rPr>
        <w:t>, confor</w:t>
      </w:r>
      <w:r w:rsidR="00381D10" w:rsidRPr="00854603">
        <w:rPr>
          <w:rFonts w:ascii="Times New Roman" w:hAnsi="Times New Roman" w:cs="Times New Roman"/>
          <w:sz w:val="24"/>
          <w:szCs w:val="24"/>
        </w:rPr>
        <w:t xml:space="preserve">me prevê a legislação </w:t>
      </w:r>
      <w:r w:rsidR="006C7908">
        <w:rPr>
          <w:rFonts w:ascii="Times New Roman" w:hAnsi="Times New Roman" w:cs="Times New Roman"/>
          <w:sz w:val="24"/>
          <w:szCs w:val="24"/>
        </w:rPr>
        <w:t xml:space="preserve">federal, </w:t>
      </w:r>
      <w:r w:rsidR="00381D10" w:rsidRPr="00854603">
        <w:rPr>
          <w:rFonts w:ascii="Times New Roman" w:hAnsi="Times New Roman" w:cs="Times New Roman"/>
          <w:sz w:val="24"/>
          <w:szCs w:val="24"/>
        </w:rPr>
        <w:t xml:space="preserve">aplicável a este IF. </w:t>
      </w:r>
    </w:p>
    <w:p w:rsidR="00D82C16" w:rsidRPr="006C7908" w:rsidRDefault="001F6C60" w:rsidP="00854603">
      <w:pPr>
        <w:jc w:val="both"/>
        <w:rPr>
          <w:rFonts w:ascii="Times New Roman" w:hAnsi="Times New Roman" w:cs="Times New Roman"/>
          <w:b/>
          <w:sz w:val="24"/>
          <w:szCs w:val="24"/>
        </w:rPr>
      </w:pPr>
      <w:bookmarkStart w:id="3" w:name="_Toc398032287"/>
      <w:proofErr w:type="gramStart"/>
      <w:r w:rsidRPr="006C7908">
        <w:rPr>
          <w:rFonts w:ascii="Times New Roman" w:hAnsi="Times New Roman" w:cs="Times New Roman"/>
          <w:b/>
          <w:sz w:val="24"/>
          <w:szCs w:val="24"/>
        </w:rPr>
        <w:t>6</w:t>
      </w:r>
      <w:r w:rsidR="00D82C16" w:rsidRPr="006C7908">
        <w:rPr>
          <w:rFonts w:ascii="Times New Roman" w:hAnsi="Times New Roman" w:cs="Times New Roman"/>
          <w:b/>
          <w:sz w:val="24"/>
          <w:szCs w:val="24"/>
        </w:rPr>
        <w:t xml:space="preserve">.3 </w:t>
      </w:r>
      <w:r w:rsidRPr="006C7908">
        <w:rPr>
          <w:rFonts w:ascii="Times New Roman" w:hAnsi="Times New Roman" w:cs="Times New Roman"/>
          <w:b/>
          <w:sz w:val="24"/>
          <w:szCs w:val="24"/>
        </w:rPr>
        <w:t>Aferição</w:t>
      </w:r>
      <w:proofErr w:type="gramEnd"/>
      <w:r w:rsidRPr="006C7908">
        <w:rPr>
          <w:rFonts w:ascii="Times New Roman" w:hAnsi="Times New Roman" w:cs="Times New Roman"/>
          <w:b/>
          <w:sz w:val="24"/>
          <w:szCs w:val="24"/>
        </w:rPr>
        <w:t xml:space="preserve"> do grau de satisfação dos cidadãos-usuários</w:t>
      </w:r>
      <w:r w:rsidR="00D82C16" w:rsidRPr="006C7908">
        <w:rPr>
          <w:rFonts w:ascii="Times New Roman" w:hAnsi="Times New Roman" w:cs="Times New Roman"/>
          <w:b/>
          <w:sz w:val="24"/>
          <w:szCs w:val="24"/>
        </w:rPr>
        <w:t>.</w:t>
      </w:r>
      <w:bookmarkEnd w:id="3"/>
    </w:p>
    <w:p w:rsidR="00474440" w:rsidRPr="00854603" w:rsidRDefault="00381D10" w:rsidP="006C7908">
      <w:pPr>
        <w:ind w:firstLine="709"/>
        <w:jc w:val="both"/>
        <w:rPr>
          <w:rFonts w:ascii="Times New Roman" w:hAnsi="Times New Roman" w:cs="Times New Roman"/>
          <w:sz w:val="24"/>
          <w:szCs w:val="24"/>
        </w:rPr>
      </w:pPr>
      <w:r w:rsidRPr="00854603">
        <w:rPr>
          <w:rFonts w:ascii="Times New Roman" w:hAnsi="Times New Roman" w:cs="Times New Roman"/>
          <w:sz w:val="24"/>
          <w:szCs w:val="24"/>
        </w:rPr>
        <w:t>O</w:t>
      </w:r>
      <w:r w:rsidR="00106585" w:rsidRPr="00854603">
        <w:rPr>
          <w:rFonts w:ascii="Times New Roman" w:hAnsi="Times New Roman" w:cs="Times New Roman"/>
          <w:sz w:val="24"/>
          <w:szCs w:val="24"/>
        </w:rPr>
        <w:t xml:space="preserve"> Instituto Federal de Educação, Ciência</w:t>
      </w:r>
      <w:r w:rsidRPr="00854603">
        <w:rPr>
          <w:rFonts w:ascii="Times New Roman" w:hAnsi="Times New Roman" w:cs="Times New Roman"/>
          <w:sz w:val="24"/>
          <w:szCs w:val="24"/>
        </w:rPr>
        <w:t xml:space="preserve"> e Tecnologia do Amazonas</w:t>
      </w:r>
      <w:r w:rsidR="006D4DF7" w:rsidRPr="00854603">
        <w:rPr>
          <w:rFonts w:ascii="Times New Roman" w:hAnsi="Times New Roman" w:cs="Times New Roman"/>
          <w:sz w:val="24"/>
          <w:szCs w:val="24"/>
        </w:rPr>
        <w:t xml:space="preserve"> </w:t>
      </w:r>
      <w:r w:rsidR="006D4DF7" w:rsidRPr="006C7908">
        <w:rPr>
          <w:rFonts w:ascii="Times New Roman" w:hAnsi="Times New Roman" w:cs="Times New Roman"/>
          <w:b/>
          <w:sz w:val="24"/>
          <w:szCs w:val="24"/>
        </w:rPr>
        <w:t>ainda</w:t>
      </w:r>
      <w:r w:rsidR="00106585" w:rsidRPr="006C7908">
        <w:rPr>
          <w:rFonts w:ascii="Times New Roman" w:hAnsi="Times New Roman" w:cs="Times New Roman"/>
          <w:b/>
          <w:sz w:val="24"/>
          <w:szCs w:val="24"/>
        </w:rPr>
        <w:t xml:space="preserve"> não possui</w:t>
      </w:r>
      <w:r w:rsidR="00106585" w:rsidRPr="00854603">
        <w:rPr>
          <w:rFonts w:ascii="Times New Roman" w:hAnsi="Times New Roman" w:cs="Times New Roman"/>
          <w:sz w:val="24"/>
          <w:szCs w:val="24"/>
        </w:rPr>
        <w:t xml:space="preserve"> mecanismos para medir a satisfação do público alvo em relaç</w:t>
      </w:r>
      <w:r w:rsidR="006D4DF7" w:rsidRPr="00854603">
        <w:rPr>
          <w:rFonts w:ascii="Times New Roman" w:hAnsi="Times New Roman" w:cs="Times New Roman"/>
          <w:sz w:val="24"/>
          <w:szCs w:val="24"/>
        </w:rPr>
        <w:t xml:space="preserve">ão aos seus produtos e serviços, onde o mesmo deve aplicar periodicamente pesquisa de satisfação junto aos usuários de seus serviços, notadamente, em relação ao cumprimento de compromissos e dos padrões de qualidade fixados na </w:t>
      </w:r>
      <w:r w:rsidRPr="00854603">
        <w:rPr>
          <w:rFonts w:ascii="Times New Roman" w:hAnsi="Times New Roman" w:cs="Times New Roman"/>
          <w:sz w:val="24"/>
          <w:szCs w:val="24"/>
        </w:rPr>
        <w:t>“</w:t>
      </w:r>
      <w:r w:rsidR="006D4DF7" w:rsidRPr="00854603">
        <w:rPr>
          <w:rFonts w:ascii="Times New Roman" w:hAnsi="Times New Roman" w:cs="Times New Roman"/>
          <w:sz w:val="24"/>
          <w:szCs w:val="24"/>
        </w:rPr>
        <w:t>Carta de Serviços ao Cidadão</w:t>
      </w:r>
      <w:r w:rsidRPr="00854603">
        <w:rPr>
          <w:rFonts w:ascii="Times New Roman" w:hAnsi="Times New Roman" w:cs="Times New Roman"/>
          <w:sz w:val="24"/>
          <w:szCs w:val="24"/>
        </w:rPr>
        <w:t>”</w:t>
      </w:r>
      <w:r w:rsidR="006D4DF7" w:rsidRPr="00854603">
        <w:rPr>
          <w:rFonts w:ascii="Times New Roman" w:hAnsi="Times New Roman" w:cs="Times New Roman"/>
          <w:sz w:val="24"/>
          <w:szCs w:val="24"/>
        </w:rPr>
        <w:t>.</w:t>
      </w:r>
    </w:p>
    <w:p w:rsidR="001F6C60" w:rsidRPr="006C7908" w:rsidRDefault="001F6C60" w:rsidP="00854603">
      <w:pPr>
        <w:jc w:val="both"/>
        <w:rPr>
          <w:rFonts w:ascii="Times New Roman" w:hAnsi="Times New Roman" w:cs="Times New Roman"/>
          <w:b/>
          <w:sz w:val="24"/>
          <w:szCs w:val="24"/>
        </w:rPr>
      </w:pPr>
      <w:bookmarkStart w:id="4" w:name="_Toc398032289"/>
      <w:r w:rsidRPr="006C7908">
        <w:rPr>
          <w:rFonts w:ascii="Times New Roman" w:hAnsi="Times New Roman" w:cs="Times New Roman"/>
          <w:b/>
          <w:sz w:val="24"/>
          <w:szCs w:val="24"/>
        </w:rPr>
        <w:t>6</w:t>
      </w:r>
      <w:r w:rsidR="00D82C16" w:rsidRPr="006C7908">
        <w:rPr>
          <w:rFonts w:ascii="Times New Roman" w:hAnsi="Times New Roman" w:cs="Times New Roman"/>
          <w:b/>
          <w:sz w:val="24"/>
          <w:szCs w:val="24"/>
        </w:rPr>
        <w:t xml:space="preserve">.5 </w:t>
      </w:r>
      <w:r w:rsidRPr="006C7908">
        <w:rPr>
          <w:rFonts w:ascii="Times New Roman" w:hAnsi="Times New Roman" w:cs="Times New Roman"/>
          <w:b/>
          <w:sz w:val="24"/>
          <w:szCs w:val="24"/>
        </w:rPr>
        <w:t>Mecanismos de transparência das informações relevantes sobre a atuação da unidade</w:t>
      </w:r>
    </w:p>
    <w:p w:rsidR="001F6C60" w:rsidRPr="00854603" w:rsidRDefault="00D82C16" w:rsidP="00854603">
      <w:pPr>
        <w:jc w:val="both"/>
        <w:rPr>
          <w:rFonts w:ascii="Times New Roman" w:hAnsi="Times New Roman" w:cs="Times New Roman"/>
          <w:sz w:val="24"/>
          <w:szCs w:val="24"/>
        </w:rPr>
      </w:pPr>
      <w:r w:rsidRPr="00854603">
        <w:rPr>
          <w:rFonts w:ascii="Times New Roman" w:hAnsi="Times New Roman" w:cs="Times New Roman"/>
          <w:sz w:val="24"/>
          <w:szCs w:val="24"/>
        </w:rPr>
        <w:t>.</w:t>
      </w:r>
      <w:bookmarkEnd w:id="4"/>
      <w:r w:rsidR="001F6C60" w:rsidRPr="00854603">
        <w:rPr>
          <w:rFonts w:ascii="Times New Roman" w:hAnsi="Times New Roman" w:cs="Times New Roman"/>
          <w:sz w:val="24"/>
          <w:szCs w:val="24"/>
        </w:rPr>
        <w:tab/>
        <w:t>A Lei Complementar 131, de 27 de maio de 2009, alterou a redação da Lei de Responsabilidade Fiscal no que se refere à transparência da gestão fiscal, inovando ao determinar a disponibilização, em tempo real, de informações pormenorizadas sobre a execução orçamentária e financeira da União, dos Estados, do Distrito Federal e dos Municípios.</w:t>
      </w:r>
    </w:p>
    <w:p w:rsidR="00381D10" w:rsidRPr="00854603" w:rsidRDefault="001F6C60" w:rsidP="006C7908">
      <w:pPr>
        <w:ind w:firstLine="709"/>
        <w:jc w:val="both"/>
        <w:rPr>
          <w:rFonts w:ascii="Times New Roman" w:hAnsi="Times New Roman" w:cs="Times New Roman"/>
          <w:sz w:val="24"/>
          <w:szCs w:val="24"/>
        </w:rPr>
      </w:pPr>
      <w:bookmarkStart w:id="5" w:name="_GoBack"/>
      <w:bookmarkEnd w:id="5"/>
      <w:r w:rsidRPr="00854603">
        <w:rPr>
          <w:rFonts w:ascii="Times New Roman" w:hAnsi="Times New Roman" w:cs="Times New Roman"/>
          <w:sz w:val="24"/>
          <w:szCs w:val="24"/>
        </w:rPr>
        <w:lastRenderedPageBreak/>
        <w:t>Conforme determinado pela LC 131, todos os entes deverão divulgar:</w:t>
      </w:r>
      <w:r w:rsidRPr="00854603">
        <w:rPr>
          <w:rFonts w:ascii="Times New Roman" w:hAnsi="Times New Roman" w:cs="Times New Roman"/>
          <w:sz w:val="24"/>
          <w:szCs w:val="24"/>
        </w:rPr>
        <w:br/>
        <w:t>- Quanto à despesa: todos os atos praticados pelas unidades gestoras no decorrer da execução da despesa, no momento de sua realização, com a disponibilização mínima dos dados referentes ao número do correspondente processo, ao bem fornecido ou ao serviço prestado, à pessoa física ou jurídica beneficiária do pagamento e, quando for o caso, ao procedimento licitatório realizado; </w:t>
      </w:r>
      <w:r w:rsidR="00381D10" w:rsidRPr="00854603">
        <w:rPr>
          <w:rFonts w:ascii="Times New Roman" w:hAnsi="Times New Roman" w:cs="Times New Roman"/>
          <w:sz w:val="24"/>
          <w:szCs w:val="24"/>
        </w:rPr>
        <w:t xml:space="preserve"> </w:t>
      </w:r>
      <w:r w:rsidRPr="00854603">
        <w:rPr>
          <w:rFonts w:ascii="Times New Roman" w:hAnsi="Times New Roman" w:cs="Times New Roman"/>
          <w:sz w:val="24"/>
          <w:szCs w:val="24"/>
        </w:rPr>
        <w:br/>
        <w:t>- Quanto à receita: o lançamento e o recebimento de toda a receita das unidades gestoras, inclusive referente a recursos extraordinários.</w:t>
      </w:r>
    </w:p>
    <w:p w:rsidR="00381D10" w:rsidRPr="00854603" w:rsidRDefault="001F6C60" w:rsidP="006C7908">
      <w:pPr>
        <w:ind w:firstLine="709"/>
        <w:jc w:val="both"/>
        <w:rPr>
          <w:rFonts w:ascii="Times New Roman" w:hAnsi="Times New Roman" w:cs="Times New Roman"/>
          <w:sz w:val="24"/>
          <w:szCs w:val="24"/>
        </w:rPr>
      </w:pPr>
      <w:r w:rsidRPr="00854603">
        <w:rPr>
          <w:rFonts w:ascii="Times New Roman" w:hAnsi="Times New Roman" w:cs="Times New Roman"/>
          <w:sz w:val="24"/>
          <w:szCs w:val="24"/>
        </w:rPr>
        <w:t>Conforme definido pelo Decreto nº 7.185/2010, a liberação em tempo real se refere à disponibilização das informações, em meio eletrônico que possibilite amplo acesso público, até o primeiro dia útil subsequente à data do registro contábil no respectivo sistema, sem prejuízo do desempenho e da preservação das rotinas de segurança operacional necessários ao seu pleno funcionamento.</w:t>
      </w:r>
    </w:p>
    <w:p w:rsidR="00381D10" w:rsidRPr="00854603" w:rsidRDefault="001F6C60" w:rsidP="006C7908">
      <w:pPr>
        <w:ind w:firstLine="709"/>
        <w:jc w:val="both"/>
        <w:rPr>
          <w:rFonts w:ascii="Times New Roman" w:hAnsi="Times New Roman" w:cs="Times New Roman"/>
          <w:sz w:val="24"/>
          <w:szCs w:val="24"/>
        </w:rPr>
      </w:pPr>
      <w:r w:rsidRPr="00854603">
        <w:rPr>
          <w:rFonts w:ascii="Times New Roman" w:hAnsi="Times New Roman" w:cs="Times New Roman"/>
          <w:sz w:val="24"/>
          <w:szCs w:val="24"/>
        </w:rPr>
        <w:t>Em consonância com o disposto pela Lei Complementar 131, foi editado o Decreto nº 7.185, de 27 de maio de 2010, que define o padrão mínimo de qualidade do sistema integrado de administração financeira e controle, nos termos do inciso III, parágrafo único do art. 48 da Lei de Responsabilidade Fiscal - LRF.</w:t>
      </w:r>
    </w:p>
    <w:p w:rsidR="00D82C16" w:rsidRPr="00854603" w:rsidRDefault="001F6C60" w:rsidP="006C7908">
      <w:pPr>
        <w:ind w:firstLine="709"/>
        <w:jc w:val="both"/>
        <w:rPr>
          <w:rFonts w:ascii="Times New Roman" w:hAnsi="Times New Roman" w:cs="Times New Roman"/>
          <w:sz w:val="24"/>
          <w:szCs w:val="24"/>
        </w:rPr>
      </w:pPr>
      <w:r w:rsidRPr="00854603">
        <w:rPr>
          <w:rFonts w:ascii="Times New Roman" w:hAnsi="Times New Roman" w:cs="Times New Roman"/>
          <w:sz w:val="24"/>
          <w:szCs w:val="24"/>
        </w:rPr>
        <w:t xml:space="preserve">O </w:t>
      </w:r>
      <w:r w:rsidR="00381D10" w:rsidRPr="00854603">
        <w:rPr>
          <w:rFonts w:ascii="Times New Roman" w:hAnsi="Times New Roman" w:cs="Times New Roman"/>
          <w:sz w:val="24"/>
          <w:szCs w:val="24"/>
        </w:rPr>
        <w:t xml:space="preserve">IFAM, </w:t>
      </w:r>
      <w:r w:rsidRPr="00854603">
        <w:rPr>
          <w:rFonts w:ascii="Times New Roman" w:hAnsi="Times New Roman" w:cs="Times New Roman"/>
          <w:sz w:val="24"/>
          <w:szCs w:val="24"/>
        </w:rPr>
        <w:t xml:space="preserve">por meio do Portal, no sítio eletrônico </w:t>
      </w:r>
      <w:hyperlink r:id="rId9" w:history="1">
        <w:r w:rsidRPr="00854603">
          <w:rPr>
            <w:rStyle w:val="Hyperlink"/>
            <w:rFonts w:ascii="Times New Roman" w:hAnsi="Times New Roman" w:cs="Times New Roman"/>
            <w:sz w:val="24"/>
            <w:szCs w:val="24"/>
          </w:rPr>
          <w:t>www.ifam.edu.br</w:t>
        </w:r>
      </w:hyperlink>
      <w:r w:rsidRPr="00854603">
        <w:rPr>
          <w:rFonts w:ascii="Times New Roman" w:hAnsi="Times New Roman" w:cs="Times New Roman"/>
          <w:sz w:val="24"/>
          <w:szCs w:val="24"/>
        </w:rPr>
        <w:t>, disponibiliza todas as ações referentes às Licitações e chamadas públicas,</w:t>
      </w:r>
      <w:r w:rsidR="00445AF9" w:rsidRPr="00854603">
        <w:rPr>
          <w:rFonts w:ascii="Times New Roman" w:hAnsi="Times New Roman" w:cs="Times New Roman"/>
          <w:sz w:val="24"/>
          <w:szCs w:val="24"/>
        </w:rPr>
        <w:t xml:space="preserve"> boletins de serviços, contanto todos os atos normativos da Instituição, bem como divulgação das ofertas de produtos e serviços prestados pelo órgão. As ações </w:t>
      </w:r>
      <w:r w:rsidRPr="00854603">
        <w:rPr>
          <w:rFonts w:ascii="Times New Roman" w:hAnsi="Times New Roman" w:cs="Times New Roman"/>
          <w:sz w:val="24"/>
          <w:szCs w:val="24"/>
        </w:rPr>
        <w:t>quanto à divulgação das despesas e receitas</w:t>
      </w:r>
      <w:r w:rsidR="00445AF9" w:rsidRPr="00854603">
        <w:rPr>
          <w:rFonts w:ascii="Times New Roman" w:hAnsi="Times New Roman" w:cs="Times New Roman"/>
          <w:sz w:val="24"/>
          <w:szCs w:val="24"/>
        </w:rPr>
        <w:t xml:space="preserve"> </w:t>
      </w:r>
      <w:r w:rsidRPr="00854603">
        <w:rPr>
          <w:rFonts w:ascii="Times New Roman" w:hAnsi="Times New Roman" w:cs="Times New Roman"/>
          <w:sz w:val="24"/>
          <w:szCs w:val="24"/>
        </w:rPr>
        <w:t xml:space="preserve">são preconizadas, determinadas e exigidas pelo Portal da Transparência, como forma de garantir a transparências da gestão do IFAM. </w:t>
      </w:r>
    </w:p>
    <w:p w:rsidR="00445AF9" w:rsidRPr="006C7908" w:rsidRDefault="00252786" w:rsidP="00854603">
      <w:pPr>
        <w:jc w:val="both"/>
        <w:rPr>
          <w:rFonts w:ascii="Times New Roman" w:hAnsi="Times New Roman" w:cs="Times New Roman"/>
          <w:b/>
          <w:sz w:val="24"/>
          <w:szCs w:val="24"/>
        </w:rPr>
      </w:pPr>
      <w:bookmarkStart w:id="6" w:name="_Toc398032290"/>
      <w:r w:rsidRPr="006C7908">
        <w:rPr>
          <w:rFonts w:ascii="Times New Roman" w:hAnsi="Times New Roman" w:cs="Times New Roman"/>
          <w:b/>
          <w:sz w:val="24"/>
          <w:szCs w:val="24"/>
        </w:rPr>
        <w:t>6</w:t>
      </w:r>
      <w:r w:rsidR="00D82C16" w:rsidRPr="006C7908">
        <w:rPr>
          <w:rFonts w:ascii="Times New Roman" w:hAnsi="Times New Roman" w:cs="Times New Roman"/>
          <w:b/>
          <w:sz w:val="24"/>
          <w:szCs w:val="24"/>
        </w:rPr>
        <w:t>.</w:t>
      </w:r>
      <w:r w:rsidRPr="006C7908">
        <w:rPr>
          <w:rFonts w:ascii="Times New Roman" w:hAnsi="Times New Roman" w:cs="Times New Roman"/>
          <w:b/>
          <w:sz w:val="24"/>
          <w:szCs w:val="24"/>
        </w:rPr>
        <w:t>7</w:t>
      </w:r>
      <w:r w:rsidR="00D82C16" w:rsidRPr="006C7908">
        <w:rPr>
          <w:rFonts w:ascii="Times New Roman" w:hAnsi="Times New Roman" w:cs="Times New Roman"/>
          <w:b/>
          <w:sz w:val="24"/>
          <w:szCs w:val="24"/>
        </w:rPr>
        <w:t xml:space="preserve"> Medidas Relativas à acessibilidade</w:t>
      </w:r>
      <w:bookmarkEnd w:id="6"/>
      <w:r w:rsidRPr="006C7908">
        <w:rPr>
          <w:rFonts w:ascii="Times New Roman" w:hAnsi="Times New Roman" w:cs="Times New Roman"/>
          <w:b/>
          <w:sz w:val="24"/>
          <w:szCs w:val="24"/>
        </w:rPr>
        <w:tab/>
      </w:r>
    </w:p>
    <w:p w:rsidR="006C7908" w:rsidRDefault="00445AF9" w:rsidP="00854603">
      <w:pPr>
        <w:jc w:val="both"/>
        <w:rPr>
          <w:rFonts w:ascii="Times New Roman" w:hAnsi="Times New Roman" w:cs="Times New Roman"/>
          <w:sz w:val="24"/>
          <w:szCs w:val="24"/>
        </w:rPr>
      </w:pPr>
      <w:r w:rsidRPr="00854603">
        <w:rPr>
          <w:rFonts w:ascii="Times New Roman" w:hAnsi="Times New Roman" w:cs="Times New Roman"/>
          <w:sz w:val="24"/>
          <w:szCs w:val="24"/>
        </w:rPr>
        <w:tab/>
        <w:t xml:space="preserve">A </w:t>
      </w:r>
      <w:r w:rsidR="00442564" w:rsidRPr="00854603">
        <w:rPr>
          <w:rFonts w:ascii="Times New Roman" w:hAnsi="Times New Roman" w:cs="Times New Roman"/>
          <w:sz w:val="24"/>
          <w:szCs w:val="24"/>
        </w:rPr>
        <w:t>Portaria nº 144-GR/IFAM, de 16 de julh</w:t>
      </w:r>
      <w:r w:rsidRPr="00854603">
        <w:rPr>
          <w:rFonts w:ascii="Times New Roman" w:hAnsi="Times New Roman" w:cs="Times New Roman"/>
          <w:sz w:val="24"/>
          <w:szCs w:val="24"/>
        </w:rPr>
        <w:t xml:space="preserve">o de 2014, designou comissão de </w:t>
      </w:r>
      <w:r w:rsidR="00442564" w:rsidRPr="00854603">
        <w:rPr>
          <w:rFonts w:ascii="Times New Roman" w:hAnsi="Times New Roman" w:cs="Times New Roman"/>
          <w:sz w:val="24"/>
          <w:szCs w:val="24"/>
        </w:rPr>
        <w:t>servidores encarregados de promover a atual</w:t>
      </w:r>
      <w:r w:rsidR="00106585" w:rsidRPr="00854603">
        <w:rPr>
          <w:rFonts w:ascii="Times New Roman" w:hAnsi="Times New Roman" w:cs="Times New Roman"/>
          <w:sz w:val="24"/>
          <w:szCs w:val="24"/>
        </w:rPr>
        <w:t>ização do</w:t>
      </w:r>
      <w:r w:rsidR="001F6C60" w:rsidRPr="00854603">
        <w:rPr>
          <w:rFonts w:ascii="Times New Roman" w:hAnsi="Times New Roman" w:cs="Times New Roman"/>
          <w:sz w:val="24"/>
          <w:szCs w:val="24"/>
        </w:rPr>
        <w:t xml:space="preserve"> sítio do IFAM</w:t>
      </w:r>
      <w:r w:rsidRPr="00854603">
        <w:rPr>
          <w:rFonts w:ascii="Times New Roman" w:hAnsi="Times New Roman" w:cs="Times New Roman"/>
          <w:sz w:val="24"/>
          <w:szCs w:val="24"/>
        </w:rPr>
        <w:t xml:space="preserve">, concluído os trabalhos, o IFAM passou a se adequar ao </w:t>
      </w:r>
      <w:r w:rsidR="006C7908">
        <w:rPr>
          <w:rFonts w:ascii="Times New Roman" w:hAnsi="Times New Roman" w:cs="Times New Roman"/>
          <w:sz w:val="24"/>
          <w:szCs w:val="24"/>
        </w:rPr>
        <w:t>n</w:t>
      </w:r>
      <w:r w:rsidRPr="00854603">
        <w:rPr>
          <w:rFonts w:ascii="Times New Roman" w:hAnsi="Times New Roman" w:cs="Times New Roman"/>
          <w:sz w:val="24"/>
          <w:szCs w:val="24"/>
        </w:rPr>
        <w:t xml:space="preserve">ovo modelo de identidade digital padrão do governo federal, atendendo às principais recomendações de acessibilidade indicadas para web. </w:t>
      </w:r>
    </w:p>
    <w:p w:rsidR="00445AF9" w:rsidRPr="006C7908" w:rsidRDefault="00445AF9" w:rsidP="006C7908">
      <w:pPr>
        <w:tabs>
          <w:tab w:val="left" w:pos="2268"/>
          <w:tab w:val="left" w:pos="4536"/>
        </w:tabs>
        <w:ind w:left="4254"/>
        <w:jc w:val="both"/>
        <w:rPr>
          <w:rFonts w:ascii="Times New Roman" w:hAnsi="Times New Roman" w:cs="Times New Roman"/>
          <w:sz w:val="20"/>
          <w:szCs w:val="20"/>
        </w:rPr>
      </w:pPr>
      <w:r w:rsidRPr="006C7908">
        <w:rPr>
          <w:rFonts w:ascii="Times New Roman" w:hAnsi="Times New Roman" w:cs="Times New Roman"/>
          <w:sz w:val="20"/>
          <w:szCs w:val="20"/>
        </w:rPr>
        <w:t>“O termo acessibilidade significa incluir a pessoa com deficiência na participação de atividades como o uso de produtos, serviços e informações. Alguns exemplos são os prédios com rampas de acesso para cadeira de rodas e banheiros adaptados para deficientes.</w:t>
      </w:r>
      <w:r w:rsidR="006C7908" w:rsidRPr="006C7908">
        <w:rPr>
          <w:rFonts w:ascii="Times New Roman" w:hAnsi="Times New Roman" w:cs="Times New Roman"/>
          <w:sz w:val="20"/>
          <w:szCs w:val="20"/>
        </w:rPr>
        <w:t xml:space="preserve"> </w:t>
      </w:r>
      <w:r w:rsidRPr="006C7908">
        <w:rPr>
          <w:rFonts w:ascii="Times New Roman" w:hAnsi="Times New Roman" w:cs="Times New Roman"/>
          <w:sz w:val="20"/>
          <w:szCs w:val="20"/>
        </w:rPr>
        <w:t xml:space="preserve">Na internet, acessibilidade refere-se principalmente às recomendações do WCAG (World Content Accessibility Guide) do W3C e no caso do Governo Brasileiro ao e-MAG (Modelo de Acessibilidade em Governo Eletrônico). O e-MAG está alinhado </w:t>
      </w:r>
      <w:proofErr w:type="gramStart"/>
      <w:r w:rsidRPr="006C7908">
        <w:rPr>
          <w:rFonts w:ascii="Times New Roman" w:hAnsi="Times New Roman" w:cs="Times New Roman"/>
          <w:sz w:val="20"/>
          <w:szCs w:val="20"/>
        </w:rPr>
        <w:t>as</w:t>
      </w:r>
      <w:proofErr w:type="gramEnd"/>
      <w:r w:rsidRPr="006C7908">
        <w:rPr>
          <w:rFonts w:ascii="Times New Roman" w:hAnsi="Times New Roman" w:cs="Times New Roman"/>
          <w:sz w:val="20"/>
          <w:szCs w:val="20"/>
        </w:rPr>
        <w:t xml:space="preserve"> recomendações internacionais, mas estabelece </w:t>
      </w:r>
      <w:r w:rsidRPr="006C7908">
        <w:rPr>
          <w:rFonts w:ascii="Times New Roman" w:hAnsi="Times New Roman" w:cs="Times New Roman"/>
          <w:sz w:val="20"/>
          <w:szCs w:val="20"/>
        </w:rPr>
        <w:lastRenderedPageBreak/>
        <w:t>padrões de comportamento acessível para sites governamentais.</w:t>
      </w:r>
      <w:r w:rsidR="006C7908" w:rsidRPr="006C7908">
        <w:rPr>
          <w:rFonts w:ascii="Times New Roman" w:hAnsi="Times New Roman" w:cs="Times New Roman"/>
          <w:sz w:val="20"/>
          <w:szCs w:val="20"/>
        </w:rPr>
        <w:t>(Portal do IFAM)”</w:t>
      </w:r>
    </w:p>
    <w:p w:rsidR="00D82C16" w:rsidRPr="00854603" w:rsidRDefault="00857044" w:rsidP="006C7908">
      <w:pPr>
        <w:ind w:firstLine="709"/>
        <w:jc w:val="both"/>
        <w:rPr>
          <w:rFonts w:ascii="Times New Roman" w:hAnsi="Times New Roman" w:cs="Times New Roman"/>
          <w:sz w:val="24"/>
          <w:szCs w:val="24"/>
        </w:rPr>
      </w:pPr>
      <w:r w:rsidRPr="00854603">
        <w:rPr>
          <w:rFonts w:ascii="Times New Roman" w:hAnsi="Times New Roman" w:cs="Times New Roman"/>
          <w:sz w:val="24"/>
          <w:szCs w:val="24"/>
        </w:rPr>
        <w:t>As medidas de acessibilidade aos produtos, serviços e informações adotadas pelo IFAM comprem as l</w:t>
      </w:r>
      <w:r w:rsidR="00445AF9" w:rsidRPr="00854603">
        <w:rPr>
          <w:rFonts w:ascii="Times New Roman" w:hAnsi="Times New Roman" w:cs="Times New Roman"/>
          <w:sz w:val="24"/>
          <w:szCs w:val="24"/>
        </w:rPr>
        <w:t xml:space="preserve">eis </w:t>
      </w:r>
      <w:r w:rsidRPr="00854603">
        <w:rPr>
          <w:rFonts w:ascii="Times New Roman" w:hAnsi="Times New Roman" w:cs="Times New Roman"/>
          <w:sz w:val="24"/>
          <w:szCs w:val="24"/>
        </w:rPr>
        <w:t>e decretos sobre ace</w:t>
      </w:r>
      <w:r w:rsidR="00027F96" w:rsidRPr="00854603">
        <w:rPr>
          <w:rFonts w:ascii="Times New Roman" w:hAnsi="Times New Roman" w:cs="Times New Roman"/>
          <w:sz w:val="24"/>
          <w:szCs w:val="24"/>
        </w:rPr>
        <w:t>ssibilidade do governo federal.</w:t>
      </w:r>
    </w:p>
    <w:p w:rsidR="00027F96" w:rsidRPr="00854603" w:rsidRDefault="00027F96" w:rsidP="00854603">
      <w:pPr>
        <w:jc w:val="both"/>
        <w:rPr>
          <w:rFonts w:ascii="Times New Roman" w:hAnsi="Times New Roman" w:cs="Times New Roman"/>
          <w:sz w:val="24"/>
          <w:szCs w:val="24"/>
        </w:rPr>
      </w:pPr>
    </w:p>
    <w:p w:rsidR="00027F96" w:rsidRPr="00854603" w:rsidRDefault="00027F96" w:rsidP="006C7908">
      <w:pPr>
        <w:ind w:firstLine="709"/>
        <w:jc w:val="both"/>
        <w:rPr>
          <w:rFonts w:ascii="Times New Roman" w:hAnsi="Times New Roman" w:cs="Times New Roman"/>
          <w:sz w:val="24"/>
          <w:szCs w:val="24"/>
        </w:rPr>
      </w:pPr>
      <w:r w:rsidRPr="00854603">
        <w:rPr>
          <w:rFonts w:ascii="Times New Roman" w:hAnsi="Times New Roman" w:cs="Times New Roman"/>
          <w:sz w:val="24"/>
          <w:szCs w:val="24"/>
        </w:rPr>
        <w:t>Visando ainda à acessibilidade de alunos e da comunidade interna e externa, em cumprimento à Lei nº. 10.098 de 19 de dezembro de 2000, o IFAM vem desenvolvendo,</w:t>
      </w:r>
      <w:r w:rsidR="00854603" w:rsidRPr="00854603">
        <w:rPr>
          <w:rFonts w:ascii="Times New Roman" w:hAnsi="Times New Roman" w:cs="Times New Roman"/>
          <w:sz w:val="24"/>
          <w:szCs w:val="24"/>
        </w:rPr>
        <w:t xml:space="preserve"> </w:t>
      </w:r>
      <w:r w:rsidRPr="00854603">
        <w:rPr>
          <w:rFonts w:ascii="Times New Roman" w:hAnsi="Times New Roman" w:cs="Times New Roman"/>
          <w:sz w:val="24"/>
          <w:szCs w:val="24"/>
        </w:rPr>
        <w:t>desde</w:t>
      </w:r>
      <w:r w:rsidR="00854603" w:rsidRPr="00854603">
        <w:rPr>
          <w:rFonts w:ascii="Times New Roman" w:hAnsi="Times New Roman" w:cs="Times New Roman"/>
          <w:sz w:val="24"/>
          <w:szCs w:val="24"/>
        </w:rPr>
        <w:t xml:space="preserve"> </w:t>
      </w:r>
      <w:r w:rsidRPr="00854603">
        <w:rPr>
          <w:rFonts w:ascii="Times New Roman" w:hAnsi="Times New Roman" w:cs="Times New Roman"/>
          <w:sz w:val="24"/>
          <w:szCs w:val="24"/>
        </w:rPr>
        <w:t>setembr</w:t>
      </w:r>
      <w:r w:rsidR="00854603" w:rsidRPr="00854603">
        <w:rPr>
          <w:rFonts w:ascii="Times New Roman" w:hAnsi="Times New Roman" w:cs="Times New Roman"/>
          <w:sz w:val="24"/>
          <w:szCs w:val="24"/>
        </w:rPr>
        <w:t>o de 2007, o</w:t>
      </w:r>
      <w:r w:rsidRPr="00854603">
        <w:rPr>
          <w:rFonts w:ascii="Times New Roman" w:hAnsi="Times New Roman" w:cs="Times New Roman"/>
          <w:sz w:val="24"/>
          <w:szCs w:val="24"/>
        </w:rPr>
        <w:t xml:space="preserve"> Proje</w:t>
      </w:r>
      <w:r w:rsidR="00854603" w:rsidRPr="00854603">
        <w:rPr>
          <w:rFonts w:ascii="Times New Roman" w:hAnsi="Times New Roman" w:cs="Times New Roman"/>
          <w:sz w:val="24"/>
          <w:szCs w:val="24"/>
        </w:rPr>
        <w:t xml:space="preserve">to Curupira – INCLUIR, </w:t>
      </w:r>
      <w:r w:rsidR="006C7908">
        <w:rPr>
          <w:rFonts w:ascii="Times New Roman" w:hAnsi="Times New Roman" w:cs="Times New Roman"/>
          <w:sz w:val="24"/>
          <w:szCs w:val="24"/>
        </w:rPr>
        <w:t>d</w:t>
      </w:r>
      <w:r w:rsidR="00854603" w:rsidRPr="00854603">
        <w:rPr>
          <w:rFonts w:ascii="Times New Roman" w:hAnsi="Times New Roman" w:cs="Times New Roman"/>
          <w:sz w:val="24"/>
          <w:szCs w:val="24"/>
        </w:rPr>
        <w:t>esenvolvendo</w:t>
      </w:r>
      <w:r w:rsidRPr="00854603">
        <w:rPr>
          <w:rFonts w:ascii="Times New Roman" w:hAnsi="Times New Roman" w:cs="Times New Roman"/>
          <w:sz w:val="24"/>
          <w:szCs w:val="24"/>
        </w:rPr>
        <w:t xml:space="preserve"> um intenso processo de sensibilização em nossa comunidade escolar</w:t>
      </w:r>
      <w:r w:rsidR="00854603" w:rsidRPr="00854603">
        <w:rPr>
          <w:rFonts w:ascii="Times New Roman" w:hAnsi="Times New Roman" w:cs="Times New Roman"/>
          <w:sz w:val="24"/>
          <w:szCs w:val="24"/>
        </w:rPr>
        <w:t>,</w:t>
      </w:r>
      <w:r w:rsidRPr="00854603">
        <w:rPr>
          <w:rFonts w:ascii="Times New Roman" w:hAnsi="Times New Roman" w:cs="Times New Roman"/>
          <w:sz w:val="24"/>
          <w:szCs w:val="24"/>
        </w:rPr>
        <w:t xml:space="preserve"> o que oportunizou </w:t>
      </w:r>
      <w:proofErr w:type="gramStart"/>
      <w:r w:rsidRPr="00854603">
        <w:rPr>
          <w:rFonts w:ascii="Times New Roman" w:hAnsi="Times New Roman" w:cs="Times New Roman"/>
          <w:sz w:val="24"/>
          <w:szCs w:val="24"/>
        </w:rPr>
        <w:t>um outro</w:t>
      </w:r>
      <w:proofErr w:type="gramEnd"/>
      <w:r w:rsidRPr="00854603">
        <w:rPr>
          <w:rFonts w:ascii="Times New Roman" w:hAnsi="Times New Roman" w:cs="Times New Roman"/>
          <w:sz w:val="24"/>
          <w:szCs w:val="24"/>
        </w:rPr>
        <w:t xml:space="preserve"> olhar em relação as pessoas com necessidade educacionais especiais, distanciando-se de um modelo assistencialista e assumindo uma postura de valorização e empoderamento do ser humano.</w:t>
      </w:r>
    </w:p>
    <w:p w:rsidR="00027F96" w:rsidRPr="00854603" w:rsidRDefault="00854603" w:rsidP="006C7908">
      <w:pPr>
        <w:ind w:firstLine="709"/>
        <w:jc w:val="both"/>
        <w:rPr>
          <w:rFonts w:ascii="Times New Roman" w:hAnsi="Times New Roman" w:cs="Times New Roman"/>
          <w:sz w:val="24"/>
          <w:szCs w:val="24"/>
        </w:rPr>
      </w:pPr>
      <w:r w:rsidRPr="00854603">
        <w:rPr>
          <w:rFonts w:ascii="Times New Roman" w:hAnsi="Times New Roman" w:cs="Times New Roman"/>
          <w:sz w:val="24"/>
          <w:szCs w:val="24"/>
        </w:rPr>
        <w:t xml:space="preserve">Em </w:t>
      </w:r>
      <w:r w:rsidR="00027F96" w:rsidRPr="00854603">
        <w:rPr>
          <w:rFonts w:ascii="Times New Roman" w:hAnsi="Times New Roman" w:cs="Times New Roman"/>
          <w:sz w:val="24"/>
          <w:szCs w:val="24"/>
        </w:rPr>
        <w:t>(2007-2008</w:t>
      </w:r>
      <w:r w:rsidRPr="00854603">
        <w:rPr>
          <w:rFonts w:ascii="Times New Roman" w:hAnsi="Times New Roman" w:cs="Times New Roman"/>
          <w:sz w:val="24"/>
          <w:szCs w:val="24"/>
        </w:rPr>
        <w:t>),</w:t>
      </w:r>
      <w:r w:rsidR="00027F96" w:rsidRPr="00854603">
        <w:rPr>
          <w:rFonts w:ascii="Times New Roman" w:hAnsi="Times New Roman" w:cs="Times New Roman"/>
          <w:sz w:val="24"/>
          <w:szCs w:val="24"/>
        </w:rPr>
        <w:t xml:space="preserve"> o projeto dese</w:t>
      </w:r>
      <w:r w:rsidRPr="00854603">
        <w:rPr>
          <w:rFonts w:ascii="Times New Roman" w:hAnsi="Times New Roman" w:cs="Times New Roman"/>
          <w:sz w:val="24"/>
          <w:szCs w:val="24"/>
        </w:rPr>
        <w:t>nvolveu</w:t>
      </w:r>
      <w:r w:rsidR="00027F96" w:rsidRPr="00854603">
        <w:rPr>
          <w:rFonts w:ascii="Times New Roman" w:hAnsi="Times New Roman" w:cs="Times New Roman"/>
          <w:sz w:val="24"/>
          <w:szCs w:val="24"/>
        </w:rPr>
        <w:t xml:space="preserve"> Palestras sobre o tema Educação Especial - 300 participantes; Mesa redonda sobre as Políticas Públicas em Educação e Trabalho para Pessoas com Deficiências - 450 participantes; Reuniões com entidades representativas de PNEE: ADEFA (Associação dos Deficientes Físicos do Amazonas), ADVAM (Associação dos Deficientes Visuais do Amazonas), ASMAM (Associação dos Surdos e Mudos do Amazonas), AAPPNE (Associação dos Amigos e Pais das Pessoas com Necessidades Especiais); Parcerias: Secretaria Estadual de Educação, Secretaria Municipal de Educação, Superintendência Regional do Trabalho, Conselho Municipal de Direitos da Pessoa com Deficiência, Associação dos Deficientes Físicos do Amazonas, Associação dos Deficientes Visuais do Amazonas, Associação dos Deficientes Auditivos do Amazonas, Escola de Educação Especial para alunos com deficiência visual “Joana Rodrigues”, Federação de Esportes Paraolímpicos do Estado do Amazonas, e com o Instituto de Pesquisa Sérgio Cardoso representado pelo Engº Manuel Cardoso, líder do grupo de pesquisa que desenvolveu o projeto do Mouse Ocular; Criação do Grupo de Estudos formado por alunos de licenciaturas e coordenado pelo Psicólogo e professor Marcelo Augusto Zacarias; Formação do Grupo de Dança constituído por pessoas com deficiências e coordenado pelo professor Jose Go</w:t>
      </w:r>
      <w:r w:rsidRPr="00854603">
        <w:rPr>
          <w:rFonts w:ascii="Times New Roman" w:hAnsi="Times New Roman" w:cs="Times New Roman"/>
          <w:sz w:val="24"/>
          <w:szCs w:val="24"/>
        </w:rPr>
        <w:t xml:space="preserve">mes Nogueira; Diagnóstico </w:t>
      </w:r>
      <w:proofErr w:type="gramStart"/>
      <w:r w:rsidRPr="00854603">
        <w:rPr>
          <w:rFonts w:ascii="Times New Roman" w:hAnsi="Times New Roman" w:cs="Times New Roman"/>
          <w:sz w:val="24"/>
          <w:szCs w:val="24"/>
        </w:rPr>
        <w:t>infra-</w:t>
      </w:r>
      <w:r w:rsidR="00027F96" w:rsidRPr="00854603">
        <w:rPr>
          <w:rFonts w:ascii="Times New Roman" w:hAnsi="Times New Roman" w:cs="Times New Roman"/>
          <w:sz w:val="24"/>
          <w:szCs w:val="24"/>
        </w:rPr>
        <w:t>estrutural</w:t>
      </w:r>
      <w:proofErr w:type="gramEnd"/>
      <w:r w:rsidR="00027F96" w:rsidRPr="00854603">
        <w:rPr>
          <w:rFonts w:ascii="Times New Roman" w:hAnsi="Times New Roman" w:cs="Times New Roman"/>
          <w:sz w:val="24"/>
          <w:szCs w:val="24"/>
        </w:rPr>
        <w:t xml:space="preserve"> das dependências do IFAM CMC, realizado por alunos do Curso Superior de Tecnologia em Construção de Edifícios e coordenado pela Prof. MSC Liliane Brito de Melo. Projeto este associado ao programa de iniciação científica - PIBIC; Formação do grupo de voluntários para apoio nas atividades técnico-científicas com envolvimento de pessoas com deficiências; Realização do Curso de LIBRAS básico e Intermediário com carga horária de 60 horas/aula: 30 servidores e alunos em formação; Atendimentos a comunidade interna e externa na sala do Projeto Curupira entre março e maio de 2008.</w:t>
      </w:r>
    </w:p>
    <w:p w:rsidR="00027F96" w:rsidRPr="00854603" w:rsidRDefault="00854603" w:rsidP="006C7908">
      <w:pPr>
        <w:ind w:firstLine="709"/>
        <w:jc w:val="both"/>
        <w:rPr>
          <w:rFonts w:ascii="Times New Roman" w:hAnsi="Times New Roman" w:cs="Times New Roman"/>
          <w:sz w:val="24"/>
          <w:szCs w:val="24"/>
        </w:rPr>
      </w:pPr>
      <w:r w:rsidRPr="00854603">
        <w:rPr>
          <w:rFonts w:ascii="Times New Roman" w:hAnsi="Times New Roman" w:cs="Times New Roman"/>
          <w:sz w:val="24"/>
          <w:szCs w:val="24"/>
        </w:rPr>
        <w:t>E</w:t>
      </w:r>
      <w:r w:rsidR="006C7908">
        <w:rPr>
          <w:rFonts w:ascii="Times New Roman" w:hAnsi="Times New Roman" w:cs="Times New Roman"/>
          <w:sz w:val="24"/>
          <w:szCs w:val="24"/>
        </w:rPr>
        <w:t>,</w:t>
      </w:r>
      <w:r w:rsidRPr="00854603">
        <w:rPr>
          <w:rFonts w:ascii="Times New Roman" w:hAnsi="Times New Roman" w:cs="Times New Roman"/>
          <w:sz w:val="24"/>
          <w:szCs w:val="24"/>
        </w:rPr>
        <w:t xml:space="preserve"> ao longo desses anos</w:t>
      </w:r>
      <w:r w:rsidR="006C7908">
        <w:rPr>
          <w:rFonts w:ascii="Times New Roman" w:hAnsi="Times New Roman" w:cs="Times New Roman"/>
          <w:sz w:val="24"/>
          <w:szCs w:val="24"/>
        </w:rPr>
        <w:t>,</w:t>
      </w:r>
      <w:r w:rsidRPr="00854603">
        <w:rPr>
          <w:rFonts w:ascii="Times New Roman" w:hAnsi="Times New Roman" w:cs="Times New Roman"/>
          <w:sz w:val="24"/>
          <w:szCs w:val="24"/>
        </w:rPr>
        <w:t xml:space="preserve"> </w:t>
      </w:r>
      <w:r w:rsidR="00027F96" w:rsidRPr="00854603">
        <w:rPr>
          <w:rFonts w:ascii="Times New Roman" w:hAnsi="Times New Roman" w:cs="Times New Roman"/>
          <w:sz w:val="24"/>
          <w:szCs w:val="24"/>
        </w:rPr>
        <w:t xml:space="preserve">o Projeto </w:t>
      </w:r>
      <w:r w:rsidRPr="00854603">
        <w:rPr>
          <w:rFonts w:ascii="Times New Roman" w:hAnsi="Times New Roman" w:cs="Times New Roman"/>
          <w:sz w:val="24"/>
          <w:szCs w:val="24"/>
        </w:rPr>
        <w:t>veio intensificando as</w:t>
      </w:r>
      <w:r w:rsidR="00027F96" w:rsidRPr="00854603">
        <w:rPr>
          <w:rFonts w:ascii="Times New Roman" w:hAnsi="Times New Roman" w:cs="Times New Roman"/>
          <w:sz w:val="24"/>
          <w:szCs w:val="24"/>
        </w:rPr>
        <w:t xml:space="preserve"> </w:t>
      </w:r>
      <w:r w:rsidR="006C7908">
        <w:rPr>
          <w:rFonts w:ascii="Times New Roman" w:hAnsi="Times New Roman" w:cs="Times New Roman"/>
          <w:sz w:val="24"/>
          <w:szCs w:val="24"/>
        </w:rPr>
        <w:t xml:space="preserve">suas </w:t>
      </w:r>
      <w:r w:rsidR="00027F96" w:rsidRPr="00854603">
        <w:rPr>
          <w:rFonts w:ascii="Times New Roman" w:hAnsi="Times New Roman" w:cs="Times New Roman"/>
          <w:sz w:val="24"/>
          <w:szCs w:val="24"/>
        </w:rPr>
        <w:t xml:space="preserve">ações e </w:t>
      </w:r>
      <w:r w:rsidRPr="00854603">
        <w:rPr>
          <w:rFonts w:ascii="Times New Roman" w:hAnsi="Times New Roman" w:cs="Times New Roman"/>
          <w:sz w:val="24"/>
          <w:szCs w:val="24"/>
        </w:rPr>
        <w:t>consolidando-se como</w:t>
      </w:r>
      <w:r w:rsidR="00027F96" w:rsidRPr="00854603">
        <w:rPr>
          <w:rFonts w:ascii="Times New Roman" w:hAnsi="Times New Roman" w:cs="Times New Roman"/>
          <w:sz w:val="24"/>
          <w:szCs w:val="24"/>
        </w:rPr>
        <w:t xml:space="preserve"> Núcleo de Acessibilidade e Educação Inclusiva do IFAM CAMPUS MANAUS CENTRO, tornando-o uma referência no apoio a PNEE em nosso Estado. Hoje são formalizadas inúmeras </w:t>
      </w:r>
      <w:r w:rsidR="00027F96" w:rsidRPr="00854603">
        <w:rPr>
          <w:rFonts w:ascii="Times New Roman" w:hAnsi="Times New Roman" w:cs="Times New Roman"/>
          <w:sz w:val="24"/>
          <w:szCs w:val="24"/>
        </w:rPr>
        <w:lastRenderedPageBreak/>
        <w:t xml:space="preserve">parcerias, que vão desde as organizações governamentais e </w:t>
      </w:r>
      <w:proofErr w:type="gramStart"/>
      <w:r w:rsidR="00027F96" w:rsidRPr="00854603">
        <w:rPr>
          <w:rFonts w:ascii="Times New Roman" w:hAnsi="Times New Roman" w:cs="Times New Roman"/>
          <w:sz w:val="24"/>
          <w:szCs w:val="24"/>
        </w:rPr>
        <w:t>não-governamentais</w:t>
      </w:r>
      <w:proofErr w:type="gramEnd"/>
      <w:r w:rsidR="00027F96" w:rsidRPr="00854603">
        <w:rPr>
          <w:rFonts w:ascii="Times New Roman" w:hAnsi="Times New Roman" w:cs="Times New Roman"/>
          <w:sz w:val="24"/>
          <w:szCs w:val="24"/>
        </w:rPr>
        <w:t>, bem como um leque diversificado de ações.</w:t>
      </w:r>
    </w:p>
    <w:p w:rsidR="00106585" w:rsidRPr="00854603" w:rsidRDefault="00106585" w:rsidP="00854603">
      <w:pPr>
        <w:jc w:val="both"/>
        <w:rPr>
          <w:rFonts w:ascii="Times New Roman" w:hAnsi="Times New Roman" w:cs="Times New Roman"/>
          <w:sz w:val="24"/>
          <w:szCs w:val="24"/>
        </w:rPr>
      </w:pPr>
    </w:p>
    <w:p w:rsidR="00106585" w:rsidRPr="00854603" w:rsidRDefault="00106585" w:rsidP="00854603">
      <w:pPr>
        <w:jc w:val="both"/>
        <w:rPr>
          <w:rFonts w:ascii="Times New Roman" w:hAnsi="Times New Roman" w:cs="Times New Roman"/>
          <w:sz w:val="24"/>
          <w:szCs w:val="24"/>
        </w:rPr>
      </w:pPr>
    </w:p>
    <w:p w:rsidR="00106585" w:rsidRPr="00854603" w:rsidRDefault="00106585" w:rsidP="00854603">
      <w:pPr>
        <w:jc w:val="both"/>
        <w:rPr>
          <w:rFonts w:ascii="Times New Roman" w:hAnsi="Times New Roman" w:cs="Times New Roman"/>
          <w:sz w:val="24"/>
          <w:szCs w:val="24"/>
        </w:rPr>
      </w:pPr>
    </w:p>
    <w:p w:rsidR="00106585" w:rsidRPr="00854603" w:rsidRDefault="00106585" w:rsidP="00854603">
      <w:pPr>
        <w:jc w:val="both"/>
        <w:rPr>
          <w:rFonts w:ascii="Times New Roman" w:hAnsi="Times New Roman" w:cs="Times New Roman"/>
          <w:sz w:val="24"/>
          <w:szCs w:val="24"/>
        </w:rPr>
      </w:pPr>
    </w:p>
    <w:p w:rsidR="00106585" w:rsidRPr="00854603" w:rsidRDefault="00106585" w:rsidP="00854603">
      <w:pPr>
        <w:jc w:val="both"/>
        <w:rPr>
          <w:rFonts w:ascii="Times New Roman" w:hAnsi="Times New Roman" w:cs="Times New Roman"/>
          <w:sz w:val="24"/>
          <w:szCs w:val="24"/>
        </w:rPr>
      </w:pPr>
    </w:p>
    <w:p w:rsidR="00106585" w:rsidRPr="00854603" w:rsidRDefault="00106585" w:rsidP="00854603">
      <w:pPr>
        <w:jc w:val="both"/>
        <w:rPr>
          <w:rFonts w:ascii="Times New Roman" w:hAnsi="Times New Roman" w:cs="Times New Roman"/>
          <w:sz w:val="24"/>
          <w:szCs w:val="24"/>
        </w:rPr>
      </w:pPr>
    </w:p>
    <w:p w:rsidR="00106585" w:rsidRPr="00854603" w:rsidRDefault="00106585" w:rsidP="00854603">
      <w:pPr>
        <w:jc w:val="both"/>
        <w:rPr>
          <w:rFonts w:ascii="Times New Roman" w:hAnsi="Times New Roman" w:cs="Times New Roman"/>
          <w:sz w:val="24"/>
          <w:szCs w:val="24"/>
        </w:rPr>
      </w:pPr>
    </w:p>
    <w:p w:rsidR="00106585" w:rsidRPr="00854603" w:rsidRDefault="00106585" w:rsidP="00854603">
      <w:pPr>
        <w:jc w:val="both"/>
        <w:rPr>
          <w:rFonts w:ascii="Times New Roman" w:hAnsi="Times New Roman" w:cs="Times New Roman"/>
          <w:sz w:val="24"/>
          <w:szCs w:val="24"/>
        </w:rPr>
      </w:pPr>
    </w:p>
    <w:p w:rsidR="00106585" w:rsidRPr="00854603" w:rsidRDefault="00106585" w:rsidP="00854603">
      <w:pPr>
        <w:jc w:val="both"/>
        <w:rPr>
          <w:rFonts w:ascii="Times New Roman" w:hAnsi="Times New Roman" w:cs="Times New Roman"/>
          <w:sz w:val="24"/>
          <w:szCs w:val="24"/>
        </w:rPr>
      </w:pPr>
    </w:p>
    <w:p w:rsidR="00106585" w:rsidRPr="00854603" w:rsidRDefault="00106585" w:rsidP="00854603">
      <w:pPr>
        <w:jc w:val="both"/>
        <w:rPr>
          <w:rFonts w:ascii="Times New Roman" w:hAnsi="Times New Roman" w:cs="Times New Roman"/>
          <w:sz w:val="24"/>
          <w:szCs w:val="24"/>
        </w:rPr>
      </w:pPr>
    </w:p>
    <w:sectPr w:rsidR="00106585" w:rsidRPr="00854603" w:rsidSect="00854603">
      <w:pgSz w:w="11906" w:h="16838"/>
      <w:pgMar w:top="2835"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CB4" w:rsidRDefault="00236CB4" w:rsidP="00027F96">
      <w:pPr>
        <w:spacing w:after="0" w:line="240" w:lineRule="auto"/>
      </w:pPr>
      <w:r>
        <w:separator/>
      </w:r>
    </w:p>
  </w:endnote>
  <w:endnote w:type="continuationSeparator" w:id="0">
    <w:p w:rsidR="00236CB4" w:rsidRDefault="00236CB4" w:rsidP="00027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CB4" w:rsidRDefault="00236CB4" w:rsidP="00027F96">
      <w:pPr>
        <w:spacing w:after="0" w:line="240" w:lineRule="auto"/>
      </w:pPr>
      <w:r>
        <w:separator/>
      </w:r>
    </w:p>
  </w:footnote>
  <w:footnote w:type="continuationSeparator" w:id="0">
    <w:p w:rsidR="00236CB4" w:rsidRDefault="00236CB4" w:rsidP="00027F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6A08CF"/>
    <w:multiLevelType w:val="multilevel"/>
    <w:tmpl w:val="5D76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9E0"/>
    <w:rsid w:val="00027F96"/>
    <w:rsid w:val="00074001"/>
    <w:rsid w:val="000D19B3"/>
    <w:rsid w:val="00106585"/>
    <w:rsid w:val="00121D4F"/>
    <w:rsid w:val="001467F9"/>
    <w:rsid w:val="001F6C60"/>
    <w:rsid w:val="00236CB4"/>
    <w:rsid w:val="00247405"/>
    <w:rsid w:val="00252786"/>
    <w:rsid w:val="002629D2"/>
    <w:rsid w:val="002D7E39"/>
    <w:rsid w:val="003009E0"/>
    <w:rsid w:val="0030380D"/>
    <w:rsid w:val="00317045"/>
    <w:rsid w:val="003655AC"/>
    <w:rsid w:val="00381D10"/>
    <w:rsid w:val="003D6A29"/>
    <w:rsid w:val="003E7443"/>
    <w:rsid w:val="004054B8"/>
    <w:rsid w:val="00442564"/>
    <w:rsid w:val="00445AF9"/>
    <w:rsid w:val="00474440"/>
    <w:rsid w:val="004B70CF"/>
    <w:rsid w:val="00560003"/>
    <w:rsid w:val="0057018F"/>
    <w:rsid w:val="005A4008"/>
    <w:rsid w:val="005B43A4"/>
    <w:rsid w:val="00657CD3"/>
    <w:rsid w:val="006B1F09"/>
    <w:rsid w:val="006C11C8"/>
    <w:rsid w:val="006C7908"/>
    <w:rsid w:val="006D4DF7"/>
    <w:rsid w:val="006F5C12"/>
    <w:rsid w:val="00707272"/>
    <w:rsid w:val="00711C3D"/>
    <w:rsid w:val="00727149"/>
    <w:rsid w:val="007D5367"/>
    <w:rsid w:val="007E3747"/>
    <w:rsid w:val="008168C1"/>
    <w:rsid w:val="00840B51"/>
    <w:rsid w:val="00854603"/>
    <w:rsid w:val="00857044"/>
    <w:rsid w:val="009151B6"/>
    <w:rsid w:val="0098742E"/>
    <w:rsid w:val="009D2ACD"/>
    <w:rsid w:val="00AC0E7C"/>
    <w:rsid w:val="00B662C6"/>
    <w:rsid w:val="00B877A9"/>
    <w:rsid w:val="00C37A9B"/>
    <w:rsid w:val="00C448B8"/>
    <w:rsid w:val="00CB5876"/>
    <w:rsid w:val="00D70F6A"/>
    <w:rsid w:val="00D82C16"/>
    <w:rsid w:val="00D92F89"/>
    <w:rsid w:val="00DC1161"/>
    <w:rsid w:val="00DE6078"/>
    <w:rsid w:val="00E1400C"/>
    <w:rsid w:val="00E16CCB"/>
    <w:rsid w:val="00E32782"/>
    <w:rsid w:val="00E614A0"/>
    <w:rsid w:val="00EA48E1"/>
    <w:rsid w:val="00EE47AB"/>
    <w:rsid w:val="00EF152E"/>
    <w:rsid w:val="00FA3EC2"/>
    <w:rsid w:val="00FB53C0"/>
    <w:rsid w:val="00FB6969"/>
    <w:rsid w:val="00FF62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D82C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D82C16"/>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82C1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D82C16"/>
    <w:rPr>
      <w:rFonts w:ascii="Times New Roman" w:eastAsia="Times New Roman" w:hAnsi="Times New Roman" w:cs="Times New Roman"/>
      <w:b/>
      <w:bCs/>
      <w:sz w:val="36"/>
      <w:szCs w:val="36"/>
      <w:lang w:eastAsia="pt-BR"/>
    </w:rPr>
  </w:style>
  <w:style w:type="character" w:customStyle="1" w:styleId="zmsearchresult">
    <w:name w:val="zmsearchresult"/>
    <w:basedOn w:val="Fontepargpadro"/>
    <w:rsid w:val="00D82C16"/>
  </w:style>
  <w:style w:type="paragraph" w:styleId="PargrafodaLista">
    <w:name w:val="List Paragraph"/>
    <w:basedOn w:val="Normal"/>
    <w:uiPriority w:val="34"/>
    <w:qFormat/>
    <w:rsid w:val="00D82C1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object">
    <w:name w:val="object"/>
    <w:basedOn w:val="Fontepargpadro"/>
    <w:rsid w:val="00106585"/>
  </w:style>
  <w:style w:type="paragraph" w:styleId="Textodebalo">
    <w:name w:val="Balloon Text"/>
    <w:basedOn w:val="Normal"/>
    <w:link w:val="TextodebaloChar"/>
    <w:uiPriority w:val="99"/>
    <w:semiHidden/>
    <w:unhideWhenUsed/>
    <w:rsid w:val="004B70C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70CF"/>
    <w:rPr>
      <w:rFonts w:ascii="Tahoma" w:hAnsi="Tahoma" w:cs="Tahoma"/>
      <w:sz w:val="16"/>
      <w:szCs w:val="16"/>
    </w:rPr>
  </w:style>
  <w:style w:type="paragraph" w:customStyle="1" w:styleId="Default">
    <w:name w:val="Default"/>
    <w:rsid w:val="000D19B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57018F"/>
    <w:rPr>
      <w:color w:val="0000FF"/>
      <w:u w:val="single"/>
    </w:rPr>
  </w:style>
  <w:style w:type="paragraph" w:styleId="Recuodecorpodetexto">
    <w:name w:val="Body Text Indent"/>
    <w:basedOn w:val="Normal"/>
    <w:link w:val="RecuodecorpodetextoChar"/>
    <w:uiPriority w:val="99"/>
    <w:semiHidden/>
    <w:unhideWhenUsed/>
    <w:rsid w:val="0057018F"/>
    <w:pPr>
      <w:spacing w:after="0" w:line="360" w:lineRule="auto"/>
      <w:ind w:firstLine="708"/>
      <w:jc w:val="both"/>
      <w:outlineLvl w:val="1"/>
    </w:pPr>
    <w:rPr>
      <w:rFonts w:ascii="Arial" w:eastAsia="Times New Roman" w:hAnsi="Arial" w:cs="Arial"/>
      <w:sz w:val="28"/>
      <w:szCs w:val="28"/>
      <w:lang w:eastAsia="pt-BR"/>
    </w:rPr>
  </w:style>
  <w:style w:type="character" w:customStyle="1" w:styleId="RecuodecorpodetextoChar">
    <w:name w:val="Recuo de corpo de texto Char"/>
    <w:basedOn w:val="Fontepargpadro"/>
    <w:link w:val="Recuodecorpodetexto"/>
    <w:uiPriority w:val="99"/>
    <w:semiHidden/>
    <w:rsid w:val="0057018F"/>
    <w:rPr>
      <w:rFonts w:ascii="Arial" w:eastAsia="Times New Roman" w:hAnsi="Arial" w:cs="Arial"/>
      <w:sz w:val="28"/>
      <w:szCs w:val="28"/>
      <w:lang w:eastAsia="pt-BR"/>
    </w:rPr>
  </w:style>
  <w:style w:type="paragraph" w:styleId="Recuodecorpodetexto2">
    <w:name w:val="Body Text Indent 2"/>
    <w:basedOn w:val="Normal"/>
    <w:link w:val="Recuodecorpodetexto2Char"/>
    <w:uiPriority w:val="99"/>
    <w:semiHidden/>
    <w:unhideWhenUsed/>
    <w:rsid w:val="0057018F"/>
    <w:pPr>
      <w:spacing w:after="0" w:line="360" w:lineRule="auto"/>
      <w:ind w:firstLine="851"/>
      <w:jc w:val="both"/>
      <w:outlineLvl w:val="1"/>
    </w:pPr>
    <w:rPr>
      <w:rFonts w:ascii="Arial" w:eastAsia="Times New Roman" w:hAnsi="Arial" w:cs="Arial"/>
      <w:sz w:val="24"/>
      <w:szCs w:val="24"/>
      <w:lang w:eastAsia="pt-BR"/>
    </w:rPr>
  </w:style>
  <w:style w:type="character" w:customStyle="1" w:styleId="Recuodecorpodetexto2Char">
    <w:name w:val="Recuo de corpo de texto 2 Char"/>
    <w:basedOn w:val="Fontepargpadro"/>
    <w:link w:val="Recuodecorpodetexto2"/>
    <w:uiPriority w:val="99"/>
    <w:semiHidden/>
    <w:rsid w:val="0057018F"/>
    <w:rPr>
      <w:rFonts w:ascii="Arial" w:eastAsia="Times New Roman" w:hAnsi="Arial" w:cs="Arial"/>
      <w:sz w:val="24"/>
      <w:szCs w:val="24"/>
      <w:lang w:eastAsia="pt-BR"/>
    </w:rPr>
  </w:style>
  <w:style w:type="paragraph" w:styleId="NormalWeb">
    <w:name w:val="Normal (Web)"/>
    <w:basedOn w:val="Normal"/>
    <w:uiPriority w:val="99"/>
    <w:unhideWhenUsed/>
    <w:rsid w:val="001F6C6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1F6C60"/>
  </w:style>
  <w:style w:type="paragraph" w:styleId="Corpodetexto2">
    <w:name w:val="Body Text 2"/>
    <w:basedOn w:val="Normal"/>
    <w:link w:val="Corpodetexto2Char"/>
    <w:uiPriority w:val="99"/>
    <w:semiHidden/>
    <w:unhideWhenUsed/>
    <w:rsid w:val="00027F96"/>
    <w:pPr>
      <w:spacing w:after="120" w:line="480" w:lineRule="auto"/>
    </w:pPr>
  </w:style>
  <w:style w:type="character" w:customStyle="1" w:styleId="Corpodetexto2Char">
    <w:name w:val="Corpo de texto 2 Char"/>
    <w:basedOn w:val="Fontepargpadro"/>
    <w:link w:val="Corpodetexto2"/>
    <w:uiPriority w:val="99"/>
    <w:semiHidden/>
    <w:rsid w:val="00027F96"/>
  </w:style>
  <w:style w:type="paragraph" w:customStyle="1" w:styleId="artart">
    <w:name w:val="artart"/>
    <w:basedOn w:val="Normal"/>
    <w:rsid w:val="00027F9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027F9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7F96"/>
  </w:style>
  <w:style w:type="paragraph" w:styleId="Rodap">
    <w:name w:val="footer"/>
    <w:basedOn w:val="Normal"/>
    <w:link w:val="RodapChar"/>
    <w:uiPriority w:val="99"/>
    <w:unhideWhenUsed/>
    <w:rsid w:val="00027F96"/>
    <w:pPr>
      <w:tabs>
        <w:tab w:val="center" w:pos="4252"/>
        <w:tab w:val="right" w:pos="8504"/>
      </w:tabs>
      <w:spacing w:after="0" w:line="240" w:lineRule="auto"/>
    </w:pPr>
  </w:style>
  <w:style w:type="character" w:customStyle="1" w:styleId="RodapChar">
    <w:name w:val="Rodapé Char"/>
    <w:basedOn w:val="Fontepargpadro"/>
    <w:link w:val="Rodap"/>
    <w:uiPriority w:val="99"/>
    <w:rsid w:val="00027F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D82C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D82C16"/>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82C1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D82C16"/>
    <w:rPr>
      <w:rFonts w:ascii="Times New Roman" w:eastAsia="Times New Roman" w:hAnsi="Times New Roman" w:cs="Times New Roman"/>
      <w:b/>
      <w:bCs/>
      <w:sz w:val="36"/>
      <w:szCs w:val="36"/>
      <w:lang w:eastAsia="pt-BR"/>
    </w:rPr>
  </w:style>
  <w:style w:type="character" w:customStyle="1" w:styleId="zmsearchresult">
    <w:name w:val="zmsearchresult"/>
    <w:basedOn w:val="Fontepargpadro"/>
    <w:rsid w:val="00D82C16"/>
  </w:style>
  <w:style w:type="paragraph" w:styleId="PargrafodaLista">
    <w:name w:val="List Paragraph"/>
    <w:basedOn w:val="Normal"/>
    <w:uiPriority w:val="34"/>
    <w:qFormat/>
    <w:rsid w:val="00D82C1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object">
    <w:name w:val="object"/>
    <w:basedOn w:val="Fontepargpadro"/>
    <w:rsid w:val="00106585"/>
  </w:style>
  <w:style w:type="paragraph" w:styleId="Textodebalo">
    <w:name w:val="Balloon Text"/>
    <w:basedOn w:val="Normal"/>
    <w:link w:val="TextodebaloChar"/>
    <w:uiPriority w:val="99"/>
    <w:semiHidden/>
    <w:unhideWhenUsed/>
    <w:rsid w:val="004B70C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70CF"/>
    <w:rPr>
      <w:rFonts w:ascii="Tahoma" w:hAnsi="Tahoma" w:cs="Tahoma"/>
      <w:sz w:val="16"/>
      <w:szCs w:val="16"/>
    </w:rPr>
  </w:style>
  <w:style w:type="paragraph" w:customStyle="1" w:styleId="Default">
    <w:name w:val="Default"/>
    <w:rsid w:val="000D19B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57018F"/>
    <w:rPr>
      <w:color w:val="0000FF"/>
      <w:u w:val="single"/>
    </w:rPr>
  </w:style>
  <w:style w:type="paragraph" w:styleId="Recuodecorpodetexto">
    <w:name w:val="Body Text Indent"/>
    <w:basedOn w:val="Normal"/>
    <w:link w:val="RecuodecorpodetextoChar"/>
    <w:uiPriority w:val="99"/>
    <w:semiHidden/>
    <w:unhideWhenUsed/>
    <w:rsid w:val="0057018F"/>
    <w:pPr>
      <w:spacing w:after="0" w:line="360" w:lineRule="auto"/>
      <w:ind w:firstLine="708"/>
      <w:jc w:val="both"/>
      <w:outlineLvl w:val="1"/>
    </w:pPr>
    <w:rPr>
      <w:rFonts w:ascii="Arial" w:eastAsia="Times New Roman" w:hAnsi="Arial" w:cs="Arial"/>
      <w:sz w:val="28"/>
      <w:szCs w:val="28"/>
      <w:lang w:eastAsia="pt-BR"/>
    </w:rPr>
  </w:style>
  <w:style w:type="character" w:customStyle="1" w:styleId="RecuodecorpodetextoChar">
    <w:name w:val="Recuo de corpo de texto Char"/>
    <w:basedOn w:val="Fontepargpadro"/>
    <w:link w:val="Recuodecorpodetexto"/>
    <w:uiPriority w:val="99"/>
    <w:semiHidden/>
    <w:rsid w:val="0057018F"/>
    <w:rPr>
      <w:rFonts w:ascii="Arial" w:eastAsia="Times New Roman" w:hAnsi="Arial" w:cs="Arial"/>
      <w:sz w:val="28"/>
      <w:szCs w:val="28"/>
      <w:lang w:eastAsia="pt-BR"/>
    </w:rPr>
  </w:style>
  <w:style w:type="paragraph" w:styleId="Recuodecorpodetexto2">
    <w:name w:val="Body Text Indent 2"/>
    <w:basedOn w:val="Normal"/>
    <w:link w:val="Recuodecorpodetexto2Char"/>
    <w:uiPriority w:val="99"/>
    <w:semiHidden/>
    <w:unhideWhenUsed/>
    <w:rsid w:val="0057018F"/>
    <w:pPr>
      <w:spacing w:after="0" w:line="360" w:lineRule="auto"/>
      <w:ind w:firstLine="851"/>
      <w:jc w:val="both"/>
      <w:outlineLvl w:val="1"/>
    </w:pPr>
    <w:rPr>
      <w:rFonts w:ascii="Arial" w:eastAsia="Times New Roman" w:hAnsi="Arial" w:cs="Arial"/>
      <w:sz w:val="24"/>
      <w:szCs w:val="24"/>
      <w:lang w:eastAsia="pt-BR"/>
    </w:rPr>
  </w:style>
  <w:style w:type="character" w:customStyle="1" w:styleId="Recuodecorpodetexto2Char">
    <w:name w:val="Recuo de corpo de texto 2 Char"/>
    <w:basedOn w:val="Fontepargpadro"/>
    <w:link w:val="Recuodecorpodetexto2"/>
    <w:uiPriority w:val="99"/>
    <w:semiHidden/>
    <w:rsid w:val="0057018F"/>
    <w:rPr>
      <w:rFonts w:ascii="Arial" w:eastAsia="Times New Roman" w:hAnsi="Arial" w:cs="Arial"/>
      <w:sz w:val="24"/>
      <w:szCs w:val="24"/>
      <w:lang w:eastAsia="pt-BR"/>
    </w:rPr>
  </w:style>
  <w:style w:type="paragraph" w:styleId="NormalWeb">
    <w:name w:val="Normal (Web)"/>
    <w:basedOn w:val="Normal"/>
    <w:uiPriority w:val="99"/>
    <w:unhideWhenUsed/>
    <w:rsid w:val="001F6C6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1F6C60"/>
  </w:style>
  <w:style w:type="paragraph" w:styleId="Corpodetexto2">
    <w:name w:val="Body Text 2"/>
    <w:basedOn w:val="Normal"/>
    <w:link w:val="Corpodetexto2Char"/>
    <w:uiPriority w:val="99"/>
    <w:semiHidden/>
    <w:unhideWhenUsed/>
    <w:rsid w:val="00027F96"/>
    <w:pPr>
      <w:spacing w:after="120" w:line="480" w:lineRule="auto"/>
    </w:pPr>
  </w:style>
  <w:style w:type="character" w:customStyle="1" w:styleId="Corpodetexto2Char">
    <w:name w:val="Corpo de texto 2 Char"/>
    <w:basedOn w:val="Fontepargpadro"/>
    <w:link w:val="Corpodetexto2"/>
    <w:uiPriority w:val="99"/>
    <w:semiHidden/>
    <w:rsid w:val="00027F96"/>
  </w:style>
  <w:style w:type="paragraph" w:customStyle="1" w:styleId="artart">
    <w:name w:val="artart"/>
    <w:basedOn w:val="Normal"/>
    <w:rsid w:val="00027F9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027F9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7F96"/>
  </w:style>
  <w:style w:type="paragraph" w:styleId="Rodap">
    <w:name w:val="footer"/>
    <w:basedOn w:val="Normal"/>
    <w:link w:val="RodapChar"/>
    <w:uiPriority w:val="99"/>
    <w:unhideWhenUsed/>
    <w:rsid w:val="00027F96"/>
    <w:pPr>
      <w:tabs>
        <w:tab w:val="center" w:pos="4252"/>
        <w:tab w:val="right" w:pos="8504"/>
      </w:tabs>
      <w:spacing w:after="0" w:line="240" w:lineRule="auto"/>
    </w:pPr>
  </w:style>
  <w:style w:type="character" w:customStyle="1" w:styleId="RodapChar">
    <w:name w:val="Rodapé Char"/>
    <w:basedOn w:val="Fontepargpadro"/>
    <w:link w:val="Rodap"/>
    <w:uiPriority w:val="99"/>
    <w:rsid w:val="00027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68794">
      <w:bodyDiv w:val="1"/>
      <w:marLeft w:val="0"/>
      <w:marRight w:val="0"/>
      <w:marTop w:val="0"/>
      <w:marBottom w:val="0"/>
      <w:divBdr>
        <w:top w:val="none" w:sz="0" w:space="0" w:color="auto"/>
        <w:left w:val="none" w:sz="0" w:space="0" w:color="auto"/>
        <w:bottom w:val="none" w:sz="0" w:space="0" w:color="auto"/>
        <w:right w:val="none" w:sz="0" w:space="0" w:color="auto"/>
      </w:divBdr>
    </w:div>
    <w:div w:id="213853400">
      <w:bodyDiv w:val="1"/>
      <w:marLeft w:val="0"/>
      <w:marRight w:val="0"/>
      <w:marTop w:val="0"/>
      <w:marBottom w:val="0"/>
      <w:divBdr>
        <w:top w:val="none" w:sz="0" w:space="0" w:color="auto"/>
        <w:left w:val="none" w:sz="0" w:space="0" w:color="auto"/>
        <w:bottom w:val="none" w:sz="0" w:space="0" w:color="auto"/>
        <w:right w:val="none" w:sz="0" w:space="0" w:color="auto"/>
      </w:divBdr>
    </w:div>
    <w:div w:id="368116173">
      <w:bodyDiv w:val="1"/>
      <w:marLeft w:val="0"/>
      <w:marRight w:val="0"/>
      <w:marTop w:val="0"/>
      <w:marBottom w:val="0"/>
      <w:divBdr>
        <w:top w:val="none" w:sz="0" w:space="0" w:color="auto"/>
        <w:left w:val="none" w:sz="0" w:space="0" w:color="auto"/>
        <w:bottom w:val="none" w:sz="0" w:space="0" w:color="auto"/>
        <w:right w:val="none" w:sz="0" w:space="0" w:color="auto"/>
      </w:divBdr>
      <w:divsChild>
        <w:div w:id="867376459">
          <w:marLeft w:val="0"/>
          <w:marRight w:val="0"/>
          <w:marTop w:val="360"/>
          <w:marBottom w:val="0"/>
          <w:divBdr>
            <w:top w:val="none" w:sz="0" w:space="0" w:color="auto"/>
            <w:left w:val="none" w:sz="0" w:space="0" w:color="auto"/>
            <w:bottom w:val="none" w:sz="0" w:space="0" w:color="auto"/>
            <w:right w:val="none" w:sz="0" w:space="0" w:color="auto"/>
          </w:divBdr>
        </w:div>
        <w:div w:id="2102873671">
          <w:marLeft w:val="0"/>
          <w:marRight w:val="0"/>
          <w:marTop w:val="600"/>
          <w:marBottom w:val="0"/>
          <w:divBdr>
            <w:top w:val="none" w:sz="0" w:space="0" w:color="auto"/>
            <w:left w:val="none" w:sz="0" w:space="0" w:color="auto"/>
            <w:bottom w:val="none" w:sz="0" w:space="0" w:color="auto"/>
            <w:right w:val="none" w:sz="0" w:space="0" w:color="auto"/>
          </w:divBdr>
          <w:divsChild>
            <w:div w:id="12558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6400">
      <w:bodyDiv w:val="1"/>
      <w:marLeft w:val="0"/>
      <w:marRight w:val="0"/>
      <w:marTop w:val="0"/>
      <w:marBottom w:val="0"/>
      <w:divBdr>
        <w:top w:val="none" w:sz="0" w:space="0" w:color="auto"/>
        <w:left w:val="none" w:sz="0" w:space="0" w:color="auto"/>
        <w:bottom w:val="none" w:sz="0" w:space="0" w:color="auto"/>
        <w:right w:val="none" w:sz="0" w:space="0" w:color="auto"/>
      </w:divBdr>
    </w:div>
    <w:div w:id="817453997">
      <w:bodyDiv w:val="1"/>
      <w:marLeft w:val="0"/>
      <w:marRight w:val="0"/>
      <w:marTop w:val="0"/>
      <w:marBottom w:val="0"/>
      <w:divBdr>
        <w:top w:val="none" w:sz="0" w:space="0" w:color="auto"/>
        <w:left w:val="none" w:sz="0" w:space="0" w:color="auto"/>
        <w:bottom w:val="none" w:sz="0" w:space="0" w:color="auto"/>
        <w:right w:val="none" w:sz="0" w:space="0" w:color="auto"/>
      </w:divBdr>
    </w:div>
    <w:div w:id="1296981102">
      <w:bodyDiv w:val="1"/>
      <w:marLeft w:val="0"/>
      <w:marRight w:val="0"/>
      <w:marTop w:val="0"/>
      <w:marBottom w:val="0"/>
      <w:divBdr>
        <w:top w:val="none" w:sz="0" w:space="0" w:color="auto"/>
        <w:left w:val="none" w:sz="0" w:space="0" w:color="auto"/>
        <w:bottom w:val="none" w:sz="0" w:space="0" w:color="auto"/>
        <w:right w:val="none" w:sz="0" w:space="0" w:color="auto"/>
      </w:divBdr>
      <w:divsChild>
        <w:div w:id="1619945675">
          <w:marLeft w:val="0"/>
          <w:marRight w:val="0"/>
          <w:marTop w:val="0"/>
          <w:marBottom w:val="0"/>
          <w:divBdr>
            <w:top w:val="none" w:sz="0" w:space="0" w:color="auto"/>
            <w:left w:val="none" w:sz="0" w:space="0" w:color="auto"/>
            <w:bottom w:val="none" w:sz="0" w:space="0" w:color="auto"/>
            <w:right w:val="none" w:sz="0" w:space="0" w:color="auto"/>
          </w:divBdr>
        </w:div>
        <w:div w:id="1456874374">
          <w:marLeft w:val="0"/>
          <w:marRight w:val="0"/>
          <w:marTop w:val="0"/>
          <w:marBottom w:val="0"/>
          <w:divBdr>
            <w:top w:val="none" w:sz="0" w:space="0" w:color="auto"/>
            <w:left w:val="none" w:sz="0" w:space="0" w:color="auto"/>
            <w:bottom w:val="none" w:sz="0" w:space="0" w:color="auto"/>
            <w:right w:val="none" w:sz="0" w:space="0" w:color="auto"/>
          </w:divBdr>
        </w:div>
      </w:divsChild>
    </w:div>
    <w:div w:id="1989632046">
      <w:bodyDiv w:val="1"/>
      <w:marLeft w:val="0"/>
      <w:marRight w:val="0"/>
      <w:marTop w:val="0"/>
      <w:marBottom w:val="0"/>
      <w:divBdr>
        <w:top w:val="none" w:sz="0" w:space="0" w:color="auto"/>
        <w:left w:val="none" w:sz="0" w:space="0" w:color="auto"/>
        <w:bottom w:val="none" w:sz="0" w:space="0" w:color="auto"/>
        <w:right w:val="none" w:sz="0" w:space="0" w:color="auto"/>
      </w:divBdr>
      <w:divsChild>
        <w:div w:id="1018779650">
          <w:marLeft w:val="0"/>
          <w:marRight w:val="0"/>
          <w:marTop w:val="0"/>
          <w:marBottom w:val="0"/>
          <w:divBdr>
            <w:top w:val="none" w:sz="0" w:space="0" w:color="auto"/>
            <w:left w:val="none" w:sz="0" w:space="0" w:color="auto"/>
            <w:bottom w:val="none" w:sz="0" w:space="0" w:color="auto"/>
            <w:right w:val="none" w:sz="0" w:space="0" w:color="auto"/>
          </w:divBdr>
        </w:div>
        <w:div w:id="1662658989">
          <w:marLeft w:val="0"/>
          <w:marRight w:val="0"/>
          <w:marTop w:val="0"/>
          <w:marBottom w:val="0"/>
          <w:divBdr>
            <w:top w:val="none" w:sz="0" w:space="0" w:color="auto"/>
            <w:left w:val="none" w:sz="0" w:space="0" w:color="auto"/>
            <w:bottom w:val="none" w:sz="0" w:space="0" w:color="auto"/>
            <w:right w:val="none" w:sz="0" w:space="0" w:color="auto"/>
          </w:divBdr>
        </w:div>
        <w:div w:id="1446121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fam.edu.b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2637948\Downloads\Estatistica%20de%20Demandas%20da%20Ouvidoria%2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42"/>
    </mc:Choice>
    <mc:Fallback>
      <c:style val="42"/>
    </mc:Fallback>
  </mc:AlternateContent>
  <c:chart>
    <c:title>
      <c:tx>
        <c:rich>
          <a:bodyPr/>
          <a:lstStyle/>
          <a:p>
            <a:pPr algn="ctr">
              <a:defRPr/>
            </a:pPr>
            <a:r>
              <a:rPr lang="pt-BR"/>
              <a:t>Demandas atendidas por tipo de manifestação</a:t>
            </a:r>
          </a:p>
        </c:rich>
      </c:tx>
      <c:overlay val="0"/>
    </c:title>
    <c:autoTitleDeleted val="0"/>
    <c:plotArea>
      <c:layout/>
      <c:barChart>
        <c:barDir val="col"/>
        <c:grouping val="clustered"/>
        <c:varyColors val="0"/>
        <c:ser>
          <c:idx val="0"/>
          <c:order val="0"/>
          <c:tx>
            <c:v>2014</c:v>
          </c:tx>
          <c:invertIfNegative val="0"/>
          <c:cat>
            <c:strRef>
              <c:f>'[Estatistica de Demandas da Ouvidoria (3).xlsx]Plan1'!$A$3:$A$7</c:f>
              <c:strCache>
                <c:ptCount val="5"/>
                <c:pt idx="1">
                  <c:v>Denúncias</c:v>
                </c:pt>
                <c:pt idx="2">
                  <c:v>Reclamação</c:v>
                </c:pt>
                <c:pt idx="3">
                  <c:v>Pedido de Acesso à Informação</c:v>
                </c:pt>
                <c:pt idx="4">
                  <c:v>*Outras </c:v>
                </c:pt>
              </c:strCache>
            </c:strRef>
          </c:cat>
          <c:val>
            <c:numRef>
              <c:f>'[Estatistica de Demandas da Ouvidoria (3).xlsx]Plan1'!$B$3:$B$7</c:f>
              <c:numCache>
                <c:formatCode>General</c:formatCode>
                <c:ptCount val="5"/>
                <c:pt idx="1">
                  <c:v>6</c:v>
                </c:pt>
                <c:pt idx="2">
                  <c:v>7</c:v>
                </c:pt>
                <c:pt idx="3">
                  <c:v>52</c:v>
                </c:pt>
                <c:pt idx="4">
                  <c:v>5</c:v>
                </c:pt>
              </c:numCache>
            </c:numRef>
          </c:val>
        </c:ser>
        <c:ser>
          <c:idx val="1"/>
          <c:order val="1"/>
          <c:tx>
            <c:v>2015</c:v>
          </c:tx>
          <c:invertIfNegative val="0"/>
          <c:cat>
            <c:strRef>
              <c:f>'[Estatistica de Demandas da Ouvidoria (3).xlsx]Plan1'!$A$3:$A$7</c:f>
              <c:strCache>
                <c:ptCount val="5"/>
                <c:pt idx="1">
                  <c:v>Denúncias</c:v>
                </c:pt>
                <c:pt idx="2">
                  <c:v>Reclamação</c:v>
                </c:pt>
                <c:pt idx="3">
                  <c:v>Pedido de Acesso à Informação</c:v>
                </c:pt>
                <c:pt idx="4">
                  <c:v>*Outras </c:v>
                </c:pt>
              </c:strCache>
            </c:strRef>
          </c:cat>
          <c:val>
            <c:numRef>
              <c:f>'[Estatistica de Demandas da Ouvidoria (3).xlsx]Plan1'!$C$3:$C$7</c:f>
              <c:numCache>
                <c:formatCode>General</c:formatCode>
                <c:ptCount val="5"/>
                <c:pt idx="1">
                  <c:v>34</c:v>
                </c:pt>
                <c:pt idx="2">
                  <c:v>45</c:v>
                </c:pt>
                <c:pt idx="3">
                  <c:v>110</c:v>
                </c:pt>
                <c:pt idx="4">
                  <c:v>249</c:v>
                </c:pt>
              </c:numCache>
            </c:numRef>
          </c:val>
        </c:ser>
        <c:dLbls>
          <c:dLblPos val="outEnd"/>
          <c:showLegendKey val="0"/>
          <c:showVal val="1"/>
          <c:showCatName val="0"/>
          <c:showSerName val="0"/>
          <c:showPercent val="0"/>
          <c:showBubbleSize val="0"/>
        </c:dLbls>
        <c:gapWidth val="150"/>
        <c:axId val="140408704"/>
        <c:axId val="140410240"/>
      </c:barChart>
      <c:catAx>
        <c:axId val="140408704"/>
        <c:scaling>
          <c:orientation val="minMax"/>
        </c:scaling>
        <c:delete val="0"/>
        <c:axPos val="b"/>
        <c:majorTickMark val="out"/>
        <c:minorTickMark val="none"/>
        <c:tickLblPos val="nextTo"/>
        <c:crossAx val="140410240"/>
        <c:crosses val="autoZero"/>
        <c:auto val="1"/>
        <c:lblAlgn val="ctr"/>
        <c:lblOffset val="100"/>
        <c:noMultiLvlLbl val="0"/>
      </c:catAx>
      <c:valAx>
        <c:axId val="140410240"/>
        <c:scaling>
          <c:orientation val="minMax"/>
        </c:scaling>
        <c:delete val="0"/>
        <c:axPos val="l"/>
        <c:majorGridlines/>
        <c:numFmt formatCode="General" sourceLinked="1"/>
        <c:majorTickMark val="out"/>
        <c:minorTickMark val="none"/>
        <c:tickLblPos val="nextTo"/>
        <c:crossAx val="140408704"/>
        <c:crosses val="autoZero"/>
        <c:crossBetween val="between"/>
      </c:valAx>
    </c:plotArea>
    <c:legend>
      <c:legendPos val="r"/>
      <c:overlay val="0"/>
    </c:legend>
    <c:plotVisOnly val="1"/>
    <c:dispBlanksAs val="gap"/>
    <c:showDLblsOverMax val="0"/>
  </c:chart>
  <c:spPr>
    <a:solidFill>
      <a:schemeClr val="tx1">
        <a:lumMod val="85000"/>
        <a:lumOff val="15000"/>
      </a:schemeClr>
    </a:solidFill>
  </c:sp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1569</Words>
  <Characters>8478</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Rodrigues Pessoa</dc:creator>
  <cp:lastModifiedBy>Reginaldo da Conceicao Gomes</cp:lastModifiedBy>
  <cp:revision>3</cp:revision>
  <dcterms:created xsi:type="dcterms:W3CDTF">2016-02-26T21:11:00Z</dcterms:created>
  <dcterms:modified xsi:type="dcterms:W3CDTF">2016-02-29T13:05:00Z</dcterms:modified>
</cp:coreProperties>
</file>