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3F" w:rsidRPr="0023064C" w:rsidRDefault="007A1935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DESCRIÇÃO DA ESTRUTURA DE GOVERNANÇA</w:t>
      </w:r>
    </w:p>
    <w:p w:rsidR="00800509" w:rsidRPr="0023064C" w:rsidRDefault="00800509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0509" w:rsidRPr="0023064C" w:rsidRDefault="00800509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O Sistema de Controle Interno do </w:t>
      </w:r>
      <w:proofErr w:type="spellStart"/>
      <w:r w:rsidRPr="0023064C">
        <w:rPr>
          <w:rFonts w:ascii="Arial" w:hAnsi="Arial" w:cs="Arial"/>
          <w:color w:val="000000" w:themeColor="text1"/>
          <w:sz w:val="24"/>
          <w:szCs w:val="24"/>
        </w:rPr>
        <w:t>Ifam</w:t>
      </w:r>
      <w:proofErr w:type="spellEnd"/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 é composto pelos seguintes setores:</w:t>
      </w:r>
    </w:p>
    <w:p w:rsidR="00800509" w:rsidRPr="0023064C" w:rsidRDefault="00DE2F74" w:rsidP="002306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Auditoria Interna;</w:t>
      </w:r>
    </w:p>
    <w:p w:rsidR="00800509" w:rsidRPr="0023064C" w:rsidRDefault="00800509" w:rsidP="002306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Coordenação de Governança e Controle Interno;</w:t>
      </w:r>
    </w:p>
    <w:p w:rsidR="00800509" w:rsidRPr="0023064C" w:rsidRDefault="00800509" w:rsidP="002306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Coordenação de Unidade de Correição;</w:t>
      </w:r>
    </w:p>
    <w:p w:rsidR="00800509" w:rsidRPr="0023064C" w:rsidRDefault="00800509" w:rsidP="002306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Ouvidoria.</w:t>
      </w:r>
    </w:p>
    <w:p w:rsidR="00706842" w:rsidRPr="0023064C" w:rsidRDefault="00706842" w:rsidP="0023064C">
      <w:pPr>
        <w:pStyle w:val="Pargrafoda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F74" w:rsidRPr="0023064C" w:rsidRDefault="0023064C" w:rsidP="0023064C">
      <w:pPr>
        <w:pStyle w:val="PargrafodaLista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color w:val="000000" w:themeColor="text1"/>
          <w:sz w:val="24"/>
          <w:szCs w:val="24"/>
        </w:rPr>
        <w:t>AUDITORIA INTERNA – AUDIN</w:t>
      </w:r>
    </w:p>
    <w:p w:rsidR="00DE2F74" w:rsidRPr="0023064C" w:rsidRDefault="00DE2F74" w:rsidP="0023064C">
      <w:pPr>
        <w:pStyle w:val="PargrafodaLista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51. A Unidade de Auditoria Federal de Controle Interno é o órgão de controle sistêmico,</w:t>
      </w:r>
      <w:r w:rsidR="003524D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 xml:space="preserve">vinculado ao Conselho Superior do IFAM, por força dos termos do Decreto nº. 3.591, de </w:t>
      </w:r>
      <w:proofErr w:type="gramStart"/>
      <w:r w:rsidRPr="0023064C">
        <w:rPr>
          <w:rFonts w:ascii="Arial" w:hAnsi="Arial" w:cs="Arial"/>
          <w:sz w:val="24"/>
          <w:szCs w:val="24"/>
        </w:rPr>
        <w:t>6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de</w:t>
      </w:r>
      <w:r w:rsidR="003524D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setembro 2000 que compeli as entidades da Administração Pública Federal Indireta a organizar as suas respectivas Unidades de Auditoria Interna, com o suporte necessário de recursos humanos e materiais, com o objetivo de fortalecer a gestão e racionalizar as ações de</w:t>
      </w:r>
      <w:r w:rsid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controle, sendo as mesmas sujeitas às orientações normativas e à supervisão técnica do Órgão Central do Sistema de Controle Interno do Poder Executivo Federal que visa precipuamente à avaliação da ação governamental e da gestão dos administradores públicos federais, buscando-se assim atingir as finalidades, atividades, organização, estrutura e competências estabelecidas no Decreto supramencionado e dos órgãos setoriais do Sistema de Controle</w:t>
      </w:r>
      <w:r w:rsid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Interno do Poder Executivo Federal, em suas respectivas áreas de jurisdição.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Parágrafo Único. A Unidade de Auditoria Interna do IFAM </w:t>
      </w:r>
      <w:proofErr w:type="gramStart"/>
      <w:r w:rsidRPr="0023064C">
        <w:rPr>
          <w:rFonts w:ascii="Arial" w:hAnsi="Arial" w:cs="Arial"/>
          <w:sz w:val="24"/>
          <w:szCs w:val="24"/>
        </w:rPr>
        <w:t>obedecerá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Regimento Interno próprio que será aprovado pelo Conselho Superior do IFAM.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52. A Unidade de Auditoria Interna do IFAM cumprirá suas atribuições sem elidir a competência funcional do TCU – Tribunal de Contas da União da CGU - Controladoria Geral da União e do MEC - Ministério da Educação.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53. Compete à Unidade de Auditoria Interna do IFAM: 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 - Prestar assessoramento técnico aos gestores e orientar os Órgãos e Unidades Administrativas da Instituição, buscando agregar valores à gestão, observados os Princípios e Normas de Controle Interno vigentes; 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 - Acompanhar a </w:t>
      </w:r>
      <w:proofErr w:type="gramStart"/>
      <w:r w:rsidRPr="0023064C">
        <w:rPr>
          <w:rFonts w:ascii="Arial" w:hAnsi="Arial" w:cs="Arial"/>
          <w:sz w:val="24"/>
          <w:szCs w:val="24"/>
        </w:rPr>
        <w:t>implementação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das recomendações dos órgãos de Controle Interno do Poder Executivo Federal e do Tribunal de Contas da União;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III - Assessorar os gestores da entidade no acompanhamento da execução dos programas de governo e da realização das metas do Plano Plurianual, no âmbito da entidade, visando a comprovar o alcance dos objetivos e a adequação do gerenciamento;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IV - Verificar o desempenho da gestão da entidade, visando a comprovar a legalidade dos atos e examinar os resultados quanto à economicidade, à eficácia, à eficiência da gestão orçamentária, financeira, patrimonial, de </w:t>
      </w:r>
      <w:r w:rsidRPr="0023064C">
        <w:rPr>
          <w:rFonts w:ascii="Arial" w:hAnsi="Arial" w:cs="Arial"/>
          <w:sz w:val="24"/>
          <w:szCs w:val="24"/>
        </w:rPr>
        <w:lastRenderedPageBreak/>
        <w:t xml:space="preserve">recursos humanos, de suprimento de bens e serviços e demais controles de gestão; 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 - Promover estudos periódicos das normas e orientação internas, com vistas a sua atualização e adequação à situação em vigor;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VI - Examinar a prestação de contas anual e as tomadas de contas especiais da entidade,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emitindo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os respectivos pareceres quando a legislação assim exigir;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VII - Elaborar o Plano Anual de Atividades de Auditoria Interna, contendo a programação dos trabalhos de auditoria interna do exercício seguinte, devendo ser encaminhado ao órgão de controle interno a que o IFAM esteja</w:t>
      </w:r>
      <w:proofErr w:type="gramStart"/>
      <w:r w:rsidRPr="002306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3064C">
        <w:rPr>
          <w:rFonts w:ascii="Arial" w:hAnsi="Arial" w:cs="Arial"/>
          <w:sz w:val="24"/>
          <w:szCs w:val="24"/>
        </w:rPr>
        <w:t>jurisdicionado, até a data determinada pelo Órgão Central do Sistema de Controle Interno do Poder Executivo Federal conforme determinado;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VIII - Elaborar o Relatório Anual de Atividades de Auditoria Interna, contendo a descrição dos trabalhos de auditoria interna do exercício anterior, devendo ser encaminhado ao órgão de controle interno a que o IFAM esteja jurisdicionado, até a data determinada pelo Órgão Central do Sistema de Controle Interno do Poder Executivo Federal conforme determinado;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IX - Verificar a consistência e a segurança dos instrumentos de controle, de guarda e de conservação dos bens e valores da Instituição ou daqueles pelos quais ela seja responsável;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 - Buscar condições para o exercício do controle sobre as ações da Entidade, quando couber, bem como a atualização dos mecanismos de controle em funcionamento no âmbito da organização;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XI - Verificar a fidelidade das informações e a regularidade das contas com base nos registros contábeis e na documentação comprobatória das operações;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XII - Elaborar relatórios, assinalando os pontos merecedores de reparo, para que os dirigentes tenham elementos necessários à tomada de decisões e correções;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XIII - Realizar trabalhos de auditoria de interesse do Conselho Superior do IFAM quando for requisitado;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XIV - Elaborar seu Regimento Interno e submetê-lo a aprovação do Conselho Superior do IFAM.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1935" w:rsidRPr="0023064C" w:rsidRDefault="006D762F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A Coordenação de Governança e Controle Interno foi criada por </w:t>
      </w:r>
      <w:proofErr w:type="gramStart"/>
      <w:r w:rsidRPr="0023064C">
        <w:rPr>
          <w:rFonts w:ascii="Arial" w:hAnsi="Arial" w:cs="Arial"/>
          <w:color w:val="000000" w:themeColor="text1"/>
          <w:sz w:val="24"/>
          <w:szCs w:val="24"/>
        </w:rPr>
        <w:t>meio Portaria</w:t>
      </w:r>
      <w:proofErr w:type="gramEnd"/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 n° 1.560- GR/IFAM, de 10/10/2014.</w:t>
      </w:r>
    </w:p>
    <w:p w:rsidR="00F87419" w:rsidRPr="0023064C" w:rsidRDefault="00DE2F74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Quando esta Coordenação for inserida no Regimento Interno, terá as seguintes atribuições.</w:t>
      </w:r>
    </w:p>
    <w:p w:rsidR="00F87419" w:rsidRPr="0023064C" w:rsidRDefault="00F87419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5F24" w:rsidRDefault="001D5F24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5F24" w:rsidRDefault="0023064C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 COORDENAÇÃO DE GOVERNANÇA E CONTROLE INTERNO – CGCI </w:t>
      </w:r>
    </w:p>
    <w:p w:rsidR="001D5F24" w:rsidRDefault="001D5F24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2F74" w:rsidRPr="001D5F24" w:rsidRDefault="001D5F24" w:rsidP="001D5F24">
      <w:pPr>
        <w:jc w:val="both"/>
        <w:rPr>
          <w:rFonts w:ascii="Arial" w:hAnsi="Arial" w:cs="Arial"/>
          <w:sz w:val="24"/>
          <w:szCs w:val="24"/>
        </w:rPr>
      </w:pPr>
      <w:r w:rsidRPr="001D5F24">
        <w:rPr>
          <w:rFonts w:ascii="Arial" w:hAnsi="Arial" w:cs="Arial"/>
          <w:sz w:val="24"/>
          <w:szCs w:val="24"/>
        </w:rPr>
        <w:t xml:space="preserve">A CGCI foi </w:t>
      </w:r>
      <w:r>
        <w:rPr>
          <w:rFonts w:ascii="Arial" w:hAnsi="Arial" w:cs="Arial"/>
          <w:sz w:val="24"/>
          <w:szCs w:val="24"/>
        </w:rPr>
        <w:t xml:space="preserve">criada pela </w:t>
      </w:r>
      <w:r w:rsidR="0023064C" w:rsidRPr="001D5F2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ortaria</w:t>
      </w:r>
      <w:r w:rsidR="0023064C" w:rsidRPr="001D5F24">
        <w:rPr>
          <w:rFonts w:ascii="Arial" w:hAnsi="Arial" w:cs="Arial"/>
          <w:sz w:val="24"/>
          <w:szCs w:val="24"/>
        </w:rPr>
        <w:t xml:space="preserve"> Nº 1.560 - GR/IFAM, </w:t>
      </w:r>
      <w:r>
        <w:rPr>
          <w:rFonts w:ascii="Arial" w:hAnsi="Arial" w:cs="Arial"/>
          <w:sz w:val="24"/>
          <w:szCs w:val="24"/>
        </w:rPr>
        <w:t xml:space="preserve">de </w:t>
      </w:r>
      <w:r w:rsidR="0023064C" w:rsidRPr="001D5F24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de</w:t>
      </w:r>
      <w:r w:rsidR="0023064C" w:rsidRPr="001D5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outubro de</w:t>
      </w:r>
      <w:r w:rsidR="0023064C" w:rsidRPr="001D5F24">
        <w:rPr>
          <w:rFonts w:ascii="Arial" w:hAnsi="Arial" w:cs="Arial"/>
          <w:sz w:val="24"/>
          <w:szCs w:val="24"/>
        </w:rPr>
        <w:t xml:space="preserve"> 2014</w:t>
      </w:r>
      <w:r w:rsidR="00FC6C2A" w:rsidRPr="001D5F24">
        <w:rPr>
          <w:rFonts w:ascii="Arial" w:hAnsi="Arial" w:cs="Arial"/>
          <w:sz w:val="24"/>
          <w:szCs w:val="24"/>
        </w:rPr>
        <w:t>.</w:t>
      </w:r>
    </w:p>
    <w:p w:rsidR="00DE2F74" w:rsidRPr="0023064C" w:rsidRDefault="00DE2F74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A Coordenação de Governança e Controle Interno do </w:t>
      </w:r>
      <w:proofErr w:type="spellStart"/>
      <w:r w:rsidRPr="0023064C">
        <w:rPr>
          <w:rFonts w:ascii="Arial" w:hAnsi="Arial" w:cs="Arial"/>
          <w:color w:val="000000" w:themeColor="text1"/>
          <w:sz w:val="24"/>
          <w:szCs w:val="24"/>
        </w:rPr>
        <w:t>Ifam</w:t>
      </w:r>
      <w:proofErr w:type="spellEnd"/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 Reitoria é o órgão integrante do Sistema de Controle Interno do IFAM responsável pelo processo de proporcionar um grau de confiança razoável no cumprimento das leis e normas estabelecidas pelo IFAM/REITORIA, com a finalidade de atender o planejamento estratégico.</w:t>
      </w: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t>Parágrafo único.</w:t>
      </w: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 A Coordenação de </w:t>
      </w:r>
      <w:r w:rsidR="00752BA6" w:rsidRPr="0023064C">
        <w:rPr>
          <w:rFonts w:ascii="Arial" w:hAnsi="Arial" w:cs="Arial"/>
          <w:color w:val="000000" w:themeColor="text1"/>
          <w:sz w:val="24"/>
          <w:szCs w:val="24"/>
        </w:rPr>
        <w:t>Governança e</w:t>
      </w: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 Controle Interno do </w:t>
      </w:r>
      <w:proofErr w:type="spellStart"/>
      <w:r w:rsidRPr="0023064C">
        <w:rPr>
          <w:rFonts w:ascii="Arial" w:hAnsi="Arial" w:cs="Arial"/>
          <w:i/>
          <w:iCs/>
          <w:color w:val="000000" w:themeColor="text1"/>
          <w:sz w:val="24"/>
          <w:szCs w:val="24"/>
        </w:rPr>
        <w:t>Ifam</w:t>
      </w:r>
      <w:proofErr w:type="spellEnd"/>
      <w:r w:rsidRPr="0023064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Reitoria </w:t>
      </w: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é um órgão vinculado </w:t>
      </w:r>
      <w:proofErr w:type="gramStart"/>
      <w:r w:rsidRPr="0023064C">
        <w:rPr>
          <w:rFonts w:ascii="Arial" w:hAnsi="Arial" w:cs="Arial"/>
          <w:color w:val="000000" w:themeColor="text1"/>
          <w:sz w:val="24"/>
          <w:szCs w:val="24"/>
        </w:rPr>
        <w:t>à</w:t>
      </w:r>
      <w:proofErr w:type="gramEnd"/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 Gabinete da Reitoria</w:t>
      </w:r>
      <w:r w:rsidRPr="0023064C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:rsidR="00FE3BBA" w:rsidRPr="0023064C" w:rsidRDefault="00FE3BBA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Compete à Coordenação de </w:t>
      </w:r>
      <w:r w:rsidR="009E7950" w:rsidRPr="0023064C">
        <w:rPr>
          <w:rFonts w:ascii="Arial" w:hAnsi="Arial" w:cs="Arial"/>
          <w:color w:val="000000" w:themeColor="text1"/>
          <w:sz w:val="24"/>
          <w:szCs w:val="24"/>
        </w:rPr>
        <w:t xml:space="preserve">Governança </w:t>
      </w: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e Controle Interno do </w:t>
      </w:r>
      <w:proofErr w:type="spellStart"/>
      <w:r w:rsidR="009E7950" w:rsidRPr="0023064C">
        <w:rPr>
          <w:rFonts w:ascii="Arial" w:hAnsi="Arial" w:cs="Arial"/>
          <w:color w:val="000000" w:themeColor="text1"/>
          <w:sz w:val="24"/>
          <w:szCs w:val="24"/>
        </w:rPr>
        <w:t>Ifam</w:t>
      </w:r>
      <w:proofErr w:type="spellEnd"/>
      <w:r w:rsidR="009E7950" w:rsidRPr="0023064C">
        <w:rPr>
          <w:rFonts w:ascii="Arial" w:hAnsi="Arial" w:cs="Arial"/>
          <w:color w:val="000000" w:themeColor="text1"/>
          <w:sz w:val="24"/>
          <w:szCs w:val="24"/>
        </w:rPr>
        <w:t xml:space="preserve"> Reitoria</w:t>
      </w:r>
      <w:r w:rsidRPr="0023064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- </w:t>
      </w:r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assessorar, orientar, acompanhar e avaliar os atos de gestão administrativa, contábil, orçamentária, financeira, patrimonial, operacional e de pessoal dos diversos setores do </w:t>
      </w:r>
      <w:proofErr w:type="spellStart"/>
      <w:r w:rsidR="00FE3BBA" w:rsidRPr="0023064C">
        <w:rPr>
          <w:rFonts w:ascii="Arial" w:hAnsi="Arial" w:cs="Arial"/>
          <w:color w:val="000000" w:themeColor="text1"/>
          <w:sz w:val="24"/>
          <w:szCs w:val="24"/>
        </w:rPr>
        <w:t>Ifam</w:t>
      </w:r>
      <w:proofErr w:type="spellEnd"/>
      <w:r w:rsidR="00FE3BBA" w:rsidRPr="0023064C">
        <w:rPr>
          <w:rFonts w:ascii="Arial" w:hAnsi="Arial" w:cs="Arial"/>
          <w:color w:val="000000" w:themeColor="text1"/>
          <w:sz w:val="24"/>
          <w:szCs w:val="24"/>
        </w:rPr>
        <w:t xml:space="preserve"> Reitoria</w:t>
      </w:r>
      <w:r w:rsidRPr="0023064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 – </w:t>
      </w:r>
      <w:r w:rsidRPr="0023064C">
        <w:rPr>
          <w:rFonts w:ascii="Arial" w:hAnsi="Arial" w:cs="Arial"/>
          <w:bCs/>
          <w:color w:val="000000" w:themeColor="text1"/>
          <w:sz w:val="24"/>
          <w:szCs w:val="24"/>
        </w:rPr>
        <w:t xml:space="preserve">atuar de forma preventiva, detectando erros, desvios e fraudes ou situações antieconômicas; 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III – </w:t>
      </w:r>
      <w:r w:rsidRPr="0023064C">
        <w:rPr>
          <w:rFonts w:ascii="Arial" w:hAnsi="Arial" w:cs="Arial"/>
          <w:bCs/>
          <w:color w:val="000000" w:themeColor="text1"/>
          <w:sz w:val="24"/>
          <w:szCs w:val="24"/>
        </w:rPr>
        <w:t>garantir a promoção de operações econômicas, eficientes e eficazes, além da qualid</w:t>
      </w:r>
      <w:r w:rsidR="00FE3BBA" w:rsidRPr="0023064C">
        <w:rPr>
          <w:rFonts w:ascii="Arial" w:hAnsi="Arial" w:cs="Arial"/>
          <w:bCs/>
          <w:color w:val="000000" w:themeColor="text1"/>
          <w:sz w:val="24"/>
          <w:szCs w:val="24"/>
        </w:rPr>
        <w:t>ade dos serviços prestados pela Reitoria</w:t>
      </w:r>
      <w:r w:rsidRPr="0023064C">
        <w:rPr>
          <w:rFonts w:ascii="Arial" w:hAnsi="Arial" w:cs="Arial"/>
          <w:bCs/>
          <w:color w:val="000000" w:themeColor="text1"/>
          <w:sz w:val="24"/>
          <w:szCs w:val="24"/>
        </w:rPr>
        <w:t>, de acordo com o interesse público.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87419" w:rsidRPr="0023064C" w:rsidRDefault="00FE3BBA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F87419"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 – </w:t>
      </w:r>
      <w:r w:rsidR="00F87419" w:rsidRPr="0023064C">
        <w:rPr>
          <w:rFonts w:ascii="Arial" w:hAnsi="Arial" w:cs="Arial"/>
          <w:bCs/>
          <w:color w:val="000000" w:themeColor="text1"/>
          <w:sz w:val="24"/>
          <w:szCs w:val="24"/>
        </w:rPr>
        <w:t xml:space="preserve">promover a implantação dos princípios do controle interno; 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 – </w:t>
      </w:r>
      <w:r w:rsidRPr="0023064C">
        <w:rPr>
          <w:rFonts w:ascii="Arial" w:hAnsi="Arial" w:cs="Arial"/>
          <w:bCs/>
          <w:color w:val="000000" w:themeColor="text1"/>
          <w:sz w:val="24"/>
          <w:szCs w:val="24"/>
        </w:rPr>
        <w:t xml:space="preserve">incentivar a obediência </w:t>
      </w:r>
      <w:proofErr w:type="gramStart"/>
      <w:r w:rsidRPr="0023064C">
        <w:rPr>
          <w:rFonts w:ascii="Arial" w:hAnsi="Arial" w:cs="Arial"/>
          <w:bCs/>
          <w:color w:val="000000" w:themeColor="text1"/>
          <w:sz w:val="24"/>
          <w:szCs w:val="24"/>
        </w:rPr>
        <w:t>as</w:t>
      </w:r>
      <w:proofErr w:type="gramEnd"/>
      <w:r w:rsidRPr="0023064C">
        <w:rPr>
          <w:rFonts w:ascii="Arial" w:hAnsi="Arial" w:cs="Arial"/>
          <w:bCs/>
          <w:color w:val="000000" w:themeColor="text1"/>
          <w:sz w:val="24"/>
          <w:szCs w:val="24"/>
        </w:rPr>
        <w:t xml:space="preserve"> leis, normas e princípios norteadores da Administração;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 – </w:t>
      </w:r>
      <w:r w:rsidRPr="0023064C">
        <w:rPr>
          <w:rFonts w:ascii="Arial" w:hAnsi="Arial" w:cs="Arial"/>
          <w:bCs/>
          <w:color w:val="000000" w:themeColor="text1"/>
          <w:sz w:val="24"/>
          <w:szCs w:val="24"/>
        </w:rPr>
        <w:t xml:space="preserve">promover treinamento aos gestores e servidores; 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VII – </w:t>
      </w:r>
      <w:r w:rsidRPr="0023064C">
        <w:rPr>
          <w:rFonts w:ascii="Arial" w:hAnsi="Arial" w:cs="Arial"/>
          <w:bCs/>
          <w:sz w:val="24"/>
          <w:szCs w:val="24"/>
        </w:rPr>
        <w:t xml:space="preserve">controlar o cumprimento das demandas oriundas </w:t>
      </w:r>
      <w:r w:rsidRPr="0023064C">
        <w:rPr>
          <w:rFonts w:ascii="Arial" w:hAnsi="Arial" w:cs="Arial"/>
          <w:sz w:val="24"/>
          <w:szCs w:val="24"/>
        </w:rPr>
        <w:t xml:space="preserve">do Tribunal de Contas </w:t>
      </w:r>
      <w:proofErr w:type="gramStart"/>
      <w:r w:rsidRPr="0023064C">
        <w:rPr>
          <w:rFonts w:ascii="Arial" w:hAnsi="Arial" w:cs="Arial"/>
          <w:sz w:val="24"/>
          <w:szCs w:val="24"/>
        </w:rPr>
        <w:t>das União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- TCU, Controladoria Geral da União – CGU  e da Auditoria Interna do IFAM direcionadas ao </w:t>
      </w:r>
      <w:proofErr w:type="spellStart"/>
      <w:r w:rsidR="00CB601B" w:rsidRPr="0023064C">
        <w:rPr>
          <w:rFonts w:ascii="Arial" w:hAnsi="Arial" w:cs="Arial"/>
          <w:sz w:val="24"/>
          <w:szCs w:val="24"/>
        </w:rPr>
        <w:t>Ifam</w:t>
      </w:r>
      <w:proofErr w:type="spellEnd"/>
      <w:r w:rsidR="00CB601B" w:rsidRPr="0023064C">
        <w:rPr>
          <w:rFonts w:ascii="Arial" w:hAnsi="Arial" w:cs="Arial"/>
          <w:sz w:val="24"/>
          <w:szCs w:val="24"/>
        </w:rPr>
        <w:t xml:space="preserve"> Reitoria</w:t>
      </w:r>
      <w:r w:rsidRPr="0023064C">
        <w:rPr>
          <w:rFonts w:ascii="Arial" w:hAnsi="Arial" w:cs="Arial"/>
          <w:sz w:val="24"/>
          <w:szCs w:val="24"/>
        </w:rPr>
        <w:t>;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b/>
          <w:bCs/>
          <w:sz w:val="24"/>
          <w:szCs w:val="24"/>
        </w:rPr>
        <w:t xml:space="preserve">VIII – </w:t>
      </w:r>
      <w:r w:rsidRPr="0023064C">
        <w:rPr>
          <w:rFonts w:ascii="Arial" w:hAnsi="Arial" w:cs="Arial"/>
          <w:bCs/>
          <w:sz w:val="24"/>
          <w:szCs w:val="24"/>
        </w:rPr>
        <w:t>controlar a</w:t>
      </w:r>
      <w:r w:rsidRPr="002306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064C">
        <w:rPr>
          <w:rFonts w:ascii="Arial" w:hAnsi="Arial" w:cs="Arial"/>
          <w:bCs/>
          <w:sz w:val="24"/>
          <w:szCs w:val="24"/>
        </w:rPr>
        <w:t xml:space="preserve">tramitação </w:t>
      </w:r>
      <w:r w:rsidRPr="0023064C">
        <w:rPr>
          <w:rFonts w:ascii="Arial" w:hAnsi="Arial" w:cs="Arial"/>
          <w:sz w:val="24"/>
          <w:szCs w:val="24"/>
        </w:rPr>
        <w:t>dos processos de sindicância e processos a</w:t>
      </w:r>
      <w:r w:rsidR="008929E7" w:rsidRPr="0023064C">
        <w:rPr>
          <w:rFonts w:ascii="Arial" w:hAnsi="Arial" w:cs="Arial"/>
          <w:sz w:val="24"/>
          <w:szCs w:val="24"/>
        </w:rPr>
        <w:t xml:space="preserve">dministrativos disciplinares da </w:t>
      </w:r>
      <w:proofErr w:type="spellStart"/>
      <w:r w:rsidR="008929E7" w:rsidRPr="0023064C">
        <w:rPr>
          <w:rFonts w:ascii="Arial" w:hAnsi="Arial" w:cs="Arial"/>
          <w:sz w:val="24"/>
          <w:szCs w:val="24"/>
        </w:rPr>
        <w:t>Ifam</w:t>
      </w:r>
      <w:proofErr w:type="spellEnd"/>
      <w:r w:rsidR="008929E7" w:rsidRPr="0023064C">
        <w:rPr>
          <w:rFonts w:ascii="Arial" w:hAnsi="Arial" w:cs="Arial"/>
          <w:sz w:val="24"/>
          <w:szCs w:val="24"/>
        </w:rPr>
        <w:t xml:space="preserve"> Reitoria</w:t>
      </w:r>
      <w:r w:rsidRPr="0023064C">
        <w:rPr>
          <w:rFonts w:ascii="Arial" w:hAnsi="Arial" w:cs="Arial"/>
          <w:sz w:val="24"/>
          <w:szCs w:val="24"/>
        </w:rPr>
        <w:t>;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IX – supervisionar a elaboração dos documentos de prestação de contas referentes ao </w:t>
      </w:r>
      <w:proofErr w:type="spellStart"/>
      <w:r w:rsidR="00A20EB2" w:rsidRPr="0023064C">
        <w:rPr>
          <w:rFonts w:ascii="Arial" w:hAnsi="Arial" w:cs="Arial"/>
          <w:sz w:val="24"/>
          <w:szCs w:val="24"/>
        </w:rPr>
        <w:t>Ifam</w:t>
      </w:r>
      <w:proofErr w:type="spellEnd"/>
      <w:r w:rsidR="00A20EB2" w:rsidRPr="0023064C">
        <w:rPr>
          <w:rFonts w:ascii="Arial" w:hAnsi="Arial" w:cs="Arial"/>
          <w:sz w:val="24"/>
          <w:szCs w:val="24"/>
        </w:rPr>
        <w:t xml:space="preserve"> Reitoria</w:t>
      </w:r>
      <w:r w:rsidRPr="0023064C">
        <w:rPr>
          <w:rFonts w:ascii="Arial" w:hAnsi="Arial" w:cs="Arial"/>
          <w:sz w:val="24"/>
          <w:szCs w:val="24"/>
        </w:rPr>
        <w:t xml:space="preserve">; 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b/>
          <w:bCs/>
          <w:sz w:val="24"/>
          <w:szCs w:val="24"/>
        </w:rPr>
        <w:t xml:space="preserve">X - </w:t>
      </w:r>
      <w:r w:rsidRPr="0023064C">
        <w:rPr>
          <w:rFonts w:ascii="Arial" w:hAnsi="Arial" w:cs="Arial"/>
          <w:sz w:val="24"/>
          <w:szCs w:val="24"/>
        </w:rPr>
        <w:t xml:space="preserve">emitir relatórios com as atividades desenvolvidas na Coordenação para </w:t>
      </w:r>
      <w:proofErr w:type="gramStart"/>
      <w:r w:rsidRPr="0023064C">
        <w:rPr>
          <w:rFonts w:ascii="Arial" w:hAnsi="Arial" w:cs="Arial"/>
          <w:sz w:val="24"/>
          <w:szCs w:val="24"/>
        </w:rPr>
        <w:t xml:space="preserve">a </w:t>
      </w:r>
      <w:r w:rsidR="00A20EB2" w:rsidRPr="0023064C">
        <w:rPr>
          <w:rFonts w:ascii="Arial" w:hAnsi="Arial" w:cs="Arial"/>
          <w:sz w:val="24"/>
          <w:szCs w:val="24"/>
        </w:rPr>
        <w:t>Gabinete</w:t>
      </w:r>
      <w:proofErr w:type="gramEnd"/>
      <w:r w:rsidR="00A20EB2" w:rsidRPr="0023064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A20EB2" w:rsidRPr="0023064C">
        <w:rPr>
          <w:rFonts w:ascii="Arial" w:hAnsi="Arial" w:cs="Arial"/>
          <w:sz w:val="24"/>
          <w:szCs w:val="24"/>
        </w:rPr>
        <w:t>Ifam</w:t>
      </w:r>
      <w:proofErr w:type="spellEnd"/>
      <w:r w:rsidR="00A20EB2" w:rsidRPr="0023064C">
        <w:rPr>
          <w:rFonts w:ascii="Arial" w:hAnsi="Arial" w:cs="Arial"/>
          <w:sz w:val="24"/>
          <w:szCs w:val="24"/>
        </w:rPr>
        <w:t xml:space="preserve"> Reitoria</w:t>
      </w:r>
      <w:r w:rsidRPr="0023064C">
        <w:rPr>
          <w:rFonts w:ascii="Arial" w:hAnsi="Arial" w:cs="Arial"/>
          <w:sz w:val="24"/>
          <w:szCs w:val="24"/>
        </w:rPr>
        <w:t>;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b/>
          <w:bCs/>
          <w:sz w:val="24"/>
          <w:szCs w:val="24"/>
        </w:rPr>
        <w:t xml:space="preserve">XI - </w:t>
      </w:r>
      <w:r w:rsidRPr="0023064C">
        <w:rPr>
          <w:rFonts w:ascii="Arial" w:hAnsi="Arial" w:cs="Arial"/>
          <w:sz w:val="24"/>
          <w:szCs w:val="24"/>
        </w:rPr>
        <w:t>encaminhar ao S</w:t>
      </w:r>
      <w:r w:rsidR="00A20EB2" w:rsidRPr="0023064C">
        <w:rPr>
          <w:rFonts w:ascii="Arial" w:hAnsi="Arial" w:cs="Arial"/>
          <w:sz w:val="24"/>
          <w:szCs w:val="24"/>
        </w:rPr>
        <w:t xml:space="preserve">etor de Comunicação e Eventos do </w:t>
      </w:r>
      <w:proofErr w:type="spellStart"/>
      <w:r w:rsidR="00A20EB2" w:rsidRPr="0023064C">
        <w:rPr>
          <w:rFonts w:ascii="Arial" w:hAnsi="Arial" w:cs="Arial"/>
          <w:sz w:val="24"/>
          <w:szCs w:val="24"/>
        </w:rPr>
        <w:t>Ifam</w:t>
      </w:r>
      <w:proofErr w:type="spellEnd"/>
      <w:r w:rsidR="00A20EB2" w:rsidRPr="0023064C">
        <w:rPr>
          <w:rFonts w:ascii="Arial" w:hAnsi="Arial" w:cs="Arial"/>
          <w:sz w:val="24"/>
          <w:szCs w:val="24"/>
        </w:rPr>
        <w:t xml:space="preserve"> Reitoria,</w:t>
      </w:r>
      <w:r w:rsidRPr="0023064C">
        <w:rPr>
          <w:rFonts w:ascii="Arial" w:hAnsi="Arial" w:cs="Arial"/>
          <w:sz w:val="24"/>
          <w:szCs w:val="24"/>
        </w:rPr>
        <w:t xml:space="preserve"> sempre que necessário, informações referentes </w:t>
      </w:r>
      <w:proofErr w:type="gramStart"/>
      <w:r w:rsidRPr="0023064C">
        <w:rPr>
          <w:rFonts w:ascii="Arial" w:hAnsi="Arial" w:cs="Arial"/>
          <w:sz w:val="24"/>
          <w:szCs w:val="24"/>
        </w:rPr>
        <w:t>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sua competência para a at</w:t>
      </w:r>
      <w:r w:rsidR="00A20EB2" w:rsidRPr="0023064C">
        <w:rPr>
          <w:rFonts w:ascii="Arial" w:hAnsi="Arial" w:cs="Arial"/>
          <w:sz w:val="24"/>
          <w:szCs w:val="24"/>
        </w:rPr>
        <w:t xml:space="preserve">ualização, no portal do IFAM/do </w:t>
      </w:r>
      <w:proofErr w:type="spellStart"/>
      <w:r w:rsidR="00A20EB2" w:rsidRPr="0023064C">
        <w:rPr>
          <w:rFonts w:ascii="Arial" w:hAnsi="Arial" w:cs="Arial"/>
          <w:sz w:val="24"/>
          <w:szCs w:val="24"/>
        </w:rPr>
        <w:t>Ifam</w:t>
      </w:r>
      <w:proofErr w:type="spellEnd"/>
      <w:r w:rsidR="00A20EB2" w:rsidRPr="0023064C">
        <w:rPr>
          <w:rFonts w:ascii="Arial" w:hAnsi="Arial" w:cs="Arial"/>
          <w:sz w:val="24"/>
          <w:szCs w:val="24"/>
        </w:rPr>
        <w:t xml:space="preserve"> Reitoria </w:t>
      </w:r>
      <w:r w:rsidRPr="0023064C">
        <w:rPr>
          <w:rFonts w:ascii="Arial" w:hAnsi="Arial" w:cs="Arial"/>
          <w:sz w:val="24"/>
          <w:szCs w:val="24"/>
        </w:rPr>
        <w:t>na internet;</w:t>
      </w:r>
    </w:p>
    <w:p w:rsidR="00E82805" w:rsidRPr="0023064C" w:rsidRDefault="00E82805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7419" w:rsidRPr="0023064C" w:rsidRDefault="00F87419" w:rsidP="002306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Paragrafo Único: São princípios do Controle Interno a atribuição de responsabilidades, a limitação do acesso aos ativos, a segregação de funções,</w:t>
      </w:r>
      <w:proofErr w:type="gramStart"/>
      <w:r w:rsidRPr="0023064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23064C">
        <w:rPr>
          <w:rFonts w:ascii="Arial" w:hAnsi="Arial" w:cs="Arial"/>
          <w:color w:val="000000" w:themeColor="text1"/>
          <w:sz w:val="24"/>
          <w:szCs w:val="24"/>
        </w:rPr>
        <w:t>de rotinas (procedimentos internos, processos e fluxogramas,  manuais de instrução), os sistemas de autorizações e aprovações,  a confrontação entre ativos e registros, as amarrações do sistema, as  linhas de autoridade definidos.</w:t>
      </w:r>
    </w:p>
    <w:p w:rsidR="00F87419" w:rsidRPr="0023064C" w:rsidRDefault="00F87419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064C" w:rsidRPr="0023064C" w:rsidRDefault="0023064C" w:rsidP="0023064C">
      <w:pPr>
        <w:spacing w:after="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23064C">
        <w:rPr>
          <w:rFonts w:ascii="Arial" w:hAnsi="Arial" w:cs="Arial"/>
          <w:b/>
          <w:sz w:val="24"/>
          <w:szCs w:val="24"/>
        </w:rPr>
        <w:t>UNIDADE DE CORREIÇÃO – ESTRUTURA DE GOVERNANÇA</w:t>
      </w:r>
    </w:p>
    <w:p w:rsidR="0023064C" w:rsidRPr="00C55EF4" w:rsidRDefault="0023064C" w:rsidP="0023064C">
      <w:pPr>
        <w:tabs>
          <w:tab w:val="left" w:pos="1134"/>
        </w:tabs>
        <w:spacing w:before="240" w:after="0" w:line="300" w:lineRule="exact"/>
        <w:ind w:firstLine="851"/>
        <w:rPr>
          <w:rFonts w:ascii="Arial" w:hAnsi="Arial" w:cs="Arial"/>
          <w:sz w:val="24"/>
          <w:szCs w:val="24"/>
        </w:rPr>
      </w:pPr>
    </w:p>
    <w:p w:rsidR="0023064C" w:rsidRPr="0083242C" w:rsidRDefault="0023064C" w:rsidP="0023064C">
      <w:pPr>
        <w:pStyle w:val="PargrafodaLista"/>
        <w:numPr>
          <w:ilvl w:val="3"/>
          <w:numId w:val="5"/>
        </w:numPr>
        <w:tabs>
          <w:tab w:val="left" w:pos="426"/>
        </w:tabs>
        <w:spacing w:before="240" w:after="0" w:line="300" w:lineRule="exact"/>
        <w:ind w:left="0" w:firstLine="0"/>
        <w:contextualSpacing w:val="0"/>
        <w:jc w:val="both"/>
        <w:rPr>
          <w:rFonts w:ascii="Arial" w:eastAsia="TimesNewRomanPSMT" w:hAnsi="Arial" w:cs="Arial"/>
          <w:bCs/>
          <w:sz w:val="24"/>
          <w:szCs w:val="24"/>
        </w:rPr>
      </w:pPr>
      <w:r w:rsidRPr="00C55EF4">
        <w:rPr>
          <w:rFonts w:ascii="Arial" w:hAnsi="Arial" w:cs="Arial"/>
          <w:b/>
          <w:sz w:val="24"/>
          <w:szCs w:val="24"/>
        </w:rPr>
        <w:t>Estrutura</w:t>
      </w:r>
    </w:p>
    <w:p w:rsidR="0023064C" w:rsidRPr="0083242C" w:rsidRDefault="0023064C" w:rsidP="0023064C">
      <w:pPr>
        <w:pStyle w:val="PargrafodaLista"/>
        <w:tabs>
          <w:tab w:val="left" w:pos="1134"/>
        </w:tabs>
        <w:spacing w:before="240" w:after="0" w:line="300" w:lineRule="exact"/>
        <w:ind w:left="0" w:firstLine="851"/>
        <w:contextualSpacing w:val="0"/>
        <w:jc w:val="both"/>
        <w:rPr>
          <w:rFonts w:ascii="Arial" w:eastAsia="TimesNewRomanPSMT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C</w:t>
      </w:r>
      <w:r w:rsidRPr="0083242C">
        <w:rPr>
          <w:rFonts w:ascii="Arial" w:hAnsi="Arial" w:cs="Arial"/>
          <w:sz w:val="24"/>
          <w:szCs w:val="24"/>
          <w:lang w:eastAsia="pt-BR"/>
        </w:rPr>
        <w:t>riada através da Portaria nº 812-GR/IFAM, de 10 de agosto de 2011, a Un</w:t>
      </w:r>
      <w:r w:rsidRPr="0083242C">
        <w:rPr>
          <w:rFonts w:ascii="Arial" w:hAnsi="Arial" w:cs="Arial"/>
          <w:sz w:val="24"/>
          <w:szCs w:val="24"/>
          <w:lang w:eastAsia="pt-BR"/>
        </w:rPr>
        <w:t>i</w:t>
      </w:r>
      <w:r w:rsidRPr="0083242C">
        <w:rPr>
          <w:rFonts w:ascii="Arial" w:hAnsi="Arial" w:cs="Arial"/>
          <w:sz w:val="24"/>
          <w:szCs w:val="24"/>
          <w:lang w:eastAsia="pt-BR"/>
        </w:rPr>
        <w:t>dade de Correição (UNICOR) ainda não integra o Regimento do IFAM, bem como ai</w:t>
      </w:r>
      <w:r w:rsidRPr="0083242C">
        <w:rPr>
          <w:rFonts w:ascii="Arial" w:hAnsi="Arial" w:cs="Arial"/>
          <w:sz w:val="24"/>
          <w:szCs w:val="24"/>
          <w:lang w:eastAsia="pt-BR"/>
        </w:rPr>
        <w:t>n</w:t>
      </w:r>
      <w:r w:rsidRPr="0083242C">
        <w:rPr>
          <w:rFonts w:ascii="Arial" w:hAnsi="Arial" w:cs="Arial"/>
          <w:sz w:val="24"/>
          <w:szCs w:val="24"/>
          <w:lang w:eastAsia="pt-BR"/>
        </w:rPr>
        <w:t xml:space="preserve">da </w:t>
      </w:r>
      <w:r w:rsidRPr="0083242C">
        <w:rPr>
          <w:rFonts w:ascii="Arial" w:hAnsi="Arial" w:cs="Arial"/>
          <w:sz w:val="24"/>
          <w:szCs w:val="24"/>
        </w:rPr>
        <w:t>não possui uma estrutura organizacional</w:t>
      </w:r>
      <w:r>
        <w:rPr>
          <w:rFonts w:ascii="Arial" w:hAnsi="Arial" w:cs="Arial"/>
          <w:sz w:val="24"/>
          <w:szCs w:val="24"/>
        </w:rPr>
        <w:t xml:space="preserve"> definida</w:t>
      </w:r>
      <w:r w:rsidRPr="0083242C">
        <w:rPr>
          <w:rFonts w:ascii="Arial" w:hAnsi="Arial" w:cs="Arial"/>
          <w:sz w:val="24"/>
          <w:szCs w:val="24"/>
          <w:lang w:eastAsia="pt-BR"/>
        </w:rPr>
        <w:t>. Em vista disso, de acordo com a avaliação realizada pela CGU em julho de 2014, sobre os dados constantes do Relat</w:t>
      </w:r>
      <w:r w:rsidRPr="0083242C">
        <w:rPr>
          <w:rFonts w:ascii="Arial" w:hAnsi="Arial" w:cs="Arial"/>
          <w:sz w:val="24"/>
          <w:szCs w:val="24"/>
          <w:lang w:eastAsia="pt-BR"/>
        </w:rPr>
        <w:t>ó</w:t>
      </w:r>
      <w:r w:rsidRPr="0083242C">
        <w:rPr>
          <w:rFonts w:ascii="Arial" w:hAnsi="Arial" w:cs="Arial"/>
          <w:sz w:val="24"/>
          <w:szCs w:val="24"/>
          <w:lang w:eastAsia="pt-BR"/>
        </w:rPr>
        <w:t xml:space="preserve">rio </w:t>
      </w:r>
      <w:r w:rsidRPr="0083242C">
        <w:rPr>
          <w:rFonts w:ascii="Arial" w:eastAsia="TimesNewRomanPSMT" w:hAnsi="Arial" w:cs="Arial"/>
          <w:bCs/>
          <w:sz w:val="24"/>
          <w:szCs w:val="24"/>
        </w:rPr>
        <w:t xml:space="preserve">de Gestão do exercício de 2013, a UNICOR ainda não possui normativos internos que regulamentem a sua estruturação e funcionamento; bem como ainda não possui estrutura adequada para o desempenho das atividades de correição, status </w:t>
      </w:r>
      <w:r>
        <w:rPr>
          <w:rFonts w:ascii="Arial" w:eastAsia="TimesNewRomanPSMT" w:hAnsi="Arial" w:cs="Arial"/>
          <w:bCs/>
          <w:sz w:val="24"/>
          <w:szCs w:val="24"/>
        </w:rPr>
        <w:t>este</w:t>
      </w:r>
      <w:r w:rsidRPr="0083242C">
        <w:rPr>
          <w:rFonts w:ascii="Arial" w:eastAsia="TimesNewRomanPSMT" w:hAnsi="Arial" w:cs="Arial"/>
          <w:bCs/>
          <w:sz w:val="24"/>
          <w:szCs w:val="24"/>
        </w:rPr>
        <w:t xml:space="preserve"> que prejudica a </w:t>
      </w:r>
      <w:r w:rsidRPr="0083242C">
        <w:rPr>
          <w:rFonts w:ascii="Arial" w:eastAsia="TimesNewRomanPSMT" w:hAnsi="Arial" w:cs="Arial"/>
          <w:bCs/>
          <w:sz w:val="24"/>
          <w:szCs w:val="24"/>
        </w:rPr>
        <w:lastRenderedPageBreak/>
        <w:t xml:space="preserve">segurança e </w:t>
      </w:r>
      <w:r>
        <w:rPr>
          <w:rFonts w:ascii="Arial" w:eastAsia="TimesNewRomanPSMT" w:hAnsi="Arial" w:cs="Arial"/>
          <w:bCs/>
          <w:sz w:val="24"/>
          <w:szCs w:val="24"/>
        </w:rPr>
        <w:t>amplitude</w:t>
      </w:r>
      <w:r w:rsidRPr="0083242C">
        <w:rPr>
          <w:rFonts w:ascii="Arial" w:eastAsia="TimesNewRomanPSMT" w:hAnsi="Arial" w:cs="Arial"/>
          <w:bCs/>
          <w:sz w:val="24"/>
          <w:szCs w:val="24"/>
        </w:rPr>
        <w:t xml:space="preserve"> das informações dos processos disciplinares, bem como, por vezes, o controle e o alcance de efetivos resultados confiáveis.</w:t>
      </w:r>
    </w:p>
    <w:p w:rsidR="0023064C" w:rsidRDefault="0023064C" w:rsidP="0023064C">
      <w:pPr>
        <w:pStyle w:val="PargrafodaLista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23064C" w:rsidRDefault="0023064C" w:rsidP="0023064C">
      <w:pPr>
        <w:pStyle w:val="PargrafodaLista"/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3242C">
        <w:rPr>
          <w:rFonts w:ascii="Arial" w:hAnsi="Arial" w:cs="Arial"/>
          <w:sz w:val="24"/>
          <w:szCs w:val="24"/>
        </w:rPr>
        <w:t>O Decreto nº 5.480/2005, que criou o Sistema de Correição, não deixou claro</w:t>
      </w:r>
      <w:r w:rsidRPr="00C55EF4">
        <w:rPr>
          <w:rFonts w:ascii="Arial" w:hAnsi="Arial" w:cs="Arial"/>
          <w:sz w:val="24"/>
          <w:szCs w:val="24"/>
        </w:rPr>
        <w:t xml:space="preserve"> em que categoria se enquadra a Unidade de Correição, que até então pensávamos ser uma Unidade Seccional, especificamente por tratar-se de uma Autarquia Federal. Nem mesmo o órgão central mediante consulta conseguiu dirimir essa dúvida; destarte, esse status continua indefinido.</w:t>
      </w:r>
    </w:p>
    <w:p w:rsidR="0023064C" w:rsidRPr="00C55EF4" w:rsidRDefault="0023064C" w:rsidP="0023064C">
      <w:pPr>
        <w:pStyle w:val="PargrafodaLista"/>
        <w:spacing w:before="240"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3064C" w:rsidRPr="00C55EF4" w:rsidRDefault="0023064C" w:rsidP="0023064C">
      <w:pPr>
        <w:pStyle w:val="PargrafodaLista"/>
        <w:numPr>
          <w:ilvl w:val="3"/>
          <w:numId w:val="5"/>
        </w:numPr>
        <w:tabs>
          <w:tab w:val="left" w:pos="426"/>
        </w:tabs>
        <w:spacing w:before="240"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</w:t>
      </w:r>
    </w:p>
    <w:p w:rsidR="0023064C" w:rsidRDefault="0023064C" w:rsidP="0023064C">
      <w:pPr>
        <w:pStyle w:val="PargrafodaLista"/>
        <w:spacing w:before="240"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C55EF4">
        <w:rPr>
          <w:rFonts w:ascii="Arial" w:hAnsi="Arial" w:cs="Arial"/>
          <w:sz w:val="24"/>
          <w:szCs w:val="24"/>
        </w:rPr>
        <w:t>Instauração</w:t>
      </w:r>
      <w:r>
        <w:rPr>
          <w:rFonts w:ascii="Arial" w:hAnsi="Arial" w:cs="Arial"/>
          <w:sz w:val="24"/>
          <w:szCs w:val="24"/>
        </w:rPr>
        <w:t xml:space="preserve"> de procedimentos investigativos e disciplinares;</w:t>
      </w:r>
      <w:r w:rsidRPr="00C55EF4">
        <w:rPr>
          <w:rFonts w:ascii="Arial" w:hAnsi="Arial" w:cs="Arial"/>
          <w:sz w:val="24"/>
          <w:szCs w:val="24"/>
        </w:rPr>
        <w:t xml:space="preserve"> registro</w:t>
      </w:r>
      <w:r>
        <w:rPr>
          <w:rFonts w:ascii="Arial" w:hAnsi="Arial" w:cs="Arial"/>
          <w:sz w:val="24"/>
          <w:szCs w:val="24"/>
        </w:rPr>
        <w:t>, monit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ramento e atualizações</w:t>
      </w:r>
      <w:r w:rsidRPr="00C55EF4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sistema CGU-PAD;</w:t>
      </w:r>
      <w:r w:rsidRPr="00C55EF4">
        <w:rPr>
          <w:rFonts w:ascii="Arial" w:hAnsi="Arial" w:cs="Arial"/>
          <w:sz w:val="24"/>
          <w:szCs w:val="24"/>
        </w:rPr>
        <w:t xml:space="preserve"> condução, orientação e acompanh</w:t>
      </w:r>
      <w:r w:rsidRPr="00C55EF4">
        <w:rPr>
          <w:rFonts w:ascii="Arial" w:hAnsi="Arial" w:cs="Arial"/>
          <w:sz w:val="24"/>
          <w:szCs w:val="24"/>
        </w:rPr>
        <w:t>a</w:t>
      </w:r>
      <w:r w:rsidRPr="00C55EF4">
        <w:rPr>
          <w:rFonts w:ascii="Arial" w:hAnsi="Arial" w:cs="Arial"/>
          <w:sz w:val="24"/>
          <w:szCs w:val="24"/>
        </w:rPr>
        <w:t>mento de Processos Disciplinares envolvendo servidores da sede e dos campi</w:t>
      </w:r>
      <w:r>
        <w:rPr>
          <w:rFonts w:ascii="Arial" w:hAnsi="Arial" w:cs="Arial"/>
          <w:sz w:val="24"/>
          <w:szCs w:val="24"/>
        </w:rPr>
        <w:t xml:space="preserve"> da cap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tal e</w:t>
      </w:r>
      <w:r w:rsidRPr="00C55EF4">
        <w:rPr>
          <w:rFonts w:ascii="Arial" w:hAnsi="Arial" w:cs="Arial"/>
          <w:sz w:val="24"/>
          <w:szCs w:val="24"/>
        </w:rPr>
        <w:t xml:space="preserve"> do interior.</w:t>
      </w:r>
    </w:p>
    <w:p w:rsidR="0023064C" w:rsidRPr="00C55EF4" w:rsidRDefault="0023064C" w:rsidP="0023064C">
      <w:pPr>
        <w:pStyle w:val="PargrafodaLista"/>
        <w:spacing w:before="240"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3064C" w:rsidRPr="00C55EF4" w:rsidRDefault="0023064C" w:rsidP="0023064C">
      <w:pPr>
        <w:pStyle w:val="PargrafodaLista"/>
        <w:numPr>
          <w:ilvl w:val="3"/>
          <w:numId w:val="5"/>
        </w:numPr>
        <w:tabs>
          <w:tab w:val="left" w:pos="426"/>
        </w:tabs>
        <w:spacing w:before="240"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 Normativa</w:t>
      </w:r>
    </w:p>
    <w:p w:rsidR="0023064C" w:rsidRDefault="0023064C" w:rsidP="0023064C">
      <w:pPr>
        <w:pStyle w:val="PargrafodaLista"/>
        <w:spacing w:before="240"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C55EF4">
        <w:rPr>
          <w:rFonts w:ascii="Arial" w:hAnsi="Arial" w:cs="Arial"/>
          <w:sz w:val="24"/>
          <w:szCs w:val="24"/>
        </w:rPr>
        <w:t>Em função da inexistência de um Regimento Interno conforme relat</w:t>
      </w:r>
      <w:r>
        <w:rPr>
          <w:rFonts w:ascii="Arial" w:hAnsi="Arial" w:cs="Arial"/>
          <w:sz w:val="24"/>
          <w:szCs w:val="24"/>
        </w:rPr>
        <w:t>ad</w:t>
      </w:r>
      <w:r w:rsidRPr="00C55EF4">
        <w:rPr>
          <w:rFonts w:ascii="Arial" w:hAnsi="Arial" w:cs="Arial"/>
          <w:sz w:val="24"/>
          <w:szCs w:val="24"/>
        </w:rPr>
        <w:t xml:space="preserve">o acima, </w:t>
      </w:r>
      <w:r>
        <w:rPr>
          <w:rFonts w:ascii="Arial" w:hAnsi="Arial" w:cs="Arial"/>
          <w:sz w:val="24"/>
          <w:szCs w:val="24"/>
        </w:rPr>
        <w:t xml:space="preserve">a coordenação </w:t>
      </w:r>
      <w:r w:rsidRPr="00C55EF4">
        <w:rPr>
          <w:rFonts w:ascii="Arial" w:hAnsi="Arial" w:cs="Arial"/>
          <w:sz w:val="24"/>
          <w:szCs w:val="24"/>
        </w:rPr>
        <w:t xml:space="preserve">procura balizar os trabalhos da Unidade pelo </w:t>
      </w:r>
      <w:r w:rsidRPr="00B26255">
        <w:rPr>
          <w:rFonts w:ascii="Arial" w:hAnsi="Arial" w:cs="Arial"/>
          <w:sz w:val="24"/>
          <w:szCs w:val="24"/>
        </w:rPr>
        <w:t>art. 2º, inciso III e art. 5º, incisos I a IX do Decreto nº 5.480, de 30 de junho de 2005</w:t>
      </w:r>
      <w:r>
        <w:rPr>
          <w:rFonts w:ascii="Arial" w:hAnsi="Arial" w:cs="Arial"/>
          <w:sz w:val="24"/>
          <w:szCs w:val="24"/>
        </w:rPr>
        <w:t>, “</w:t>
      </w:r>
      <w:r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i/>
          <w:sz w:val="24"/>
          <w:szCs w:val="24"/>
        </w:rPr>
        <w:t>verbis</w:t>
      </w:r>
      <w:proofErr w:type="spellEnd"/>
      <w:r>
        <w:rPr>
          <w:rFonts w:ascii="Arial" w:hAnsi="Arial" w:cs="Arial"/>
          <w:sz w:val="24"/>
          <w:szCs w:val="24"/>
        </w:rPr>
        <w:t>”: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>Art. 2</w:t>
      </w:r>
      <w:r w:rsidRPr="001C1185">
        <w:rPr>
          <w:rFonts w:ascii="Arial" w:hAnsi="Arial" w:cs="Arial"/>
          <w:u w:val="single"/>
          <w:vertAlign w:val="superscript"/>
        </w:rPr>
        <w:t>o</w:t>
      </w:r>
      <w:r w:rsidRPr="001C1185">
        <w:rPr>
          <w:rFonts w:ascii="Arial" w:hAnsi="Arial" w:cs="Arial"/>
        </w:rPr>
        <w:t>  Integram o Sistema de Correição:</w:t>
      </w:r>
    </w:p>
    <w:p w:rsidR="0023064C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>III - as unidades específicas de correição nos órgãos que compõem a estrutura dos Ministérios, bem como de suas autarquias e fundações públicas, como unidades seccionais;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>Art. 5</w:t>
      </w:r>
      <w:r w:rsidRPr="001C1185">
        <w:rPr>
          <w:rFonts w:ascii="Arial" w:hAnsi="Arial" w:cs="Arial"/>
          <w:u w:val="single"/>
          <w:vertAlign w:val="superscript"/>
        </w:rPr>
        <w:t>o</w:t>
      </w:r>
      <w:r w:rsidRPr="001C1185">
        <w:rPr>
          <w:rFonts w:ascii="Arial" w:hAnsi="Arial" w:cs="Arial"/>
        </w:rPr>
        <w:t>  Compete às unidades setoriais e seccionais do Sistema de Correição: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 xml:space="preserve">I - propor ao Órgão Central do Sistema medidas que visem </w:t>
      </w:r>
      <w:proofErr w:type="gramStart"/>
      <w:r w:rsidRPr="001C1185">
        <w:rPr>
          <w:rFonts w:ascii="Arial" w:hAnsi="Arial" w:cs="Arial"/>
        </w:rPr>
        <w:t>a</w:t>
      </w:r>
      <w:proofErr w:type="gramEnd"/>
      <w:r w:rsidRPr="001C1185">
        <w:rPr>
          <w:rFonts w:ascii="Arial" w:hAnsi="Arial" w:cs="Arial"/>
        </w:rPr>
        <w:t xml:space="preserve"> definição, padron</w:t>
      </w:r>
      <w:r w:rsidRPr="001C1185">
        <w:rPr>
          <w:rFonts w:ascii="Arial" w:hAnsi="Arial" w:cs="Arial"/>
        </w:rPr>
        <w:t>i</w:t>
      </w:r>
      <w:r w:rsidRPr="001C1185">
        <w:rPr>
          <w:rFonts w:ascii="Arial" w:hAnsi="Arial" w:cs="Arial"/>
        </w:rPr>
        <w:t>zação, sistematização e normatização dos procedimentos operacionais atinentes à at</w:t>
      </w:r>
      <w:r w:rsidRPr="001C1185">
        <w:rPr>
          <w:rFonts w:ascii="Arial" w:hAnsi="Arial" w:cs="Arial"/>
        </w:rPr>
        <w:t>i</w:t>
      </w:r>
      <w:r w:rsidRPr="001C1185">
        <w:rPr>
          <w:rFonts w:ascii="Arial" w:hAnsi="Arial" w:cs="Arial"/>
        </w:rPr>
        <w:t>vidade de correição;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>II - participar de atividades que exijam ações conjugadas das unidades integra</w:t>
      </w:r>
      <w:r w:rsidRPr="001C1185">
        <w:rPr>
          <w:rFonts w:ascii="Arial" w:hAnsi="Arial" w:cs="Arial"/>
        </w:rPr>
        <w:t>n</w:t>
      </w:r>
      <w:r w:rsidRPr="001C1185">
        <w:rPr>
          <w:rFonts w:ascii="Arial" w:hAnsi="Arial" w:cs="Arial"/>
        </w:rPr>
        <w:t>tes do Sistema de Correição, com vistas ao aprimoramento do exercício das atividades que lhes são comuns;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 xml:space="preserve">III - sugerir ao Órgão </w:t>
      </w:r>
      <w:proofErr w:type="gramStart"/>
      <w:r w:rsidRPr="001C1185">
        <w:rPr>
          <w:rFonts w:ascii="Arial" w:hAnsi="Arial" w:cs="Arial"/>
        </w:rPr>
        <w:t>Central do Sistema procedimentos relativos ao aprimor</w:t>
      </w:r>
      <w:r w:rsidRPr="001C1185">
        <w:rPr>
          <w:rFonts w:ascii="Arial" w:hAnsi="Arial" w:cs="Arial"/>
        </w:rPr>
        <w:t>a</w:t>
      </w:r>
      <w:r w:rsidRPr="001C1185">
        <w:rPr>
          <w:rFonts w:ascii="Arial" w:hAnsi="Arial" w:cs="Arial"/>
        </w:rPr>
        <w:t>mento das atividades relacionadas às sindicâncias e aos processos administrativos disciplinares</w:t>
      </w:r>
      <w:proofErr w:type="gramEnd"/>
      <w:r w:rsidRPr="001C1185">
        <w:rPr>
          <w:rFonts w:ascii="Arial" w:hAnsi="Arial" w:cs="Arial"/>
        </w:rPr>
        <w:t>;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>IV - instaurar ou determinar a instauração de procedimentos e processos discipl</w:t>
      </w:r>
      <w:r w:rsidRPr="001C1185">
        <w:rPr>
          <w:rFonts w:ascii="Arial" w:hAnsi="Arial" w:cs="Arial"/>
        </w:rPr>
        <w:t>i</w:t>
      </w:r>
      <w:r w:rsidRPr="001C1185">
        <w:rPr>
          <w:rFonts w:ascii="Arial" w:hAnsi="Arial" w:cs="Arial"/>
        </w:rPr>
        <w:t xml:space="preserve">nares, sem prejuízo de sua iniciativa pela autoridade a que se refere o </w:t>
      </w:r>
      <w:hyperlink r:id="rId6" w:anchor="art143" w:history="1">
        <w:r w:rsidRPr="001C1185">
          <w:rPr>
            <w:rStyle w:val="Hyperlink"/>
            <w:rFonts w:ascii="Arial" w:hAnsi="Arial" w:cs="Arial"/>
          </w:rPr>
          <w:t>art. 143 da Lei n</w:t>
        </w:r>
        <w:r w:rsidRPr="001C1185">
          <w:rPr>
            <w:rStyle w:val="Hyperlink"/>
            <w:rFonts w:ascii="Arial" w:hAnsi="Arial" w:cs="Arial"/>
            <w:vertAlign w:val="superscript"/>
          </w:rPr>
          <w:t>o</w:t>
        </w:r>
        <w:r w:rsidRPr="001C1185">
          <w:rPr>
            <w:rStyle w:val="Hyperlink"/>
            <w:rFonts w:ascii="Arial" w:hAnsi="Arial" w:cs="Arial"/>
          </w:rPr>
          <w:t xml:space="preserve"> 8.112, de 1990</w:t>
        </w:r>
      </w:hyperlink>
      <w:r w:rsidRPr="001C1185">
        <w:rPr>
          <w:rFonts w:ascii="Arial" w:hAnsi="Arial" w:cs="Arial"/>
        </w:rPr>
        <w:t>;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lastRenderedPageBreak/>
        <w:t>V - manter registro atualizado da tramitação e resultado dos processos e exped</w:t>
      </w:r>
      <w:r w:rsidRPr="001C1185">
        <w:rPr>
          <w:rFonts w:ascii="Arial" w:hAnsi="Arial" w:cs="Arial"/>
        </w:rPr>
        <w:t>i</w:t>
      </w:r>
      <w:r w:rsidRPr="001C1185">
        <w:rPr>
          <w:rFonts w:ascii="Arial" w:hAnsi="Arial" w:cs="Arial"/>
        </w:rPr>
        <w:t>entes em curso;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>VI - encaminhar ao Órgão Central do Sistema dados consolidados e sistematiz</w:t>
      </w:r>
      <w:r w:rsidRPr="001C1185">
        <w:rPr>
          <w:rFonts w:ascii="Arial" w:hAnsi="Arial" w:cs="Arial"/>
        </w:rPr>
        <w:t>a</w:t>
      </w:r>
      <w:r w:rsidRPr="001C1185">
        <w:rPr>
          <w:rFonts w:ascii="Arial" w:hAnsi="Arial" w:cs="Arial"/>
        </w:rPr>
        <w:t>dos, relativos aos resultados das sindicâncias e processos administrativos disciplinares, bem como à aplicação das penas respectivas;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>VII - auxiliar o Órgão Central do Sistema na supervisão técnica das atividades d</w:t>
      </w:r>
      <w:r w:rsidRPr="001C1185">
        <w:rPr>
          <w:rFonts w:ascii="Arial" w:hAnsi="Arial" w:cs="Arial"/>
        </w:rPr>
        <w:t>e</w:t>
      </w:r>
      <w:r w:rsidRPr="001C1185">
        <w:rPr>
          <w:rFonts w:ascii="Arial" w:hAnsi="Arial" w:cs="Arial"/>
        </w:rPr>
        <w:t>sempenhadas pelas unidades integrantes do Sistema de Correição;</w:t>
      </w:r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 xml:space="preserve">VIII - prestar apoio ao Órgão Central do Sistema na instituição e manutenção de informações, para o exercício das atividades de correição; </w:t>
      </w:r>
      <w:proofErr w:type="gramStart"/>
      <w:r w:rsidRPr="001C1185">
        <w:rPr>
          <w:rFonts w:ascii="Arial" w:hAnsi="Arial" w:cs="Arial"/>
        </w:rPr>
        <w:t>e</w:t>
      </w:r>
      <w:proofErr w:type="gramEnd"/>
    </w:p>
    <w:p w:rsidR="0023064C" w:rsidRPr="001C1185" w:rsidRDefault="0023064C" w:rsidP="0023064C">
      <w:pPr>
        <w:pStyle w:val="NormalWeb"/>
        <w:spacing w:before="240" w:beforeAutospacing="0" w:after="0" w:afterAutospacing="0"/>
        <w:ind w:firstLine="567"/>
        <w:jc w:val="both"/>
        <w:rPr>
          <w:rFonts w:ascii="Arial" w:hAnsi="Arial" w:cs="Arial"/>
        </w:rPr>
      </w:pPr>
      <w:r w:rsidRPr="001C1185">
        <w:rPr>
          <w:rFonts w:ascii="Arial" w:hAnsi="Arial" w:cs="Arial"/>
        </w:rPr>
        <w:t>IX - propor medidas ao Órgão Central do Sistema visando à criação de condições melhores e mais eficientes para o exercício da atividade de correição.</w:t>
      </w:r>
    </w:p>
    <w:p w:rsidR="0023064C" w:rsidRDefault="0023064C" w:rsidP="0023064C">
      <w:pPr>
        <w:pStyle w:val="PargrafodaLista"/>
        <w:spacing w:before="240"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3064C" w:rsidRPr="009C3E65" w:rsidRDefault="0023064C" w:rsidP="0023064C">
      <w:pPr>
        <w:pStyle w:val="PargrafodaLista"/>
        <w:numPr>
          <w:ilvl w:val="3"/>
          <w:numId w:val="5"/>
        </w:numPr>
        <w:tabs>
          <w:tab w:val="left" w:pos="426"/>
        </w:tabs>
        <w:spacing w:before="240"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23064C" w:rsidRPr="006B782C" w:rsidRDefault="0023064C" w:rsidP="0023064C">
      <w:pPr>
        <w:pStyle w:val="PargrafodaLista"/>
        <w:spacing w:before="240"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pode perceber, as atividades desenvolvidas pela UNICOR são gen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ricamente aquelas previstas pelo art. 5º do Decreto 5.480/2005, naquilo que lhe é po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sível e aplicável atuar. Pelo fato de ainda não constar do Regimento do IFAM, a</w:t>
      </w:r>
      <w:r w:rsidRPr="006B782C">
        <w:rPr>
          <w:rFonts w:ascii="Arial" w:hAnsi="Arial" w:cs="Arial"/>
          <w:sz w:val="24"/>
          <w:szCs w:val="24"/>
        </w:rPr>
        <w:t xml:space="preserve"> UN</w:t>
      </w:r>
      <w:r w:rsidRPr="006B782C">
        <w:rPr>
          <w:rFonts w:ascii="Arial" w:hAnsi="Arial" w:cs="Arial"/>
          <w:sz w:val="24"/>
          <w:szCs w:val="24"/>
        </w:rPr>
        <w:t>I</w:t>
      </w:r>
      <w:r w:rsidRPr="006B782C">
        <w:rPr>
          <w:rFonts w:ascii="Arial" w:hAnsi="Arial" w:cs="Arial"/>
          <w:sz w:val="24"/>
          <w:szCs w:val="24"/>
        </w:rPr>
        <w:t xml:space="preserve">COR </w:t>
      </w:r>
      <w:r>
        <w:rPr>
          <w:rFonts w:ascii="Arial" w:hAnsi="Arial" w:cs="Arial"/>
          <w:sz w:val="24"/>
          <w:szCs w:val="24"/>
        </w:rPr>
        <w:t xml:space="preserve">também ainda </w:t>
      </w:r>
      <w:r w:rsidRPr="006B782C">
        <w:rPr>
          <w:rFonts w:ascii="Arial" w:hAnsi="Arial" w:cs="Arial"/>
          <w:sz w:val="24"/>
          <w:szCs w:val="24"/>
        </w:rPr>
        <w:t>não dispõe de um Regimento</w:t>
      </w:r>
      <w:r>
        <w:rPr>
          <w:rFonts w:ascii="Arial" w:hAnsi="Arial" w:cs="Arial"/>
          <w:sz w:val="24"/>
          <w:szCs w:val="24"/>
        </w:rPr>
        <w:t xml:space="preserve"> Interno</w:t>
      </w:r>
      <w:r w:rsidRPr="006B7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defina seu </w:t>
      </w:r>
      <w:r w:rsidRPr="006B782C">
        <w:rPr>
          <w:rFonts w:ascii="Arial" w:hAnsi="Arial" w:cs="Arial"/>
          <w:sz w:val="24"/>
          <w:szCs w:val="24"/>
        </w:rPr>
        <w:t>quadro</w:t>
      </w:r>
      <w:r>
        <w:rPr>
          <w:rFonts w:ascii="Arial" w:hAnsi="Arial" w:cs="Arial"/>
          <w:sz w:val="24"/>
          <w:szCs w:val="24"/>
        </w:rPr>
        <w:t xml:space="preserve"> func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onal; e</w:t>
      </w:r>
      <w:r w:rsidRPr="006B782C">
        <w:rPr>
          <w:rFonts w:ascii="Arial" w:hAnsi="Arial" w:cs="Arial"/>
          <w:sz w:val="24"/>
          <w:szCs w:val="24"/>
        </w:rPr>
        <w:t xml:space="preserve"> atual</w:t>
      </w:r>
      <w:r>
        <w:rPr>
          <w:rFonts w:ascii="Arial" w:hAnsi="Arial" w:cs="Arial"/>
          <w:sz w:val="24"/>
          <w:szCs w:val="24"/>
        </w:rPr>
        <w:t>mente</w:t>
      </w:r>
      <w:r w:rsidRPr="006B7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quadro existente oficialmente é </w:t>
      </w:r>
      <w:r w:rsidRPr="006B782C">
        <w:rPr>
          <w:rFonts w:ascii="Arial" w:hAnsi="Arial" w:cs="Arial"/>
          <w:sz w:val="24"/>
          <w:szCs w:val="24"/>
        </w:rPr>
        <w:t>insuficiente para a</w:t>
      </w:r>
      <w:r>
        <w:rPr>
          <w:rFonts w:ascii="Arial" w:hAnsi="Arial" w:cs="Arial"/>
          <w:sz w:val="24"/>
          <w:szCs w:val="24"/>
        </w:rPr>
        <w:t>tender à</w:t>
      </w:r>
      <w:r w:rsidRPr="006B782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mandas administrativas da Unidade</w:t>
      </w:r>
      <w:r w:rsidRPr="006B782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Por outro lado, ainda lida com a insuficiência </w:t>
      </w:r>
      <w:r w:rsidRPr="006B782C">
        <w:rPr>
          <w:rFonts w:ascii="Arial" w:hAnsi="Arial" w:cs="Arial"/>
          <w:sz w:val="24"/>
          <w:szCs w:val="24"/>
        </w:rPr>
        <w:t>de servidores habilitados a integrarem Comissões de Processos Disciplinares</w:t>
      </w:r>
      <w:r>
        <w:rPr>
          <w:rFonts w:ascii="Arial" w:hAnsi="Arial" w:cs="Arial"/>
          <w:sz w:val="24"/>
          <w:szCs w:val="24"/>
        </w:rPr>
        <w:t>; fato que tem</w:t>
      </w:r>
      <w:r w:rsidRPr="006B782C">
        <w:rPr>
          <w:rFonts w:ascii="Arial" w:hAnsi="Arial" w:cs="Arial"/>
          <w:sz w:val="24"/>
          <w:szCs w:val="24"/>
        </w:rPr>
        <w:t xml:space="preserve"> ger</w:t>
      </w:r>
      <w:r>
        <w:rPr>
          <w:rFonts w:ascii="Arial" w:hAnsi="Arial" w:cs="Arial"/>
          <w:sz w:val="24"/>
          <w:szCs w:val="24"/>
        </w:rPr>
        <w:t>ado</w:t>
      </w:r>
      <w:r w:rsidRPr="006B7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interrupção de processos.</w:t>
      </w:r>
    </w:p>
    <w:p w:rsidR="0023064C" w:rsidRPr="00C55EF4" w:rsidRDefault="0023064C" w:rsidP="0023064C">
      <w:pPr>
        <w:pStyle w:val="PargrafodaLista"/>
        <w:spacing w:before="240"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Cumpre-nos ressaltar, </w:t>
      </w:r>
      <w:proofErr w:type="gramStart"/>
      <w:r>
        <w:rPr>
          <w:rFonts w:ascii="Arial" w:hAnsi="Arial" w:cs="Arial"/>
          <w:sz w:val="24"/>
          <w:szCs w:val="24"/>
        </w:rPr>
        <w:t>outrossim</w:t>
      </w:r>
      <w:proofErr w:type="gramEnd"/>
      <w:r>
        <w:rPr>
          <w:rFonts w:ascii="Arial" w:hAnsi="Arial" w:cs="Arial"/>
          <w:sz w:val="24"/>
          <w:szCs w:val="24"/>
        </w:rPr>
        <w:t>, que grande parte das demandas que fluem para a UNICOR são decorrentes da ausência de atuação de uma comissão de ética, que poderia certamente minimizar certos conflitos, principalmente os decorrentes de 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lacionamentos interpessoais, tendo em vista que, em não raros casos, os servidores não conseguem diferenciar o lado pessoal do interesse institucional, onde ao agente público cumpre, essencialmente, velar pela soberania do interesse público, revelando-se, assim, a essência do princípio da impessoalidade, que deve cingir todo ato dos agentes públicos.</w:t>
      </w:r>
    </w:p>
    <w:p w:rsidR="00DD719E" w:rsidRPr="0023064C" w:rsidRDefault="00DD719E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719E" w:rsidRPr="0023064C" w:rsidRDefault="0023064C" w:rsidP="0023064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b/>
          <w:color w:val="000000" w:themeColor="text1"/>
          <w:sz w:val="24"/>
          <w:szCs w:val="24"/>
        </w:rPr>
        <w:t>OUVIDORIA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54. A Ouvidoria é o órgão de assessoramento da Reitoria responsável pelo acolhimento e encaminhamento de manifestações e reivindicações da</w:t>
      </w:r>
      <w:proofErr w:type="gramStart"/>
      <w:r w:rsidRPr="002306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3064C">
        <w:rPr>
          <w:rFonts w:ascii="Arial" w:hAnsi="Arial" w:cs="Arial"/>
          <w:sz w:val="24"/>
          <w:szCs w:val="24"/>
        </w:rPr>
        <w:t>comunidade interna ou externa.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55. A Ouvidoria compreende:</w:t>
      </w:r>
    </w:p>
    <w:p w:rsidR="006A6C22" w:rsidRPr="0023064C" w:rsidRDefault="006A6C22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 - Ouvidoria Geral;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lastRenderedPageBreak/>
        <w:t>II - Ouvidorias dos Campi.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56. Compete à Ouvidoria Geral: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 - receber e </w:t>
      </w:r>
      <w:proofErr w:type="gramStart"/>
      <w:r w:rsidRPr="0023064C">
        <w:rPr>
          <w:rFonts w:ascii="Arial" w:hAnsi="Arial" w:cs="Arial"/>
          <w:sz w:val="24"/>
          <w:szCs w:val="24"/>
        </w:rPr>
        <w:t>sob anuência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do Reitor encaminhar às instâncias competentes as manifestações e reivindicações da comunidade, interna e externa, do IFAM;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coordenar, supervisionar e orientar, conjuntamente com a Direção Geral de Campus os trabalhos das Ouvidorias dos Campi;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III - informar ao solicitante o encaminhamento adotado em relação à sua solicitação;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IV - organizar os mecanismos e canais de acesso dos interessados à Ouvidoria, fazendo uma relação informal e acolhedora;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 - orientar os servidores docentes e não docentes, os alunos, e membros da comunidade externa sobre a melhor forma de encaminhar seus pedidos, instruí-los e acompanhar sua tramitação;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VI - contribuir para a resolução de problemas administrativos ou acadêmicos oferecendo alternativas e informações sobre a legislação e as normas internas vigentes;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VII - facilitar a tramitação de processos e procedimentos relativos a </w:t>
      </w:r>
      <w:proofErr w:type="gramStart"/>
      <w:r w:rsidRPr="0023064C">
        <w:rPr>
          <w:rFonts w:ascii="Arial" w:hAnsi="Arial" w:cs="Arial"/>
          <w:sz w:val="24"/>
          <w:szCs w:val="24"/>
        </w:rPr>
        <w:t>situações jurídico administrativas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em que não existir ou for insuficiente a atuação dos outros controles administrativos internos ou externos, ou quando se retardem por embaraços processuais;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VIII - receber críticas, queixas e sugestões sobre procedimentos e práticas inadequadas ou irregulares, atuando no sentido de levar os envolvidos a aperfeiçoá-los e corrigi-los pela busca dialogada de consenso;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IX - direta ou indiretamente, via divulgação de análises e teses, encaminhar, para estudo da Administração, propostas de reformulação de normas e de mudanças de procedimentos que lhe pareçam à causa de problemas para cuja solução tenha sido chamada a contribuir;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 - acompanhar a tramitação dos processos em que se envolva, dando ciência aos interessados das providências tomadas;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XI - manter em rigoroso sigilo o nome dos envolvidos, salvo nos casos em que sua identificação junto aos</w:t>
      </w:r>
      <w:proofErr w:type="gramStart"/>
      <w:r w:rsidRPr="0023064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3064C">
        <w:rPr>
          <w:rFonts w:ascii="Arial" w:hAnsi="Arial" w:cs="Arial"/>
          <w:sz w:val="24"/>
          <w:szCs w:val="24"/>
        </w:rPr>
        <w:t>órgãos do IFAM seja indispensável para a solução do problema e atendimento do interessado, com sua aquiescência;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XII - manterá registro, classificação e/ou sistematização das ocorrências, incidentes e soluções de problemas trazidos à sua consideração.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57. Compete à Ouvidoria dos Campi: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lastRenderedPageBreak/>
        <w:t xml:space="preserve">I - receber e </w:t>
      </w:r>
      <w:proofErr w:type="gramStart"/>
      <w:r w:rsidRPr="0023064C">
        <w:rPr>
          <w:rFonts w:ascii="Arial" w:hAnsi="Arial" w:cs="Arial"/>
          <w:sz w:val="24"/>
          <w:szCs w:val="24"/>
        </w:rPr>
        <w:t>sob anuência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do Diretor Geral de Campus e do Reitor encaminhar às instâncias competentes as manifestações e reivindicações da comunidade, interna e externa, dos Campi do IFAM;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informar ao Diretor Geral do Campus e a Ouvidoria Geral os trabalhos desenvolvidos junto a Unidade;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III - informar ao solicitante o encaminhamento adotado em relação à sua solicitação;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IV - organizar os mecanismos e canais de acesso dos interessados à Ouvidoria, fazendo uma relação informal e acolhedora;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 - orientar os servidores docentes e não docentes, os alunos, e membros da comunidade externa sobre a melhor forma de encaminhar seus pedidos, instruí-los e acompanhar sua tramitação;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VI - contribuir para a resolução de problemas administrativos ou acadêmicos oferecendo alternativas e informações sobre a legislação e as normas internas vigentes;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VII - facilitar a tramitação de processos e procedimentos relativos a </w:t>
      </w:r>
      <w:proofErr w:type="gramStart"/>
      <w:r w:rsidRPr="0023064C">
        <w:rPr>
          <w:rFonts w:ascii="Arial" w:hAnsi="Arial" w:cs="Arial"/>
          <w:sz w:val="24"/>
          <w:szCs w:val="24"/>
        </w:rPr>
        <w:t>situações jurídico administrativas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em que não existir ou for insuficiente a atuação dos outros controles administrativos internos ou externos, ou quando se retardem por embaraços processuais;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VIII - receber críticas, queixas e sugestões sobre procedimentos e práticas inadequadas ou irregulares, atuando no sentido de levar os envolvidos a aperfeiçoá-los e corrigi-los pela busca dialogada de consenso;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IX - direta ou indiretamente, via divulgação de análises e teses, encaminhar para estudo da Administração propostas de reformulação de normas e de mudanças de procedimentos que lhe pareçam à causa de problemas para cuja solução tenha sido chamada a contribuir;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 - acompanhar a tramitação dos processos em que se envolva, dando ciência aos interessados das providências tomadas;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XI - manter em rigoroso sigilo o nome dos envolvidos, salvo nos casos em que sua identificação junto aos órgãos do IFAM seja indispensável para a solução do problema e atendimento do interessado, com sua aquiescência;</w:t>
      </w: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9E" w:rsidRPr="0023064C" w:rsidRDefault="00DD719E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XII - manterá registro, classificação e/ou sistematização das ocorrências, incidentes e soluções de problemas trazidos à sua consideração.</w:t>
      </w:r>
    </w:p>
    <w:p w:rsidR="00552EC1" w:rsidRPr="0023064C" w:rsidRDefault="00552EC1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EC1" w:rsidRPr="0023064C" w:rsidRDefault="00552EC1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58. A organização e o funcionamento da Ouvidoria Geral e dos Campi serão definidos em Regulamentos próprios e aprovados pelo Conselho</w:t>
      </w:r>
    </w:p>
    <w:p w:rsidR="00552EC1" w:rsidRPr="0023064C" w:rsidRDefault="00552EC1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Superior do IFAM.</w:t>
      </w:r>
    </w:p>
    <w:p w:rsidR="00DD719E" w:rsidRPr="0023064C" w:rsidRDefault="00DD719E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F74" w:rsidRPr="0023064C" w:rsidRDefault="00DE2F74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lastRenderedPageBreak/>
        <w:t>De acordo com o regimento no seu capítulo IV a atribuição dos órgãos colegiados</w:t>
      </w:r>
      <w:r w:rsidR="00E029B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superiores consultivos está assim definida: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22. O Conselho Superior, o Colégio de Dirigentes e o Conselho de Ensino,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Pesquisa e Extensão têm suas competências definidas em estatuto próprio.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23. O Conselho Educacional é o órgão consultivo que tem a finalidade de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colaborar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para o aperfeiçoamento do processo educativo (ensino, pesquisa e</w:t>
      </w:r>
      <w:r w:rsidR="006A6C22" w:rsidRPr="0023064C">
        <w:rPr>
          <w:rFonts w:ascii="Arial" w:hAnsi="Arial" w:cs="Arial"/>
          <w:sz w:val="24"/>
          <w:szCs w:val="24"/>
        </w:rPr>
        <w:t xml:space="preserve">  extensão</w:t>
      </w:r>
      <w:r w:rsidRPr="0023064C">
        <w:rPr>
          <w:rFonts w:ascii="Arial" w:hAnsi="Arial" w:cs="Arial"/>
          <w:sz w:val="24"/>
          <w:szCs w:val="24"/>
        </w:rPr>
        <w:t>) e administrativo, bem como zelar pela correta execução das políticas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do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Instituto Federal em cada Campus.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Parágrafo Único - O Conselho de Curso tem suas competências definidas na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Organização Didática do IFAM.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24. Compete ao Conselho Educacional: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23064C">
        <w:rPr>
          <w:rFonts w:ascii="Arial" w:hAnsi="Arial" w:cs="Arial"/>
          <w:sz w:val="24"/>
          <w:szCs w:val="24"/>
        </w:rPr>
        <w:t>subsidiar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o Diretor Geral do Campus com informações da comunidade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relativas a assuntos de caráter administrativo, de ensino, de pesquisa e de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extensão;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23064C">
        <w:rPr>
          <w:rFonts w:ascii="Arial" w:hAnsi="Arial" w:cs="Arial"/>
          <w:sz w:val="24"/>
          <w:szCs w:val="24"/>
        </w:rPr>
        <w:t>avaliar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as diretrizes e metas de atuação do Campus e zelar pela execução de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sua política educacional;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23064C">
        <w:rPr>
          <w:rFonts w:ascii="Arial" w:hAnsi="Arial" w:cs="Arial"/>
          <w:sz w:val="24"/>
          <w:szCs w:val="24"/>
        </w:rPr>
        <w:t>analisar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recomendar o calendário acadêmico de referência do Campus;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IV. </w:t>
      </w:r>
      <w:proofErr w:type="gramStart"/>
      <w:r w:rsidRPr="0023064C">
        <w:rPr>
          <w:rFonts w:ascii="Arial" w:hAnsi="Arial" w:cs="Arial"/>
          <w:sz w:val="24"/>
          <w:szCs w:val="24"/>
        </w:rPr>
        <w:t>assessorar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o Diretor Geral do Campus na divulgação das atividades da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Instituição junto à sociedade;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V. opinar sobre questões submetidas a sua apreciação.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25. O Comitê de Administração é o órgão colegiado consultivo que tem a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finalidade de colaborar para o desenvolvimento das políticas e ações do IFAM na área de</w:t>
      </w:r>
      <w:r w:rsidR="005844BF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planejamento e administração.</w:t>
      </w:r>
      <w:r w:rsidR="005844BF" w:rsidRPr="0023064C">
        <w:rPr>
          <w:rFonts w:ascii="Arial" w:hAnsi="Arial" w:cs="Arial"/>
          <w:sz w:val="24"/>
          <w:szCs w:val="24"/>
        </w:rPr>
        <w:t xml:space="preserve"> 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26. Compete ao Comitê de Administração: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23064C">
        <w:rPr>
          <w:rFonts w:ascii="Arial" w:hAnsi="Arial" w:cs="Arial"/>
          <w:sz w:val="24"/>
          <w:szCs w:val="24"/>
        </w:rPr>
        <w:t>acompanhar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as ações previstas no plano de desenvolvimento institucional,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nos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planos de ação e em projetos e programas vinculados à administração;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23064C">
        <w:rPr>
          <w:rFonts w:ascii="Arial" w:hAnsi="Arial" w:cs="Arial"/>
          <w:sz w:val="24"/>
          <w:szCs w:val="24"/>
        </w:rPr>
        <w:t>analisar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emitir parecer sobre as propostas encaminhadas pela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de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Administração;</w:t>
      </w:r>
    </w:p>
    <w:p w:rsidR="005844BF" w:rsidRPr="0023064C" w:rsidRDefault="006A6C22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 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23064C">
        <w:rPr>
          <w:rFonts w:ascii="Arial" w:hAnsi="Arial" w:cs="Arial"/>
          <w:sz w:val="24"/>
          <w:szCs w:val="24"/>
        </w:rPr>
        <w:t>apreciar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aprovar os relatórios das atividades desenvolvidas;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IV. </w:t>
      </w:r>
      <w:proofErr w:type="gramStart"/>
      <w:r w:rsidRPr="0023064C">
        <w:rPr>
          <w:rFonts w:ascii="Arial" w:hAnsi="Arial" w:cs="Arial"/>
          <w:sz w:val="24"/>
          <w:szCs w:val="24"/>
        </w:rPr>
        <w:t>subsidiar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Administração no tocante às políticas de sua</w:t>
      </w:r>
    </w:p>
    <w:p w:rsidR="00B56BE6" w:rsidRPr="0023064C" w:rsidRDefault="00B56BE6" w:rsidP="0023064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área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de atuação.</w:t>
      </w:r>
    </w:p>
    <w:p w:rsidR="006A6C22" w:rsidRPr="0023064C" w:rsidRDefault="006A6C22" w:rsidP="0023064C">
      <w:pPr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lastRenderedPageBreak/>
        <w:t>Art. 27. O Comitê de Ensino é o órgão colegiado consultivo que tem a finalidade de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colaborar para o desenvolvimento das políticas e ações do IFAM na área de ensino.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28. Compete ao Comitê de Ensino: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23064C">
        <w:rPr>
          <w:rFonts w:ascii="Arial" w:hAnsi="Arial" w:cs="Arial"/>
          <w:sz w:val="24"/>
          <w:szCs w:val="24"/>
        </w:rPr>
        <w:t>acompanhar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as ações previstas no plano de desenvolvimento institucional,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nos planos de ação e em projetos e programas vinculados ao ensino;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23064C">
        <w:rPr>
          <w:rFonts w:ascii="Arial" w:hAnsi="Arial" w:cs="Arial"/>
          <w:sz w:val="24"/>
          <w:szCs w:val="24"/>
        </w:rPr>
        <w:t>analisar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emitir parecer sobre as propostas encaminhadas pela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de Ensino;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23064C">
        <w:rPr>
          <w:rFonts w:ascii="Arial" w:hAnsi="Arial" w:cs="Arial"/>
          <w:sz w:val="24"/>
          <w:szCs w:val="24"/>
        </w:rPr>
        <w:t>apreciar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aprovar os relatórios das atividades desenvolvidas;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IV. </w:t>
      </w:r>
      <w:proofErr w:type="gramStart"/>
      <w:r w:rsidRPr="0023064C">
        <w:rPr>
          <w:rFonts w:ascii="Arial" w:hAnsi="Arial" w:cs="Arial"/>
          <w:sz w:val="24"/>
          <w:szCs w:val="24"/>
        </w:rPr>
        <w:t>subsidiar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Ensino no tocante às políticas de sua área de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atuação</w:t>
      </w:r>
      <w:proofErr w:type="gramEnd"/>
      <w:r w:rsidRPr="0023064C">
        <w:rPr>
          <w:rFonts w:ascii="Arial" w:hAnsi="Arial" w:cs="Arial"/>
          <w:sz w:val="24"/>
          <w:szCs w:val="24"/>
        </w:rPr>
        <w:t>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29. O Comitê de Extensão é o órgão colegiado consultivo que tem a finalidade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de colaborar para o desenvolvimento das políticas e ações do IFAM na área de extensão.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30. Compete ao Comitê de Extensão: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23064C">
        <w:rPr>
          <w:rFonts w:ascii="Arial" w:hAnsi="Arial" w:cs="Arial"/>
          <w:sz w:val="24"/>
          <w:szCs w:val="24"/>
        </w:rPr>
        <w:t>avaliar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aprovar os planos de trabalho e relatórios dos projetos de extensão;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23064C">
        <w:rPr>
          <w:rFonts w:ascii="Arial" w:hAnsi="Arial" w:cs="Arial"/>
          <w:sz w:val="24"/>
          <w:szCs w:val="24"/>
        </w:rPr>
        <w:t>estabelecer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critérios e expedir editais para financiamento de projetos de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extensão com recursos do IFAM;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23064C">
        <w:rPr>
          <w:rFonts w:ascii="Arial" w:hAnsi="Arial" w:cs="Arial"/>
          <w:sz w:val="24"/>
          <w:szCs w:val="24"/>
        </w:rPr>
        <w:t>opinar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sobre os pedidos de convênios e parcerias nacionais e internacionais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atinentes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às dimensões de extensão, analisando a conveniência e as oportunidades desses acordos no desenvolvimento acadêmico do IFAM;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IV. </w:t>
      </w:r>
      <w:proofErr w:type="gramStart"/>
      <w:r w:rsidRPr="0023064C">
        <w:rPr>
          <w:rFonts w:ascii="Arial" w:hAnsi="Arial" w:cs="Arial"/>
          <w:sz w:val="24"/>
          <w:szCs w:val="24"/>
        </w:rPr>
        <w:t>subsidiar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Extensão na integração Instituto-Sociedade no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tocante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às políticas de sua área de atuação.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31. O Comitê de Pesquisa, Pós-Graduação e Inovação Tecnológica é o órgão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colegiado consultivo que tem a finalidade de colaborar nas políticas e ações do IFAM na</w:t>
      </w:r>
      <w:r w:rsidR="005844BF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área de pesquisa, Pós-graduação e desenvolvimento tecnológico.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32. </w:t>
      </w:r>
      <w:proofErr w:type="gramStart"/>
      <w:r w:rsidRPr="0023064C">
        <w:rPr>
          <w:rFonts w:ascii="Arial" w:hAnsi="Arial" w:cs="Arial"/>
          <w:sz w:val="24"/>
          <w:szCs w:val="24"/>
        </w:rPr>
        <w:t>Compete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ao Comitê de Pesquisa, Pós-graduação e Inovação tecnológica: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23064C">
        <w:rPr>
          <w:rFonts w:ascii="Arial" w:hAnsi="Arial" w:cs="Arial"/>
          <w:sz w:val="24"/>
          <w:szCs w:val="24"/>
        </w:rPr>
        <w:t>apreciar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propor ações de políticas de pesquisa, desenvolvimento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tecnológico e inovação do IFAM;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23064C">
        <w:rPr>
          <w:rFonts w:ascii="Arial" w:hAnsi="Arial" w:cs="Arial"/>
          <w:sz w:val="24"/>
          <w:szCs w:val="24"/>
        </w:rPr>
        <w:t>contribuir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para a definição das estratégias de atuação em pesquisa,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desenvolvimento tecnológico e inovação do IFAM.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</w:p>
    <w:p w:rsidR="006A6C22" w:rsidRPr="0023064C" w:rsidRDefault="006A6C22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lastRenderedPageBreak/>
        <w:t xml:space="preserve">III. </w:t>
      </w:r>
      <w:proofErr w:type="gramStart"/>
      <w:r w:rsidRPr="0023064C">
        <w:rPr>
          <w:rFonts w:ascii="Arial" w:hAnsi="Arial" w:cs="Arial"/>
          <w:sz w:val="24"/>
          <w:szCs w:val="24"/>
        </w:rPr>
        <w:t>desenvolver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ações de incentivo à difusão de ciência, pesquisa 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desenvolvimento tecnológico e à cultura de inovação;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IV. </w:t>
      </w:r>
      <w:proofErr w:type="gramStart"/>
      <w:r w:rsidRPr="0023064C">
        <w:rPr>
          <w:rFonts w:ascii="Arial" w:hAnsi="Arial" w:cs="Arial"/>
          <w:sz w:val="24"/>
          <w:szCs w:val="24"/>
        </w:rPr>
        <w:t>propor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ações visando à cooperação científica e tecnológica entre o IFAM, a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iniciativa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privada e demais instituições;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V. reconhecer o mérito de ações de pesquisa, desenvolvimento tecnológico 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064C">
        <w:rPr>
          <w:rFonts w:ascii="Arial" w:hAnsi="Arial" w:cs="Arial"/>
          <w:sz w:val="24"/>
          <w:szCs w:val="24"/>
        </w:rPr>
        <w:t>inovação desenvolvidas no IFAM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propor iniciativas para premiar tais</w:t>
      </w:r>
      <w:r w:rsidR="005844BF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ações;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VI. </w:t>
      </w:r>
      <w:proofErr w:type="gramStart"/>
      <w:r w:rsidRPr="0023064C">
        <w:rPr>
          <w:rFonts w:ascii="Arial" w:hAnsi="Arial" w:cs="Arial"/>
          <w:sz w:val="24"/>
          <w:szCs w:val="24"/>
        </w:rPr>
        <w:t>subsidiar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pesquisa, pós-graduação e inovação tecnológica</w:t>
      </w:r>
    </w:p>
    <w:p w:rsidR="005844BF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no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tocante às políticas de sua área de atuação</w:t>
      </w:r>
      <w:r w:rsidR="006A6C22" w:rsidRPr="0023064C">
        <w:rPr>
          <w:rFonts w:ascii="Arial" w:hAnsi="Arial" w:cs="Arial"/>
          <w:sz w:val="24"/>
          <w:szCs w:val="24"/>
        </w:rPr>
        <w:t>.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.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33. O Comitê de Desenvolvimento Institucional é o órgão colegiado consultivo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que tem a finalidade de colaborar nas políticas e ações do IFAM na área de</w:t>
      </w:r>
      <w:r w:rsidR="006A6C22" w:rsidRPr="0023064C">
        <w:rPr>
          <w:rFonts w:ascii="Arial" w:hAnsi="Arial" w:cs="Arial"/>
          <w:sz w:val="24"/>
          <w:szCs w:val="24"/>
        </w:rPr>
        <w:t xml:space="preserve"> </w:t>
      </w:r>
      <w:r w:rsidRPr="0023064C">
        <w:rPr>
          <w:rFonts w:ascii="Arial" w:hAnsi="Arial" w:cs="Arial"/>
          <w:sz w:val="24"/>
          <w:szCs w:val="24"/>
        </w:rPr>
        <w:t>desenvolvimento institucional.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34. Compete ao Comitê de Desenvolvimento Institucional: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23064C">
        <w:rPr>
          <w:rFonts w:ascii="Arial" w:hAnsi="Arial" w:cs="Arial"/>
          <w:sz w:val="24"/>
          <w:szCs w:val="24"/>
        </w:rPr>
        <w:t>apreciar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propor ações de políticas de desenvolvimento para o IFAM;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23064C">
        <w:rPr>
          <w:rFonts w:ascii="Arial" w:hAnsi="Arial" w:cs="Arial"/>
          <w:sz w:val="24"/>
          <w:szCs w:val="24"/>
        </w:rPr>
        <w:t>contribuir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para a definição das estratégias de atuação no ensino, pesquisa e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extensão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do IFAM;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III. </w:t>
      </w:r>
      <w:proofErr w:type="gramStart"/>
      <w:r w:rsidRPr="0023064C">
        <w:rPr>
          <w:rFonts w:ascii="Arial" w:hAnsi="Arial" w:cs="Arial"/>
          <w:sz w:val="24"/>
          <w:szCs w:val="24"/>
        </w:rPr>
        <w:t>desenvolver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ações de incentivo à difusão do ensino, pesquisa e extensão;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IV. </w:t>
      </w:r>
      <w:proofErr w:type="gramStart"/>
      <w:r w:rsidRPr="0023064C">
        <w:rPr>
          <w:rFonts w:ascii="Arial" w:hAnsi="Arial" w:cs="Arial"/>
          <w:sz w:val="24"/>
          <w:szCs w:val="24"/>
        </w:rPr>
        <w:t>propor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ações visando à cooperação </w:t>
      </w:r>
      <w:proofErr w:type="spellStart"/>
      <w:r w:rsidRPr="0023064C">
        <w:rPr>
          <w:rFonts w:ascii="Arial" w:hAnsi="Arial" w:cs="Arial"/>
          <w:sz w:val="24"/>
          <w:szCs w:val="24"/>
        </w:rPr>
        <w:t>intergerencial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entre os diversos órgãos</w:t>
      </w: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constituintes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do IFAM, da iniciativa privada e demais instituições;</w:t>
      </w:r>
    </w:p>
    <w:p w:rsidR="005844BF" w:rsidRPr="0023064C" w:rsidRDefault="005844B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BE6" w:rsidRPr="0023064C" w:rsidRDefault="00B56BE6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V. subsidiar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Desenvolvimento Institucional no tocante às</w:t>
      </w:r>
    </w:p>
    <w:p w:rsidR="00B56BE6" w:rsidRPr="0023064C" w:rsidRDefault="00B56BE6" w:rsidP="0023064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políticas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de sua área de atuação.</w:t>
      </w:r>
    </w:p>
    <w:p w:rsidR="00B56BE6" w:rsidRPr="0023064C" w:rsidRDefault="00B56BE6" w:rsidP="0023064C">
      <w:pPr>
        <w:jc w:val="both"/>
        <w:rPr>
          <w:rFonts w:ascii="Arial" w:hAnsi="Arial" w:cs="Arial"/>
          <w:sz w:val="24"/>
          <w:szCs w:val="24"/>
        </w:rPr>
      </w:pPr>
    </w:p>
    <w:p w:rsidR="007200F7" w:rsidRPr="0023064C" w:rsidRDefault="008C2D16" w:rsidP="0023064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ainda a estrutura de governança </w:t>
      </w:r>
      <w:r w:rsidR="007200F7"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proofErr w:type="spellStart"/>
      <w:r w:rsidR="007200F7"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Ifam</w:t>
      </w:r>
      <w:proofErr w:type="spellEnd"/>
      <w:r w:rsidR="007200F7"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Reitoria é composta por órgãos executivos, a saber: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ÓRGÃOS EXECUTIVOS: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1. Reitoria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1.1. Gabinete;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Pró-Reitorias</w:t>
      </w:r>
      <w:proofErr w:type="spellEnd"/>
      <w:r w:rsidRPr="0023064C">
        <w:rPr>
          <w:rFonts w:ascii="Arial" w:hAnsi="Arial" w:cs="Arial"/>
          <w:sz w:val="24"/>
          <w:szCs w:val="24"/>
        </w:rPr>
        <w:t>: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Ensino;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2.2.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Extensão;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Pesquisa, Pós-Graduação e Inovação Tecnológica;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2.4.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Administração;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2.5.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Desenvolvimento Institucional.</w:t>
      </w:r>
    </w:p>
    <w:p w:rsidR="007200F7" w:rsidRPr="0023064C" w:rsidRDefault="007200F7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3. Diretorias Sistêmicas;</w:t>
      </w:r>
    </w:p>
    <w:p w:rsidR="004B50AA" w:rsidRDefault="007200F7" w:rsidP="0023064C">
      <w:pPr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4. Diretoria Geral dos Campi.</w:t>
      </w:r>
    </w:p>
    <w:p w:rsidR="0023064C" w:rsidRPr="0023064C" w:rsidRDefault="0023064C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00F7" w:rsidRPr="0023064C" w:rsidRDefault="00C46FDF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Reitoria</w:t>
      </w:r>
    </w:p>
    <w:p w:rsidR="00C46FDF" w:rsidRPr="0023064C" w:rsidRDefault="00C46FDF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36. O IFAM é dirigido por um Reitor, escolhido em processo eletivo pelos servidores do quadro ativo permanente (docentes e técnico-administrativos) e pelos estudantes regularmente matriculados, nomeado na forma da legislação vigente, para um mandato de 04 (quatro) anos, contados da data da posse permitidos uma recondução.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Parágrafo Único. O ato de nomeação a que se refere o caput levará em consideração o art. 12 da Lei 11.892 de 29 de dezembro de 2008 e art. 2º e 3º do Decreto nº 6.986 de 20 de outubro de 2009.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37. A Reitoria, órgão executivo da administração superior do IFAM </w:t>
      </w:r>
      <w:proofErr w:type="gramStart"/>
      <w:r w:rsidRPr="0023064C">
        <w:rPr>
          <w:rFonts w:ascii="Arial" w:hAnsi="Arial" w:cs="Arial"/>
          <w:sz w:val="24"/>
          <w:szCs w:val="24"/>
        </w:rPr>
        <w:t>implementa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desenvolve a política educacional e administrativa do Instituto, visando atender ao disposto nos artigos 6º, 7º e 8º da Lei n°. 11.892/2008 de 29 de dezembro de 2008.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38. Ao Reitor compete representar o IFAM, em juízo ou fora dele, bem como administrar, gerir, coordenar e superintender as atividades da Instituição.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Parágrafo Único. Nos impedimentos e nas ausências eventuais do Reitor, a Reitoria será Art. 36. O IFAM é dirigido por um Reitor, escolhido em processo eletivo pelos servidores do quadro ativo permanente (docentes e técnico-administrativos) e pelos estudantes regularmente matriculados, nomeado na forma da legislação vigente, para um mandato de 04 (quatro) anos, contados da data da posse permitidos uma recondução.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Parágrafo Único. O ato de nomeação a que se refere o caput levará em consideração o art. 12 da Lei 11.892 de 29 de dezembro de 2008 e art. 2º e 3º do Decreto nº 6.986 de 20 de outubro de 2009.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37. A Reitoria, órgão executivo da administração superior do IFAM </w:t>
      </w:r>
      <w:proofErr w:type="gramStart"/>
      <w:r w:rsidRPr="0023064C">
        <w:rPr>
          <w:rFonts w:ascii="Arial" w:hAnsi="Arial" w:cs="Arial"/>
          <w:sz w:val="24"/>
          <w:szCs w:val="24"/>
        </w:rPr>
        <w:t>implementa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desenvolve a política educacional e administrativa do Instituto, visando atender ao disposto nos artigos 6º, 7º e 8º da Lei n°. 11.892/2008 de 29 de dezembro de 2008.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38. Ao Reitor compete representar o IFAM, em juízo ou fora dele, bem como administrar, gerir, coordenar e superintender as atividades da Instituição.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Parágrafo Único. Nos impedimentos e nas ausências eventuais do Reitor, a Reitoria será exercida pelo seu substituto legal designado na forma da legislação pertinente. </w:t>
      </w:r>
      <w:proofErr w:type="gramStart"/>
      <w:r w:rsidRPr="0023064C">
        <w:rPr>
          <w:rFonts w:ascii="Arial" w:hAnsi="Arial" w:cs="Arial"/>
          <w:sz w:val="24"/>
          <w:szCs w:val="24"/>
        </w:rPr>
        <w:t>exercida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pelo seu substituto legal designado na forma da legislação pertinente.</w:t>
      </w:r>
    </w:p>
    <w:p w:rsidR="007200F7" w:rsidRPr="0023064C" w:rsidRDefault="007200F7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6FDF" w:rsidRPr="0023064C" w:rsidRDefault="00C46FDF" w:rsidP="002306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64C">
        <w:rPr>
          <w:rFonts w:ascii="Arial" w:hAnsi="Arial" w:cs="Arial"/>
          <w:color w:val="000000" w:themeColor="text1"/>
          <w:sz w:val="24"/>
          <w:szCs w:val="24"/>
        </w:rPr>
        <w:t>Gabinete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Art. 43. O Gabinete, dirigido por um Chefe nomeado pelo Reitor, é o órgão responsável por organizar, assistir, coordenar, fomentar e articular a ação política e administrativa da Reitoria.</w:t>
      </w:r>
    </w:p>
    <w:p w:rsidR="00475D48" w:rsidRPr="0023064C" w:rsidRDefault="00475D48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D48" w:rsidRPr="0023064C" w:rsidRDefault="00475D48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O gabinete é composto pelos seguintes setores:</w:t>
      </w: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Pró-Reitorias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são constituídas no âmbito do Estatuto do IFAM e dirigidas por Pró-Reitores nomeados pelo Reitor na forma da legislação em vigor.</w:t>
      </w: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Pró-Reitorias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são órgãos executivos que planejam, superintendem, coordenam,</w:t>
      </w: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fomentam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e acompanham as estratégias, diretrizes e políticas referentes às dimensões ensino, pesquisa, extensão e a administração.</w:t>
      </w: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São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Pró-Reitorias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23064C">
        <w:rPr>
          <w:rFonts w:ascii="Arial" w:hAnsi="Arial" w:cs="Arial"/>
          <w:sz w:val="24"/>
          <w:szCs w:val="24"/>
        </w:rPr>
        <w:t>Ifam</w:t>
      </w:r>
      <w:proofErr w:type="spellEnd"/>
      <w:r w:rsidRPr="0023064C">
        <w:rPr>
          <w:rFonts w:ascii="Arial" w:hAnsi="Arial" w:cs="Arial"/>
          <w:sz w:val="24"/>
          <w:szCs w:val="24"/>
        </w:rPr>
        <w:t>:</w:t>
      </w: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49" w:rsidRPr="0023064C" w:rsidRDefault="00030D49" w:rsidP="0023064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Administração;</w:t>
      </w:r>
    </w:p>
    <w:p w:rsidR="00030D49" w:rsidRPr="0023064C" w:rsidRDefault="00030D49" w:rsidP="0023064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Ensino;</w:t>
      </w:r>
    </w:p>
    <w:p w:rsidR="00030D49" w:rsidRPr="0023064C" w:rsidRDefault="00030D49" w:rsidP="0023064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Pesquisa, Pós-Graduação e Inovação Tecnológica;</w:t>
      </w:r>
    </w:p>
    <w:p w:rsidR="00030D49" w:rsidRPr="0023064C" w:rsidRDefault="00030D49" w:rsidP="0023064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Extensão;</w:t>
      </w:r>
    </w:p>
    <w:p w:rsidR="00030D49" w:rsidRPr="0023064C" w:rsidRDefault="00030D49" w:rsidP="0023064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Desenvolvimento Institucional.</w:t>
      </w:r>
    </w:p>
    <w:p w:rsidR="00475D48" w:rsidRPr="0023064C" w:rsidRDefault="00475D48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D48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Administração - </w:t>
      </w:r>
      <w:proofErr w:type="spellStart"/>
      <w:r w:rsidRPr="0023064C">
        <w:rPr>
          <w:rFonts w:ascii="Arial" w:hAnsi="Arial" w:cs="Arial"/>
          <w:sz w:val="24"/>
          <w:szCs w:val="24"/>
        </w:rPr>
        <w:t>Proad</w:t>
      </w:r>
      <w:proofErr w:type="spellEnd"/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Administração, dirigida por um Pró-reitor nomeado pelo Reitor, é o órgão executivo que planeja, superintende, coordena, fomenta e acompanha as implantações ou </w:t>
      </w:r>
      <w:proofErr w:type="gramStart"/>
      <w:r w:rsidRPr="0023064C">
        <w:rPr>
          <w:rFonts w:ascii="Arial" w:hAnsi="Arial" w:cs="Arial"/>
          <w:sz w:val="24"/>
          <w:szCs w:val="24"/>
        </w:rPr>
        <w:t>implementações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das estratégias, diretrizes e políticas de planejamento, administração, gestão orçamentária, financeira e patrimonial do IFAM.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Parágrafo Único. O Pró-reitor da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Administração, nos seus impedimentos legais, indicará à reitoria o seu substituto.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72.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Administração compreende: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 - Secretaria;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Diretoria de Administração: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</w:t>
      </w:r>
      <w:proofErr w:type="gramEnd"/>
      <w:r w:rsidRPr="0023064C">
        <w:rPr>
          <w:rFonts w:ascii="Arial" w:hAnsi="Arial" w:cs="Arial"/>
          <w:sz w:val="24"/>
          <w:szCs w:val="24"/>
        </w:rPr>
        <w:t>Departamento de Administração: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1.1.</w:t>
      </w:r>
      <w:proofErr w:type="gramEnd"/>
      <w:r w:rsidRPr="0023064C">
        <w:rPr>
          <w:rFonts w:ascii="Arial" w:hAnsi="Arial" w:cs="Arial"/>
          <w:sz w:val="24"/>
          <w:szCs w:val="24"/>
        </w:rPr>
        <w:t>Coordenação de Contratos e Convênios;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1.2.</w:t>
      </w:r>
      <w:proofErr w:type="gramEnd"/>
      <w:r w:rsidRPr="0023064C">
        <w:rPr>
          <w:rFonts w:ascii="Arial" w:hAnsi="Arial" w:cs="Arial"/>
          <w:sz w:val="24"/>
          <w:szCs w:val="24"/>
        </w:rPr>
        <w:t>Coordenação de Compras;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1.3.</w:t>
      </w:r>
      <w:proofErr w:type="gramEnd"/>
      <w:r w:rsidRPr="0023064C">
        <w:rPr>
          <w:rFonts w:ascii="Arial" w:hAnsi="Arial" w:cs="Arial"/>
          <w:sz w:val="24"/>
          <w:szCs w:val="24"/>
        </w:rPr>
        <w:t>Coordenação de Serviços de Manutenção e Logística;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1.4.</w:t>
      </w:r>
      <w:proofErr w:type="gramEnd"/>
      <w:r w:rsidRPr="0023064C">
        <w:rPr>
          <w:rFonts w:ascii="Arial" w:hAnsi="Arial" w:cs="Arial"/>
          <w:sz w:val="24"/>
          <w:szCs w:val="24"/>
        </w:rPr>
        <w:t>Coordenação de Materiais e Patrimônio.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1.2.</w:t>
      </w:r>
      <w:proofErr w:type="gramEnd"/>
      <w:r w:rsidRPr="0023064C">
        <w:rPr>
          <w:rFonts w:ascii="Arial" w:hAnsi="Arial" w:cs="Arial"/>
          <w:sz w:val="24"/>
          <w:szCs w:val="24"/>
        </w:rPr>
        <w:t>Departamento de Execução Orçamentária: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2.1. Coordenação de Contabilidade;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2.2. Coordenação de Orçamento e Finanças;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2.3. Coordenação de Prestação de Contas.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III - Diretoria de Gestão de Pessoas compreende: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1. Coordenação de Administração de Pessoas;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2. Coordenação de Desenvolvimento de Pessoas;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3. Coordenação de Benefícios e Qualidade de Vida.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Ensino- </w:t>
      </w:r>
      <w:proofErr w:type="spellStart"/>
      <w:r w:rsidRPr="0023064C">
        <w:rPr>
          <w:rFonts w:ascii="Arial" w:hAnsi="Arial" w:cs="Arial"/>
          <w:sz w:val="24"/>
          <w:szCs w:val="24"/>
        </w:rPr>
        <w:t>Proen</w:t>
      </w:r>
      <w:proofErr w:type="spellEnd"/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Ensino, dirigida por um Pró- Reitor nomeado pelo Reitor, é o órgão executivo que planeja, superintende, coordena, fomenta e acompanha as atividades no âmbito das estratégias, diretrizes e políticas do Ensino, nas suas diversas modalidades, com prioridade para a Educação Profissional e </w:t>
      </w:r>
      <w:r w:rsidRPr="0023064C">
        <w:rPr>
          <w:rFonts w:ascii="Arial" w:hAnsi="Arial" w:cs="Arial"/>
          <w:sz w:val="24"/>
          <w:szCs w:val="24"/>
        </w:rPr>
        <w:lastRenderedPageBreak/>
        <w:t>Tecnológica, além das ações relacionadas ao apoio, ao desenvolvimento do ensino e ao estudante do IFAM.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Parágrafo Único. O Pró-Reitor de Ensino, nos seus impedimentos legais, indicará à Reitoria o seu substituto.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94.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Ensino compreende: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 - Secretaria;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Diretoria de Ensino de Graduação: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</w:t>
      </w:r>
      <w:proofErr w:type="gramEnd"/>
      <w:r w:rsidRPr="0023064C">
        <w:rPr>
          <w:rFonts w:ascii="Arial" w:hAnsi="Arial" w:cs="Arial"/>
          <w:sz w:val="24"/>
          <w:szCs w:val="24"/>
        </w:rPr>
        <w:t>Coordenação Pedagógica dos Cursos Superiores de Tecnologias e Bacharelados;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2.</w:t>
      </w:r>
      <w:proofErr w:type="gramEnd"/>
      <w:r w:rsidRPr="0023064C">
        <w:rPr>
          <w:rFonts w:ascii="Arial" w:hAnsi="Arial" w:cs="Arial"/>
          <w:sz w:val="24"/>
          <w:szCs w:val="24"/>
        </w:rPr>
        <w:t>Coordenação Pedagógica dos Cursos de Licenciaturas.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Diretoria de Ensino Técnico: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</w:t>
      </w:r>
      <w:proofErr w:type="gramEnd"/>
      <w:r w:rsidRPr="0023064C">
        <w:rPr>
          <w:rFonts w:ascii="Arial" w:hAnsi="Arial" w:cs="Arial"/>
          <w:sz w:val="24"/>
          <w:szCs w:val="24"/>
        </w:rPr>
        <w:t>Coordenação Pedagógica dos Cursos da Educação Profissional Técnica de Nível Médio;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2.</w:t>
      </w:r>
      <w:proofErr w:type="gramEnd"/>
      <w:r w:rsidRPr="0023064C">
        <w:rPr>
          <w:rFonts w:ascii="Arial" w:hAnsi="Arial" w:cs="Arial"/>
          <w:sz w:val="24"/>
          <w:szCs w:val="24"/>
        </w:rPr>
        <w:t>Coordenação da EJA e Certificações.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III - Diretoria de Educação a Distância: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Coordenação de Infraestrutura e Apoio Técnico em </w:t>
      </w:r>
      <w:proofErr w:type="spellStart"/>
      <w:r w:rsidRPr="0023064C">
        <w:rPr>
          <w:rFonts w:ascii="Arial" w:hAnsi="Arial" w:cs="Arial"/>
          <w:sz w:val="24"/>
          <w:szCs w:val="24"/>
        </w:rPr>
        <w:t>EaD</w:t>
      </w:r>
      <w:proofErr w:type="spellEnd"/>
      <w:r w:rsidRPr="0023064C">
        <w:rPr>
          <w:rFonts w:ascii="Arial" w:hAnsi="Arial" w:cs="Arial"/>
          <w:sz w:val="24"/>
          <w:szCs w:val="24"/>
        </w:rPr>
        <w:t>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2.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Coordenação Pedagógica em </w:t>
      </w:r>
      <w:proofErr w:type="spellStart"/>
      <w:r w:rsidRPr="0023064C">
        <w:rPr>
          <w:rFonts w:ascii="Arial" w:hAnsi="Arial" w:cs="Arial"/>
          <w:sz w:val="24"/>
          <w:szCs w:val="24"/>
        </w:rPr>
        <w:t>EaD</w:t>
      </w:r>
      <w:proofErr w:type="spellEnd"/>
      <w:r w:rsidRPr="0023064C">
        <w:rPr>
          <w:rFonts w:ascii="Arial" w:hAnsi="Arial" w:cs="Arial"/>
          <w:sz w:val="24"/>
          <w:szCs w:val="24"/>
        </w:rPr>
        <w:t>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IV - Departamento de Registros de Diplomas e Certificados;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V - Coordenação de Assistência Estudantil.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Pesquisa, Pós-Graduação e Inovação Tecnológica- </w:t>
      </w:r>
      <w:proofErr w:type="gramStart"/>
      <w:r w:rsidRPr="0023064C">
        <w:rPr>
          <w:rFonts w:ascii="Arial" w:hAnsi="Arial" w:cs="Arial"/>
          <w:sz w:val="24"/>
          <w:szCs w:val="24"/>
        </w:rPr>
        <w:t>PPGI</w:t>
      </w:r>
      <w:proofErr w:type="gramEnd"/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Pesquisa, Pós-Graduação e Inovação Tecnológica, dirigida por um Pró-Reitor nomeado pelo Reitor, é o órgão executivo que planeja, </w:t>
      </w:r>
      <w:proofErr w:type="gramStart"/>
      <w:r w:rsidRPr="0023064C">
        <w:rPr>
          <w:rFonts w:ascii="Arial" w:hAnsi="Arial" w:cs="Arial"/>
          <w:sz w:val="24"/>
          <w:szCs w:val="24"/>
        </w:rPr>
        <w:t>superintende</w:t>
      </w:r>
      <w:proofErr w:type="gramEnd"/>
      <w:r w:rsidRPr="0023064C">
        <w:rPr>
          <w:rFonts w:ascii="Arial" w:hAnsi="Arial" w:cs="Arial"/>
          <w:sz w:val="24"/>
          <w:szCs w:val="24"/>
        </w:rPr>
        <w:t>, coordena, fomenta e supervisiona as estratégias, diretrizes e políticas de Pós-Graduação, Pesquisa e Inovação Tecnológica, integradas ao ensino e à extensão, bem como promove ações e intercâmbio com instituições e empresas na área de fomento à pesquisa, ciência e tecnologia do IFAM.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Parágrafo Único. O Pró-Reitor de Pesquisa e Pós-Graduação e Inovação Tecnológica, nos seus impedimentos legais, indicará à Reitoria o seu </w:t>
      </w:r>
      <w:proofErr w:type="spellStart"/>
      <w:r w:rsidRPr="0023064C">
        <w:rPr>
          <w:rFonts w:ascii="Arial" w:hAnsi="Arial" w:cs="Arial"/>
          <w:sz w:val="24"/>
          <w:szCs w:val="24"/>
        </w:rPr>
        <w:t>ubstituto</w:t>
      </w:r>
      <w:proofErr w:type="spellEnd"/>
      <w:r w:rsidRPr="0023064C">
        <w:rPr>
          <w:rFonts w:ascii="Arial" w:hAnsi="Arial" w:cs="Arial"/>
          <w:sz w:val="24"/>
          <w:szCs w:val="24"/>
        </w:rPr>
        <w:t>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111.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Pesquisa, Pós-Graduação e Inovação Tecnológica compreende: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 - Secretaria;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Diretoria de Pós-Graduação: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1. Coordenação de Programas de Pós-Graduação.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Diretoria de Pesquisa e Inovação Tecnológica: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</w:t>
      </w:r>
      <w:proofErr w:type="gramEnd"/>
      <w:r w:rsidRPr="0023064C">
        <w:rPr>
          <w:rFonts w:ascii="Arial" w:hAnsi="Arial" w:cs="Arial"/>
          <w:sz w:val="24"/>
          <w:szCs w:val="24"/>
        </w:rPr>
        <w:t>Coordenação de Pesquisa;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2.</w:t>
      </w:r>
      <w:proofErr w:type="gramEnd"/>
      <w:r w:rsidRPr="0023064C">
        <w:rPr>
          <w:rFonts w:ascii="Arial" w:hAnsi="Arial" w:cs="Arial"/>
          <w:sz w:val="24"/>
          <w:szCs w:val="24"/>
        </w:rPr>
        <w:t>Coordenação do Núcleo de Inovação Tecnológica (</w:t>
      </w:r>
      <w:proofErr w:type="spellStart"/>
      <w:r w:rsidRPr="0023064C">
        <w:rPr>
          <w:rFonts w:ascii="Arial" w:hAnsi="Arial" w:cs="Arial"/>
          <w:sz w:val="24"/>
          <w:szCs w:val="24"/>
        </w:rPr>
        <w:t>NITs</w:t>
      </w:r>
      <w:proofErr w:type="spellEnd"/>
      <w:r w:rsidRPr="0023064C">
        <w:rPr>
          <w:rFonts w:ascii="Arial" w:hAnsi="Arial" w:cs="Arial"/>
          <w:sz w:val="24"/>
          <w:szCs w:val="24"/>
        </w:rPr>
        <w:t>).</w:t>
      </w:r>
    </w:p>
    <w:p w:rsidR="0057159A" w:rsidRPr="0023064C" w:rsidRDefault="0057159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59A" w:rsidRPr="0023064C" w:rsidRDefault="0057159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3064C">
        <w:rPr>
          <w:rStyle w:val="zmsearchresult"/>
          <w:rFonts w:ascii="Arial" w:hAnsi="Arial" w:cs="Arial"/>
          <w:color w:val="000000"/>
          <w:sz w:val="24"/>
          <w:szCs w:val="24"/>
          <w:shd w:val="clear" w:color="auto" w:fill="FFFEC4"/>
        </w:rPr>
        <w:t>PPGI,</w:t>
      </w:r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>as ferramentas utilizadas para a governança são as reuniões periódicas com a equipe</w:t>
      </w:r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das diretorias e coordenadorias, onde as metas são estipuladas por finalidade e prazo de execução. </w:t>
      </w:r>
    </w:p>
    <w:p w:rsidR="0057159A" w:rsidRPr="0023064C" w:rsidRDefault="0057159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>acompanhamento constante do desenvolvimento das metas auxilia na execução destas.</w:t>
      </w:r>
      <w:r w:rsidRPr="0023064C">
        <w:rPr>
          <w:rFonts w:ascii="Arial" w:hAnsi="Arial" w:cs="Arial"/>
          <w:color w:val="000000"/>
          <w:sz w:val="24"/>
          <w:szCs w:val="24"/>
        </w:rPr>
        <w:br/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Atas são redigidas nas reuniões, tendo assim um histórico das atividades desenvolvidas e metas estabelecidas e alcançadas.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Extensão</w:t>
      </w:r>
    </w:p>
    <w:p w:rsidR="00A94F8A" w:rsidRPr="0023064C" w:rsidRDefault="00A94F8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Extensão, dirigida por um Pró- Reitor, nomeado pelo Reitor, é o órgão executivo que planeja, superintende, coordena, fomenta e </w:t>
      </w:r>
      <w:proofErr w:type="gramStart"/>
      <w:r w:rsidRPr="0023064C">
        <w:rPr>
          <w:rFonts w:ascii="Arial" w:hAnsi="Arial" w:cs="Arial"/>
          <w:sz w:val="24"/>
          <w:szCs w:val="24"/>
        </w:rPr>
        <w:t>supervisiona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as estratégias, diretrizes e as políticas de extensão, inovação e relações com a sociedade, articuladas ao ensino e a pesquisa, junto aos diversos segmentos sociais ligados ao IFAM.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Parágrafo Único. O Pró-Reitor de Extensão, nos seus impedimentos legais, indicará à Reitoria o seu substituto.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120.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Extensão compreende: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 - Secretaria;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Assessoria de Relações Internacionais;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III - Diretoria de Extensão e Produção: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1. Coordenação de Programas e Projetos de Extensão;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IV - Diretoria de Relações Interinstitucionais e Comunitárias: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1. Coordenação de Relações Empresariais e Comunitárias;</w:t>
      </w: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2. Coordenação de Assistência Comunitária e Ações Inclusivas.</w:t>
      </w: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3064C">
        <w:rPr>
          <w:rStyle w:val="zmsearchresult"/>
          <w:rFonts w:ascii="Arial" w:hAnsi="Arial" w:cs="Arial"/>
          <w:color w:val="000000"/>
          <w:sz w:val="24"/>
          <w:szCs w:val="24"/>
          <w:shd w:val="clear" w:color="auto" w:fill="FFFEC4"/>
        </w:rPr>
        <w:t>PROEX,</w:t>
      </w:r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os instrumentos de gerenciamento 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a governança são as reuniões periódicas com a equipe</w:t>
      </w:r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interna, </w:t>
      </w:r>
      <w:proofErr w:type="spellStart"/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pró-reitorias</w:t>
      </w:r>
      <w:proofErr w:type="spellEnd"/>
      <w:r w:rsidRPr="0023064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diretorias e coordenações sistêmicas. São realizadas ainda reuniões semestrais com o Comitê de Extensão, que é composto pelos gestores de extensão dos </w:t>
      </w:r>
      <w:r w:rsidRPr="0023064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campi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Durante as reuniões são discutidas as metas (PDA), as dificuldades dos campi no desenvolvimento das ações de extensão, nas quais resultam em estratégias e orientações para melhor execução. </w:t>
      </w: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monitoramento de programas, projetos e eventos selecionados via edital é realizado por meio de relatórios parciais e finais. </w:t>
      </w: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Anualmente é realizado um mapeamento das ações de extensão realizadas pelos </w:t>
      </w:r>
      <w:r w:rsidRPr="0023064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campi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da própria PROEX.</w:t>
      </w: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São realizadas periodicamente visitas técnicas aos </w:t>
      </w:r>
      <w:r w:rsidRPr="0023064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campi, 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o objetivo de verificar o desenvolvimento das ações </w:t>
      </w:r>
      <w:r w:rsidRPr="0023064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in loco. 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Durante as visitas são realizadas também palestras de orientações sobre extensão para servidores e alunos e encontro com os setores produtivos locais. </w:t>
      </w: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Como apoio e orientação às suas ações, a PROEX participa do Fórum de Extensão da Rede de Educação Profissional, Científica e Tecnológica - </w:t>
      </w:r>
      <w:r w:rsidRPr="002306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FORPROEXT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que é o órgão de natureza consultiva e assessoramento do Conselho Nacional das Instituições da Rede Federal de Educação Profissional, Científica e Tecnológica – </w:t>
      </w:r>
      <w:r w:rsidRPr="002306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CONIF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qual</w:t>
      </w:r>
      <w:proofErr w:type="gramStart"/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são realizadas reuniões ordinárias e extraordinárias para tratar de assuntos envolvendo diversos temas da Extensão e do Colégio de Dirigentes - </w:t>
      </w:r>
      <w:r w:rsidRPr="002306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COLDI</w:t>
      </w:r>
      <w:r w:rsidRPr="002306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do IFAM.  </w:t>
      </w:r>
    </w:p>
    <w:p w:rsidR="00E54F6D" w:rsidRPr="0023064C" w:rsidRDefault="00E54F6D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940" w:rsidRPr="0023064C" w:rsidRDefault="00542940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Desenvolvimento Institucional</w:t>
      </w:r>
      <w:r w:rsidR="00A94F8A" w:rsidRPr="0023064C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94F8A" w:rsidRPr="0023064C">
        <w:rPr>
          <w:rFonts w:ascii="Arial" w:hAnsi="Arial" w:cs="Arial"/>
          <w:sz w:val="24"/>
          <w:szCs w:val="24"/>
        </w:rPr>
        <w:t>Prodin</w:t>
      </w:r>
      <w:proofErr w:type="spellEnd"/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lastRenderedPageBreak/>
        <w:t xml:space="preserve">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Desenvolvimento Institucional, dirigida por um Pró-Reitor, nomeado pelo Reitor, é o órgão executivo que planeja, superintende, coordena, fomenta e supervisiona as estratégias, diretrizes e políticas de desenvolvimento institucional e a articulação entre </w:t>
      </w:r>
      <w:proofErr w:type="gramStart"/>
      <w:r w:rsidRPr="0023064C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Pró-Reitorias</w:t>
      </w:r>
      <w:proofErr w:type="spellEnd"/>
      <w:proofErr w:type="gramEnd"/>
      <w:r w:rsidRPr="0023064C">
        <w:rPr>
          <w:rFonts w:ascii="Arial" w:hAnsi="Arial" w:cs="Arial"/>
          <w:sz w:val="24"/>
          <w:szCs w:val="24"/>
        </w:rPr>
        <w:t xml:space="preserve"> e os Campi do IFAM.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Parágrafo Único. O Pró-Reitor de Desenvolvimento Institucional, nos seus impedimentos legais, indicará ao Reitor o seu substituto.</w:t>
      </w:r>
    </w:p>
    <w:p w:rsidR="00030D49" w:rsidRPr="0023064C" w:rsidRDefault="00030D49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Art. 130. A </w:t>
      </w:r>
      <w:proofErr w:type="spellStart"/>
      <w:r w:rsidRPr="0023064C">
        <w:rPr>
          <w:rFonts w:ascii="Arial" w:hAnsi="Arial" w:cs="Arial"/>
          <w:sz w:val="24"/>
          <w:szCs w:val="24"/>
        </w:rPr>
        <w:t>Pró-reitoria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de Desenvolvimento Institucional compreende: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 - Secretaria;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 - Diretoria de Gestão de Tecnologia da Informação: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1. Coordenação de Sistemas de Informação;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2. Coordenação de Manutenção de Sistemas de Informação;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3. Coordenação de Infraestrutura de Sistemas de Informação.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III - Diretoria de Planejamento: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1. Departamento de Gestão da Informação e Avaliação Institucional: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1.1.</w:t>
      </w:r>
      <w:proofErr w:type="gramEnd"/>
      <w:r w:rsidRPr="0023064C">
        <w:rPr>
          <w:rFonts w:ascii="Arial" w:hAnsi="Arial" w:cs="Arial"/>
          <w:sz w:val="24"/>
          <w:szCs w:val="24"/>
        </w:rPr>
        <w:t>Coordenação de Avaliação Institucional;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1.2.</w:t>
      </w:r>
      <w:proofErr w:type="gramEnd"/>
      <w:r w:rsidRPr="0023064C">
        <w:rPr>
          <w:rFonts w:ascii="Arial" w:hAnsi="Arial" w:cs="Arial"/>
          <w:sz w:val="24"/>
          <w:szCs w:val="24"/>
        </w:rPr>
        <w:t>Coordenação de Estatística e Pesquisa Institucional;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064C">
        <w:rPr>
          <w:rFonts w:ascii="Arial" w:hAnsi="Arial" w:cs="Arial"/>
          <w:sz w:val="24"/>
          <w:szCs w:val="24"/>
        </w:rPr>
        <w:t>1.3.</w:t>
      </w:r>
      <w:proofErr w:type="gramEnd"/>
      <w:r w:rsidRPr="0023064C">
        <w:rPr>
          <w:rFonts w:ascii="Arial" w:hAnsi="Arial" w:cs="Arial"/>
          <w:sz w:val="24"/>
          <w:szCs w:val="24"/>
        </w:rPr>
        <w:t>Coordenação de Articulação Sistêmica.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2. Departamento de Engenharia:</w:t>
      </w:r>
    </w:p>
    <w:p w:rsidR="005D01EA" w:rsidRPr="0023064C" w:rsidRDefault="005D01EA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2.1. Coordenação de Obras e Serviços de Engenharia.</w:t>
      </w:r>
    </w:p>
    <w:p w:rsidR="00C46FDF" w:rsidRPr="0023064C" w:rsidRDefault="00C46FDF" w:rsidP="0023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29B2" w:rsidRPr="0023064C" w:rsidRDefault="005D01EA" w:rsidP="0023064C">
      <w:pPr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Além do disposto no Art. 130 a</w:t>
      </w:r>
      <w:r w:rsidR="00E029B2" w:rsidRPr="0023064C">
        <w:rPr>
          <w:rFonts w:ascii="Arial" w:hAnsi="Arial" w:cs="Arial"/>
          <w:sz w:val="24"/>
          <w:szCs w:val="24"/>
        </w:rPr>
        <w:t xml:space="preserve"> Diretoria de Gestão da Tecnologia da </w:t>
      </w:r>
      <w:proofErr w:type="gramStart"/>
      <w:r w:rsidR="00E029B2" w:rsidRPr="0023064C">
        <w:rPr>
          <w:rFonts w:ascii="Arial" w:hAnsi="Arial" w:cs="Arial"/>
          <w:sz w:val="24"/>
          <w:szCs w:val="24"/>
        </w:rPr>
        <w:t>Informação -DGTI</w:t>
      </w:r>
      <w:proofErr w:type="gramEnd"/>
      <w:r w:rsidR="00E029B2" w:rsidRPr="0023064C">
        <w:rPr>
          <w:rFonts w:ascii="Arial" w:hAnsi="Arial" w:cs="Arial"/>
          <w:sz w:val="24"/>
          <w:szCs w:val="24"/>
        </w:rPr>
        <w:t xml:space="preserve"> possuí uma estrutura fixa que trata exclusivamente da Governança de Tecnologia da Informação. </w:t>
      </w:r>
    </w:p>
    <w:p w:rsidR="00E029B2" w:rsidRPr="0023064C" w:rsidRDefault="00E029B2" w:rsidP="0023064C">
      <w:pPr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 xml:space="preserve">Essa coordenação existe formalmente </w:t>
      </w:r>
      <w:r w:rsidR="005D01EA" w:rsidRPr="0023064C">
        <w:rPr>
          <w:rFonts w:ascii="Arial" w:hAnsi="Arial" w:cs="Arial"/>
          <w:sz w:val="24"/>
          <w:szCs w:val="24"/>
        </w:rPr>
        <w:t>h</w:t>
      </w:r>
      <w:r w:rsidR="0023064C" w:rsidRPr="0023064C">
        <w:rPr>
          <w:rFonts w:ascii="Arial" w:hAnsi="Arial" w:cs="Arial"/>
          <w:sz w:val="24"/>
          <w:szCs w:val="24"/>
        </w:rPr>
        <w:t>á</w:t>
      </w:r>
      <w:r w:rsidRPr="0023064C">
        <w:rPr>
          <w:rFonts w:ascii="Arial" w:hAnsi="Arial" w:cs="Arial"/>
          <w:sz w:val="24"/>
          <w:szCs w:val="24"/>
        </w:rPr>
        <w:t xml:space="preserve"> um ano e informalmente </w:t>
      </w:r>
      <w:proofErr w:type="spellStart"/>
      <w:r w:rsidR="0023064C" w:rsidRPr="0023064C">
        <w:rPr>
          <w:rFonts w:ascii="Arial" w:hAnsi="Arial" w:cs="Arial"/>
          <w:sz w:val="24"/>
          <w:szCs w:val="24"/>
        </w:rPr>
        <w:t>h</w:t>
      </w:r>
      <w:r w:rsidRPr="0023064C">
        <w:rPr>
          <w:rFonts w:ascii="Arial" w:hAnsi="Arial" w:cs="Arial"/>
          <w:sz w:val="24"/>
          <w:szCs w:val="24"/>
        </w:rPr>
        <w:t>à</w:t>
      </w:r>
      <w:proofErr w:type="spellEnd"/>
      <w:r w:rsidRPr="002306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064C">
        <w:rPr>
          <w:rFonts w:ascii="Arial" w:hAnsi="Arial" w:cs="Arial"/>
          <w:sz w:val="24"/>
          <w:szCs w:val="24"/>
        </w:rPr>
        <w:t>3</w:t>
      </w:r>
      <w:proofErr w:type="gramEnd"/>
      <w:r w:rsidRPr="0023064C">
        <w:rPr>
          <w:rFonts w:ascii="Arial" w:hAnsi="Arial" w:cs="Arial"/>
          <w:sz w:val="24"/>
          <w:szCs w:val="24"/>
        </w:rPr>
        <w:t xml:space="preserve"> anos. </w:t>
      </w:r>
    </w:p>
    <w:p w:rsidR="0023064C" w:rsidRPr="0023064C" w:rsidRDefault="00E029B2" w:rsidP="0023064C">
      <w:pPr>
        <w:jc w:val="both"/>
        <w:rPr>
          <w:rFonts w:ascii="Arial" w:hAnsi="Arial" w:cs="Arial"/>
          <w:sz w:val="24"/>
          <w:szCs w:val="24"/>
        </w:rPr>
      </w:pPr>
      <w:r w:rsidRPr="0023064C">
        <w:rPr>
          <w:rFonts w:ascii="Arial" w:hAnsi="Arial" w:cs="Arial"/>
          <w:sz w:val="24"/>
          <w:szCs w:val="24"/>
        </w:rPr>
        <w:t>Abaixo temos as atribuições da Coordenação e os instrumentos utilizados para tratar as situações que envolvem essa Coordenação. </w:t>
      </w:r>
    </w:p>
    <w:p w:rsidR="00E029B2" w:rsidRPr="0023064C" w:rsidRDefault="00E029B2" w:rsidP="0023064C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23064C">
        <w:rPr>
          <w:rFonts w:ascii="Arial" w:hAnsi="Arial" w:cs="Arial"/>
          <w:sz w:val="24"/>
          <w:szCs w:val="24"/>
        </w:rPr>
        <w:br/>
      </w:r>
    </w:p>
    <w:p w:rsidR="00E029B2" w:rsidRPr="0023064C" w:rsidRDefault="0033652C" w:rsidP="00230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E029B2" w:rsidRPr="0023064C" w:rsidRDefault="00E029B2" w:rsidP="00230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Atribuições </w:t>
      </w:r>
      <w:r w:rsidRPr="0023064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</w: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E029B2" w:rsidRPr="0023064C" w:rsidRDefault="00E029B2" w:rsidP="00230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COORDENAÇÃO DE GOVERNANÇA DE TECNOLOGIA DA INFORMAÇÃO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Promover ações de alinhamento estratégico entre TI e o Planejamento Estratégico Institucional;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Orientar a aplicação do COBIT (Control Objectives for Information and related Technology);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Orientar aplicação da ITIL (Information Tecnology Infrastructure Library);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Orientar aplicação das Legislações da SLTI;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Orientar aplicação das NBR's referentes </w:t>
      </w:r>
      <w:proofErr w:type="gramStart"/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qualidade de TI ;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Orientar a arquitetura de infraestrutura;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Executar auditoria de sistemas.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Adequar processos às conformidades Legais Externas.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Adequar processos às conformidades administrativas internas. 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Orientar as Coordenações vinculadas a DGTI nas aquisições de recursos computacionais. 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Responsável pelo inventario do Parque Computacional. 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Realizar o planejamento de aquisições de equipamentos de TI. 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Responder pela Governança de TI junto aos Órgãos de Controle do Governo Federal. </w:t>
      </w:r>
    </w:p>
    <w:p w:rsidR="00E029B2" w:rsidRPr="0023064C" w:rsidRDefault="00E029B2" w:rsidP="00230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Gerenciamento de Riscos das Ações de TI.</w:t>
      </w:r>
    </w:p>
    <w:p w:rsidR="00E029B2" w:rsidRPr="0023064C" w:rsidRDefault="0033652C" w:rsidP="00230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064C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p w:rsidR="00E029B2" w:rsidRPr="0023064C" w:rsidRDefault="00E029B2" w:rsidP="0023064C">
      <w:pPr>
        <w:jc w:val="both"/>
        <w:rPr>
          <w:rFonts w:ascii="Arial" w:hAnsi="Arial" w:cs="Arial"/>
          <w:b/>
          <w:sz w:val="24"/>
          <w:szCs w:val="24"/>
        </w:rPr>
      </w:pPr>
      <w:r w:rsidRPr="0023064C">
        <w:rPr>
          <w:rFonts w:ascii="Arial" w:hAnsi="Arial" w:cs="Arial"/>
          <w:b/>
          <w:sz w:val="24"/>
          <w:szCs w:val="24"/>
        </w:rPr>
        <w:br/>
        <w:t>Instrumentos Utilizados</w:t>
      </w:r>
      <w:r w:rsidRPr="0023064C">
        <w:rPr>
          <w:rFonts w:ascii="Arial" w:hAnsi="Arial" w:cs="Arial"/>
          <w:b/>
          <w:sz w:val="24"/>
          <w:szCs w:val="24"/>
        </w:rPr>
        <w:br/>
      </w:r>
      <w:r w:rsidRPr="0023064C">
        <w:rPr>
          <w:rFonts w:ascii="Arial" w:hAnsi="Arial" w:cs="Arial"/>
          <w:b/>
          <w:sz w:val="24"/>
          <w:szCs w:val="24"/>
        </w:rPr>
        <w:br/>
      </w:r>
    </w:p>
    <w:p w:rsidR="00E029B2" w:rsidRPr="0033652C" w:rsidRDefault="00E029B2" w:rsidP="0033652C">
      <w:pPr>
        <w:rPr>
          <w:rFonts w:ascii="Arial" w:hAnsi="Arial" w:cs="Arial"/>
          <w:sz w:val="24"/>
          <w:szCs w:val="24"/>
        </w:rPr>
      </w:pPr>
      <w:r w:rsidRPr="0033652C">
        <w:rPr>
          <w:rFonts w:ascii="Arial" w:hAnsi="Arial" w:cs="Arial"/>
          <w:sz w:val="24"/>
          <w:szCs w:val="24"/>
        </w:rPr>
        <w:t>PDTI - Trata do alinhamento entre as necessidades de TI com o PDI e o PEI.</w:t>
      </w:r>
    </w:p>
    <w:p w:rsidR="00E029B2" w:rsidRPr="0033652C" w:rsidRDefault="00E029B2" w:rsidP="0033652C">
      <w:pPr>
        <w:rPr>
          <w:rFonts w:ascii="Arial" w:hAnsi="Arial" w:cs="Arial"/>
          <w:sz w:val="24"/>
          <w:szCs w:val="24"/>
        </w:rPr>
      </w:pPr>
      <w:r w:rsidRPr="0033652C">
        <w:rPr>
          <w:rFonts w:ascii="Arial" w:hAnsi="Arial" w:cs="Arial"/>
          <w:sz w:val="24"/>
          <w:szCs w:val="24"/>
        </w:rPr>
        <w:t xml:space="preserve">PETI - Trata do alinhamento entre as diretrizes de TI com </w:t>
      </w:r>
      <w:proofErr w:type="gramStart"/>
      <w:r w:rsidRPr="0033652C">
        <w:rPr>
          <w:rFonts w:ascii="Arial" w:hAnsi="Arial" w:cs="Arial"/>
          <w:sz w:val="24"/>
          <w:szCs w:val="24"/>
        </w:rPr>
        <w:t>o visão</w:t>
      </w:r>
      <w:proofErr w:type="gramEnd"/>
      <w:r w:rsidRPr="0033652C">
        <w:rPr>
          <w:rFonts w:ascii="Arial" w:hAnsi="Arial" w:cs="Arial"/>
          <w:sz w:val="24"/>
          <w:szCs w:val="24"/>
        </w:rPr>
        <w:t xml:space="preserve"> estratégica da Instituição.</w:t>
      </w:r>
    </w:p>
    <w:p w:rsidR="00E029B2" w:rsidRPr="0033652C" w:rsidRDefault="00E029B2" w:rsidP="0033652C">
      <w:pPr>
        <w:rPr>
          <w:rFonts w:ascii="Arial" w:hAnsi="Arial" w:cs="Arial"/>
          <w:sz w:val="24"/>
          <w:szCs w:val="24"/>
        </w:rPr>
      </w:pPr>
      <w:r w:rsidRPr="0033652C">
        <w:rPr>
          <w:rFonts w:ascii="Arial" w:hAnsi="Arial" w:cs="Arial"/>
          <w:sz w:val="24"/>
          <w:szCs w:val="24"/>
        </w:rPr>
        <w:t>NBR ISO/IEC 38500  - Trata da Governança Corporativa na área de TI </w:t>
      </w:r>
    </w:p>
    <w:p w:rsidR="00E029B2" w:rsidRPr="0033652C" w:rsidRDefault="00E029B2" w:rsidP="0033652C">
      <w:pPr>
        <w:rPr>
          <w:rFonts w:ascii="Arial" w:hAnsi="Arial" w:cs="Arial"/>
          <w:sz w:val="24"/>
          <w:szCs w:val="24"/>
        </w:rPr>
      </w:pPr>
      <w:r w:rsidRPr="0033652C">
        <w:rPr>
          <w:rFonts w:ascii="Arial" w:hAnsi="Arial" w:cs="Arial"/>
          <w:sz w:val="24"/>
          <w:szCs w:val="24"/>
        </w:rPr>
        <w:t>IN04 - Sequencia de artefatos que são usados para validar o alinhamento da aquisição com a necessidade da instituição. Sua composição é: </w:t>
      </w:r>
    </w:p>
    <w:p w:rsidR="004B50AA" w:rsidRPr="0033652C" w:rsidRDefault="00E029B2" w:rsidP="0033652C">
      <w:pPr>
        <w:rPr>
          <w:rFonts w:ascii="Arial" w:hAnsi="Arial" w:cs="Arial"/>
          <w:sz w:val="24"/>
          <w:szCs w:val="24"/>
        </w:rPr>
      </w:pPr>
      <w:r w:rsidRPr="0033652C">
        <w:rPr>
          <w:rFonts w:ascii="Arial" w:hAnsi="Arial" w:cs="Arial"/>
          <w:sz w:val="24"/>
          <w:szCs w:val="24"/>
        </w:rPr>
        <w:t xml:space="preserve">    Anexo XI - Documento de Oficialização da </w:t>
      </w:r>
      <w:proofErr w:type="gramStart"/>
      <w:r w:rsidRPr="0033652C">
        <w:rPr>
          <w:rFonts w:ascii="Arial" w:hAnsi="Arial" w:cs="Arial"/>
          <w:sz w:val="24"/>
          <w:szCs w:val="24"/>
        </w:rPr>
        <w:t>Demanda ;</w:t>
      </w:r>
      <w:proofErr w:type="gramEnd"/>
      <w:r w:rsidRPr="0033652C">
        <w:rPr>
          <w:rFonts w:ascii="Arial" w:hAnsi="Arial" w:cs="Arial"/>
          <w:sz w:val="24"/>
          <w:szCs w:val="24"/>
        </w:rPr>
        <w:br/>
        <w:t>    Anexo XII - Análise de Viabilidade da Contratação ;</w:t>
      </w:r>
      <w:r w:rsidRPr="0033652C">
        <w:rPr>
          <w:rFonts w:ascii="Arial" w:hAnsi="Arial" w:cs="Arial"/>
          <w:sz w:val="24"/>
          <w:szCs w:val="24"/>
        </w:rPr>
        <w:br/>
        <w:t>    Anexo XIII - Plano de Sustentação ;</w:t>
      </w:r>
      <w:r w:rsidRPr="0033652C">
        <w:rPr>
          <w:rFonts w:ascii="Arial" w:hAnsi="Arial" w:cs="Arial"/>
          <w:sz w:val="24"/>
          <w:szCs w:val="24"/>
        </w:rPr>
        <w:br/>
        <w:t>    Anexo XIV - Estratégia da Contratação ;</w:t>
      </w:r>
      <w:r w:rsidRPr="0033652C">
        <w:rPr>
          <w:rFonts w:ascii="Arial" w:hAnsi="Arial" w:cs="Arial"/>
          <w:sz w:val="24"/>
          <w:szCs w:val="24"/>
        </w:rPr>
        <w:br/>
        <w:t>    Anexo XV - Análise de Riscos ;</w:t>
      </w:r>
      <w:r w:rsidRPr="0033652C">
        <w:rPr>
          <w:rFonts w:ascii="Arial" w:hAnsi="Arial" w:cs="Arial"/>
          <w:sz w:val="24"/>
          <w:szCs w:val="24"/>
        </w:rPr>
        <w:br/>
        <w:t>    Anexo XVI - Termo de Referência ou Projeto Básico ;</w:t>
      </w:r>
      <w:r w:rsidRPr="0033652C">
        <w:rPr>
          <w:rFonts w:ascii="Arial" w:hAnsi="Arial" w:cs="Arial"/>
          <w:sz w:val="24"/>
          <w:szCs w:val="24"/>
        </w:rPr>
        <w:br/>
        <w:t>    Anexo XVII - Plano de Inserção ;</w:t>
      </w:r>
      <w:r w:rsidRPr="0033652C">
        <w:rPr>
          <w:rFonts w:ascii="Arial" w:hAnsi="Arial" w:cs="Arial"/>
          <w:sz w:val="24"/>
          <w:szCs w:val="24"/>
        </w:rPr>
        <w:br/>
        <w:t>    Anexo XVIII - Termo de ciência ;</w:t>
      </w:r>
      <w:r w:rsidRPr="0033652C">
        <w:rPr>
          <w:rFonts w:ascii="Arial" w:hAnsi="Arial" w:cs="Arial"/>
          <w:sz w:val="24"/>
          <w:szCs w:val="24"/>
        </w:rPr>
        <w:br/>
        <w:t>    Anexo XIX - Termo de Compromisso ;</w:t>
      </w:r>
      <w:r w:rsidRPr="0033652C">
        <w:rPr>
          <w:rFonts w:ascii="Arial" w:hAnsi="Arial" w:cs="Arial"/>
          <w:sz w:val="24"/>
          <w:szCs w:val="24"/>
        </w:rPr>
        <w:br/>
        <w:t>    Anexo XX - Ordem de Serviço ou Fornecimento de Bens ;</w:t>
      </w:r>
      <w:r w:rsidRPr="0033652C">
        <w:rPr>
          <w:rFonts w:ascii="Arial" w:hAnsi="Arial" w:cs="Arial"/>
          <w:sz w:val="24"/>
          <w:szCs w:val="24"/>
        </w:rPr>
        <w:br/>
        <w:t>    Anexo XXI - Termo de Recebimento Provisório ;</w:t>
      </w:r>
      <w:r w:rsidRPr="0033652C">
        <w:rPr>
          <w:rFonts w:ascii="Arial" w:hAnsi="Arial" w:cs="Arial"/>
          <w:sz w:val="24"/>
          <w:szCs w:val="24"/>
        </w:rPr>
        <w:br/>
        <w:t>    Anexo XXII - Termo de Recebimento Definitivo ;</w:t>
      </w:r>
      <w:r w:rsidRPr="0033652C">
        <w:rPr>
          <w:rFonts w:ascii="Arial" w:hAnsi="Arial" w:cs="Arial"/>
          <w:sz w:val="24"/>
          <w:szCs w:val="24"/>
        </w:rPr>
        <w:br/>
        <w:t>    Anexo XXIII - Termo de E</w:t>
      </w:r>
      <w:bookmarkStart w:id="0" w:name="_GoBack"/>
      <w:bookmarkEnd w:id="0"/>
      <w:r w:rsidRPr="0033652C">
        <w:rPr>
          <w:rFonts w:ascii="Arial" w:hAnsi="Arial" w:cs="Arial"/>
          <w:sz w:val="24"/>
          <w:szCs w:val="24"/>
        </w:rPr>
        <w:t>ncerramento do Contrato ;</w:t>
      </w:r>
    </w:p>
    <w:sectPr w:rsidR="004B50AA" w:rsidRPr="00336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0E2"/>
    <w:multiLevelType w:val="hybridMultilevel"/>
    <w:tmpl w:val="8E12D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E1F9C"/>
    <w:multiLevelType w:val="hybridMultilevel"/>
    <w:tmpl w:val="9048A8E2"/>
    <w:lvl w:ilvl="0" w:tplc="BC14C29A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5A1EAC5C">
      <w:start w:val="1"/>
      <w:numFmt w:val="decimal"/>
      <w:lvlText w:val="%4."/>
      <w:lvlJc w:val="left"/>
      <w:pPr>
        <w:ind w:left="3371" w:hanging="360"/>
      </w:pPr>
      <w:rPr>
        <w:b/>
      </w:r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236F52"/>
    <w:multiLevelType w:val="multilevel"/>
    <w:tmpl w:val="B8E6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12730"/>
    <w:multiLevelType w:val="hybridMultilevel"/>
    <w:tmpl w:val="4328E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03681"/>
    <w:multiLevelType w:val="multilevel"/>
    <w:tmpl w:val="827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35"/>
    <w:rsid w:val="00030D49"/>
    <w:rsid w:val="000B0458"/>
    <w:rsid w:val="0016596F"/>
    <w:rsid w:val="001D5F24"/>
    <w:rsid w:val="0023064C"/>
    <w:rsid w:val="0033652C"/>
    <w:rsid w:val="003524D2"/>
    <w:rsid w:val="00395FF2"/>
    <w:rsid w:val="00475D48"/>
    <w:rsid w:val="004B50AA"/>
    <w:rsid w:val="00517EB7"/>
    <w:rsid w:val="00542940"/>
    <w:rsid w:val="00552EC1"/>
    <w:rsid w:val="0057159A"/>
    <w:rsid w:val="005844BF"/>
    <w:rsid w:val="005D01EA"/>
    <w:rsid w:val="006716AB"/>
    <w:rsid w:val="006A6C22"/>
    <w:rsid w:val="006D762F"/>
    <w:rsid w:val="00706842"/>
    <w:rsid w:val="007200F7"/>
    <w:rsid w:val="00752BA6"/>
    <w:rsid w:val="007A1935"/>
    <w:rsid w:val="007F11B6"/>
    <w:rsid w:val="00800509"/>
    <w:rsid w:val="00874949"/>
    <w:rsid w:val="0089129A"/>
    <w:rsid w:val="008929E7"/>
    <w:rsid w:val="008C2D16"/>
    <w:rsid w:val="009E7950"/>
    <w:rsid w:val="00A20EB2"/>
    <w:rsid w:val="00A94F8A"/>
    <w:rsid w:val="00AA773F"/>
    <w:rsid w:val="00B56BE6"/>
    <w:rsid w:val="00C46FDF"/>
    <w:rsid w:val="00C70AF5"/>
    <w:rsid w:val="00CB601B"/>
    <w:rsid w:val="00DD719E"/>
    <w:rsid w:val="00DE2F74"/>
    <w:rsid w:val="00E029B2"/>
    <w:rsid w:val="00E54F6D"/>
    <w:rsid w:val="00E82805"/>
    <w:rsid w:val="00E856AC"/>
    <w:rsid w:val="00F87419"/>
    <w:rsid w:val="00FC6C2A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B50AA"/>
  </w:style>
  <w:style w:type="paragraph" w:styleId="NormalWeb">
    <w:name w:val="Normal (Web)"/>
    <w:basedOn w:val="Normal"/>
    <w:uiPriority w:val="99"/>
    <w:semiHidden/>
    <w:unhideWhenUsed/>
    <w:rsid w:val="004B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50AA"/>
    <w:rPr>
      <w:b/>
      <w:bCs/>
    </w:rPr>
  </w:style>
  <w:style w:type="character" w:customStyle="1" w:styleId="st">
    <w:name w:val="st"/>
    <w:basedOn w:val="Fontepargpadro"/>
    <w:rsid w:val="004B50AA"/>
  </w:style>
  <w:style w:type="character" w:styleId="nfase">
    <w:name w:val="Emphasis"/>
    <w:basedOn w:val="Fontepargpadro"/>
    <w:uiPriority w:val="20"/>
    <w:qFormat/>
    <w:rsid w:val="004B50AA"/>
    <w:rPr>
      <w:i/>
      <w:iCs/>
    </w:rPr>
  </w:style>
  <w:style w:type="paragraph" w:styleId="PargrafodaLista">
    <w:name w:val="List Paragraph"/>
    <w:basedOn w:val="Normal"/>
    <w:uiPriority w:val="34"/>
    <w:qFormat/>
    <w:rsid w:val="005844BF"/>
    <w:pPr>
      <w:ind w:left="720"/>
      <w:contextualSpacing/>
    </w:pPr>
  </w:style>
  <w:style w:type="character" w:customStyle="1" w:styleId="zmsearchresult">
    <w:name w:val="zmsearchresult"/>
    <w:basedOn w:val="Fontepargpadro"/>
    <w:rsid w:val="0057159A"/>
  </w:style>
  <w:style w:type="character" w:styleId="Hyperlink">
    <w:name w:val="Hyperlink"/>
    <w:basedOn w:val="Fontepargpadro"/>
    <w:uiPriority w:val="99"/>
    <w:semiHidden/>
    <w:unhideWhenUsed/>
    <w:rsid w:val="00230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B50AA"/>
  </w:style>
  <w:style w:type="paragraph" w:styleId="NormalWeb">
    <w:name w:val="Normal (Web)"/>
    <w:basedOn w:val="Normal"/>
    <w:uiPriority w:val="99"/>
    <w:semiHidden/>
    <w:unhideWhenUsed/>
    <w:rsid w:val="004B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50AA"/>
    <w:rPr>
      <w:b/>
      <w:bCs/>
    </w:rPr>
  </w:style>
  <w:style w:type="character" w:customStyle="1" w:styleId="st">
    <w:name w:val="st"/>
    <w:basedOn w:val="Fontepargpadro"/>
    <w:rsid w:val="004B50AA"/>
  </w:style>
  <w:style w:type="character" w:styleId="nfase">
    <w:name w:val="Emphasis"/>
    <w:basedOn w:val="Fontepargpadro"/>
    <w:uiPriority w:val="20"/>
    <w:qFormat/>
    <w:rsid w:val="004B50AA"/>
    <w:rPr>
      <w:i/>
      <w:iCs/>
    </w:rPr>
  </w:style>
  <w:style w:type="paragraph" w:styleId="PargrafodaLista">
    <w:name w:val="List Paragraph"/>
    <w:basedOn w:val="Normal"/>
    <w:uiPriority w:val="34"/>
    <w:qFormat/>
    <w:rsid w:val="005844BF"/>
    <w:pPr>
      <w:ind w:left="720"/>
      <w:contextualSpacing/>
    </w:pPr>
  </w:style>
  <w:style w:type="character" w:customStyle="1" w:styleId="zmsearchresult">
    <w:name w:val="zmsearchresult"/>
    <w:basedOn w:val="Fontepargpadro"/>
    <w:rsid w:val="0057159A"/>
  </w:style>
  <w:style w:type="character" w:styleId="Hyperlink">
    <w:name w:val="Hyperlink"/>
    <w:basedOn w:val="Fontepargpadro"/>
    <w:uiPriority w:val="99"/>
    <w:semiHidden/>
    <w:unhideWhenUsed/>
    <w:rsid w:val="00230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ublic\LEIS\L8112con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5370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 Miranda Eremita da Silva</dc:creator>
  <cp:lastModifiedBy>Samara Santos dos Santos</cp:lastModifiedBy>
  <cp:revision>5</cp:revision>
  <dcterms:created xsi:type="dcterms:W3CDTF">2016-03-01T18:35:00Z</dcterms:created>
  <dcterms:modified xsi:type="dcterms:W3CDTF">2016-03-01T18:56:00Z</dcterms:modified>
</cp:coreProperties>
</file>