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CF" w:rsidRDefault="00D77628" w:rsidP="00EE4E3F">
      <w:pPr>
        <w:spacing w:before="360" w:after="0" w:line="30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 DE CORREIÇÃO –</w:t>
      </w:r>
      <w:r w:rsidR="00127E08">
        <w:rPr>
          <w:rFonts w:ascii="Arial" w:hAnsi="Arial" w:cs="Arial"/>
          <w:sz w:val="24"/>
          <w:szCs w:val="24"/>
        </w:rPr>
        <w:t xml:space="preserve"> EXERCÍCIO DE 2015</w:t>
      </w:r>
    </w:p>
    <w:p w:rsidR="00EE4E3F" w:rsidRDefault="00EE4E3F" w:rsidP="00453FD8">
      <w:pPr>
        <w:spacing w:before="360" w:after="0" w:line="300" w:lineRule="exact"/>
        <w:rPr>
          <w:rFonts w:ascii="Arial" w:hAnsi="Arial" w:cs="Arial"/>
          <w:sz w:val="24"/>
          <w:szCs w:val="24"/>
        </w:rPr>
      </w:pPr>
    </w:p>
    <w:p w:rsidR="00D77628" w:rsidRDefault="00D77628" w:rsidP="00D77628">
      <w:pPr>
        <w:spacing w:before="240" w:after="0" w:line="30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Foram instaurados 38 (trinta e oito) Processos Disciplinares. 26 (vinte e seis) processos por acúmulo de cargos, referentes a denúncias originadas pelo </w:t>
      </w:r>
      <w:r w:rsidRPr="0070533B">
        <w:rPr>
          <w:rFonts w:ascii="Arial" w:hAnsi="Arial" w:cs="Arial"/>
          <w:sz w:val="24"/>
          <w:szCs w:val="24"/>
        </w:rPr>
        <w:t>Acordão nº 39</w:t>
      </w:r>
      <w:r>
        <w:rPr>
          <w:rFonts w:ascii="Arial" w:hAnsi="Arial" w:cs="Arial"/>
          <w:sz w:val="24"/>
          <w:szCs w:val="24"/>
        </w:rPr>
        <w:t>/2013-TCU-Plenário; e mais 12 (doze) processos decorrentes de outras denú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cias que demandaram a instauração de procedimento apuratório, a saber:</w:t>
      </w:r>
    </w:p>
    <w:p w:rsidR="0070533B" w:rsidRDefault="00453FD8" w:rsidP="00453FD8">
      <w:pPr>
        <w:spacing w:before="360" w:after="0" w:line="3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ACÚMULO DE CARGOS –</w:t>
      </w:r>
      <w:r w:rsidR="00705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 (vinte e seis) Processos</w:t>
      </w:r>
    </w:p>
    <w:p w:rsidR="00102A30" w:rsidRDefault="00D74DE7" w:rsidP="00453FD8">
      <w:pPr>
        <w:spacing w:before="360" w:after="0" w:line="30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70533B">
        <w:rPr>
          <w:rFonts w:ascii="Arial" w:hAnsi="Arial" w:cs="Arial"/>
          <w:sz w:val="24"/>
          <w:szCs w:val="24"/>
        </w:rPr>
        <w:t>Para cada caso de suposto acúmulo</w:t>
      </w:r>
      <w:r w:rsidR="0070533B">
        <w:rPr>
          <w:rFonts w:ascii="Arial" w:hAnsi="Arial" w:cs="Arial"/>
          <w:sz w:val="24"/>
          <w:szCs w:val="24"/>
        </w:rPr>
        <w:t xml:space="preserve"> ilegal de cargos</w:t>
      </w:r>
      <w:r w:rsidRPr="0070533B">
        <w:rPr>
          <w:rFonts w:ascii="Arial" w:hAnsi="Arial" w:cs="Arial"/>
          <w:sz w:val="24"/>
          <w:szCs w:val="24"/>
        </w:rPr>
        <w:t xml:space="preserve"> denunciado pelo Aco</w:t>
      </w:r>
      <w:r w:rsidRPr="0070533B">
        <w:rPr>
          <w:rFonts w:ascii="Arial" w:hAnsi="Arial" w:cs="Arial"/>
          <w:sz w:val="24"/>
          <w:szCs w:val="24"/>
        </w:rPr>
        <w:t>r</w:t>
      </w:r>
      <w:r w:rsidRPr="0070533B">
        <w:rPr>
          <w:rFonts w:ascii="Arial" w:hAnsi="Arial" w:cs="Arial"/>
          <w:sz w:val="24"/>
          <w:szCs w:val="24"/>
        </w:rPr>
        <w:t>dão nº 39</w:t>
      </w:r>
      <w:r w:rsidR="0070533B">
        <w:rPr>
          <w:rFonts w:ascii="Arial" w:hAnsi="Arial" w:cs="Arial"/>
          <w:sz w:val="24"/>
          <w:szCs w:val="24"/>
        </w:rPr>
        <w:t>/2013-TCU-Plenário</w:t>
      </w:r>
      <w:r w:rsidRPr="0070533B">
        <w:rPr>
          <w:rFonts w:ascii="Arial" w:hAnsi="Arial" w:cs="Arial"/>
          <w:sz w:val="24"/>
          <w:szCs w:val="24"/>
        </w:rPr>
        <w:t xml:space="preserve"> foi p</w:t>
      </w:r>
      <w:r w:rsidR="003E49B6" w:rsidRPr="0070533B">
        <w:rPr>
          <w:rFonts w:ascii="Arial" w:hAnsi="Arial" w:cs="Arial"/>
          <w:sz w:val="24"/>
          <w:szCs w:val="24"/>
        </w:rPr>
        <w:t>rotocolado</w:t>
      </w:r>
      <w:r w:rsidR="0070533B">
        <w:rPr>
          <w:rFonts w:ascii="Arial" w:hAnsi="Arial" w:cs="Arial"/>
          <w:sz w:val="24"/>
          <w:szCs w:val="24"/>
        </w:rPr>
        <w:t xml:space="preserve"> um</w:t>
      </w:r>
      <w:r w:rsidR="003E49B6" w:rsidRPr="0070533B">
        <w:rPr>
          <w:rFonts w:ascii="Arial" w:hAnsi="Arial" w:cs="Arial"/>
          <w:sz w:val="24"/>
          <w:szCs w:val="24"/>
        </w:rPr>
        <w:t xml:space="preserve"> processo individual</w:t>
      </w:r>
      <w:r w:rsidR="0070533B">
        <w:rPr>
          <w:rFonts w:ascii="Arial" w:hAnsi="Arial" w:cs="Arial"/>
          <w:sz w:val="24"/>
          <w:szCs w:val="24"/>
        </w:rPr>
        <w:t>,</w:t>
      </w:r>
      <w:r w:rsidR="003E49B6" w:rsidRPr="0070533B">
        <w:rPr>
          <w:rFonts w:ascii="Arial" w:hAnsi="Arial" w:cs="Arial"/>
          <w:sz w:val="24"/>
          <w:szCs w:val="24"/>
        </w:rPr>
        <w:t xml:space="preserve"> </w:t>
      </w:r>
      <w:r w:rsidRPr="0070533B">
        <w:rPr>
          <w:rFonts w:ascii="Arial" w:hAnsi="Arial" w:cs="Arial"/>
          <w:sz w:val="24"/>
          <w:szCs w:val="24"/>
        </w:rPr>
        <w:t>mediante os quais a DGP realizou uma triagem, e desta</w:t>
      </w:r>
      <w:r w:rsidR="00595F4F" w:rsidRPr="0070533B">
        <w:rPr>
          <w:rFonts w:ascii="Arial" w:hAnsi="Arial" w:cs="Arial"/>
          <w:sz w:val="24"/>
          <w:szCs w:val="24"/>
        </w:rPr>
        <w:t xml:space="preserve"> concluiu </w:t>
      </w:r>
      <w:r w:rsidR="003E49B6" w:rsidRPr="0070533B">
        <w:rPr>
          <w:rFonts w:ascii="Arial" w:hAnsi="Arial" w:cs="Arial"/>
          <w:sz w:val="24"/>
          <w:szCs w:val="24"/>
        </w:rPr>
        <w:t>que</w:t>
      </w:r>
      <w:r w:rsidR="0070533B">
        <w:rPr>
          <w:rFonts w:ascii="Arial" w:hAnsi="Arial" w:cs="Arial"/>
          <w:sz w:val="24"/>
          <w:szCs w:val="24"/>
        </w:rPr>
        <w:t xml:space="preserve"> em</w:t>
      </w:r>
      <w:r w:rsidR="003E49B6" w:rsidRPr="0070533B">
        <w:rPr>
          <w:rFonts w:ascii="Arial" w:hAnsi="Arial" w:cs="Arial"/>
          <w:sz w:val="24"/>
          <w:szCs w:val="24"/>
        </w:rPr>
        <w:t xml:space="preserve"> </w:t>
      </w:r>
      <w:r w:rsidR="00645F16" w:rsidRPr="0070533B">
        <w:rPr>
          <w:rFonts w:ascii="Arial" w:hAnsi="Arial" w:cs="Arial"/>
          <w:sz w:val="24"/>
          <w:szCs w:val="24"/>
        </w:rPr>
        <w:t>26</w:t>
      </w:r>
      <w:r w:rsidR="0070533B">
        <w:rPr>
          <w:rFonts w:ascii="Arial" w:hAnsi="Arial" w:cs="Arial"/>
          <w:sz w:val="24"/>
          <w:szCs w:val="24"/>
        </w:rPr>
        <w:t xml:space="preserve"> (vinte e seis) casos estavam configuradas possíveis infrações disciplinares. Esses</w:t>
      </w:r>
      <w:r w:rsidR="00645F16" w:rsidRPr="0070533B">
        <w:rPr>
          <w:rFonts w:ascii="Arial" w:hAnsi="Arial" w:cs="Arial"/>
          <w:sz w:val="24"/>
          <w:szCs w:val="24"/>
        </w:rPr>
        <w:t xml:space="preserve"> processos foram e</w:t>
      </w:r>
      <w:r w:rsidR="00645F16" w:rsidRPr="0070533B">
        <w:rPr>
          <w:rFonts w:ascii="Arial" w:hAnsi="Arial" w:cs="Arial"/>
          <w:sz w:val="24"/>
          <w:szCs w:val="24"/>
        </w:rPr>
        <w:t>n</w:t>
      </w:r>
      <w:r w:rsidR="00645F16" w:rsidRPr="0070533B">
        <w:rPr>
          <w:rFonts w:ascii="Arial" w:hAnsi="Arial" w:cs="Arial"/>
          <w:sz w:val="24"/>
          <w:szCs w:val="24"/>
        </w:rPr>
        <w:t xml:space="preserve">viados a </w:t>
      </w:r>
      <w:r w:rsidR="00595F4F" w:rsidRPr="0070533B">
        <w:rPr>
          <w:rFonts w:ascii="Arial" w:hAnsi="Arial" w:cs="Arial"/>
          <w:sz w:val="24"/>
          <w:szCs w:val="24"/>
        </w:rPr>
        <w:t>Unidade de Correição</w:t>
      </w:r>
      <w:r w:rsidR="0070533B">
        <w:rPr>
          <w:rFonts w:ascii="Arial" w:hAnsi="Arial" w:cs="Arial"/>
          <w:sz w:val="24"/>
          <w:szCs w:val="24"/>
        </w:rPr>
        <w:t>,</w:t>
      </w:r>
      <w:r w:rsidR="00595F4F" w:rsidRPr="0070533B">
        <w:rPr>
          <w:rFonts w:ascii="Arial" w:hAnsi="Arial" w:cs="Arial"/>
          <w:sz w:val="24"/>
          <w:szCs w:val="24"/>
        </w:rPr>
        <w:t xml:space="preserve"> tendo em vista que os casos demandavam a insta</w:t>
      </w:r>
      <w:r w:rsidR="00595F4F" w:rsidRPr="0070533B">
        <w:rPr>
          <w:rFonts w:ascii="Arial" w:hAnsi="Arial" w:cs="Arial"/>
          <w:sz w:val="24"/>
          <w:szCs w:val="24"/>
        </w:rPr>
        <w:t>u</w:t>
      </w:r>
      <w:r w:rsidR="00595F4F" w:rsidRPr="0070533B">
        <w:rPr>
          <w:rFonts w:ascii="Arial" w:hAnsi="Arial" w:cs="Arial"/>
          <w:sz w:val="24"/>
          <w:szCs w:val="24"/>
        </w:rPr>
        <w:t xml:space="preserve">ração de procedimento disciplinar. </w:t>
      </w:r>
    </w:p>
    <w:p w:rsidR="00DA2A5D" w:rsidRDefault="0070533B" w:rsidP="00453FD8">
      <w:pPr>
        <w:spacing w:before="240" w:after="0" w:line="30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70533B">
        <w:rPr>
          <w:rFonts w:ascii="Arial" w:hAnsi="Arial" w:cs="Arial"/>
          <w:sz w:val="24"/>
          <w:szCs w:val="24"/>
        </w:rPr>
        <w:t>Para 25</w:t>
      </w:r>
      <w:r>
        <w:rPr>
          <w:rFonts w:ascii="Arial" w:hAnsi="Arial" w:cs="Arial"/>
          <w:sz w:val="24"/>
          <w:szCs w:val="24"/>
        </w:rPr>
        <w:t xml:space="preserve"> (vinte e cinco)</w:t>
      </w:r>
      <w:r w:rsidRPr="0070533B">
        <w:rPr>
          <w:rFonts w:ascii="Arial" w:hAnsi="Arial" w:cs="Arial"/>
          <w:sz w:val="24"/>
          <w:szCs w:val="24"/>
        </w:rPr>
        <w:t xml:space="preserve"> casos de acúmulos ilegais de cargos, foi instaurado PAD (rito sumário); e apenas </w:t>
      </w:r>
      <w:r w:rsidR="00102A30">
        <w:rPr>
          <w:rFonts w:ascii="Arial" w:hAnsi="Arial" w:cs="Arial"/>
          <w:sz w:val="24"/>
          <w:szCs w:val="24"/>
        </w:rPr>
        <w:t>0</w:t>
      </w:r>
      <w:r w:rsidRPr="0070533B">
        <w:rPr>
          <w:rFonts w:ascii="Arial" w:hAnsi="Arial" w:cs="Arial"/>
          <w:sz w:val="24"/>
          <w:szCs w:val="24"/>
        </w:rPr>
        <w:t>1</w:t>
      </w:r>
      <w:r w:rsidR="00102A30">
        <w:rPr>
          <w:rFonts w:ascii="Arial" w:hAnsi="Arial" w:cs="Arial"/>
          <w:sz w:val="24"/>
          <w:szCs w:val="24"/>
        </w:rPr>
        <w:t xml:space="preserve"> (um)</w:t>
      </w:r>
      <w:r w:rsidRPr="0070533B">
        <w:rPr>
          <w:rFonts w:ascii="Arial" w:hAnsi="Arial" w:cs="Arial"/>
          <w:sz w:val="24"/>
          <w:szCs w:val="24"/>
        </w:rPr>
        <w:t xml:space="preserve"> foi instaurado PAD (rito ordinário), por tratar-se de suposto exercício de ger</w:t>
      </w:r>
      <w:r w:rsidR="00102A30">
        <w:rPr>
          <w:rFonts w:ascii="Arial" w:hAnsi="Arial" w:cs="Arial"/>
          <w:sz w:val="24"/>
          <w:szCs w:val="24"/>
        </w:rPr>
        <w:t>ê</w:t>
      </w:r>
      <w:r w:rsidRPr="0070533B">
        <w:rPr>
          <w:rFonts w:ascii="Arial" w:hAnsi="Arial" w:cs="Arial"/>
          <w:sz w:val="24"/>
          <w:szCs w:val="24"/>
        </w:rPr>
        <w:t>ncia de empresa privada com o exercício do cargo p</w:t>
      </w:r>
      <w:r w:rsidRPr="0070533B">
        <w:rPr>
          <w:rFonts w:ascii="Arial" w:hAnsi="Arial" w:cs="Arial"/>
          <w:sz w:val="24"/>
          <w:szCs w:val="24"/>
        </w:rPr>
        <w:t>ú</w:t>
      </w:r>
      <w:r w:rsidRPr="0070533B">
        <w:rPr>
          <w:rFonts w:ascii="Arial" w:hAnsi="Arial" w:cs="Arial"/>
          <w:sz w:val="24"/>
          <w:szCs w:val="24"/>
        </w:rPr>
        <w:t>blico de docente no IFAM.</w:t>
      </w:r>
      <w:r w:rsidR="00DA2A5D">
        <w:rPr>
          <w:rFonts w:ascii="Arial" w:hAnsi="Arial" w:cs="Arial"/>
          <w:sz w:val="24"/>
          <w:szCs w:val="24"/>
        </w:rPr>
        <w:t xml:space="preserve"> </w:t>
      </w:r>
      <w:r w:rsidR="00102A30">
        <w:rPr>
          <w:rFonts w:ascii="Arial" w:hAnsi="Arial" w:cs="Arial"/>
          <w:sz w:val="24"/>
          <w:szCs w:val="24"/>
        </w:rPr>
        <w:t>Desse total</w:t>
      </w:r>
      <w:r w:rsidR="00595F4F" w:rsidRPr="0070533B">
        <w:rPr>
          <w:rFonts w:ascii="Arial" w:hAnsi="Arial" w:cs="Arial"/>
          <w:sz w:val="24"/>
          <w:szCs w:val="24"/>
        </w:rPr>
        <w:t>, 14</w:t>
      </w:r>
      <w:r w:rsidR="00DA2A5D">
        <w:rPr>
          <w:rFonts w:ascii="Arial" w:hAnsi="Arial" w:cs="Arial"/>
          <w:sz w:val="24"/>
          <w:szCs w:val="24"/>
        </w:rPr>
        <w:t xml:space="preserve"> (quatorze) processos</w:t>
      </w:r>
      <w:r w:rsidR="00595F4F" w:rsidRPr="0070533B">
        <w:rPr>
          <w:rFonts w:ascii="Arial" w:hAnsi="Arial" w:cs="Arial"/>
          <w:sz w:val="24"/>
          <w:szCs w:val="24"/>
        </w:rPr>
        <w:t xml:space="preserve"> estão concluso</w:t>
      </w:r>
      <w:r w:rsidR="00102A30">
        <w:rPr>
          <w:rFonts w:ascii="Arial" w:hAnsi="Arial" w:cs="Arial"/>
          <w:sz w:val="24"/>
          <w:szCs w:val="24"/>
        </w:rPr>
        <w:t>s e 12 (doze) em andamento, já em fase de conclusão</w:t>
      </w:r>
      <w:r w:rsidR="00377BCF">
        <w:rPr>
          <w:rFonts w:ascii="Arial" w:hAnsi="Arial" w:cs="Arial"/>
          <w:sz w:val="24"/>
          <w:szCs w:val="24"/>
        </w:rPr>
        <w:t xml:space="preserve"> com previsão para o dia 16 de março do corrente</w:t>
      </w:r>
      <w:r w:rsidR="00102A30">
        <w:rPr>
          <w:rFonts w:ascii="Arial" w:hAnsi="Arial" w:cs="Arial"/>
          <w:sz w:val="24"/>
          <w:szCs w:val="24"/>
        </w:rPr>
        <w:t>.</w:t>
      </w:r>
      <w:r w:rsidR="00292B18" w:rsidRPr="0070533B">
        <w:rPr>
          <w:rFonts w:ascii="Arial" w:hAnsi="Arial" w:cs="Arial"/>
          <w:sz w:val="24"/>
          <w:szCs w:val="24"/>
        </w:rPr>
        <w:t xml:space="preserve"> </w:t>
      </w:r>
      <w:r w:rsidR="00102A30">
        <w:rPr>
          <w:rFonts w:ascii="Arial" w:hAnsi="Arial" w:cs="Arial"/>
          <w:sz w:val="24"/>
          <w:szCs w:val="24"/>
        </w:rPr>
        <w:t xml:space="preserve">Dos </w:t>
      </w:r>
      <w:r w:rsidR="00DA2A5D">
        <w:rPr>
          <w:rFonts w:ascii="Arial" w:hAnsi="Arial" w:cs="Arial"/>
          <w:sz w:val="24"/>
          <w:szCs w:val="24"/>
        </w:rPr>
        <w:t xml:space="preserve">processos </w:t>
      </w:r>
      <w:r w:rsidR="00102A30">
        <w:rPr>
          <w:rFonts w:ascii="Arial" w:hAnsi="Arial" w:cs="Arial"/>
          <w:sz w:val="24"/>
          <w:szCs w:val="24"/>
        </w:rPr>
        <w:t>conclusos,</w:t>
      </w:r>
      <w:r w:rsidR="00292B18" w:rsidRPr="0070533B">
        <w:rPr>
          <w:rFonts w:ascii="Arial" w:hAnsi="Arial" w:cs="Arial"/>
          <w:sz w:val="24"/>
          <w:szCs w:val="24"/>
        </w:rPr>
        <w:t xml:space="preserve"> </w:t>
      </w:r>
      <w:r w:rsidR="00DA2A5D">
        <w:rPr>
          <w:rFonts w:ascii="Arial" w:hAnsi="Arial" w:cs="Arial"/>
          <w:sz w:val="24"/>
          <w:szCs w:val="24"/>
        </w:rPr>
        <w:t xml:space="preserve">08 (oito) acusados foram julgados INOCENTES e </w:t>
      </w:r>
      <w:r w:rsidR="00102A30">
        <w:rPr>
          <w:rFonts w:ascii="Arial" w:hAnsi="Arial" w:cs="Arial"/>
          <w:sz w:val="24"/>
          <w:szCs w:val="24"/>
        </w:rPr>
        <w:t>0</w:t>
      </w:r>
      <w:r w:rsidR="00DA2A5D">
        <w:rPr>
          <w:rFonts w:ascii="Arial" w:hAnsi="Arial" w:cs="Arial"/>
          <w:sz w:val="24"/>
          <w:szCs w:val="24"/>
        </w:rPr>
        <w:t>6</w:t>
      </w:r>
      <w:r w:rsidR="00292B18" w:rsidRPr="0070533B">
        <w:rPr>
          <w:rFonts w:ascii="Arial" w:hAnsi="Arial" w:cs="Arial"/>
          <w:sz w:val="24"/>
          <w:szCs w:val="24"/>
        </w:rPr>
        <w:t xml:space="preserve"> (</w:t>
      </w:r>
      <w:r w:rsidR="00DA2A5D">
        <w:rPr>
          <w:rFonts w:ascii="Arial" w:hAnsi="Arial" w:cs="Arial"/>
          <w:sz w:val="24"/>
          <w:szCs w:val="24"/>
        </w:rPr>
        <w:t>seis</w:t>
      </w:r>
      <w:r w:rsidR="00292B18" w:rsidRPr="0070533B">
        <w:rPr>
          <w:rFonts w:ascii="Arial" w:hAnsi="Arial" w:cs="Arial"/>
          <w:sz w:val="24"/>
          <w:szCs w:val="24"/>
        </w:rPr>
        <w:t>)</w:t>
      </w:r>
      <w:r w:rsidR="00102A30">
        <w:rPr>
          <w:rFonts w:ascii="Arial" w:hAnsi="Arial" w:cs="Arial"/>
          <w:sz w:val="24"/>
          <w:szCs w:val="24"/>
        </w:rPr>
        <w:t xml:space="preserve"> acusados </w:t>
      </w:r>
      <w:r w:rsidR="00102A30" w:rsidRPr="0070533B">
        <w:rPr>
          <w:rFonts w:ascii="Arial" w:hAnsi="Arial" w:cs="Arial"/>
          <w:sz w:val="24"/>
          <w:szCs w:val="24"/>
        </w:rPr>
        <w:t>foram</w:t>
      </w:r>
      <w:r w:rsidR="00292B18" w:rsidRPr="0070533B">
        <w:rPr>
          <w:rFonts w:ascii="Arial" w:hAnsi="Arial" w:cs="Arial"/>
          <w:sz w:val="24"/>
          <w:szCs w:val="24"/>
        </w:rPr>
        <w:t xml:space="preserve"> julgados </w:t>
      </w:r>
      <w:r w:rsidR="00102A30" w:rsidRPr="0070533B">
        <w:rPr>
          <w:rFonts w:ascii="Arial" w:hAnsi="Arial" w:cs="Arial"/>
          <w:sz w:val="24"/>
          <w:szCs w:val="24"/>
        </w:rPr>
        <w:t>CULPADOS</w:t>
      </w:r>
      <w:r w:rsidR="00DA2A5D">
        <w:rPr>
          <w:rFonts w:ascii="Arial" w:hAnsi="Arial" w:cs="Arial"/>
          <w:sz w:val="24"/>
          <w:szCs w:val="24"/>
        </w:rPr>
        <w:t>.</w:t>
      </w:r>
      <w:r w:rsidR="00102A30">
        <w:rPr>
          <w:rFonts w:ascii="Arial" w:hAnsi="Arial" w:cs="Arial"/>
          <w:sz w:val="24"/>
          <w:szCs w:val="24"/>
        </w:rPr>
        <w:t xml:space="preserve"> </w:t>
      </w:r>
    </w:p>
    <w:p w:rsidR="00292B18" w:rsidRDefault="00AA3981" w:rsidP="00453FD8">
      <w:pPr>
        <w:spacing w:before="240" w:after="0" w:line="30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06</w:t>
      </w:r>
      <w:r w:rsidRPr="0070533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seis</w:t>
      </w:r>
      <w:r w:rsidRPr="0070533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acusados </w:t>
      </w:r>
      <w:r w:rsidRPr="0070533B">
        <w:rPr>
          <w:rFonts w:ascii="Arial" w:hAnsi="Arial" w:cs="Arial"/>
          <w:sz w:val="24"/>
          <w:szCs w:val="24"/>
        </w:rPr>
        <w:t>julgados CULPADOS</w:t>
      </w:r>
      <w:r w:rsidR="00102A30">
        <w:rPr>
          <w:rFonts w:ascii="Arial" w:hAnsi="Arial" w:cs="Arial"/>
          <w:sz w:val="24"/>
          <w:szCs w:val="24"/>
        </w:rPr>
        <w:t>,</w:t>
      </w:r>
      <w:r w:rsidR="00292B18" w:rsidRPr="00705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03 (três)</w:t>
      </w:r>
      <w:r w:rsidR="0065658F">
        <w:rPr>
          <w:rFonts w:ascii="Arial" w:hAnsi="Arial" w:cs="Arial"/>
          <w:sz w:val="24"/>
          <w:szCs w:val="24"/>
        </w:rPr>
        <w:t xml:space="preserve"> servidores que se encontravam na ilicitude por desacordo com o disposto do art. 37, inciso XVI, da CF,</w:t>
      </w:r>
      <w:r>
        <w:rPr>
          <w:rFonts w:ascii="Arial" w:hAnsi="Arial" w:cs="Arial"/>
          <w:sz w:val="24"/>
          <w:szCs w:val="24"/>
        </w:rPr>
        <w:t xml:space="preserve"> </w:t>
      </w:r>
      <w:r w:rsidR="00102A30">
        <w:rPr>
          <w:rFonts w:ascii="Arial" w:hAnsi="Arial" w:cs="Arial"/>
          <w:sz w:val="24"/>
          <w:szCs w:val="24"/>
        </w:rPr>
        <w:t>forma</w:t>
      </w:r>
      <w:r w:rsidR="00292B18" w:rsidRPr="0070533B">
        <w:rPr>
          <w:rFonts w:ascii="Arial" w:hAnsi="Arial" w:cs="Arial"/>
          <w:sz w:val="24"/>
          <w:szCs w:val="24"/>
        </w:rPr>
        <w:t>lizaram opção</w:t>
      </w:r>
      <w:r w:rsidR="00102A30" w:rsidRPr="00102A30">
        <w:rPr>
          <w:rFonts w:ascii="Arial" w:hAnsi="Arial" w:cs="Arial"/>
          <w:sz w:val="24"/>
          <w:szCs w:val="24"/>
        </w:rPr>
        <w:t xml:space="preserve"> </w:t>
      </w:r>
      <w:r w:rsidR="00102A30" w:rsidRPr="0070533B">
        <w:rPr>
          <w:rFonts w:ascii="Arial" w:hAnsi="Arial" w:cs="Arial"/>
          <w:sz w:val="24"/>
          <w:szCs w:val="24"/>
        </w:rPr>
        <w:t>pelo cargo que ocupam no IFAM</w:t>
      </w:r>
      <w:r w:rsidR="00292B18" w:rsidRPr="0070533B">
        <w:rPr>
          <w:rFonts w:ascii="Arial" w:hAnsi="Arial" w:cs="Arial"/>
          <w:sz w:val="24"/>
          <w:szCs w:val="24"/>
        </w:rPr>
        <w:t xml:space="preserve"> dentro do prazo</w:t>
      </w:r>
      <w:r w:rsidR="00102A30">
        <w:rPr>
          <w:rFonts w:ascii="Arial" w:hAnsi="Arial" w:cs="Arial"/>
          <w:sz w:val="24"/>
          <w:szCs w:val="24"/>
        </w:rPr>
        <w:t xml:space="preserve"> estabelecido no § 5º do art. 133, da Lei nº 8.112/90</w:t>
      </w:r>
      <w:r>
        <w:rPr>
          <w:rFonts w:ascii="Arial" w:hAnsi="Arial" w:cs="Arial"/>
          <w:sz w:val="24"/>
          <w:szCs w:val="24"/>
        </w:rPr>
        <w:t xml:space="preserve">, tendo esses processos sido arquivados. </w:t>
      </w:r>
      <w:r w:rsidR="00377BCF">
        <w:rPr>
          <w:rFonts w:ascii="Arial" w:hAnsi="Arial" w:cs="Arial"/>
          <w:sz w:val="24"/>
          <w:szCs w:val="24"/>
        </w:rPr>
        <w:t xml:space="preserve">A </w:t>
      </w:r>
      <w:r w:rsidRPr="0070533B">
        <w:rPr>
          <w:rFonts w:ascii="Arial" w:hAnsi="Arial" w:cs="Arial"/>
          <w:sz w:val="24"/>
          <w:szCs w:val="24"/>
        </w:rPr>
        <w:t xml:space="preserve">01 (um) </w:t>
      </w:r>
      <w:r w:rsidR="00377BCF">
        <w:rPr>
          <w:rFonts w:ascii="Arial" w:hAnsi="Arial" w:cs="Arial"/>
          <w:sz w:val="24"/>
          <w:szCs w:val="24"/>
        </w:rPr>
        <w:t>desses culpados</w:t>
      </w:r>
      <w:r w:rsidR="0065658F">
        <w:rPr>
          <w:rFonts w:ascii="Arial" w:hAnsi="Arial" w:cs="Arial"/>
          <w:sz w:val="24"/>
          <w:szCs w:val="24"/>
        </w:rPr>
        <w:t xml:space="preserve"> </w:t>
      </w:r>
      <w:r w:rsidRPr="0070533B">
        <w:rPr>
          <w:rFonts w:ascii="Arial" w:hAnsi="Arial" w:cs="Arial"/>
          <w:sz w:val="24"/>
          <w:szCs w:val="24"/>
        </w:rPr>
        <w:t>foi aplicada a penalidade de DEMISSÃO</w:t>
      </w:r>
      <w:r>
        <w:rPr>
          <w:rFonts w:ascii="Arial" w:hAnsi="Arial" w:cs="Arial"/>
          <w:sz w:val="24"/>
          <w:szCs w:val="24"/>
        </w:rPr>
        <w:t xml:space="preserve">, </w:t>
      </w:r>
      <w:r w:rsidR="00322DA1">
        <w:rPr>
          <w:rFonts w:ascii="Arial" w:hAnsi="Arial" w:cs="Arial"/>
          <w:sz w:val="24"/>
          <w:szCs w:val="24"/>
        </w:rPr>
        <w:t>com fulcro no di</w:t>
      </w:r>
      <w:r w:rsidR="00322DA1">
        <w:rPr>
          <w:rFonts w:ascii="Arial" w:hAnsi="Arial" w:cs="Arial"/>
          <w:sz w:val="24"/>
          <w:szCs w:val="24"/>
        </w:rPr>
        <w:t>s</w:t>
      </w:r>
      <w:r w:rsidR="00322DA1">
        <w:rPr>
          <w:rFonts w:ascii="Arial" w:hAnsi="Arial" w:cs="Arial"/>
          <w:sz w:val="24"/>
          <w:szCs w:val="24"/>
        </w:rPr>
        <w:t xml:space="preserve">posto do art. 132, </w:t>
      </w:r>
      <w:r w:rsidR="0065658F">
        <w:rPr>
          <w:rFonts w:ascii="Arial" w:hAnsi="Arial" w:cs="Arial"/>
          <w:sz w:val="24"/>
          <w:szCs w:val="24"/>
        </w:rPr>
        <w:t xml:space="preserve">incisos </w:t>
      </w:r>
      <w:r w:rsidR="00322DA1">
        <w:rPr>
          <w:rFonts w:ascii="Arial" w:hAnsi="Arial" w:cs="Arial"/>
          <w:sz w:val="24"/>
          <w:szCs w:val="24"/>
        </w:rPr>
        <w:t>IV e XII da Lei nº 8.112/90</w:t>
      </w:r>
      <w:r w:rsidRPr="0070533B">
        <w:rPr>
          <w:rFonts w:ascii="Arial" w:hAnsi="Arial" w:cs="Arial"/>
          <w:sz w:val="24"/>
          <w:szCs w:val="24"/>
        </w:rPr>
        <w:t>, com o consequente ressarc</w:t>
      </w:r>
      <w:r w:rsidRPr="0070533B">
        <w:rPr>
          <w:rFonts w:ascii="Arial" w:hAnsi="Arial" w:cs="Arial"/>
          <w:sz w:val="24"/>
          <w:szCs w:val="24"/>
        </w:rPr>
        <w:t>i</w:t>
      </w:r>
      <w:r w:rsidRPr="0070533B">
        <w:rPr>
          <w:rFonts w:ascii="Arial" w:hAnsi="Arial" w:cs="Arial"/>
          <w:sz w:val="24"/>
          <w:szCs w:val="24"/>
        </w:rPr>
        <w:t>mento do erário, em virtude de violação do Pacto do Regime de Dedicação Exclus</w:t>
      </w:r>
      <w:r w:rsidRPr="0070533B">
        <w:rPr>
          <w:rFonts w:ascii="Arial" w:hAnsi="Arial" w:cs="Arial"/>
          <w:sz w:val="24"/>
          <w:szCs w:val="24"/>
        </w:rPr>
        <w:t>i</w:t>
      </w:r>
      <w:r w:rsidRPr="0070533B">
        <w:rPr>
          <w:rFonts w:ascii="Arial" w:hAnsi="Arial" w:cs="Arial"/>
          <w:sz w:val="24"/>
          <w:szCs w:val="24"/>
        </w:rPr>
        <w:t>va.</w:t>
      </w:r>
      <w:r w:rsidR="001147AC">
        <w:rPr>
          <w:rFonts w:ascii="Arial" w:hAnsi="Arial" w:cs="Arial"/>
          <w:sz w:val="24"/>
          <w:szCs w:val="24"/>
        </w:rPr>
        <w:t xml:space="preserve"> </w:t>
      </w:r>
      <w:r w:rsidR="00020C5D" w:rsidRPr="0070533B">
        <w:rPr>
          <w:rFonts w:ascii="Arial" w:hAnsi="Arial" w:cs="Arial"/>
          <w:sz w:val="24"/>
          <w:szCs w:val="24"/>
        </w:rPr>
        <w:t>Os outros 02 (dois)</w:t>
      </w:r>
      <w:r w:rsidR="001147AC">
        <w:rPr>
          <w:rFonts w:ascii="Arial" w:hAnsi="Arial" w:cs="Arial"/>
          <w:sz w:val="24"/>
          <w:szCs w:val="24"/>
        </w:rPr>
        <w:t xml:space="preserve"> acusados</w:t>
      </w:r>
      <w:r w:rsidR="00020C5D" w:rsidRPr="0070533B">
        <w:rPr>
          <w:rFonts w:ascii="Arial" w:hAnsi="Arial" w:cs="Arial"/>
          <w:sz w:val="24"/>
          <w:szCs w:val="24"/>
        </w:rPr>
        <w:t>, por já haverem se desvencilhado do</w:t>
      </w:r>
      <w:r w:rsidR="001147AC">
        <w:rPr>
          <w:rFonts w:ascii="Arial" w:hAnsi="Arial" w:cs="Arial"/>
          <w:sz w:val="24"/>
          <w:szCs w:val="24"/>
        </w:rPr>
        <w:t xml:space="preserve"> outro</w:t>
      </w:r>
      <w:r w:rsidR="00020C5D" w:rsidRPr="0070533B">
        <w:rPr>
          <w:rFonts w:ascii="Arial" w:hAnsi="Arial" w:cs="Arial"/>
          <w:sz w:val="24"/>
          <w:szCs w:val="24"/>
        </w:rPr>
        <w:t xml:space="preserve"> vínculo irregular antes mesmo da publicação do </w:t>
      </w:r>
      <w:r w:rsidR="001147AC">
        <w:rPr>
          <w:rFonts w:ascii="Arial" w:hAnsi="Arial" w:cs="Arial"/>
          <w:sz w:val="24"/>
          <w:szCs w:val="24"/>
        </w:rPr>
        <w:t xml:space="preserve">citado </w:t>
      </w:r>
      <w:r w:rsidR="00020C5D" w:rsidRPr="0070533B">
        <w:rPr>
          <w:rFonts w:ascii="Arial" w:hAnsi="Arial" w:cs="Arial"/>
          <w:sz w:val="24"/>
          <w:szCs w:val="24"/>
        </w:rPr>
        <w:t xml:space="preserve">Acordão, a penalidade de Suspensão a que estavam sujeitos </w:t>
      </w:r>
      <w:r w:rsidR="001147AC">
        <w:rPr>
          <w:rFonts w:ascii="Arial" w:hAnsi="Arial" w:cs="Arial"/>
          <w:sz w:val="24"/>
          <w:szCs w:val="24"/>
        </w:rPr>
        <w:t xml:space="preserve">já estava </w:t>
      </w:r>
      <w:r w:rsidR="00020C5D" w:rsidRPr="0070533B">
        <w:rPr>
          <w:rFonts w:ascii="Arial" w:hAnsi="Arial" w:cs="Arial"/>
          <w:sz w:val="24"/>
          <w:szCs w:val="24"/>
        </w:rPr>
        <w:t>prescr</w:t>
      </w:r>
      <w:r w:rsidR="001147AC">
        <w:rPr>
          <w:rFonts w:ascii="Arial" w:hAnsi="Arial" w:cs="Arial"/>
          <w:sz w:val="24"/>
          <w:szCs w:val="24"/>
        </w:rPr>
        <w:t>ita</w:t>
      </w:r>
      <w:r w:rsidR="00020C5D" w:rsidRPr="0070533B">
        <w:rPr>
          <w:rFonts w:ascii="Arial" w:hAnsi="Arial" w:cs="Arial"/>
          <w:sz w:val="24"/>
          <w:szCs w:val="24"/>
        </w:rPr>
        <w:t>, restando a</w:t>
      </w:r>
      <w:r w:rsidR="001147AC">
        <w:rPr>
          <w:rFonts w:ascii="Arial" w:hAnsi="Arial" w:cs="Arial"/>
          <w:sz w:val="24"/>
          <w:szCs w:val="24"/>
        </w:rPr>
        <w:t>penas o ressarcimento do er</w:t>
      </w:r>
      <w:r w:rsidR="001147AC">
        <w:rPr>
          <w:rFonts w:ascii="Arial" w:hAnsi="Arial" w:cs="Arial"/>
          <w:sz w:val="24"/>
          <w:szCs w:val="24"/>
        </w:rPr>
        <w:t>á</w:t>
      </w:r>
      <w:r w:rsidR="001147AC">
        <w:rPr>
          <w:rFonts w:ascii="Arial" w:hAnsi="Arial" w:cs="Arial"/>
          <w:sz w:val="24"/>
          <w:szCs w:val="24"/>
        </w:rPr>
        <w:t>rio</w:t>
      </w:r>
      <w:r w:rsidR="00020C5D" w:rsidRPr="0070533B">
        <w:rPr>
          <w:rFonts w:ascii="Arial" w:hAnsi="Arial" w:cs="Arial"/>
          <w:sz w:val="24"/>
          <w:szCs w:val="24"/>
        </w:rPr>
        <w:t xml:space="preserve"> </w:t>
      </w:r>
      <w:r w:rsidR="00503643" w:rsidRPr="0070533B">
        <w:rPr>
          <w:rFonts w:ascii="Arial" w:hAnsi="Arial" w:cs="Arial"/>
          <w:sz w:val="24"/>
          <w:szCs w:val="24"/>
        </w:rPr>
        <w:t xml:space="preserve">referente aos ganhos indevidos </w:t>
      </w:r>
      <w:r w:rsidR="00020C5D" w:rsidRPr="0070533B">
        <w:rPr>
          <w:rFonts w:ascii="Arial" w:hAnsi="Arial" w:cs="Arial"/>
          <w:sz w:val="24"/>
          <w:szCs w:val="24"/>
        </w:rPr>
        <w:t>durante o período em que estiveram acumulando irregularmente outra atividade remunerada com o cargo de docente optante</w:t>
      </w:r>
      <w:r w:rsidR="00377BCF">
        <w:rPr>
          <w:rFonts w:ascii="Arial" w:hAnsi="Arial" w:cs="Arial"/>
          <w:sz w:val="24"/>
          <w:szCs w:val="24"/>
        </w:rPr>
        <w:t>s</w:t>
      </w:r>
      <w:r w:rsidR="00020C5D" w:rsidRPr="0070533B">
        <w:rPr>
          <w:rFonts w:ascii="Arial" w:hAnsi="Arial" w:cs="Arial"/>
          <w:sz w:val="24"/>
          <w:szCs w:val="24"/>
        </w:rPr>
        <w:t xml:space="preserve"> do R</w:t>
      </w:r>
      <w:r w:rsidR="00020C5D" w:rsidRPr="0070533B">
        <w:rPr>
          <w:rFonts w:ascii="Arial" w:hAnsi="Arial" w:cs="Arial"/>
          <w:sz w:val="24"/>
          <w:szCs w:val="24"/>
        </w:rPr>
        <w:t>e</w:t>
      </w:r>
      <w:r w:rsidR="00020C5D" w:rsidRPr="0070533B">
        <w:rPr>
          <w:rFonts w:ascii="Arial" w:hAnsi="Arial" w:cs="Arial"/>
          <w:sz w:val="24"/>
          <w:szCs w:val="24"/>
        </w:rPr>
        <w:t>gime de Dedicação Exclusiva.</w:t>
      </w:r>
    </w:p>
    <w:p w:rsidR="00453FD8" w:rsidRDefault="00453FD8" w:rsidP="00453FD8">
      <w:pPr>
        <w:spacing w:before="240" w:after="0" w:line="30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:rsidR="00EE4E3F" w:rsidRDefault="00EE4E3F" w:rsidP="00453FD8">
      <w:pPr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</w:p>
    <w:p w:rsidR="00377BCF" w:rsidRDefault="00453FD8" w:rsidP="00453FD8">
      <w:pPr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DEMAIS PROCESSOS INSTAURADOS EM 2015</w:t>
      </w:r>
    </w:p>
    <w:p w:rsidR="00453FD8" w:rsidRDefault="00D77628" w:rsidP="00453FD8">
      <w:pPr>
        <w:spacing w:before="240" w:after="0" w:line="30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instaurados 05</w:t>
      </w:r>
      <w:r w:rsidR="00EB36DA">
        <w:rPr>
          <w:rFonts w:ascii="Arial" w:hAnsi="Arial" w:cs="Arial"/>
          <w:sz w:val="24"/>
          <w:szCs w:val="24"/>
        </w:rPr>
        <w:t xml:space="preserve"> (cinco)</w:t>
      </w:r>
      <w:r w:rsidR="00FA3F0E">
        <w:rPr>
          <w:rFonts w:ascii="Arial" w:hAnsi="Arial" w:cs="Arial"/>
          <w:sz w:val="24"/>
          <w:szCs w:val="24"/>
        </w:rPr>
        <w:t xml:space="preserve"> Processos de Sindicância e 07 (sete) Proce</w:t>
      </w:r>
      <w:r w:rsidR="00FA3F0E">
        <w:rPr>
          <w:rFonts w:ascii="Arial" w:hAnsi="Arial" w:cs="Arial"/>
          <w:sz w:val="24"/>
          <w:szCs w:val="24"/>
        </w:rPr>
        <w:t>s</w:t>
      </w:r>
      <w:r w:rsidR="00FA3F0E">
        <w:rPr>
          <w:rFonts w:ascii="Arial" w:hAnsi="Arial" w:cs="Arial"/>
          <w:sz w:val="24"/>
          <w:szCs w:val="24"/>
        </w:rPr>
        <w:t xml:space="preserve">sos Administrativos Disciplinares. </w:t>
      </w:r>
    </w:p>
    <w:p w:rsidR="00EE4E3F" w:rsidRDefault="00EE4E3F" w:rsidP="00EE4E3F">
      <w:pPr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</w:p>
    <w:p w:rsidR="00EB36DA" w:rsidRDefault="00EB36DA" w:rsidP="00EE4E3F">
      <w:pPr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SINDICÂNCIAS</w:t>
      </w:r>
    </w:p>
    <w:p w:rsidR="00EB36DA" w:rsidRDefault="00EE4E3F" w:rsidP="00EB36DA">
      <w:pPr>
        <w:spacing w:before="240" w:after="0" w:line="30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(dois)</w:t>
      </w:r>
      <w:r w:rsidR="00EB36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processos </w:t>
      </w:r>
      <w:r w:rsidR="00EB36DA">
        <w:rPr>
          <w:rFonts w:ascii="Arial" w:hAnsi="Arial" w:cs="Arial"/>
          <w:sz w:val="24"/>
          <w:szCs w:val="24"/>
        </w:rPr>
        <w:t xml:space="preserve">gerados no </w:t>
      </w:r>
      <w:r w:rsidR="00EB36DA" w:rsidRPr="00EB36DA">
        <w:rPr>
          <w:rFonts w:ascii="Arial" w:hAnsi="Arial" w:cs="Arial"/>
          <w:sz w:val="24"/>
          <w:szCs w:val="24"/>
        </w:rPr>
        <w:t>C</w:t>
      </w:r>
      <w:r w:rsidR="00EB36DA">
        <w:rPr>
          <w:rFonts w:ascii="Arial" w:hAnsi="Arial" w:cs="Arial"/>
          <w:sz w:val="24"/>
          <w:szCs w:val="24"/>
        </w:rPr>
        <w:t>a</w:t>
      </w:r>
      <w:r w:rsidR="00EB36DA" w:rsidRPr="00EB36DA">
        <w:rPr>
          <w:rFonts w:ascii="Arial" w:hAnsi="Arial" w:cs="Arial"/>
          <w:sz w:val="24"/>
          <w:szCs w:val="24"/>
        </w:rPr>
        <w:t>mpus</w:t>
      </w:r>
      <w:r w:rsidR="00EB36DA">
        <w:rPr>
          <w:rFonts w:ascii="Arial" w:hAnsi="Arial" w:cs="Arial"/>
          <w:sz w:val="24"/>
          <w:szCs w:val="24"/>
        </w:rPr>
        <w:t xml:space="preserve"> Parintins, foram conclusos, julg</w:t>
      </w:r>
      <w:r w:rsidR="00EB36DA">
        <w:rPr>
          <w:rFonts w:ascii="Arial" w:hAnsi="Arial" w:cs="Arial"/>
          <w:sz w:val="24"/>
          <w:szCs w:val="24"/>
        </w:rPr>
        <w:t>a</w:t>
      </w:r>
      <w:r w:rsidR="00EB36DA">
        <w:rPr>
          <w:rFonts w:ascii="Arial" w:hAnsi="Arial" w:cs="Arial"/>
          <w:sz w:val="24"/>
          <w:szCs w:val="24"/>
        </w:rPr>
        <w:t>dos e arquivados por falta de objeto.</w:t>
      </w:r>
    </w:p>
    <w:p w:rsidR="00E03D82" w:rsidRDefault="00EE4E3F" w:rsidP="00EB36DA">
      <w:pPr>
        <w:spacing w:before="240" w:after="0" w:line="30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(um)</w:t>
      </w:r>
      <w:r w:rsidR="00E03D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processo </w:t>
      </w:r>
      <w:r w:rsidR="00E03D82">
        <w:rPr>
          <w:rFonts w:ascii="Arial" w:hAnsi="Arial" w:cs="Arial"/>
          <w:sz w:val="24"/>
          <w:szCs w:val="24"/>
        </w:rPr>
        <w:t>gerado no Campus Humaitá, foi concluso, julgado e deu origem a instauração de nova Sind</w:t>
      </w:r>
      <w:r>
        <w:rPr>
          <w:rFonts w:ascii="Arial" w:hAnsi="Arial" w:cs="Arial"/>
          <w:sz w:val="24"/>
          <w:szCs w:val="24"/>
        </w:rPr>
        <w:t>icância, atendendo ao disposto d</w:t>
      </w:r>
      <w:r w:rsidR="00E03D82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a</w:t>
      </w:r>
      <w:r w:rsidR="00E03D82">
        <w:rPr>
          <w:rFonts w:ascii="Arial" w:hAnsi="Arial" w:cs="Arial"/>
          <w:sz w:val="24"/>
          <w:szCs w:val="24"/>
        </w:rPr>
        <w:t xml:space="preserve">rt. 149, da Lei nº 8.112/90. </w:t>
      </w:r>
    </w:p>
    <w:p w:rsidR="00EB36DA" w:rsidRDefault="00EE4E3F" w:rsidP="00EB36DA">
      <w:pPr>
        <w:spacing w:before="240" w:after="0" w:line="30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(um)</w:t>
      </w:r>
      <w:r w:rsidR="00E03D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processo </w:t>
      </w:r>
      <w:r w:rsidR="00E03D82">
        <w:rPr>
          <w:rFonts w:ascii="Arial" w:hAnsi="Arial" w:cs="Arial"/>
          <w:sz w:val="24"/>
          <w:szCs w:val="24"/>
        </w:rPr>
        <w:t>também originado no Campus Humaitá, foi concluso, ju</w:t>
      </w:r>
      <w:r w:rsidR="00E03D82">
        <w:rPr>
          <w:rFonts w:ascii="Arial" w:hAnsi="Arial" w:cs="Arial"/>
          <w:sz w:val="24"/>
          <w:szCs w:val="24"/>
        </w:rPr>
        <w:t>l</w:t>
      </w:r>
      <w:r w:rsidR="00E03D82">
        <w:rPr>
          <w:rFonts w:ascii="Arial" w:hAnsi="Arial" w:cs="Arial"/>
          <w:sz w:val="24"/>
          <w:szCs w:val="24"/>
        </w:rPr>
        <w:t>gado e gerou Processo Administrativo Discipli</w:t>
      </w:r>
      <w:r>
        <w:rPr>
          <w:rFonts w:ascii="Arial" w:hAnsi="Arial" w:cs="Arial"/>
          <w:sz w:val="24"/>
          <w:szCs w:val="24"/>
        </w:rPr>
        <w:t>nar, atendendo ao disposto dos a</w:t>
      </w:r>
      <w:r w:rsidR="00E03D82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gos</w:t>
      </w:r>
      <w:r w:rsidR="00E03D82">
        <w:rPr>
          <w:rFonts w:ascii="Arial" w:hAnsi="Arial" w:cs="Arial"/>
          <w:sz w:val="24"/>
          <w:szCs w:val="24"/>
        </w:rPr>
        <w:t>. 143 e 149, da Lei nº 8.112/90.</w:t>
      </w:r>
    </w:p>
    <w:p w:rsidR="00E03D82" w:rsidRDefault="00EE4E3F" w:rsidP="00EB36DA">
      <w:pPr>
        <w:spacing w:before="240" w:after="0" w:line="300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(um)</w:t>
      </w:r>
      <w:r w:rsidR="00E03D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processo </w:t>
      </w:r>
      <w:r w:rsidR="00E03D82">
        <w:rPr>
          <w:rFonts w:ascii="Arial" w:hAnsi="Arial" w:cs="Arial"/>
          <w:sz w:val="24"/>
          <w:szCs w:val="24"/>
        </w:rPr>
        <w:t xml:space="preserve">gerado na Reitoria, </w:t>
      </w:r>
      <w:r>
        <w:rPr>
          <w:rFonts w:ascii="Arial" w:hAnsi="Arial" w:cs="Arial"/>
          <w:sz w:val="24"/>
          <w:szCs w:val="24"/>
        </w:rPr>
        <w:t xml:space="preserve">cujo objeto é a </w:t>
      </w:r>
      <w:r w:rsidR="00E03D82">
        <w:rPr>
          <w:rFonts w:ascii="Arial" w:hAnsi="Arial" w:cs="Arial"/>
          <w:sz w:val="24"/>
          <w:szCs w:val="24"/>
        </w:rPr>
        <w:t>apura</w:t>
      </w:r>
      <w:r>
        <w:rPr>
          <w:rFonts w:ascii="Arial" w:hAnsi="Arial" w:cs="Arial"/>
          <w:sz w:val="24"/>
          <w:szCs w:val="24"/>
        </w:rPr>
        <w:t>ção de</w:t>
      </w:r>
      <w:r w:rsidR="00E03D82">
        <w:rPr>
          <w:rFonts w:ascii="Arial" w:hAnsi="Arial" w:cs="Arial"/>
          <w:sz w:val="24"/>
          <w:szCs w:val="24"/>
        </w:rPr>
        <w:t xml:space="preserve"> indícios da prática de </w:t>
      </w:r>
      <w:r>
        <w:rPr>
          <w:rFonts w:ascii="Arial" w:hAnsi="Arial" w:cs="Arial"/>
          <w:sz w:val="24"/>
          <w:szCs w:val="24"/>
        </w:rPr>
        <w:t>a</w:t>
      </w:r>
      <w:r w:rsidR="00E03D82">
        <w:rPr>
          <w:rFonts w:ascii="Arial" w:hAnsi="Arial" w:cs="Arial"/>
          <w:sz w:val="24"/>
          <w:szCs w:val="24"/>
        </w:rPr>
        <w:t xml:space="preserve">ssédio </w:t>
      </w:r>
      <w:r>
        <w:rPr>
          <w:rFonts w:ascii="Arial" w:hAnsi="Arial" w:cs="Arial"/>
          <w:sz w:val="24"/>
          <w:szCs w:val="24"/>
        </w:rPr>
        <w:t>m</w:t>
      </w:r>
      <w:r w:rsidR="00E03D8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ral, encontra-se em andamento</w:t>
      </w:r>
      <w:r w:rsidR="00E03D82">
        <w:rPr>
          <w:rFonts w:ascii="Arial" w:hAnsi="Arial" w:cs="Arial"/>
          <w:sz w:val="24"/>
          <w:szCs w:val="24"/>
        </w:rPr>
        <w:t xml:space="preserve"> com previsão de conclusão e</w:t>
      </w:r>
      <w:r w:rsidR="00E03D82">
        <w:rPr>
          <w:rFonts w:ascii="Arial" w:hAnsi="Arial" w:cs="Arial"/>
          <w:sz w:val="24"/>
          <w:szCs w:val="24"/>
        </w:rPr>
        <w:t>s</w:t>
      </w:r>
      <w:r w:rsidR="00E03D82">
        <w:rPr>
          <w:rFonts w:ascii="Arial" w:hAnsi="Arial" w:cs="Arial"/>
          <w:sz w:val="24"/>
          <w:szCs w:val="24"/>
        </w:rPr>
        <w:t>timada para 22/03/2016.</w:t>
      </w:r>
      <w:r w:rsidR="004C30D8">
        <w:rPr>
          <w:rFonts w:ascii="Arial" w:hAnsi="Arial" w:cs="Arial"/>
          <w:sz w:val="24"/>
          <w:szCs w:val="24"/>
        </w:rPr>
        <w:t xml:space="preserve"> conforme PORT nº 245, de 17/02/2016, DOU nº 32, de 18/02/2016.</w:t>
      </w:r>
    </w:p>
    <w:p w:rsidR="00E03D82" w:rsidRDefault="00E03D82" w:rsidP="00EE4E3F">
      <w:pPr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</w:p>
    <w:p w:rsidR="00E03D82" w:rsidRDefault="00E03D82" w:rsidP="00EE4E3F">
      <w:pPr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PROCESSOS ADMINISTRATIVOS DISCIPLINARES</w:t>
      </w:r>
    </w:p>
    <w:p w:rsidR="00E03D82" w:rsidRDefault="00EE4E3F" w:rsidP="00E03D82">
      <w:pPr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01 (um)</w:t>
      </w:r>
      <w:r w:rsidR="00E03D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processo </w:t>
      </w:r>
      <w:r w:rsidR="00E03D82">
        <w:rPr>
          <w:rFonts w:ascii="Arial" w:hAnsi="Arial" w:cs="Arial"/>
          <w:sz w:val="24"/>
          <w:szCs w:val="24"/>
        </w:rPr>
        <w:t>gerado no Campus Manaus Zona Leste, cujo objeto é ap</w:t>
      </w:r>
      <w:r w:rsidR="00E03D82">
        <w:rPr>
          <w:rFonts w:ascii="Arial" w:hAnsi="Arial" w:cs="Arial"/>
          <w:sz w:val="24"/>
          <w:szCs w:val="24"/>
        </w:rPr>
        <w:t>u</w:t>
      </w:r>
      <w:r w:rsidR="00E03D82">
        <w:rPr>
          <w:rFonts w:ascii="Arial" w:hAnsi="Arial" w:cs="Arial"/>
          <w:sz w:val="24"/>
          <w:szCs w:val="24"/>
        </w:rPr>
        <w:t xml:space="preserve">ração da responsabilidade do agente pela prática de </w:t>
      </w:r>
      <w:r>
        <w:rPr>
          <w:rFonts w:ascii="Arial" w:hAnsi="Arial" w:cs="Arial"/>
          <w:sz w:val="24"/>
          <w:szCs w:val="24"/>
        </w:rPr>
        <w:t>a</w:t>
      </w:r>
      <w:r w:rsidR="00E03D82">
        <w:rPr>
          <w:rFonts w:ascii="Arial" w:hAnsi="Arial" w:cs="Arial"/>
          <w:sz w:val="24"/>
          <w:szCs w:val="24"/>
        </w:rPr>
        <w:t xml:space="preserve">ssédio </w:t>
      </w:r>
      <w:r>
        <w:rPr>
          <w:rFonts w:ascii="Arial" w:hAnsi="Arial" w:cs="Arial"/>
          <w:sz w:val="24"/>
          <w:szCs w:val="24"/>
        </w:rPr>
        <w:t>s</w:t>
      </w:r>
      <w:r w:rsidR="00E03D82">
        <w:rPr>
          <w:rFonts w:ascii="Arial" w:hAnsi="Arial" w:cs="Arial"/>
          <w:sz w:val="24"/>
          <w:szCs w:val="24"/>
        </w:rPr>
        <w:t>exual, ainda encontra em andamento, com previsão de conclusão estimada</w:t>
      </w:r>
      <w:r w:rsidR="004C30D8">
        <w:rPr>
          <w:rFonts w:ascii="Arial" w:hAnsi="Arial" w:cs="Arial"/>
          <w:sz w:val="24"/>
          <w:szCs w:val="24"/>
        </w:rPr>
        <w:t xml:space="preserve"> para 04/04/2016; conforme PORT nº 170, de 03/02/2016, </w:t>
      </w:r>
      <w:proofErr w:type="gramStart"/>
      <w:r w:rsidR="004C30D8">
        <w:rPr>
          <w:rFonts w:ascii="Arial" w:hAnsi="Arial" w:cs="Arial"/>
          <w:sz w:val="24"/>
          <w:szCs w:val="24"/>
        </w:rPr>
        <w:t>DOU</w:t>
      </w:r>
      <w:proofErr w:type="gramEnd"/>
      <w:r w:rsidR="004C30D8">
        <w:rPr>
          <w:rFonts w:ascii="Arial" w:hAnsi="Arial" w:cs="Arial"/>
          <w:sz w:val="24"/>
          <w:szCs w:val="24"/>
        </w:rPr>
        <w:t xml:space="preserve"> nº 24, de 04/02/2016.</w:t>
      </w:r>
    </w:p>
    <w:p w:rsidR="00023A4C" w:rsidRDefault="00EE4E3F" w:rsidP="00E03D82">
      <w:pPr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01 (um)</w:t>
      </w:r>
      <w:r w:rsidR="00023A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processo </w:t>
      </w:r>
      <w:r w:rsidR="00023A4C">
        <w:rPr>
          <w:rFonts w:ascii="Arial" w:hAnsi="Arial" w:cs="Arial"/>
          <w:sz w:val="24"/>
          <w:szCs w:val="24"/>
        </w:rPr>
        <w:t>gerado na Reitoria, cujo objeto é</w:t>
      </w:r>
      <w:r>
        <w:rPr>
          <w:rFonts w:ascii="Arial" w:hAnsi="Arial" w:cs="Arial"/>
          <w:sz w:val="24"/>
          <w:szCs w:val="24"/>
        </w:rPr>
        <w:t xml:space="preserve"> a apuração de</w:t>
      </w:r>
      <w:r w:rsidR="00023A4C">
        <w:rPr>
          <w:rFonts w:ascii="Arial" w:hAnsi="Arial" w:cs="Arial"/>
          <w:sz w:val="24"/>
          <w:szCs w:val="24"/>
        </w:rPr>
        <w:t xml:space="preserve"> responsab</w:t>
      </w:r>
      <w:r w:rsidR="00023A4C">
        <w:rPr>
          <w:rFonts w:ascii="Arial" w:hAnsi="Arial" w:cs="Arial"/>
          <w:sz w:val="24"/>
          <w:szCs w:val="24"/>
        </w:rPr>
        <w:t>i</w:t>
      </w:r>
      <w:r w:rsidR="00023A4C">
        <w:rPr>
          <w:rFonts w:ascii="Arial" w:hAnsi="Arial" w:cs="Arial"/>
          <w:sz w:val="24"/>
          <w:szCs w:val="24"/>
        </w:rPr>
        <w:t xml:space="preserve">lidades do agente por não prestar contas de auxílio financeiro recebido. </w:t>
      </w:r>
      <w:r>
        <w:rPr>
          <w:rFonts w:ascii="Arial" w:hAnsi="Arial" w:cs="Arial"/>
          <w:sz w:val="24"/>
          <w:szCs w:val="24"/>
        </w:rPr>
        <w:t>O p</w:t>
      </w:r>
      <w:r w:rsidR="00023A4C">
        <w:rPr>
          <w:rFonts w:ascii="Arial" w:hAnsi="Arial" w:cs="Arial"/>
          <w:sz w:val="24"/>
          <w:szCs w:val="24"/>
        </w:rPr>
        <w:t>roce</w:t>
      </w:r>
      <w:r w:rsidR="00023A4C">
        <w:rPr>
          <w:rFonts w:ascii="Arial" w:hAnsi="Arial" w:cs="Arial"/>
          <w:sz w:val="24"/>
          <w:szCs w:val="24"/>
        </w:rPr>
        <w:t>s</w:t>
      </w:r>
      <w:r w:rsidR="00023A4C">
        <w:rPr>
          <w:rFonts w:ascii="Arial" w:hAnsi="Arial" w:cs="Arial"/>
          <w:sz w:val="24"/>
          <w:szCs w:val="24"/>
        </w:rPr>
        <w:t xml:space="preserve">so encontra-se em andamento com previsão de conclusão estimada </w:t>
      </w:r>
      <w:r w:rsidR="00843F58">
        <w:rPr>
          <w:rFonts w:ascii="Arial" w:hAnsi="Arial" w:cs="Arial"/>
          <w:sz w:val="24"/>
          <w:szCs w:val="24"/>
        </w:rPr>
        <w:t>para 14/03</w:t>
      </w:r>
      <w:r w:rsidR="00023A4C">
        <w:rPr>
          <w:rFonts w:ascii="Arial" w:hAnsi="Arial" w:cs="Arial"/>
          <w:sz w:val="24"/>
          <w:szCs w:val="24"/>
        </w:rPr>
        <w:t>/2016</w:t>
      </w:r>
      <w:r w:rsidR="004C30D8">
        <w:rPr>
          <w:rFonts w:ascii="Arial" w:hAnsi="Arial" w:cs="Arial"/>
          <w:sz w:val="24"/>
          <w:szCs w:val="24"/>
        </w:rPr>
        <w:t xml:space="preserve">; conforme PORT nº 44, de 12/01/2016, </w:t>
      </w:r>
      <w:proofErr w:type="gramStart"/>
      <w:r w:rsidR="004C30D8">
        <w:rPr>
          <w:rFonts w:ascii="Arial" w:hAnsi="Arial" w:cs="Arial"/>
          <w:sz w:val="24"/>
          <w:szCs w:val="24"/>
        </w:rPr>
        <w:t>DOU</w:t>
      </w:r>
      <w:proofErr w:type="gramEnd"/>
      <w:r w:rsidR="004C30D8">
        <w:rPr>
          <w:rFonts w:ascii="Arial" w:hAnsi="Arial" w:cs="Arial"/>
          <w:sz w:val="24"/>
          <w:szCs w:val="24"/>
        </w:rPr>
        <w:t xml:space="preserve"> nº 08, de 13/01/2016.</w:t>
      </w:r>
    </w:p>
    <w:p w:rsidR="00843F58" w:rsidRDefault="00EE4E3F" w:rsidP="00843F58">
      <w:pPr>
        <w:spacing w:before="240" w:after="0" w:line="300" w:lineRule="exac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(um) processo</w:t>
      </w:r>
      <w:r w:rsidR="00843F58">
        <w:rPr>
          <w:rFonts w:ascii="Arial" w:hAnsi="Arial" w:cs="Arial"/>
          <w:sz w:val="24"/>
          <w:szCs w:val="24"/>
        </w:rPr>
        <w:t xml:space="preserve"> gerado no Campus Coari, cujo objeto é apuração de re</w:t>
      </w:r>
      <w:r w:rsidR="00843F58">
        <w:rPr>
          <w:rFonts w:ascii="Arial" w:hAnsi="Arial" w:cs="Arial"/>
          <w:sz w:val="24"/>
          <w:szCs w:val="24"/>
        </w:rPr>
        <w:t>s</w:t>
      </w:r>
      <w:r w:rsidR="00843F58">
        <w:rPr>
          <w:rFonts w:ascii="Arial" w:hAnsi="Arial" w:cs="Arial"/>
          <w:sz w:val="24"/>
          <w:szCs w:val="24"/>
        </w:rPr>
        <w:t>ponsabilidade do agente por inobservância de deveres e proibições. Processo em a</w:t>
      </w:r>
      <w:r w:rsidR="00843F58">
        <w:rPr>
          <w:rFonts w:ascii="Arial" w:hAnsi="Arial" w:cs="Arial"/>
          <w:sz w:val="24"/>
          <w:szCs w:val="24"/>
        </w:rPr>
        <w:t>n</w:t>
      </w:r>
      <w:r w:rsidR="00843F58">
        <w:rPr>
          <w:rFonts w:ascii="Arial" w:hAnsi="Arial" w:cs="Arial"/>
          <w:sz w:val="24"/>
          <w:szCs w:val="24"/>
        </w:rPr>
        <w:t>damento, com previsão de conclusão estimada para 21/03/2016</w:t>
      </w:r>
      <w:r w:rsidR="004C30D8">
        <w:rPr>
          <w:rFonts w:ascii="Arial" w:hAnsi="Arial" w:cs="Arial"/>
          <w:sz w:val="24"/>
          <w:szCs w:val="24"/>
        </w:rPr>
        <w:t xml:space="preserve">; conforme PORT nº 70, de 18/01/2016, </w:t>
      </w:r>
      <w:proofErr w:type="gramStart"/>
      <w:r w:rsidR="004C30D8">
        <w:rPr>
          <w:rFonts w:ascii="Arial" w:hAnsi="Arial" w:cs="Arial"/>
          <w:sz w:val="24"/>
          <w:szCs w:val="24"/>
        </w:rPr>
        <w:t>DOU</w:t>
      </w:r>
      <w:proofErr w:type="gramEnd"/>
      <w:r w:rsidR="004C30D8">
        <w:rPr>
          <w:rFonts w:ascii="Arial" w:hAnsi="Arial" w:cs="Arial"/>
          <w:sz w:val="24"/>
          <w:szCs w:val="24"/>
        </w:rPr>
        <w:t xml:space="preserve"> nº 12, de 19/01/2016.</w:t>
      </w:r>
    </w:p>
    <w:p w:rsidR="00843F58" w:rsidRDefault="006C313E" w:rsidP="00843F58">
      <w:pPr>
        <w:spacing w:before="240" w:after="0" w:line="300" w:lineRule="exac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01 (um</w:t>
      </w:r>
      <w:r w:rsidR="00EE4E3F">
        <w:rPr>
          <w:rFonts w:ascii="Arial" w:hAnsi="Arial" w:cs="Arial"/>
          <w:sz w:val="24"/>
          <w:szCs w:val="24"/>
        </w:rPr>
        <w:t>) processo</w:t>
      </w:r>
      <w:r w:rsidR="00843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gerado no Campus Coari, cujo objeto é apuração de re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ponsabilidade </w:t>
      </w:r>
      <w:r w:rsidR="00EE4E3F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fracionamentos de despesas e atos de improbidade administrat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va. Processo em andamento com previsão de conclusão estimada para 04/04/2016; conforme PORT nº 171, de 03/02/2016, </w:t>
      </w:r>
      <w:proofErr w:type="gramStart"/>
      <w:r>
        <w:rPr>
          <w:rFonts w:ascii="Arial" w:hAnsi="Arial" w:cs="Arial"/>
          <w:sz w:val="24"/>
          <w:szCs w:val="24"/>
        </w:rPr>
        <w:t>DOU</w:t>
      </w:r>
      <w:proofErr w:type="gramEnd"/>
      <w:r>
        <w:rPr>
          <w:rFonts w:ascii="Arial" w:hAnsi="Arial" w:cs="Arial"/>
          <w:sz w:val="24"/>
          <w:szCs w:val="24"/>
        </w:rPr>
        <w:t xml:space="preserve"> nº 24, de 04/02/2016.</w:t>
      </w:r>
    </w:p>
    <w:p w:rsidR="006C313E" w:rsidRDefault="00EE4E3F" w:rsidP="00843F58">
      <w:pPr>
        <w:spacing w:before="240" w:after="0" w:line="300" w:lineRule="exac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(um) processo</w:t>
      </w:r>
      <w:r w:rsidR="006C313E">
        <w:rPr>
          <w:rFonts w:ascii="Arial" w:hAnsi="Arial" w:cs="Arial"/>
          <w:sz w:val="24"/>
          <w:szCs w:val="24"/>
        </w:rPr>
        <w:t xml:space="preserve"> gerado no Campus Coari, cujo objeto é apuração de re</w:t>
      </w:r>
      <w:r w:rsidR="006C313E">
        <w:rPr>
          <w:rFonts w:ascii="Arial" w:hAnsi="Arial" w:cs="Arial"/>
          <w:sz w:val="24"/>
          <w:szCs w:val="24"/>
        </w:rPr>
        <w:t>s</w:t>
      </w:r>
      <w:r w:rsidR="006C313E">
        <w:rPr>
          <w:rFonts w:ascii="Arial" w:hAnsi="Arial" w:cs="Arial"/>
          <w:sz w:val="24"/>
          <w:szCs w:val="24"/>
        </w:rPr>
        <w:t xml:space="preserve">ponsabilidade </w:t>
      </w:r>
      <w:r>
        <w:rPr>
          <w:rFonts w:ascii="Arial" w:hAnsi="Arial" w:cs="Arial"/>
          <w:sz w:val="24"/>
          <w:szCs w:val="24"/>
        </w:rPr>
        <w:t>pela prática de</w:t>
      </w:r>
      <w:r w:rsidR="006C313E">
        <w:rPr>
          <w:rFonts w:ascii="Arial" w:hAnsi="Arial" w:cs="Arial"/>
          <w:sz w:val="24"/>
          <w:szCs w:val="24"/>
        </w:rPr>
        <w:t xml:space="preserve"> atos de improbidade administrativa, com previsão de conclusão estimada para 04/04/2016; conforme PORT</w:t>
      </w:r>
      <w:r w:rsidR="004C30D8">
        <w:rPr>
          <w:rFonts w:ascii="Arial" w:hAnsi="Arial" w:cs="Arial"/>
          <w:sz w:val="24"/>
          <w:szCs w:val="24"/>
        </w:rPr>
        <w:t xml:space="preserve"> nº 171</w:t>
      </w:r>
      <w:r w:rsidR="006C313E">
        <w:rPr>
          <w:rFonts w:ascii="Arial" w:hAnsi="Arial" w:cs="Arial"/>
          <w:sz w:val="24"/>
          <w:szCs w:val="24"/>
        </w:rPr>
        <w:t xml:space="preserve">, de 03/02/2016, </w:t>
      </w:r>
      <w:proofErr w:type="gramStart"/>
      <w:r w:rsidR="006C313E">
        <w:rPr>
          <w:rFonts w:ascii="Arial" w:hAnsi="Arial" w:cs="Arial"/>
          <w:sz w:val="24"/>
          <w:szCs w:val="24"/>
        </w:rPr>
        <w:t>DOU</w:t>
      </w:r>
      <w:proofErr w:type="gramEnd"/>
      <w:r w:rsidR="006C313E">
        <w:rPr>
          <w:rFonts w:ascii="Arial" w:hAnsi="Arial" w:cs="Arial"/>
          <w:sz w:val="24"/>
          <w:szCs w:val="24"/>
        </w:rPr>
        <w:t xml:space="preserve"> nº 24, de 04/02/2016.</w:t>
      </w:r>
    </w:p>
    <w:p w:rsidR="006C313E" w:rsidRDefault="006C313E" w:rsidP="006C313E">
      <w:pPr>
        <w:spacing w:before="240" w:after="0" w:line="300" w:lineRule="exac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(um)</w:t>
      </w:r>
      <w:r w:rsidR="00EE4E3F">
        <w:rPr>
          <w:rFonts w:ascii="Arial" w:hAnsi="Arial" w:cs="Arial"/>
          <w:sz w:val="24"/>
          <w:szCs w:val="24"/>
        </w:rPr>
        <w:t xml:space="preserve"> processo</w:t>
      </w:r>
      <w:r w:rsidRPr="006C31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gerado no Campus Coari, cujo objeto é apuração </w:t>
      </w:r>
      <w:r w:rsidR="00EE4E3F">
        <w:rPr>
          <w:rFonts w:ascii="Arial" w:hAnsi="Arial" w:cs="Arial"/>
          <w:sz w:val="24"/>
          <w:szCs w:val="24"/>
        </w:rPr>
        <w:t>de re</w:t>
      </w:r>
      <w:r w:rsidR="00EE4E3F">
        <w:rPr>
          <w:rFonts w:ascii="Arial" w:hAnsi="Arial" w:cs="Arial"/>
          <w:sz w:val="24"/>
          <w:szCs w:val="24"/>
        </w:rPr>
        <w:t>s</w:t>
      </w:r>
      <w:r w:rsidR="00EE4E3F">
        <w:rPr>
          <w:rFonts w:ascii="Arial" w:hAnsi="Arial" w:cs="Arial"/>
          <w:sz w:val="24"/>
          <w:szCs w:val="24"/>
        </w:rPr>
        <w:t xml:space="preserve">ponsabilidade </w:t>
      </w:r>
      <w:r>
        <w:rPr>
          <w:rFonts w:ascii="Arial" w:hAnsi="Arial" w:cs="Arial"/>
          <w:sz w:val="24"/>
          <w:szCs w:val="24"/>
        </w:rPr>
        <w:t>pela prática de atos de improbidade administrativa e crime contra pr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cesso licitatório. Processo em andamento com previsão de conclusão estimada para 04/04/2016; conforme PORT nº 171, de 03/02/2016, </w:t>
      </w:r>
      <w:proofErr w:type="gramStart"/>
      <w:r>
        <w:rPr>
          <w:rFonts w:ascii="Arial" w:hAnsi="Arial" w:cs="Arial"/>
          <w:sz w:val="24"/>
          <w:szCs w:val="24"/>
        </w:rPr>
        <w:t>DOU</w:t>
      </w:r>
      <w:proofErr w:type="gramEnd"/>
      <w:r>
        <w:rPr>
          <w:rFonts w:ascii="Arial" w:hAnsi="Arial" w:cs="Arial"/>
          <w:sz w:val="24"/>
          <w:szCs w:val="24"/>
        </w:rPr>
        <w:t xml:space="preserve"> nº 24, de 04/02/2016.</w:t>
      </w:r>
    </w:p>
    <w:p w:rsidR="006C313E" w:rsidRDefault="004C30D8" w:rsidP="00843F58">
      <w:pPr>
        <w:spacing w:before="240" w:after="0" w:line="300" w:lineRule="exac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(um)</w:t>
      </w:r>
      <w:r w:rsidR="00EE4E3F">
        <w:rPr>
          <w:rFonts w:ascii="Arial" w:hAnsi="Arial" w:cs="Arial"/>
          <w:sz w:val="24"/>
          <w:szCs w:val="24"/>
        </w:rPr>
        <w:t xml:space="preserve"> processo</w:t>
      </w:r>
      <w:r>
        <w:rPr>
          <w:rFonts w:ascii="Arial" w:hAnsi="Arial" w:cs="Arial"/>
          <w:sz w:val="24"/>
          <w:szCs w:val="24"/>
        </w:rPr>
        <w:t xml:space="preserve"> gerado no Campus Coari, cujo objeto é apuração de re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ponsabilidade </w:t>
      </w:r>
      <w:r w:rsidR="00EE4E3F">
        <w:rPr>
          <w:rFonts w:ascii="Arial" w:hAnsi="Arial" w:cs="Arial"/>
          <w:sz w:val="24"/>
          <w:szCs w:val="24"/>
        </w:rPr>
        <w:t xml:space="preserve">do agente </w:t>
      </w:r>
      <w:r>
        <w:rPr>
          <w:rFonts w:ascii="Arial" w:hAnsi="Arial" w:cs="Arial"/>
          <w:sz w:val="24"/>
          <w:szCs w:val="24"/>
        </w:rPr>
        <w:t xml:space="preserve">por denunciação caluniosa. Processo em andamento, aguardando a solicitação de portaria para conclusão dos trabalhos; </w:t>
      </w:r>
      <w:r w:rsidR="00845A1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tatus este em função da priorid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de de conclusão dos inquéritos referentes </w:t>
      </w:r>
      <w:r w:rsidR="00845A1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citada Portaria nº 171 acima.</w:t>
      </w:r>
      <w:bookmarkStart w:id="0" w:name="_GoBack"/>
      <w:bookmarkEnd w:id="0"/>
    </w:p>
    <w:p w:rsidR="00E03D82" w:rsidRPr="00EB36DA" w:rsidRDefault="006C313E" w:rsidP="006C313E">
      <w:pPr>
        <w:tabs>
          <w:tab w:val="left" w:pos="5996"/>
        </w:tabs>
        <w:spacing w:before="240"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E03D82" w:rsidRPr="00EB36DA" w:rsidSect="0070533B">
      <w:headerReference w:type="default" r:id="rId9"/>
      <w:footerReference w:type="default" r:id="rId10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B4" w:rsidRDefault="00E930B4" w:rsidP="00377BCF">
      <w:pPr>
        <w:spacing w:after="0" w:line="240" w:lineRule="auto"/>
      </w:pPr>
      <w:r>
        <w:separator/>
      </w:r>
    </w:p>
  </w:endnote>
  <w:endnote w:type="continuationSeparator" w:id="0">
    <w:p w:rsidR="00E930B4" w:rsidRDefault="00E930B4" w:rsidP="0037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533903"/>
      <w:docPartObj>
        <w:docPartGallery w:val="Page Numbers (Bottom of Page)"/>
        <w:docPartUnique/>
      </w:docPartObj>
    </w:sdtPr>
    <w:sdtContent>
      <w:p w:rsidR="00EE4E3F" w:rsidRDefault="00EE4E3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A14">
          <w:rPr>
            <w:noProof/>
          </w:rPr>
          <w:t>1</w:t>
        </w:r>
        <w:r>
          <w:fldChar w:fldCharType="end"/>
        </w:r>
      </w:p>
    </w:sdtContent>
  </w:sdt>
  <w:p w:rsidR="00EE4E3F" w:rsidRDefault="00EE4E3F" w:rsidP="00EE4E3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B4" w:rsidRDefault="00E930B4" w:rsidP="00377BCF">
      <w:pPr>
        <w:spacing w:after="0" w:line="240" w:lineRule="auto"/>
      </w:pPr>
      <w:r>
        <w:separator/>
      </w:r>
    </w:p>
  </w:footnote>
  <w:footnote w:type="continuationSeparator" w:id="0">
    <w:p w:rsidR="00E930B4" w:rsidRDefault="00E930B4" w:rsidP="0037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CF" w:rsidRDefault="00377BCF" w:rsidP="00377BCF">
    <w:pPr>
      <w:pStyle w:val="Ttulo5"/>
      <w:rPr>
        <w:sz w:val="20"/>
      </w:rPr>
    </w:pPr>
    <w:r>
      <w:rPr>
        <w:noProof/>
      </w:rPr>
      <w:drawing>
        <wp:inline distT="0" distB="0" distL="0" distR="0">
          <wp:extent cx="614045" cy="675640"/>
          <wp:effectExtent l="0" t="0" r="0" b="0"/>
          <wp:docPr id="1" name="Imagem 1" descr="Brastra.gif (437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tra.gif (4376 byte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BCF" w:rsidRPr="00172936" w:rsidRDefault="00377BCF" w:rsidP="00377BCF">
    <w:pPr>
      <w:spacing w:after="0" w:line="240" w:lineRule="auto"/>
      <w:jc w:val="center"/>
      <w:rPr>
        <w:sz w:val="20"/>
      </w:rPr>
    </w:pPr>
    <w:r w:rsidRPr="00172936">
      <w:rPr>
        <w:sz w:val="20"/>
      </w:rPr>
      <w:t xml:space="preserve">INSTITUTO FEDERAL DE EDUCAÇÃO, CIÊNCIA E TECNOLOGIA DO </w:t>
    </w:r>
    <w:proofErr w:type="gramStart"/>
    <w:r w:rsidRPr="00172936">
      <w:rPr>
        <w:sz w:val="20"/>
      </w:rPr>
      <w:t>AMAZONAS</w:t>
    </w:r>
    <w:proofErr w:type="gramEnd"/>
  </w:p>
  <w:p w:rsidR="00377BCF" w:rsidRPr="00172936" w:rsidRDefault="00377BCF" w:rsidP="00377BCF">
    <w:pPr>
      <w:spacing w:after="0" w:line="240" w:lineRule="auto"/>
      <w:jc w:val="center"/>
      <w:rPr>
        <w:sz w:val="20"/>
      </w:rPr>
    </w:pPr>
    <w:r w:rsidRPr="00172936">
      <w:rPr>
        <w:sz w:val="20"/>
      </w:rPr>
      <w:t>UNIDADE DE CORREIÇÃO</w:t>
    </w:r>
  </w:p>
  <w:p w:rsidR="00377BCF" w:rsidRPr="00172936" w:rsidRDefault="00377BCF" w:rsidP="00377BCF">
    <w:pPr>
      <w:pBdr>
        <w:top w:val="thickThinSmallGap" w:sz="24" w:space="1" w:color="auto"/>
      </w:pBdr>
      <w:spacing w:after="0" w:line="240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DA3"/>
    <w:multiLevelType w:val="hybridMultilevel"/>
    <w:tmpl w:val="084CC138"/>
    <w:lvl w:ilvl="0" w:tplc="FEB4EB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A7BEE"/>
    <w:multiLevelType w:val="hybridMultilevel"/>
    <w:tmpl w:val="C3E2391E"/>
    <w:lvl w:ilvl="0" w:tplc="C3F2A8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94F73"/>
    <w:multiLevelType w:val="hybridMultilevel"/>
    <w:tmpl w:val="0264F036"/>
    <w:lvl w:ilvl="0" w:tplc="E00E3D60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E7"/>
    <w:rsid w:val="00020C5D"/>
    <w:rsid w:val="00023A4C"/>
    <w:rsid w:val="00102A30"/>
    <w:rsid w:val="001147AC"/>
    <w:rsid w:val="00127E08"/>
    <w:rsid w:val="00183AE6"/>
    <w:rsid w:val="001C790C"/>
    <w:rsid w:val="00292B18"/>
    <w:rsid w:val="00322DA1"/>
    <w:rsid w:val="00377BCF"/>
    <w:rsid w:val="003E49B6"/>
    <w:rsid w:val="00453FD8"/>
    <w:rsid w:val="004C30D8"/>
    <w:rsid w:val="00503643"/>
    <w:rsid w:val="00595F4F"/>
    <w:rsid w:val="00645F16"/>
    <w:rsid w:val="00650BBB"/>
    <w:rsid w:val="0065658F"/>
    <w:rsid w:val="00690A80"/>
    <w:rsid w:val="006C313E"/>
    <w:rsid w:val="0070533B"/>
    <w:rsid w:val="00843F58"/>
    <w:rsid w:val="00845A14"/>
    <w:rsid w:val="0088310A"/>
    <w:rsid w:val="0089391E"/>
    <w:rsid w:val="00AA3981"/>
    <w:rsid w:val="00B622E4"/>
    <w:rsid w:val="00D74DE7"/>
    <w:rsid w:val="00D77628"/>
    <w:rsid w:val="00DA2A5D"/>
    <w:rsid w:val="00DD391C"/>
    <w:rsid w:val="00E03D82"/>
    <w:rsid w:val="00E930B4"/>
    <w:rsid w:val="00EB36DA"/>
    <w:rsid w:val="00EE4E3F"/>
    <w:rsid w:val="00F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377BC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2B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BCF"/>
  </w:style>
  <w:style w:type="paragraph" w:styleId="Rodap">
    <w:name w:val="footer"/>
    <w:basedOn w:val="Normal"/>
    <w:link w:val="RodapChar"/>
    <w:uiPriority w:val="99"/>
    <w:unhideWhenUsed/>
    <w:rsid w:val="0037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BCF"/>
  </w:style>
  <w:style w:type="character" w:customStyle="1" w:styleId="Ttulo5Char">
    <w:name w:val="Título 5 Char"/>
    <w:basedOn w:val="Fontepargpadro"/>
    <w:link w:val="Ttulo5"/>
    <w:rsid w:val="00377BCF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377BC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2B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BCF"/>
  </w:style>
  <w:style w:type="paragraph" w:styleId="Rodap">
    <w:name w:val="footer"/>
    <w:basedOn w:val="Normal"/>
    <w:link w:val="RodapChar"/>
    <w:uiPriority w:val="99"/>
    <w:unhideWhenUsed/>
    <w:rsid w:val="0037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BCF"/>
  </w:style>
  <w:style w:type="character" w:customStyle="1" w:styleId="Ttulo5Char">
    <w:name w:val="Título 5 Char"/>
    <w:basedOn w:val="Fontepargpadro"/>
    <w:link w:val="Ttulo5"/>
    <w:rsid w:val="00377BCF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3C82-1E6B-4C0B-BA66-738343F4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827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Luiz Soares da Cruz</dc:creator>
  <cp:lastModifiedBy>Antonio Cezar Cavaleiro Moi</cp:lastModifiedBy>
  <cp:revision>3</cp:revision>
  <dcterms:created xsi:type="dcterms:W3CDTF">2016-02-24T22:10:00Z</dcterms:created>
  <dcterms:modified xsi:type="dcterms:W3CDTF">2016-02-24T22:21:00Z</dcterms:modified>
</cp:coreProperties>
</file>