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5F" w:rsidRDefault="0017655F" w:rsidP="004E0390">
      <w:pPr>
        <w:jc w:val="both"/>
        <w:rPr>
          <w:rFonts w:ascii="Arial" w:hAnsi="Arial" w:cs="Arial"/>
          <w:b/>
          <w:sz w:val="24"/>
          <w:szCs w:val="24"/>
        </w:rPr>
      </w:pPr>
    </w:p>
    <w:p w:rsidR="00CF4663" w:rsidRDefault="00EF2E82" w:rsidP="004E0390">
      <w:pPr>
        <w:jc w:val="both"/>
        <w:rPr>
          <w:rFonts w:ascii="Arial" w:hAnsi="Arial" w:cs="Arial"/>
          <w:b/>
          <w:sz w:val="24"/>
          <w:szCs w:val="24"/>
        </w:rPr>
      </w:pPr>
      <w:r w:rsidRPr="00EF2E82">
        <w:rPr>
          <w:rFonts w:ascii="Arial" w:hAnsi="Arial" w:cs="Arial"/>
          <w:b/>
          <w:sz w:val="24"/>
          <w:szCs w:val="24"/>
        </w:rPr>
        <w:t>Tratamento de recomendações do órgão de controle interno</w:t>
      </w:r>
      <w:r>
        <w:rPr>
          <w:rFonts w:ascii="Arial" w:hAnsi="Arial" w:cs="Arial"/>
          <w:b/>
          <w:sz w:val="24"/>
          <w:szCs w:val="24"/>
        </w:rPr>
        <w:t xml:space="preserve"> - CGU</w:t>
      </w:r>
    </w:p>
    <w:p w:rsidR="0017655F" w:rsidRDefault="0017655F" w:rsidP="004E0390">
      <w:pPr>
        <w:jc w:val="both"/>
        <w:rPr>
          <w:rFonts w:ascii="Arial" w:hAnsi="Arial" w:cs="Arial"/>
          <w:b/>
          <w:sz w:val="24"/>
          <w:szCs w:val="24"/>
        </w:rPr>
      </w:pPr>
    </w:p>
    <w:p w:rsidR="0017655F" w:rsidRDefault="0017655F" w:rsidP="004E0390">
      <w:pPr>
        <w:jc w:val="both"/>
        <w:rPr>
          <w:rFonts w:ascii="Arial" w:hAnsi="Arial" w:cs="Arial"/>
          <w:b/>
          <w:sz w:val="24"/>
          <w:szCs w:val="24"/>
        </w:rPr>
      </w:pPr>
    </w:p>
    <w:p w:rsidR="0017655F" w:rsidRDefault="0017655F" w:rsidP="004E0390">
      <w:pPr>
        <w:jc w:val="both"/>
        <w:rPr>
          <w:rFonts w:ascii="Arial" w:hAnsi="Arial" w:cs="Arial"/>
          <w:b/>
          <w:sz w:val="24"/>
          <w:szCs w:val="24"/>
        </w:rPr>
      </w:pPr>
    </w:p>
    <w:p w:rsidR="0017655F" w:rsidRDefault="0017655F" w:rsidP="004E0390">
      <w:pPr>
        <w:jc w:val="both"/>
        <w:rPr>
          <w:rFonts w:ascii="Arial" w:hAnsi="Arial" w:cs="Arial"/>
          <w:b/>
          <w:sz w:val="24"/>
          <w:szCs w:val="24"/>
        </w:rPr>
      </w:pPr>
    </w:p>
    <w:p w:rsidR="00275077" w:rsidRDefault="00456D6F" w:rsidP="004E0390">
      <w:pPr>
        <w:ind w:firstLine="708"/>
        <w:jc w:val="both"/>
        <w:rPr>
          <w:rFonts w:ascii="Arial" w:hAnsi="Arial" w:cs="Arial"/>
          <w:b/>
          <w:sz w:val="24"/>
          <w:szCs w:val="24"/>
        </w:rPr>
      </w:pPr>
      <w:r w:rsidRPr="00275077">
        <w:rPr>
          <w:rFonts w:ascii="Arial" w:hAnsi="Arial" w:cs="Arial"/>
          <w:sz w:val="24"/>
          <w:szCs w:val="24"/>
        </w:rPr>
        <w:t xml:space="preserve">A Controladoria Geral da União – CGU, no exercício de 2015, encaminhou ao IFAM o </w:t>
      </w:r>
      <w:r w:rsidRPr="00275077">
        <w:rPr>
          <w:rFonts w:ascii="Arial" w:hAnsi="Arial" w:cs="Arial"/>
          <w:b/>
          <w:sz w:val="24"/>
          <w:szCs w:val="24"/>
        </w:rPr>
        <w:t>Relatório de Demandas Externas</w:t>
      </w:r>
      <w:r w:rsidR="00275077">
        <w:rPr>
          <w:rFonts w:ascii="Arial" w:hAnsi="Arial" w:cs="Arial"/>
          <w:b/>
          <w:sz w:val="24"/>
          <w:szCs w:val="24"/>
        </w:rPr>
        <w:t xml:space="preserve"> - RDE</w:t>
      </w:r>
      <w:r w:rsidRPr="00275077">
        <w:rPr>
          <w:rFonts w:ascii="Arial" w:hAnsi="Arial" w:cs="Arial"/>
          <w:b/>
          <w:sz w:val="24"/>
          <w:szCs w:val="24"/>
        </w:rPr>
        <w:t xml:space="preserve"> n° 00190.012164/2009-61 (Ofício n° 17.691/2015/CRG/CGU-PR, de 30 de julho de 2015)</w:t>
      </w:r>
      <w:r w:rsidR="00275077">
        <w:rPr>
          <w:rFonts w:ascii="Arial" w:hAnsi="Arial" w:cs="Arial"/>
          <w:b/>
          <w:sz w:val="24"/>
          <w:szCs w:val="24"/>
        </w:rPr>
        <w:t>.</w:t>
      </w:r>
      <w:r w:rsidRPr="00275077">
        <w:rPr>
          <w:rFonts w:ascii="Arial" w:hAnsi="Arial" w:cs="Arial"/>
          <w:sz w:val="24"/>
          <w:szCs w:val="24"/>
        </w:rPr>
        <w:t xml:space="preserve"> </w:t>
      </w:r>
    </w:p>
    <w:p w:rsidR="00275077" w:rsidRDefault="00275077" w:rsidP="004E0390">
      <w:pPr>
        <w:ind w:firstLine="708"/>
        <w:jc w:val="both"/>
        <w:rPr>
          <w:rFonts w:ascii="Arial" w:hAnsi="Arial" w:cs="Arial"/>
          <w:sz w:val="24"/>
          <w:szCs w:val="24"/>
        </w:rPr>
      </w:pPr>
      <w:r>
        <w:rPr>
          <w:rFonts w:ascii="Arial" w:hAnsi="Arial" w:cs="Arial"/>
          <w:sz w:val="24"/>
          <w:szCs w:val="24"/>
        </w:rPr>
        <w:t>O RDE foi en</w:t>
      </w:r>
      <w:r w:rsidRPr="00275077">
        <w:rPr>
          <w:rFonts w:ascii="Arial" w:hAnsi="Arial" w:cs="Arial"/>
          <w:sz w:val="24"/>
          <w:szCs w:val="24"/>
        </w:rPr>
        <w:t>caminhado pela Corregedoria Setorial da Área da Educação</w:t>
      </w:r>
      <w:r>
        <w:rPr>
          <w:rFonts w:ascii="Arial" w:hAnsi="Arial" w:cs="Arial"/>
          <w:sz w:val="24"/>
          <w:szCs w:val="24"/>
        </w:rPr>
        <w:t>/CGU, oriundo de</w:t>
      </w:r>
      <w:r w:rsidRPr="00275077">
        <w:rPr>
          <w:rFonts w:ascii="Arial" w:hAnsi="Arial" w:cs="Arial"/>
          <w:sz w:val="24"/>
          <w:szCs w:val="24"/>
        </w:rPr>
        <w:t xml:space="preserve"> trabalho realizado em 2010 e </w:t>
      </w:r>
      <w:r>
        <w:rPr>
          <w:rFonts w:ascii="Arial" w:hAnsi="Arial" w:cs="Arial"/>
          <w:sz w:val="24"/>
          <w:szCs w:val="24"/>
        </w:rPr>
        <w:t xml:space="preserve">que </w:t>
      </w:r>
      <w:r w:rsidRPr="00275077">
        <w:rPr>
          <w:rFonts w:ascii="Arial" w:hAnsi="Arial" w:cs="Arial"/>
          <w:sz w:val="24"/>
          <w:szCs w:val="24"/>
        </w:rPr>
        <w:t xml:space="preserve">estava </w:t>
      </w:r>
      <w:proofErr w:type="gramStart"/>
      <w:r w:rsidRPr="00275077">
        <w:rPr>
          <w:rFonts w:ascii="Arial" w:hAnsi="Arial" w:cs="Arial"/>
          <w:sz w:val="24"/>
          <w:szCs w:val="24"/>
        </w:rPr>
        <w:t>sob sigilo</w:t>
      </w:r>
      <w:proofErr w:type="gramEnd"/>
      <w:r w:rsidRPr="00275077">
        <w:rPr>
          <w:rFonts w:ascii="Arial" w:hAnsi="Arial" w:cs="Arial"/>
          <w:sz w:val="24"/>
          <w:szCs w:val="24"/>
        </w:rPr>
        <w:t>, em decorrência do IPL 0565/2007-4-SR/DPF/AM, de 31/10/2012.</w:t>
      </w:r>
      <w:r>
        <w:rPr>
          <w:rFonts w:ascii="Arial" w:hAnsi="Arial" w:cs="Arial"/>
          <w:sz w:val="24"/>
          <w:szCs w:val="24"/>
        </w:rPr>
        <w:t xml:space="preserve"> No relatório em questão não foram feitas recomendações, de modo que ao tomar conhecimento do teor do RDE e do Ofício, que o encaminhou, a Auditoria Interna do IFAM recomendou medidas internas à Gestão para que posteriormente as informações fossem repassadas àquela </w:t>
      </w:r>
      <w:r w:rsidR="00A617D0">
        <w:rPr>
          <w:rFonts w:ascii="Arial" w:hAnsi="Arial" w:cs="Arial"/>
          <w:sz w:val="24"/>
          <w:szCs w:val="24"/>
        </w:rPr>
        <w:t xml:space="preserve">Corregedoria quando a mesma solicitasse. </w:t>
      </w:r>
    </w:p>
    <w:p w:rsidR="00275077" w:rsidRDefault="00275077" w:rsidP="004E0390">
      <w:pPr>
        <w:ind w:firstLine="708"/>
        <w:jc w:val="both"/>
        <w:rPr>
          <w:rFonts w:ascii="Arial" w:hAnsi="Arial" w:cs="Arial"/>
          <w:sz w:val="24"/>
          <w:szCs w:val="24"/>
        </w:rPr>
      </w:pPr>
      <w:r>
        <w:rPr>
          <w:rFonts w:ascii="Arial" w:hAnsi="Arial" w:cs="Arial"/>
          <w:sz w:val="24"/>
          <w:szCs w:val="24"/>
        </w:rPr>
        <w:t xml:space="preserve">Desta forma, foi instaurado o </w:t>
      </w:r>
      <w:r w:rsidRPr="00275077">
        <w:rPr>
          <w:rFonts w:ascii="Arial" w:hAnsi="Arial" w:cs="Arial"/>
          <w:b/>
          <w:sz w:val="24"/>
          <w:szCs w:val="24"/>
        </w:rPr>
        <w:t>Processo n° 23443.003297/2015-46</w:t>
      </w:r>
      <w:r>
        <w:rPr>
          <w:rFonts w:ascii="Arial" w:hAnsi="Arial" w:cs="Arial"/>
          <w:b/>
          <w:sz w:val="24"/>
          <w:szCs w:val="24"/>
        </w:rPr>
        <w:t xml:space="preserve"> </w:t>
      </w:r>
      <w:r>
        <w:rPr>
          <w:rFonts w:ascii="Arial" w:hAnsi="Arial" w:cs="Arial"/>
          <w:sz w:val="24"/>
          <w:szCs w:val="24"/>
        </w:rPr>
        <w:t>para o tratamento das inform</w:t>
      </w:r>
      <w:r w:rsidR="00A617D0">
        <w:rPr>
          <w:rFonts w:ascii="Arial" w:hAnsi="Arial" w:cs="Arial"/>
          <w:sz w:val="24"/>
          <w:szCs w:val="24"/>
        </w:rPr>
        <w:t>ações constantes no RDE. Est</w:t>
      </w:r>
      <w:r>
        <w:rPr>
          <w:rFonts w:ascii="Arial" w:hAnsi="Arial" w:cs="Arial"/>
          <w:sz w:val="24"/>
          <w:szCs w:val="24"/>
        </w:rPr>
        <w:t>a é uma ação que está em andamento.</w:t>
      </w:r>
    </w:p>
    <w:p w:rsidR="00275077" w:rsidRDefault="00275077" w:rsidP="004E0390">
      <w:pPr>
        <w:jc w:val="both"/>
        <w:rPr>
          <w:rFonts w:ascii="Arial" w:hAnsi="Arial" w:cs="Arial"/>
          <w:sz w:val="24"/>
          <w:szCs w:val="24"/>
        </w:rPr>
      </w:pPr>
      <w:r>
        <w:rPr>
          <w:rFonts w:ascii="Arial" w:hAnsi="Arial" w:cs="Arial"/>
          <w:sz w:val="24"/>
          <w:szCs w:val="24"/>
        </w:rPr>
        <w:tab/>
      </w:r>
      <w:r w:rsidRPr="006E026D">
        <w:rPr>
          <w:rFonts w:ascii="Arial" w:hAnsi="Arial" w:cs="Arial"/>
          <w:b/>
          <w:sz w:val="24"/>
          <w:szCs w:val="24"/>
        </w:rPr>
        <w:t>Ademais, não houve outro relatório de auditoria encaminhado pela CGU no exercício de 2015.</w:t>
      </w:r>
      <w:r>
        <w:rPr>
          <w:rFonts w:ascii="Arial" w:hAnsi="Arial" w:cs="Arial"/>
          <w:sz w:val="24"/>
          <w:szCs w:val="24"/>
        </w:rPr>
        <w:t xml:space="preserve"> Neste caso, a Gestão do IFAM promoveu ações direcionadas ao tratamento do Plano de Providências Permanentes</w:t>
      </w:r>
      <w:r w:rsidR="006E026D">
        <w:rPr>
          <w:rFonts w:ascii="Arial" w:hAnsi="Arial" w:cs="Arial"/>
          <w:sz w:val="24"/>
          <w:szCs w:val="24"/>
        </w:rPr>
        <w:t xml:space="preserve"> – PPP, que contém </w:t>
      </w:r>
      <w:r>
        <w:rPr>
          <w:rFonts w:ascii="Arial" w:hAnsi="Arial" w:cs="Arial"/>
          <w:sz w:val="24"/>
          <w:szCs w:val="24"/>
        </w:rPr>
        <w:t>as Recomendações da CGU</w:t>
      </w:r>
      <w:r w:rsidR="009D0136">
        <w:rPr>
          <w:rFonts w:ascii="Arial" w:hAnsi="Arial" w:cs="Arial"/>
          <w:sz w:val="24"/>
          <w:szCs w:val="24"/>
        </w:rPr>
        <w:t xml:space="preserve"> ao IFAM</w:t>
      </w:r>
      <w:r>
        <w:rPr>
          <w:rFonts w:ascii="Arial" w:hAnsi="Arial" w:cs="Arial"/>
          <w:sz w:val="24"/>
          <w:szCs w:val="24"/>
        </w:rPr>
        <w:t xml:space="preserve"> oriundas das análises em relatórios emitidos nos exercícios anteriores.</w:t>
      </w:r>
    </w:p>
    <w:p w:rsidR="006E026D" w:rsidRDefault="009D0136" w:rsidP="004E0390">
      <w:pPr>
        <w:ind w:firstLine="708"/>
        <w:jc w:val="both"/>
        <w:rPr>
          <w:rFonts w:ascii="Arial" w:hAnsi="Arial" w:cs="Arial"/>
          <w:sz w:val="24"/>
          <w:szCs w:val="24"/>
        </w:rPr>
      </w:pPr>
      <w:r>
        <w:rPr>
          <w:rFonts w:ascii="Arial" w:hAnsi="Arial" w:cs="Arial"/>
          <w:sz w:val="24"/>
          <w:szCs w:val="24"/>
        </w:rPr>
        <w:t>Quanto ao Plano de Providências a CGU, por meio d</w:t>
      </w:r>
      <w:r w:rsidR="006E026D">
        <w:rPr>
          <w:rFonts w:ascii="Arial" w:hAnsi="Arial" w:cs="Arial"/>
          <w:sz w:val="24"/>
          <w:szCs w:val="24"/>
        </w:rPr>
        <w:t>o Ofício n° 30898/2014/CGU-Regional/AM/CGU-PR, encaminhou o resumo</w:t>
      </w:r>
      <w:r>
        <w:rPr>
          <w:rFonts w:ascii="Arial" w:hAnsi="Arial" w:cs="Arial"/>
          <w:sz w:val="24"/>
          <w:szCs w:val="24"/>
        </w:rPr>
        <w:t xml:space="preserve"> em planilha</w:t>
      </w:r>
      <w:r w:rsidR="006E026D">
        <w:rPr>
          <w:rFonts w:ascii="Arial" w:hAnsi="Arial" w:cs="Arial"/>
          <w:sz w:val="24"/>
          <w:szCs w:val="24"/>
        </w:rPr>
        <w:t xml:space="preserve"> com todas as pendências de informação referentes aos Relatórios </w:t>
      </w:r>
      <w:r w:rsidR="006E026D" w:rsidRPr="006E026D">
        <w:rPr>
          <w:rFonts w:ascii="Arial" w:hAnsi="Arial" w:cs="Arial"/>
          <w:sz w:val="24"/>
          <w:szCs w:val="24"/>
        </w:rPr>
        <w:t>nº 201407276, 201203345, 201108737, 244003, 241333, 241454, 241531, 224764 e 2247</w:t>
      </w:r>
      <w:r>
        <w:rPr>
          <w:rFonts w:ascii="Arial" w:hAnsi="Arial" w:cs="Arial"/>
          <w:sz w:val="24"/>
          <w:szCs w:val="24"/>
        </w:rPr>
        <w:t>73, os quais deveriam ser tratados pelo IFAM.</w:t>
      </w:r>
    </w:p>
    <w:p w:rsidR="006E026D" w:rsidRPr="006E026D" w:rsidRDefault="009D0136" w:rsidP="004E0390">
      <w:pPr>
        <w:ind w:firstLine="708"/>
        <w:jc w:val="both"/>
        <w:rPr>
          <w:rFonts w:ascii="Arial" w:hAnsi="Arial" w:cs="Arial"/>
          <w:sz w:val="24"/>
          <w:szCs w:val="24"/>
        </w:rPr>
      </w:pPr>
      <w:r>
        <w:rPr>
          <w:rFonts w:ascii="Arial" w:hAnsi="Arial" w:cs="Arial"/>
          <w:sz w:val="24"/>
          <w:szCs w:val="24"/>
        </w:rPr>
        <w:t xml:space="preserve">Essa fonte de </w:t>
      </w:r>
      <w:r w:rsidR="006E026D" w:rsidRPr="006E026D">
        <w:rPr>
          <w:rFonts w:ascii="Arial" w:hAnsi="Arial" w:cs="Arial"/>
          <w:sz w:val="24"/>
          <w:szCs w:val="24"/>
        </w:rPr>
        <w:t>interlocução</w:t>
      </w:r>
      <w:r>
        <w:rPr>
          <w:rFonts w:ascii="Arial" w:hAnsi="Arial" w:cs="Arial"/>
          <w:sz w:val="24"/>
          <w:szCs w:val="24"/>
        </w:rPr>
        <w:t xml:space="preserve"> contribuiu para a melhoria e eficiência dos andamentos dos trabalhos realizados pelos órgãos de Governança e Controle In</w:t>
      </w:r>
      <w:r w:rsidR="001632FD">
        <w:rPr>
          <w:rFonts w:ascii="Arial" w:hAnsi="Arial" w:cs="Arial"/>
          <w:sz w:val="24"/>
          <w:szCs w:val="24"/>
        </w:rPr>
        <w:t>terno do IFAM envolvidos nessas tratativas, quais sejam Coordenação de Governança e Controle Interno – CGCI/IFAM e Auditoria Interna – AUDIN/IFAM.</w:t>
      </w:r>
    </w:p>
    <w:p w:rsidR="00066E0E" w:rsidRDefault="009D0136" w:rsidP="004E0390">
      <w:pPr>
        <w:ind w:firstLine="708"/>
        <w:jc w:val="both"/>
        <w:rPr>
          <w:rFonts w:ascii="Arial" w:hAnsi="Arial" w:cs="Arial"/>
          <w:sz w:val="24"/>
          <w:szCs w:val="24"/>
        </w:rPr>
      </w:pPr>
      <w:r>
        <w:rPr>
          <w:rFonts w:ascii="Arial" w:hAnsi="Arial" w:cs="Arial"/>
          <w:sz w:val="24"/>
          <w:szCs w:val="24"/>
        </w:rPr>
        <w:lastRenderedPageBreak/>
        <w:t xml:space="preserve">Abaixo segue o quadro com a descrição do Objeto que trata cada Relatório emitido pela CGU: </w:t>
      </w:r>
    </w:p>
    <w:p w:rsidR="00EF2E82" w:rsidRDefault="00D145AB" w:rsidP="004E0390">
      <w:pPr>
        <w:jc w:val="both"/>
        <w:rPr>
          <w:rFonts w:ascii="Arial" w:hAnsi="Arial" w:cs="Arial"/>
          <w:sz w:val="24"/>
          <w:szCs w:val="24"/>
        </w:rPr>
      </w:pPr>
      <w:r>
        <w:rPr>
          <w:rFonts w:ascii="Arial" w:hAnsi="Arial" w:cs="Arial"/>
          <w:sz w:val="24"/>
          <w:szCs w:val="24"/>
        </w:rPr>
        <w:t>Quadro 1 – Informações quanto aos Relatórios de Auditoria</w:t>
      </w:r>
      <w:r w:rsidR="006B49DE">
        <w:rPr>
          <w:rFonts w:ascii="Arial" w:hAnsi="Arial" w:cs="Arial"/>
          <w:sz w:val="24"/>
          <w:szCs w:val="24"/>
        </w:rPr>
        <w:t xml:space="preserve"> de Gestão </w:t>
      </w:r>
      <w:r>
        <w:rPr>
          <w:rFonts w:ascii="Arial" w:hAnsi="Arial" w:cs="Arial"/>
          <w:sz w:val="24"/>
          <w:szCs w:val="24"/>
        </w:rPr>
        <w:t xml:space="preserve">emitidos pela CGU </w:t>
      </w:r>
      <w:r w:rsidR="009D0136">
        <w:rPr>
          <w:rFonts w:ascii="Arial" w:hAnsi="Arial" w:cs="Arial"/>
          <w:sz w:val="24"/>
          <w:szCs w:val="24"/>
        </w:rPr>
        <w:t>que estão em tratamento no PPP.</w:t>
      </w:r>
    </w:p>
    <w:tbl>
      <w:tblPr>
        <w:tblW w:w="9245" w:type="dxa"/>
        <w:jc w:val="center"/>
        <w:tblInd w:w="55" w:type="dxa"/>
        <w:tblCellMar>
          <w:left w:w="70" w:type="dxa"/>
          <w:right w:w="70" w:type="dxa"/>
        </w:tblCellMar>
        <w:tblLook w:val="04A0" w:firstRow="1" w:lastRow="0" w:firstColumn="1" w:lastColumn="0" w:noHBand="0" w:noVBand="1"/>
      </w:tblPr>
      <w:tblGrid>
        <w:gridCol w:w="1942"/>
        <w:gridCol w:w="7303"/>
      </w:tblGrid>
      <w:tr w:rsidR="00035D23" w:rsidRPr="00EF2E82" w:rsidTr="00F61976">
        <w:trPr>
          <w:trHeight w:val="255"/>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035D23" w:rsidRPr="00EF2E82" w:rsidRDefault="006B49DE" w:rsidP="004E0390">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N° do Relatório</w:t>
            </w:r>
          </w:p>
        </w:tc>
        <w:tc>
          <w:tcPr>
            <w:tcW w:w="7303"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035D23" w:rsidRPr="00EF2E82" w:rsidRDefault="006B49DE" w:rsidP="004E0390">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Objeto </w:t>
            </w:r>
          </w:p>
        </w:tc>
      </w:tr>
      <w:tr w:rsidR="00035D23" w:rsidRPr="00EF2E82" w:rsidTr="00F61976">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224764/2009</w:t>
            </w:r>
          </w:p>
        </w:tc>
        <w:tc>
          <w:tcPr>
            <w:tcW w:w="7303" w:type="dxa"/>
            <w:tcBorders>
              <w:top w:val="nil"/>
              <w:left w:val="nil"/>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Processo anual de contas apresentado pelo C</w:t>
            </w:r>
            <w:r w:rsidR="006B49DE">
              <w:rPr>
                <w:rFonts w:ascii="Arial" w:eastAsia="Times New Roman" w:hAnsi="Arial" w:cs="Arial"/>
                <w:sz w:val="24"/>
                <w:szCs w:val="24"/>
                <w:lang w:eastAsia="pt-BR"/>
              </w:rPr>
              <w:t xml:space="preserve">entro Federal de Educação Ciência e Tecnologia do Amazonas – </w:t>
            </w:r>
            <w:proofErr w:type="spellStart"/>
            <w:proofErr w:type="gramStart"/>
            <w:r w:rsidR="006B49DE">
              <w:rPr>
                <w:rFonts w:ascii="Arial" w:eastAsia="Times New Roman" w:hAnsi="Arial" w:cs="Arial"/>
                <w:sz w:val="24"/>
                <w:szCs w:val="24"/>
                <w:lang w:eastAsia="pt-BR"/>
              </w:rPr>
              <w:t>CEFETt</w:t>
            </w:r>
            <w:proofErr w:type="spellEnd"/>
            <w:proofErr w:type="gramEnd"/>
            <w:r w:rsidR="006B49DE">
              <w:rPr>
                <w:rFonts w:ascii="Arial" w:eastAsia="Times New Roman" w:hAnsi="Arial" w:cs="Arial"/>
                <w:sz w:val="24"/>
                <w:szCs w:val="24"/>
                <w:lang w:eastAsia="pt-BR"/>
              </w:rPr>
              <w:t>/AM</w:t>
            </w:r>
            <w:r w:rsidRPr="00EF2E82">
              <w:rPr>
                <w:rFonts w:ascii="Arial" w:eastAsia="Times New Roman" w:hAnsi="Arial" w:cs="Arial"/>
                <w:sz w:val="24"/>
                <w:szCs w:val="24"/>
                <w:lang w:eastAsia="pt-BR"/>
              </w:rPr>
              <w:t xml:space="preserve"> - </w:t>
            </w:r>
            <w:r w:rsidRPr="006B49DE">
              <w:rPr>
                <w:rFonts w:ascii="Arial" w:eastAsia="Times New Roman" w:hAnsi="Arial" w:cs="Arial"/>
                <w:b/>
                <w:sz w:val="24"/>
                <w:szCs w:val="24"/>
                <w:lang w:eastAsia="pt-BR"/>
              </w:rPr>
              <w:t>Exercício 2008</w:t>
            </w:r>
            <w:r w:rsidR="006B49DE">
              <w:rPr>
                <w:rFonts w:ascii="Arial" w:eastAsia="Times New Roman" w:hAnsi="Arial" w:cs="Arial"/>
                <w:b/>
                <w:sz w:val="24"/>
                <w:szCs w:val="24"/>
                <w:lang w:eastAsia="pt-BR"/>
              </w:rPr>
              <w:t>.</w:t>
            </w:r>
          </w:p>
        </w:tc>
      </w:tr>
      <w:tr w:rsidR="00035D23" w:rsidRPr="00EF2E82" w:rsidTr="00F61976">
        <w:trPr>
          <w:trHeight w:val="819"/>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224773/2009</w:t>
            </w:r>
          </w:p>
        </w:tc>
        <w:tc>
          <w:tcPr>
            <w:tcW w:w="7303" w:type="dxa"/>
            <w:tcBorders>
              <w:top w:val="nil"/>
              <w:left w:val="nil"/>
              <w:bottom w:val="single" w:sz="4" w:space="0" w:color="000000"/>
              <w:right w:val="single" w:sz="4" w:space="0" w:color="000000"/>
            </w:tcBorders>
            <w:shd w:val="clear" w:color="auto" w:fill="auto"/>
            <w:hideMark/>
          </w:tcPr>
          <w:p w:rsidR="00035D23" w:rsidRPr="00EF2E82" w:rsidRDefault="00035D23" w:rsidP="004E0390">
            <w:pPr>
              <w:spacing w:after="24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Processo anual de contas apresentado pela E</w:t>
            </w:r>
            <w:r w:rsidR="006B49DE">
              <w:rPr>
                <w:rFonts w:ascii="Arial" w:eastAsia="Times New Roman" w:hAnsi="Arial" w:cs="Arial"/>
                <w:sz w:val="24"/>
                <w:szCs w:val="24"/>
                <w:lang w:eastAsia="pt-BR"/>
              </w:rPr>
              <w:t xml:space="preserve">scola </w:t>
            </w:r>
            <w:proofErr w:type="spellStart"/>
            <w:r w:rsidR="006B49DE">
              <w:rPr>
                <w:rFonts w:ascii="Arial" w:eastAsia="Times New Roman" w:hAnsi="Arial" w:cs="Arial"/>
                <w:sz w:val="24"/>
                <w:szCs w:val="24"/>
                <w:lang w:eastAsia="pt-BR"/>
              </w:rPr>
              <w:t>Agrotécnica</w:t>
            </w:r>
            <w:proofErr w:type="spellEnd"/>
            <w:r w:rsidR="006B49DE">
              <w:rPr>
                <w:rFonts w:ascii="Arial" w:eastAsia="Times New Roman" w:hAnsi="Arial" w:cs="Arial"/>
                <w:sz w:val="24"/>
                <w:szCs w:val="24"/>
                <w:lang w:eastAsia="pt-BR"/>
              </w:rPr>
              <w:t xml:space="preserve"> Federal de Manaus- EAF. </w:t>
            </w:r>
            <w:r w:rsidR="006B49DE" w:rsidRPr="006B49DE">
              <w:rPr>
                <w:rFonts w:ascii="Arial" w:eastAsia="Times New Roman" w:hAnsi="Arial" w:cs="Arial"/>
                <w:b/>
                <w:sz w:val="24"/>
                <w:szCs w:val="24"/>
                <w:lang w:eastAsia="pt-BR"/>
              </w:rPr>
              <w:t>Exercício 2008</w:t>
            </w:r>
            <w:r w:rsidR="006B49DE">
              <w:rPr>
                <w:rFonts w:ascii="Arial" w:eastAsia="Times New Roman" w:hAnsi="Arial" w:cs="Arial"/>
                <w:sz w:val="24"/>
                <w:szCs w:val="24"/>
                <w:lang w:eastAsia="pt-BR"/>
              </w:rPr>
              <w:t>.</w:t>
            </w:r>
          </w:p>
        </w:tc>
      </w:tr>
      <w:tr w:rsidR="00035D23" w:rsidRPr="00EF2E82" w:rsidTr="00F61976">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244003/2010</w:t>
            </w:r>
          </w:p>
        </w:tc>
        <w:tc>
          <w:tcPr>
            <w:tcW w:w="7303" w:type="dxa"/>
            <w:tcBorders>
              <w:top w:val="nil"/>
              <w:left w:val="nil"/>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Processo anual de contas apresentado pelo I</w:t>
            </w:r>
            <w:r w:rsidR="006B49DE">
              <w:rPr>
                <w:rFonts w:ascii="Arial" w:eastAsia="Times New Roman" w:hAnsi="Arial" w:cs="Arial"/>
                <w:sz w:val="24"/>
                <w:szCs w:val="24"/>
                <w:lang w:eastAsia="pt-BR"/>
              </w:rPr>
              <w:t>nstituto Federal de Educação, Ciência e Tecnologia do Amazonas</w:t>
            </w:r>
            <w:r w:rsidRPr="00EF2E82">
              <w:rPr>
                <w:rFonts w:ascii="Arial" w:eastAsia="Times New Roman" w:hAnsi="Arial" w:cs="Arial"/>
                <w:sz w:val="24"/>
                <w:szCs w:val="24"/>
                <w:lang w:eastAsia="pt-BR"/>
              </w:rPr>
              <w:t>- IFAM, o qual consolida as informações sobre a gestão das Unidades que lhe são subordinadas, a saber: Campus Manaus Centro (</w:t>
            </w:r>
            <w:proofErr w:type="spellStart"/>
            <w:r w:rsidRPr="00EF2E82">
              <w:rPr>
                <w:rFonts w:ascii="Arial" w:eastAsia="Times New Roman" w:hAnsi="Arial" w:cs="Arial"/>
                <w:sz w:val="24"/>
                <w:szCs w:val="24"/>
                <w:lang w:eastAsia="pt-BR"/>
              </w:rPr>
              <w:t>ex-Centro</w:t>
            </w:r>
            <w:proofErr w:type="spellEnd"/>
            <w:r w:rsidRPr="00EF2E82">
              <w:rPr>
                <w:rFonts w:ascii="Arial" w:eastAsia="Times New Roman" w:hAnsi="Arial" w:cs="Arial"/>
                <w:sz w:val="24"/>
                <w:szCs w:val="24"/>
                <w:lang w:eastAsia="pt-BR"/>
              </w:rPr>
              <w:t xml:space="preserve"> Federal de Educação Tecnológica do Amazonas - CEFET/AM), Campus Manaus Zona Leste (</w:t>
            </w:r>
            <w:proofErr w:type="spellStart"/>
            <w:r w:rsidRPr="00EF2E82">
              <w:rPr>
                <w:rFonts w:ascii="Arial" w:eastAsia="Times New Roman" w:hAnsi="Arial" w:cs="Arial"/>
                <w:sz w:val="24"/>
                <w:szCs w:val="24"/>
                <w:lang w:eastAsia="pt-BR"/>
              </w:rPr>
              <w:t>ex-Escola</w:t>
            </w:r>
            <w:proofErr w:type="spellEnd"/>
            <w:r w:rsidRPr="00EF2E82">
              <w:rPr>
                <w:rFonts w:ascii="Arial" w:eastAsia="Times New Roman" w:hAnsi="Arial" w:cs="Arial"/>
                <w:sz w:val="24"/>
                <w:szCs w:val="24"/>
                <w:lang w:eastAsia="pt-BR"/>
              </w:rPr>
              <w:t xml:space="preserve"> </w:t>
            </w:r>
            <w:proofErr w:type="spellStart"/>
            <w:r w:rsidRPr="00EF2E82">
              <w:rPr>
                <w:rFonts w:ascii="Arial" w:eastAsia="Times New Roman" w:hAnsi="Arial" w:cs="Arial"/>
                <w:sz w:val="24"/>
                <w:szCs w:val="24"/>
                <w:lang w:eastAsia="pt-BR"/>
              </w:rPr>
              <w:t>Agrotécnica</w:t>
            </w:r>
            <w:proofErr w:type="spellEnd"/>
            <w:r w:rsidRPr="00EF2E82">
              <w:rPr>
                <w:rFonts w:ascii="Arial" w:eastAsia="Times New Roman" w:hAnsi="Arial" w:cs="Arial"/>
                <w:sz w:val="24"/>
                <w:szCs w:val="24"/>
                <w:lang w:eastAsia="pt-BR"/>
              </w:rPr>
              <w:t xml:space="preserve"> Federal de </w:t>
            </w:r>
            <w:proofErr w:type="gramStart"/>
            <w:r w:rsidRPr="00EF2E82">
              <w:rPr>
                <w:rFonts w:ascii="Arial" w:eastAsia="Times New Roman" w:hAnsi="Arial" w:cs="Arial"/>
                <w:sz w:val="24"/>
                <w:szCs w:val="24"/>
                <w:lang w:eastAsia="pt-BR"/>
              </w:rPr>
              <w:t>Manaus -EAF</w:t>
            </w:r>
            <w:proofErr w:type="gramEnd"/>
            <w:r w:rsidRPr="00EF2E82">
              <w:rPr>
                <w:rFonts w:ascii="Arial" w:eastAsia="Times New Roman" w:hAnsi="Arial" w:cs="Arial"/>
                <w:sz w:val="24"/>
                <w:szCs w:val="24"/>
                <w:lang w:eastAsia="pt-BR"/>
              </w:rPr>
              <w:t>/MNS) e Campus São Gabriel da Cachoeira (</w:t>
            </w:r>
            <w:proofErr w:type="spellStart"/>
            <w:r w:rsidRPr="00EF2E82">
              <w:rPr>
                <w:rFonts w:ascii="Arial" w:eastAsia="Times New Roman" w:hAnsi="Arial" w:cs="Arial"/>
                <w:sz w:val="24"/>
                <w:szCs w:val="24"/>
                <w:lang w:eastAsia="pt-BR"/>
              </w:rPr>
              <w:t>ex-Escola</w:t>
            </w:r>
            <w:proofErr w:type="spellEnd"/>
            <w:r w:rsidRPr="00EF2E82">
              <w:rPr>
                <w:rFonts w:ascii="Arial" w:eastAsia="Times New Roman" w:hAnsi="Arial" w:cs="Arial"/>
                <w:sz w:val="24"/>
                <w:szCs w:val="24"/>
                <w:lang w:eastAsia="pt-BR"/>
              </w:rPr>
              <w:t xml:space="preserve"> </w:t>
            </w:r>
            <w:proofErr w:type="spellStart"/>
            <w:r w:rsidRPr="00EF2E82">
              <w:rPr>
                <w:rFonts w:ascii="Arial" w:eastAsia="Times New Roman" w:hAnsi="Arial" w:cs="Arial"/>
                <w:sz w:val="24"/>
                <w:szCs w:val="24"/>
                <w:lang w:eastAsia="pt-BR"/>
              </w:rPr>
              <w:t>Agrotécnica</w:t>
            </w:r>
            <w:proofErr w:type="spellEnd"/>
            <w:r w:rsidRPr="00EF2E82">
              <w:rPr>
                <w:rFonts w:ascii="Arial" w:eastAsia="Times New Roman" w:hAnsi="Arial" w:cs="Arial"/>
                <w:sz w:val="24"/>
                <w:szCs w:val="24"/>
                <w:lang w:eastAsia="pt-BR"/>
              </w:rPr>
              <w:t xml:space="preserve"> de São </w:t>
            </w:r>
            <w:r>
              <w:rPr>
                <w:rFonts w:ascii="Arial" w:eastAsia="Times New Roman" w:hAnsi="Arial" w:cs="Arial"/>
                <w:sz w:val="24"/>
                <w:szCs w:val="24"/>
                <w:lang w:eastAsia="pt-BR"/>
              </w:rPr>
              <w:t xml:space="preserve">Gabriel da Cachoeira - EAF/SGC) – </w:t>
            </w:r>
            <w:r w:rsidRPr="006B49DE">
              <w:rPr>
                <w:rFonts w:ascii="Arial" w:eastAsia="Times New Roman" w:hAnsi="Arial" w:cs="Arial"/>
                <w:b/>
                <w:sz w:val="24"/>
                <w:szCs w:val="24"/>
                <w:lang w:eastAsia="pt-BR"/>
              </w:rPr>
              <w:t>Exercício 2009.</w:t>
            </w:r>
          </w:p>
        </w:tc>
      </w:tr>
      <w:tr w:rsidR="00035D23" w:rsidRPr="00EF2E82" w:rsidTr="00F61976">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201108737/2011</w:t>
            </w:r>
          </w:p>
        </w:tc>
        <w:tc>
          <w:tcPr>
            <w:tcW w:w="7303" w:type="dxa"/>
            <w:tcBorders>
              <w:top w:val="nil"/>
              <w:left w:val="nil"/>
              <w:bottom w:val="single" w:sz="4" w:space="0" w:color="000000"/>
              <w:right w:val="single" w:sz="4" w:space="0" w:color="000000"/>
            </w:tcBorders>
            <w:shd w:val="clear" w:color="auto" w:fill="auto"/>
            <w:vAlign w:val="center"/>
            <w:hideMark/>
          </w:tcPr>
          <w:p w:rsidR="006B49DE"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 xml:space="preserve">Processo anual de contas apresentado pelo </w:t>
            </w:r>
            <w:r w:rsidR="006B49DE">
              <w:rPr>
                <w:rFonts w:ascii="Arial" w:eastAsia="Times New Roman" w:hAnsi="Arial" w:cs="Arial"/>
                <w:sz w:val="24"/>
                <w:szCs w:val="24"/>
                <w:lang w:eastAsia="pt-BR"/>
              </w:rPr>
              <w:t xml:space="preserve">IFAM. </w:t>
            </w:r>
          </w:p>
          <w:p w:rsidR="00035D23" w:rsidRPr="00EF2E82" w:rsidRDefault="006B49DE" w:rsidP="004E0390">
            <w:pPr>
              <w:spacing w:after="0" w:line="240" w:lineRule="auto"/>
              <w:jc w:val="both"/>
              <w:rPr>
                <w:rFonts w:ascii="Arial" w:eastAsia="Times New Roman" w:hAnsi="Arial" w:cs="Arial"/>
                <w:sz w:val="24"/>
                <w:szCs w:val="24"/>
                <w:lang w:eastAsia="pt-BR"/>
              </w:rPr>
            </w:pPr>
            <w:r w:rsidRPr="006B49DE">
              <w:rPr>
                <w:rFonts w:ascii="Arial" w:eastAsia="Times New Roman" w:hAnsi="Arial" w:cs="Arial"/>
                <w:b/>
                <w:sz w:val="24"/>
                <w:szCs w:val="24"/>
                <w:lang w:eastAsia="pt-BR"/>
              </w:rPr>
              <w:t>Ex</w:t>
            </w:r>
            <w:r w:rsidR="00035D23" w:rsidRPr="00EF2E82">
              <w:rPr>
                <w:rFonts w:ascii="Arial" w:eastAsia="Times New Roman" w:hAnsi="Arial" w:cs="Arial"/>
                <w:b/>
                <w:sz w:val="24"/>
                <w:szCs w:val="24"/>
                <w:lang w:eastAsia="pt-BR"/>
              </w:rPr>
              <w:t>ercício 2010.</w:t>
            </w:r>
          </w:p>
        </w:tc>
      </w:tr>
      <w:tr w:rsidR="00035D23" w:rsidRPr="00EF2E82" w:rsidTr="00F61976">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201203345/2012</w:t>
            </w:r>
          </w:p>
        </w:tc>
        <w:tc>
          <w:tcPr>
            <w:tcW w:w="7303" w:type="dxa"/>
            <w:tcBorders>
              <w:top w:val="nil"/>
              <w:left w:val="nil"/>
              <w:bottom w:val="single" w:sz="4" w:space="0" w:color="000000"/>
              <w:right w:val="single" w:sz="4" w:space="0" w:color="000000"/>
            </w:tcBorders>
            <w:shd w:val="clear" w:color="auto" w:fill="auto"/>
            <w:vAlign w:val="center"/>
            <w:hideMark/>
          </w:tcPr>
          <w:p w:rsidR="006B49DE"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 xml:space="preserve">Prestação de contas anual apresentada pelo </w:t>
            </w:r>
            <w:r w:rsidR="006B49DE">
              <w:rPr>
                <w:rFonts w:ascii="Arial" w:eastAsia="Times New Roman" w:hAnsi="Arial" w:cs="Arial"/>
                <w:sz w:val="24"/>
                <w:szCs w:val="24"/>
                <w:lang w:eastAsia="pt-BR"/>
              </w:rPr>
              <w:t>IFAM.</w:t>
            </w:r>
          </w:p>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 xml:space="preserve"> </w:t>
            </w:r>
            <w:r w:rsidRPr="00EF2E82">
              <w:rPr>
                <w:rFonts w:ascii="Arial" w:eastAsia="Times New Roman" w:hAnsi="Arial" w:cs="Arial"/>
                <w:b/>
                <w:sz w:val="24"/>
                <w:szCs w:val="24"/>
                <w:lang w:eastAsia="pt-BR"/>
              </w:rPr>
              <w:t>Exercício 2011</w:t>
            </w:r>
            <w:r w:rsidR="006B49DE">
              <w:rPr>
                <w:rFonts w:ascii="Arial" w:eastAsia="Times New Roman" w:hAnsi="Arial" w:cs="Arial"/>
                <w:b/>
                <w:sz w:val="24"/>
                <w:szCs w:val="24"/>
                <w:lang w:eastAsia="pt-BR"/>
              </w:rPr>
              <w:t>.</w:t>
            </w:r>
          </w:p>
        </w:tc>
      </w:tr>
      <w:tr w:rsidR="00035D23" w:rsidRPr="00EF2E82" w:rsidTr="00F61976">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201407276/2014</w:t>
            </w:r>
          </w:p>
        </w:tc>
        <w:tc>
          <w:tcPr>
            <w:tcW w:w="7303" w:type="dxa"/>
            <w:tcBorders>
              <w:top w:val="nil"/>
              <w:left w:val="nil"/>
              <w:bottom w:val="single" w:sz="4" w:space="0" w:color="000000"/>
              <w:right w:val="single" w:sz="4" w:space="0" w:color="000000"/>
            </w:tcBorders>
            <w:shd w:val="clear" w:color="auto" w:fill="auto"/>
            <w:vAlign w:val="center"/>
            <w:hideMark/>
          </w:tcPr>
          <w:p w:rsidR="006B49DE"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sz w:val="24"/>
                <w:szCs w:val="24"/>
                <w:lang w:eastAsia="pt-BR"/>
              </w:rPr>
              <w:t xml:space="preserve">Prestação de contas anual apresentada pelo </w:t>
            </w:r>
            <w:r w:rsidR="006B49DE">
              <w:rPr>
                <w:rFonts w:ascii="Arial" w:eastAsia="Times New Roman" w:hAnsi="Arial" w:cs="Arial"/>
                <w:sz w:val="24"/>
                <w:szCs w:val="24"/>
                <w:lang w:eastAsia="pt-BR"/>
              </w:rPr>
              <w:t>IFAM.</w:t>
            </w:r>
          </w:p>
          <w:p w:rsidR="00035D23" w:rsidRPr="00EF2E82" w:rsidRDefault="00035D23" w:rsidP="004E0390">
            <w:pPr>
              <w:spacing w:after="0" w:line="240" w:lineRule="auto"/>
              <w:jc w:val="both"/>
              <w:rPr>
                <w:rFonts w:ascii="Arial" w:eastAsia="Times New Roman" w:hAnsi="Arial" w:cs="Arial"/>
                <w:sz w:val="24"/>
                <w:szCs w:val="24"/>
                <w:lang w:eastAsia="pt-BR"/>
              </w:rPr>
            </w:pPr>
            <w:r w:rsidRPr="00EF2E82">
              <w:rPr>
                <w:rFonts w:ascii="Arial" w:eastAsia="Times New Roman" w:hAnsi="Arial" w:cs="Arial"/>
                <w:b/>
                <w:sz w:val="24"/>
                <w:szCs w:val="24"/>
                <w:lang w:eastAsia="pt-BR"/>
              </w:rPr>
              <w:t>Exercício 2013</w:t>
            </w:r>
            <w:r w:rsidR="006B49DE">
              <w:rPr>
                <w:rFonts w:ascii="Arial" w:eastAsia="Times New Roman" w:hAnsi="Arial" w:cs="Arial"/>
                <w:b/>
                <w:sz w:val="24"/>
                <w:szCs w:val="24"/>
                <w:lang w:eastAsia="pt-BR"/>
              </w:rPr>
              <w:t>.</w:t>
            </w:r>
          </w:p>
        </w:tc>
      </w:tr>
      <w:tr w:rsidR="00035D23" w:rsidRPr="00EF2E82" w:rsidTr="00F61976">
        <w:trPr>
          <w:trHeight w:val="514"/>
          <w:jc w:val="center"/>
        </w:trPr>
        <w:tc>
          <w:tcPr>
            <w:tcW w:w="1942"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035D23" w:rsidRPr="00EF2E82" w:rsidRDefault="006B49DE" w:rsidP="004E0390">
            <w:pPr>
              <w:spacing w:after="0" w:line="240" w:lineRule="auto"/>
              <w:jc w:val="both"/>
              <w:rPr>
                <w:rFonts w:ascii="Arial" w:eastAsia="Times New Roman" w:hAnsi="Arial" w:cs="Arial"/>
                <w:b/>
                <w:sz w:val="24"/>
                <w:szCs w:val="24"/>
                <w:lang w:eastAsia="pt-BR"/>
              </w:rPr>
            </w:pPr>
            <w:r w:rsidRPr="006B49DE">
              <w:rPr>
                <w:rFonts w:ascii="Arial" w:eastAsia="Times New Roman" w:hAnsi="Arial" w:cs="Arial"/>
                <w:b/>
                <w:sz w:val="24"/>
                <w:szCs w:val="24"/>
                <w:lang w:eastAsia="pt-BR"/>
              </w:rPr>
              <w:t>Total de Relatórios</w:t>
            </w:r>
          </w:p>
        </w:tc>
        <w:tc>
          <w:tcPr>
            <w:tcW w:w="7303" w:type="dxa"/>
            <w:tcBorders>
              <w:top w:val="nil"/>
              <w:left w:val="nil"/>
              <w:bottom w:val="single" w:sz="4" w:space="0" w:color="000000"/>
              <w:right w:val="single" w:sz="4" w:space="0" w:color="000000"/>
            </w:tcBorders>
            <w:shd w:val="clear" w:color="auto" w:fill="D9D9D9" w:themeFill="background1" w:themeFillShade="D9"/>
            <w:vAlign w:val="center"/>
            <w:hideMark/>
          </w:tcPr>
          <w:p w:rsidR="00035D23" w:rsidRPr="00EF2E82" w:rsidRDefault="006B49DE" w:rsidP="004E0390">
            <w:pPr>
              <w:spacing w:after="0" w:line="240" w:lineRule="auto"/>
              <w:jc w:val="both"/>
              <w:rPr>
                <w:rFonts w:ascii="Arial" w:eastAsia="Times New Roman" w:hAnsi="Arial" w:cs="Arial"/>
                <w:b/>
                <w:bCs/>
                <w:sz w:val="24"/>
                <w:szCs w:val="24"/>
                <w:lang w:eastAsia="pt-BR"/>
              </w:rPr>
            </w:pPr>
            <w:r w:rsidRPr="006B49DE">
              <w:rPr>
                <w:rFonts w:ascii="Arial" w:eastAsia="Times New Roman" w:hAnsi="Arial" w:cs="Arial"/>
                <w:b/>
                <w:bCs/>
                <w:sz w:val="24"/>
                <w:szCs w:val="24"/>
                <w:lang w:eastAsia="pt-BR"/>
              </w:rPr>
              <w:t>0</w:t>
            </w:r>
            <w:r w:rsidR="00035D23" w:rsidRPr="00EF2E82">
              <w:rPr>
                <w:rFonts w:ascii="Arial" w:eastAsia="Times New Roman" w:hAnsi="Arial" w:cs="Arial"/>
                <w:b/>
                <w:bCs/>
                <w:sz w:val="24"/>
                <w:szCs w:val="24"/>
                <w:lang w:eastAsia="pt-BR"/>
              </w:rPr>
              <w:t>6</w:t>
            </w:r>
            <w:r>
              <w:rPr>
                <w:rFonts w:ascii="Arial" w:eastAsia="Times New Roman" w:hAnsi="Arial" w:cs="Arial"/>
                <w:b/>
                <w:bCs/>
                <w:sz w:val="24"/>
                <w:szCs w:val="24"/>
                <w:lang w:eastAsia="pt-BR"/>
              </w:rPr>
              <w:t xml:space="preserve"> (seis)</w:t>
            </w:r>
          </w:p>
        </w:tc>
      </w:tr>
    </w:tbl>
    <w:p w:rsidR="00EF2E82" w:rsidRPr="000F08E2" w:rsidRDefault="0017655F" w:rsidP="004E0390">
      <w:pPr>
        <w:jc w:val="both"/>
        <w:rPr>
          <w:rFonts w:ascii="Arial" w:hAnsi="Arial" w:cs="Arial"/>
          <w:sz w:val="20"/>
          <w:szCs w:val="20"/>
        </w:rPr>
      </w:pPr>
      <w:r w:rsidRPr="000F08E2">
        <w:rPr>
          <w:rFonts w:ascii="Arial" w:hAnsi="Arial" w:cs="Arial"/>
          <w:sz w:val="20"/>
          <w:szCs w:val="20"/>
        </w:rPr>
        <w:t>Fonte: Ofício n° 30898/2014/CGU-Regional/AM/CGU-PR</w:t>
      </w:r>
      <w:r w:rsidR="000F08E2" w:rsidRPr="000F08E2">
        <w:rPr>
          <w:rFonts w:ascii="Arial" w:hAnsi="Arial" w:cs="Arial"/>
          <w:sz w:val="20"/>
          <w:szCs w:val="20"/>
        </w:rPr>
        <w:t>.</w:t>
      </w:r>
    </w:p>
    <w:p w:rsidR="00716BA5" w:rsidRDefault="00716BA5" w:rsidP="004E0390">
      <w:pPr>
        <w:ind w:firstLine="708"/>
        <w:jc w:val="both"/>
        <w:rPr>
          <w:rFonts w:ascii="Arial" w:hAnsi="Arial" w:cs="Arial"/>
          <w:sz w:val="24"/>
          <w:szCs w:val="24"/>
        </w:rPr>
      </w:pPr>
      <w:r w:rsidRPr="00716BA5">
        <w:rPr>
          <w:rFonts w:ascii="Arial" w:hAnsi="Arial" w:cs="Arial"/>
          <w:sz w:val="24"/>
          <w:szCs w:val="24"/>
        </w:rPr>
        <w:t>Tendo como base a última cobrança rea</w:t>
      </w:r>
      <w:r>
        <w:rPr>
          <w:rFonts w:ascii="Arial" w:hAnsi="Arial" w:cs="Arial"/>
          <w:sz w:val="24"/>
          <w:szCs w:val="24"/>
        </w:rPr>
        <w:t>lizada pela CGU, infere-se que</w:t>
      </w:r>
      <w:r w:rsidR="00B414C4">
        <w:rPr>
          <w:rFonts w:ascii="Arial" w:hAnsi="Arial" w:cs="Arial"/>
          <w:sz w:val="24"/>
          <w:szCs w:val="24"/>
        </w:rPr>
        <w:t xml:space="preserve"> pela última análise desse órgão de Controle Interno: o</w:t>
      </w:r>
      <w:r w:rsidRPr="00716BA5">
        <w:rPr>
          <w:rFonts w:ascii="Arial" w:hAnsi="Arial" w:cs="Arial"/>
          <w:sz w:val="24"/>
          <w:szCs w:val="24"/>
        </w:rPr>
        <w:t xml:space="preserve"> Relatório n° 224773/2009 contava com 16 recomendações a serem tratadas, referentes a 07 constatações; o Relatório n° 224764/2009 contava com 17 recomendações</w:t>
      </w:r>
      <w:r>
        <w:rPr>
          <w:rFonts w:ascii="Arial" w:hAnsi="Arial" w:cs="Arial"/>
          <w:sz w:val="24"/>
          <w:szCs w:val="24"/>
        </w:rPr>
        <w:t xml:space="preserve"> a serem tratadas, referentes a</w:t>
      </w:r>
      <w:r w:rsidRPr="00716BA5">
        <w:rPr>
          <w:rFonts w:ascii="Arial" w:hAnsi="Arial" w:cs="Arial"/>
          <w:sz w:val="24"/>
          <w:szCs w:val="24"/>
        </w:rPr>
        <w:t xml:space="preserve"> 09 constatações; o Relatório 244003/2010 continha 06 recomendações</w:t>
      </w:r>
      <w:r>
        <w:rPr>
          <w:rFonts w:ascii="Arial" w:hAnsi="Arial" w:cs="Arial"/>
          <w:sz w:val="24"/>
          <w:szCs w:val="24"/>
        </w:rPr>
        <w:t xml:space="preserve"> a serem tratadas</w:t>
      </w:r>
      <w:r w:rsidRPr="00716BA5">
        <w:rPr>
          <w:rFonts w:ascii="Arial" w:hAnsi="Arial" w:cs="Arial"/>
          <w:sz w:val="24"/>
          <w:szCs w:val="24"/>
        </w:rPr>
        <w:t xml:space="preserve">, atinentes </w:t>
      </w:r>
      <w:r>
        <w:rPr>
          <w:rFonts w:ascii="Arial" w:hAnsi="Arial" w:cs="Arial"/>
          <w:sz w:val="24"/>
          <w:szCs w:val="24"/>
        </w:rPr>
        <w:t>a</w:t>
      </w:r>
      <w:r w:rsidRPr="00716BA5">
        <w:rPr>
          <w:rFonts w:ascii="Arial" w:hAnsi="Arial" w:cs="Arial"/>
          <w:sz w:val="24"/>
          <w:szCs w:val="24"/>
        </w:rPr>
        <w:t xml:space="preserve"> 06 constatações;</w:t>
      </w:r>
      <w:r>
        <w:rPr>
          <w:rFonts w:ascii="Arial" w:hAnsi="Arial" w:cs="Arial"/>
          <w:sz w:val="24"/>
          <w:szCs w:val="24"/>
        </w:rPr>
        <w:t xml:space="preserve"> o</w:t>
      </w:r>
      <w:r w:rsidRPr="00716BA5">
        <w:rPr>
          <w:rFonts w:ascii="Arial" w:hAnsi="Arial" w:cs="Arial"/>
          <w:sz w:val="24"/>
          <w:szCs w:val="24"/>
        </w:rPr>
        <w:t xml:space="preserve"> Relatório n° 201108737/2011 contava com 06 recomendações</w:t>
      </w:r>
      <w:r>
        <w:rPr>
          <w:rFonts w:ascii="Arial" w:hAnsi="Arial" w:cs="Arial"/>
          <w:sz w:val="24"/>
          <w:szCs w:val="24"/>
        </w:rPr>
        <w:t xml:space="preserve"> a serem tratadas, referentes a</w:t>
      </w:r>
      <w:r w:rsidRPr="00716BA5">
        <w:rPr>
          <w:rFonts w:ascii="Arial" w:hAnsi="Arial" w:cs="Arial"/>
          <w:sz w:val="24"/>
          <w:szCs w:val="24"/>
        </w:rPr>
        <w:t xml:space="preserve"> 06 constatações; </w:t>
      </w:r>
      <w:r>
        <w:rPr>
          <w:rFonts w:ascii="Arial" w:hAnsi="Arial" w:cs="Arial"/>
          <w:sz w:val="24"/>
          <w:szCs w:val="24"/>
        </w:rPr>
        <w:t xml:space="preserve">o </w:t>
      </w:r>
      <w:r w:rsidRPr="00716BA5">
        <w:rPr>
          <w:rFonts w:ascii="Arial" w:hAnsi="Arial" w:cs="Arial"/>
          <w:sz w:val="24"/>
          <w:szCs w:val="24"/>
        </w:rPr>
        <w:t xml:space="preserve">Relatório n° 201203345/2012 </w:t>
      </w:r>
      <w:r>
        <w:rPr>
          <w:rFonts w:ascii="Arial" w:hAnsi="Arial" w:cs="Arial"/>
          <w:sz w:val="24"/>
          <w:szCs w:val="24"/>
        </w:rPr>
        <w:t xml:space="preserve">continha em seu bojo </w:t>
      </w:r>
      <w:r w:rsidRPr="00716BA5">
        <w:rPr>
          <w:rFonts w:ascii="Arial" w:hAnsi="Arial" w:cs="Arial"/>
          <w:sz w:val="24"/>
          <w:szCs w:val="24"/>
        </w:rPr>
        <w:t>10 recomendações</w:t>
      </w:r>
      <w:r>
        <w:rPr>
          <w:rFonts w:ascii="Arial" w:hAnsi="Arial" w:cs="Arial"/>
          <w:sz w:val="24"/>
          <w:szCs w:val="24"/>
        </w:rPr>
        <w:t xml:space="preserve"> a serem tratadas, referentes a</w:t>
      </w:r>
      <w:r w:rsidRPr="00716BA5">
        <w:rPr>
          <w:rFonts w:ascii="Arial" w:hAnsi="Arial" w:cs="Arial"/>
          <w:sz w:val="24"/>
          <w:szCs w:val="24"/>
        </w:rPr>
        <w:t xml:space="preserve"> 09 constatações</w:t>
      </w:r>
      <w:r>
        <w:rPr>
          <w:rFonts w:ascii="Arial" w:hAnsi="Arial" w:cs="Arial"/>
          <w:sz w:val="24"/>
          <w:szCs w:val="24"/>
        </w:rPr>
        <w:t>; e o Relatório n° 201407276/2014 continha</w:t>
      </w:r>
      <w:r w:rsidRPr="00716BA5">
        <w:rPr>
          <w:rFonts w:ascii="Arial" w:hAnsi="Arial" w:cs="Arial"/>
          <w:sz w:val="24"/>
          <w:szCs w:val="24"/>
        </w:rPr>
        <w:t xml:space="preserve"> 05 recomendações</w:t>
      </w:r>
      <w:r>
        <w:rPr>
          <w:rFonts w:ascii="Arial" w:hAnsi="Arial" w:cs="Arial"/>
          <w:sz w:val="24"/>
          <w:szCs w:val="24"/>
        </w:rPr>
        <w:t xml:space="preserve"> a serem tratadas </w:t>
      </w:r>
      <w:r w:rsidRPr="00716BA5">
        <w:rPr>
          <w:rFonts w:ascii="Arial" w:hAnsi="Arial" w:cs="Arial"/>
          <w:sz w:val="24"/>
          <w:szCs w:val="24"/>
        </w:rPr>
        <w:t>para 05 constatações.</w:t>
      </w:r>
    </w:p>
    <w:p w:rsidR="00D145AB" w:rsidRPr="00716BA5" w:rsidRDefault="00716BA5" w:rsidP="004E0390">
      <w:pPr>
        <w:jc w:val="both"/>
        <w:rPr>
          <w:rFonts w:ascii="Arial" w:hAnsi="Arial" w:cs="Arial"/>
          <w:sz w:val="24"/>
          <w:szCs w:val="24"/>
        </w:rPr>
      </w:pPr>
      <w:r>
        <w:rPr>
          <w:rFonts w:ascii="Arial" w:hAnsi="Arial" w:cs="Arial"/>
          <w:sz w:val="24"/>
          <w:szCs w:val="24"/>
        </w:rPr>
        <w:tab/>
        <w:t>No quadro abaixo,</w:t>
      </w:r>
      <w:r w:rsidR="00B414C4">
        <w:rPr>
          <w:rFonts w:ascii="Arial" w:hAnsi="Arial" w:cs="Arial"/>
          <w:sz w:val="24"/>
          <w:szCs w:val="24"/>
        </w:rPr>
        <w:t xml:space="preserve"> segue a relação da quantidade de</w:t>
      </w:r>
      <w:r>
        <w:rPr>
          <w:rFonts w:ascii="Arial" w:hAnsi="Arial" w:cs="Arial"/>
          <w:sz w:val="24"/>
          <w:szCs w:val="24"/>
        </w:rPr>
        <w:t xml:space="preserve"> recomendações recebidas pelo IFAM </w:t>
      </w:r>
      <w:r w:rsidR="00B414C4">
        <w:rPr>
          <w:rFonts w:ascii="Arial" w:hAnsi="Arial" w:cs="Arial"/>
          <w:sz w:val="24"/>
          <w:szCs w:val="24"/>
        </w:rPr>
        <w:t xml:space="preserve">comparativamente com a quantidade atendida, em andamento e não atendida: </w:t>
      </w:r>
    </w:p>
    <w:p w:rsidR="00FB4D50" w:rsidRDefault="00FB4D50" w:rsidP="004E0390">
      <w:pPr>
        <w:jc w:val="both"/>
        <w:rPr>
          <w:rFonts w:ascii="Arial" w:hAnsi="Arial" w:cs="Arial"/>
          <w:sz w:val="24"/>
          <w:szCs w:val="24"/>
        </w:rPr>
      </w:pPr>
    </w:p>
    <w:p w:rsidR="00475A06" w:rsidRPr="00716BA5" w:rsidRDefault="00B414C4" w:rsidP="004E0390">
      <w:pPr>
        <w:jc w:val="both"/>
        <w:rPr>
          <w:rFonts w:ascii="Arial" w:hAnsi="Arial" w:cs="Arial"/>
          <w:sz w:val="24"/>
          <w:szCs w:val="24"/>
        </w:rPr>
      </w:pPr>
      <w:r>
        <w:rPr>
          <w:rFonts w:ascii="Arial" w:hAnsi="Arial" w:cs="Arial"/>
          <w:sz w:val="24"/>
          <w:szCs w:val="24"/>
        </w:rPr>
        <w:lastRenderedPageBreak/>
        <w:t>Quadro 2 –</w:t>
      </w:r>
      <w:r w:rsidR="00475A06">
        <w:rPr>
          <w:rFonts w:ascii="Arial" w:hAnsi="Arial" w:cs="Arial"/>
          <w:sz w:val="24"/>
          <w:szCs w:val="24"/>
        </w:rPr>
        <w:t xml:space="preserve"> </w:t>
      </w:r>
      <w:r w:rsidR="00FB4D50">
        <w:rPr>
          <w:rFonts w:ascii="Arial" w:hAnsi="Arial" w:cs="Arial"/>
          <w:sz w:val="24"/>
          <w:szCs w:val="24"/>
        </w:rPr>
        <w:t>Q</w:t>
      </w:r>
      <w:r w:rsidR="00475A06">
        <w:rPr>
          <w:rFonts w:ascii="Arial" w:hAnsi="Arial" w:cs="Arial"/>
          <w:sz w:val="24"/>
          <w:szCs w:val="24"/>
        </w:rPr>
        <w:t>uantidade de recomendações recebidas</w:t>
      </w:r>
      <w:r w:rsidR="00FB4D50">
        <w:rPr>
          <w:rFonts w:ascii="Arial" w:hAnsi="Arial" w:cs="Arial"/>
          <w:sz w:val="24"/>
          <w:szCs w:val="24"/>
        </w:rPr>
        <w:t xml:space="preserve"> x atendidas x não atendidas.</w:t>
      </w:r>
      <w:r w:rsidR="00475A06">
        <w:rPr>
          <w:rFonts w:ascii="Arial" w:hAnsi="Arial" w:cs="Arial"/>
          <w:sz w:val="24"/>
          <w:szCs w:val="24"/>
        </w:rPr>
        <w:t xml:space="preserve"> </w:t>
      </w:r>
    </w:p>
    <w:tbl>
      <w:tblPr>
        <w:tblW w:w="7717" w:type="dxa"/>
        <w:jc w:val="center"/>
        <w:tblInd w:w="55" w:type="dxa"/>
        <w:tblCellMar>
          <w:left w:w="70" w:type="dxa"/>
          <w:right w:w="70" w:type="dxa"/>
        </w:tblCellMar>
        <w:tblLook w:val="04A0" w:firstRow="1" w:lastRow="0" w:firstColumn="1" w:lastColumn="0" w:noHBand="0" w:noVBand="1"/>
      </w:tblPr>
      <w:tblGrid>
        <w:gridCol w:w="1942"/>
        <w:gridCol w:w="1453"/>
        <w:gridCol w:w="1454"/>
        <w:gridCol w:w="1567"/>
        <w:gridCol w:w="1301"/>
      </w:tblGrid>
      <w:tr w:rsidR="0036343E" w:rsidRPr="00EF2E82" w:rsidTr="0036343E">
        <w:trPr>
          <w:trHeight w:val="255"/>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343E" w:rsidRPr="00EF2E82" w:rsidRDefault="0036343E" w:rsidP="004E0390">
            <w:pPr>
              <w:spacing w:after="0" w:line="240" w:lineRule="auto"/>
              <w:ind w:left="1240" w:hanging="1240"/>
              <w:jc w:val="both"/>
              <w:rPr>
                <w:rFonts w:ascii="Arial" w:eastAsia="Times New Roman" w:hAnsi="Arial" w:cs="Arial"/>
                <w:b/>
                <w:bCs/>
                <w:sz w:val="24"/>
                <w:szCs w:val="24"/>
                <w:lang w:eastAsia="pt-BR"/>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343E" w:rsidRDefault="0036343E" w:rsidP="004E0390">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Quantidade de Recomendações</w:t>
            </w:r>
          </w:p>
        </w:tc>
      </w:tr>
      <w:tr w:rsidR="00D145AB" w:rsidRPr="00EF2E82" w:rsidTr="0036343E">
        <w:trPr>
          <w:trHeight w:val="255"/>
          <w:jc w:val="center"/>
        </w:trPr>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145AB" w:rsidRPr="00EF2E82" w:rsidRDefault="006B49DE" w:rsidP="00E26B26">
            <w:pPr>
              <w:spacing w:after="0" w:line="240" w:lineRule="auto"/>
              <w:ind w:left="1240" w:hanging="1240"/>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N° do Relatório</w:t>
            </w:r>
          </w:p>
        </w:tc>
        <w:tc>
          <w:tcPr>
            <w:tcW w:w="14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145AB" w:rsidRPr="00EF2E82" w:rsidRDefault="0036343E" w:rsidP="00E26B26">
            <w:pPr>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R</w:t>
            </w:r>
            <w:r w:rsidR="00D145AB">
              <w:rPr>
                <w:rFonts w:ascii="Arial" w:eastAsia="Times New Roman" w:hAnsi="Arial" w:cs="Arial"/>
                <w:b/>
                <w:bCs/>
                <w:sz w:val="24"/>
                <w:szCs w:val="24"/>
                <w:lang w:eastAsia="pt-BR"/>
              </w:rPr>
              <w:t>ecebidas</w:t>
            </w:r>
          </w:p>
        </w:tc>
        <w:tc>
          <w:tcPr>
            <w:tcW w:w="1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145AB" w:rsidRPr="00EF2E82" w:rsidRDefault="0036343E" w:rsidP="00E26B26">
            <w:pPr>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A</w:t>
            </w:r>
            <w:r w:rsidR="00D145AB">
              <w:rPr>
                <w:rFonts w:ascii="Arial" w:eastAsia="Times New Roman" w:hAnsi="Arial" w:cs="Arial"/>
                <w:b/>
                <w:bCs/>
                <w:sz w:val="24"/>
                <w:szCs w:val="24"/>
                <w:lang w:eastAsia="pt-BR"/>
              </w:rPr>
              <w:t>tendidas</w:t>
            </w:r>
          </w:p>
        </w:tc>
        <w:tc>
          <w:tcPr>
            <w:tcW w:w="1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45AB" w:rsidRDefault="00D145AB" w:rsidP="00E26B26">
            <w:pPr>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Em atendimento</w:t>
            </w:r>
          </w:p>
        </w:tc>
        <w:tc>
          <w:tcPr>
            <w:tcW w:w="1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145AB" w:rsidRDefault="00D145AB" w:rsidP="00E26B26">
            <w:pPr>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Não Atendidas</w:t>
            </w:r>
          </w:p>
        </w:tc>
      </w:tr>
      <w:tr w:rsidR="00D145AB" w:rsidRPr="00EF2E82" w:rsidTr="0036343E">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D145AB" w:rsidRPr="00EF2E82" w:rsidRDefault="00D145AB" w:rsidP="00E26B26">
            <w:pPr>
              <w:spacing w:after="0" w:line="240" w:lineRule="auto"/>
              <w:jc w:val="center"/>
              <w:rPr>
                <w:rFonts w:ascii="Arial" w:eastAsia="Times New Roman" w:hAnsi="Arial" w:cs="Arial"/>
                <w:sz w:val="24"/>
                <w:szCs w:val="24"/>
                <w:lang w:eastAsia="pt-BR"/>
              </w:rPr>
            </w:pPr>
            <w:r w:rsidRPr="00EF2E82">
              <w:rPr>
                <w:rFonts w:ascii="Arial" w:eastAsia="Times New Roman" w:hAnsi="Arial" w:cs="Arial"/>
                <w:sz w:val="24"/>
                <w:szCs w:val="24"/>
                <w:lang w:eastAsia="pt-BR"/>
              </w:rPr>
              <w:t>224764/2009</w:t>
            </w:r>
          </w:p>
        </w:tc>
        <w:tc>
          <w:tcPr>
            <w:tcW w:w="1453"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17</w:t>
            </w:r>
          </w:p>
        </w:tc>
        <w:tc>
          <w:tcPr>
            <w:tcW w:w="1454"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07</w:t>
            </w:r>
          </w:p>
        </w:tc>
        <w:tc>
          <w:tcPr>
            <w:tcW w:w="1567"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07</w:t>
            </w:r>
          </w:p>
        </w:tc>
        <w:tc>
          <w:tcPr>
            <w:tcW w:w="1301"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03</w:t>
            </w:r>
          </w:p>
        </w:tc>
      </w:tr>
      <w:tr w:rsidR="00D145AB" w:rsidRPr="00EF2E82" w:rsidTr="0036343E">
        <w:trPr>
          <w:trHeight w:val="819"/>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D145AB" w:rsidRPr="00EF2E82" w:rsidRDefault="00D145AB" w:rsidP="00E26B26">
            <w:pPr>
              <w:spacing w:after="0" w:line="240" w:lineRule="auto"/>
              <w:jc w:val="center"/>
              <w:rPr>
                <w:rFonts w:ascii="Arial" w:eastAsia="Times New Roman" w:hAnsi="Arial" w:cs="Arial"/>
                <w:sz w:val="24"/>
                <w:szCs w:val="24"/>
                <w:lang w:eastAsia="pt-BR"/>
              </w:rPr>
            </w:pPr>
            <w:r w:rsidRPr="00EF2E82">
              <w:rPr>
                <w:rFonts w:ascii="Arial" w:eastAsia="Times New Roman" w:hAnsi="Arial" w:cs="Arial"/>
                <w:sz w:val="24"/>
                <w:szCs w:val="24"/>
                <w:lang w:eastAsia="pt-BR"/>
              </w:rPr>
              <w:t>224773/2009</w:t>
            </w:r>
          </w:p>
        </w:tc>
        <w:tc>
          <w:tcPr>
            <w:tcW w:w="1453"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16</w:t>
            </w:r>
          </w:p>
        </w:tc>
        <w:tc>
          <w:tcPr>
            <w:tcW w:w="1454"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06</w:t>
            </w:r>
          </w:p>
        </w:tc>
        <w:tc>
          <w:tcPr>
            <w:tcW w:w="1567"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07</w:t>
            </w:r>
          </w:p>
        </w:tc>
        <w:tc>
          <w:tcPr>
            <w:tcW w:w="1301"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03</w:t>
            </w:r>
          </w:p>
        </w:tc>
      </w:tr>
      <w:tr w:rsidR="00D145AB" w:rsidRPr="00EF2E82" w:rsidTr="0036343E">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D145AB" w:rsidRPr="00EF2E82" w:rsidRDefault="00D145AB" w:rsidP="00E26B26">
            <w:pPr>
              <w:spacing w:after="0" w:line="240" w:lineRule="auto"/>
              <w:jc w:val="center"/>
              <w:rPr>
                <w:rFonts w:ascii="Arial" w:eastAsia="Times New Roman" w:hAnsi="Arial" w:cs="Arial"/>
                <w:sz w:val="24"/>
                <w:szCs w:val="24"/>
                <w:lang w:eastAsia="pt-BR"/>
              </w:rPr>
            </w:pPr>
            <w:r w:rsidRPr="00EF2E82">
              <w:rPr>
                <w:rFonts w:ascii="Arial" w:eastAsia="Times New Roman" w:hAnsi="Arial" w:cs="Arial"/>
                <w:sz w:val="24"/>
                <w:szCs w:val="24"/>
                <w:lang w:eastAsia="pt-BR"/>
              </w:rPr>
              <w:t>244003/2010</w:t>
            </w:r>
          </w:p>
        </w:tc>
        <w:tc>
          <w:tcPr>
            <w:tcW w:w="1453"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06</w:t>
            </w:r>
          </w:p>
        </w:tc>
        <w:tc>
          <w:tcPr>
            <w:tcW w:w="1454" w:type="dxa"/>
            <w:tcBorders>
              <w:top w:val="nil"/>
              <w:left w:val="single" w:sz="4" w:space="0" w:color="000000"/>
              <w:bottom w:val="single" w:sz="4" w:space="0" w:color="000000"/>
              <w:right w:val="single" w:sz="4" w:space="0" w:color="000000"/>
            </w:tcBorders>
          </w:tcPr>
          <w:p w:rsidR="00D145AB" w:rsidRPr="00EF2E82" w:rsidRDefault="00E26B26"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01</w:t>
            </w:r>
          </w:p>
        </w:tc>
        <w:tc>
          <w:tcPr>
            <w:tcW w:w="1567" w:type="dxa"/>
            <w:tcBorders>
              <w:top w:val="nil"/>
              <w:left w:val="single" w:sz="4" w:space="0" w:color="000000"/>
              <w:bottom w:val="single" w:sz="4" w:space="0" w:color="000000"/>
              <w:right w:val="single" w:sz="4" w:space="0" w:color="000000"/>
            </w:tcBorders>
          </w:tcPr>
          <w:p w:rsidR="00D145AB" w:rsidRPr="00EF2E82" w:rsidRDefault="00E26B26"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04</w:t>
            </w:r>
          </w:p>
        </w:tc>
        <w:tc>
          <w:tcPr>
            <w:tcW w:w="1301"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w:t>
            </w:r>
            <w:r w:rsidR="00E26B26">
              <w:rPr>
                <w:rFonts w:ascii="Arial" w:eastAsia="Times New Roman" w:hAnsi="Arial" w:cs="Arial"/>
                <w:sz w:val="24"/>
                <w:szCs w:val="24"/>
                <w:lang w:eastAsia="pt-BR"/>
              </w:rPr>
              <w:t>1</w:t>
            </w:r>
          </w:p>
        </w:tc>
      </w:tr>
      <w:tr w:rsidR="00D145AB" w:rsidRPr="00EF2E82" w:rsidTr="0036343E">
        <w:trPr>
          <w:trHeight w:val="514"/>
          <w:jc w:val="center"/>
        </w:trPr>
        <w:tc>
          <w:tcPr>
            <w:tcW w:w="1942" w:type="dxa"/>
            <w:tcBorders>
              <w:top w:val="nil"/>
              <w:left w:val="single" w:sz="4" w:space="0" w:color="000000"/>
              <w:bottom w:val="single" w:sz="4" w:space="0" w:color="000000"/>
              <w:right w:val="single" w:sz="4" w:space="0" w:color="000000"/>
            </w:tcBorders>
            <w:shd w:val="clear" w:color="auto" w:fill="auto"/>
            <w:vAlign w:val="center"/>
            <w:hideMark/>
          </w:tcPr>
          <w:p w:rsidR="00D145AB" w:rsidRPr="00EF2E82" w:rsidRDefault="00D145AB" w:rsidP="00E26B26">
            <w:pPr>
              <w:spacing w:after="0" w:line="240" w:lineRule="auto"/>
              <w:jc w:val="center"/>
              <w:rPr>
                <w:rFonts w:ascii="Arial" w:eastAsia="Times New Roman" w:hAnsi="Arial" w:cs="Arial"/>
                <w:sz w:val="24"/>
                <w:szCs w:val="24"/>
                <w:lang w:eastAsia="pt-BR"/>
              </w:rPr>
            </w:pPr>
            <w:r w:rsidRPr="00EF2E82">
              <w:rPr>
                <w:rFonts w:ascii="Arial" w:eastAsia="Times New Roman" w:hAnsi="Arial" w:cs="Arial"/>
                <w:sz w:val="24"/>
                <w:szCs w:val="24"/>
                <w:lang w:eastAsia="pt-BR"/>
              </w:rPr>
              <w:t>201108737/2011</w:t>
            </w:r>
          </w:p>
        </w:tc>
        <w:tc>
          <w:tcPr>
            <w:tcW w:w="1453" w:type="dxa"/>
            <w:tcBorders>
              <w:top w:val="nil"/>
              <w:left w:val="single" w:sz="4" w:space="0" w:color="000000"/>
              <w:bottom w:val="single" w:sz="4" w:space="0" w:color="000000"/>
              <w:right w:val="single" w:sz="4" w:space="0" w:color="000000"/>
            </w:tcBorders>
          </w:tcPr>
          <w:p w:rsidR="00D145AB" w:rsidRPr="00EF2E82" w:rsidRDefault="00035D23"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06</w:t>
            </w:r>
          </w:p>
        </w:tc>
        <w:tc>
          <w:tcPr>
            <w:tcW w:w="1454" w:type="dxa"/>
            <w:tcBorders>
              <w:top w:val="nil"/>
              <w:left w:val="single" w:sz="4" w:space="0" w:color="000000"/>
              <w:bottom w:val="single" w:sz="4" w:space="0" w:color="000000"/>
              <w:right w:val="single" w:sz="4" w:space="0" w:color="000000"/>
            </w:tcBorders>
          </w:tcPr>
          <w:p w:rsidR="00D145AB" w:rsidRPr="00EF2E82" w:rsidRDefault="00E26B26"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04</w:t>
            </w:r>
          </w:p>
        </w:tc>
        <w:tc>
          <w:tcPr>
            <w:tcW w:w="1567" w:type="dxa"/>
            <w:tcBorders>
              <w:top w:val="nil"/>
              <w:left w:val="single" w:sz="4" w:space="0" w:color="000000"/>
              <w:bottom w:val="single" w:sz="4" w:space="0" w:color="000000"/>
              <w:right w:val="single" w:sz="4" w:space="0" w:color="000000"/>
            </w:tcBorders>
          </w:tcPr>
          <w:p w:rsidR="00D145AB" w:rsidRPr="00EF2E82" w:rsidRDefault="00E26B26"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02</w:t>
            </w:r>
          </w:p>
        </w:tc>
        <w:tc>
          <w:tcPr>
            <w:tcW w:w="1301" w:type="dxa"/>
            <w:tcBorders>
              <w:top w:val="nil"/>
              <w:left w:val="single" w:sz="4" w:space="0" w:color="000000"/>
              <w:bottom w:val="single" w:sz="4" w:space="0" w:color="000000"/>
              <w:right w:val="single" w:sz="4" w:space="0" w:color="000000"/>
            </w:tcBorders>
          </w:tcPr>
          <w:p w:rsidR="00D145AB" w:rsidRPr="00EF2E82" w:rsidRDefault="0036343E"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w:t>
            </w:r>
            <w:r w:rsidR="00E26B26">
              <w:rPr>
                <w:rFonts w:ascii="Arial" w:eastAsia="Times New Roman" w:hAnsi="Arial" w:cs="Arial"/>
                <w:sz w:val="24"/>
                <w:szCs w:val="24"/>
                <w:lang w:eastAsia="pt-BR"/>
              </w:rPr>
              <w:t>0</w:t>
            </w:r>
          </w:p>
        </w:tc>
      </w:tr>
      <w:tr w:rsidR="00D145AB" w:rsidRPr="00EF2E82" w:rsidTr="0036343E">
        <w:trPr>
          <w:trHeight w:val="514"/>
          <w:jc w:val="center"/>
        </w:trPr>
        <w:tc>
          <w:tcPr>
            <w:tcW w:w="1942" w:type="dxa"/>
            <w:tcBorders>
              <w:top w:val="nil"/>
              <w:left w:val="single" w:sz="4" w:space="0" w:color="000000"/>
              <w:bottom w:val="single" w:sz="4" w:space="0" w:color="auto"/>
              <w:right w:val="single" w:sz="4" w:space="0" w:color="000000"/>
            </w:tcBorders>
            <w:shd w:val="clear" w:color="auto" w:fill="auto"/>
            <w:vAlign w:val="center"/>
            <w:hideMark/>
          </w:tcPr>
          <w:p w:rsidR="00D145AB" w:rsidRPr="00EF2E82" w:rsidRDefault="00D145AB" w:rsidP="00E26B26">
            <w:pPr>
              <w:spacing w:after="0" w:line="240" w:lineRule="auto"/>
              <w:jc w:val="center"/>
              <w:rPr>
                <w:rFonts w:ascii="Arial" w:eastAsia="Times New Roman" w:hAnsi="Arial" w:cs="Arial"/>
                <w:sz w:val="24"/>
                <w:szCs w:val="24"/>
                <w:lang w:eastAsia="pt-BR"/>
              </w:rPr>
            </w:pPr>
            <w:r w:rsidRPr="00EF2E82">
              <w:rPr>
                <w:rFonts w:ascii="Arial" w:eastAsia="Times New Roman" w:hAnsi="Arial" w:cs="Arial"/>
                <w:sz w:val="24"/>
                <w:szCs w:val="24"/>
                <w:lang w:eastAsia="pt-BR"/>
              </w:rPr>
              <w:t>201203345/2012</w:t>
            </w:r>
          </w:p>
        </w:tc>
        <w:tc>
          <w:tcPr>
            <w:tcW w:w="1453" w:type="dxa"/>
            <w:tcBorders>
              <w:top w:val="nil"/>
              <w:left w:val="single" w:sz="4" w:space="0" w:color="000000"/>
              <w:bottom w:val="single" w:sz="4" w:space="0" w:color="auto"/>
              <w:right w:val="single" w:sz="4" w:space="0" w:color="000000"/>
            </w:tcBorders>
          </w:tcPr>
          <w:p w:rsidR="00D145AB" w:rsidRPr="00EF2E82" w:rsidRDefault="00035D23"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10</w:t>
            </w:r>
          </w:p>
        </w:tc>
        <w:tc>
          <w:tcPr>
            <w:tcW w:w="1454" w:type="dxa"/>
            <w:tcBorders>
              <w:top w:val="nil"/>
              <w:left w:val="single" w:sz="4" w:space="0" w:color="000000"/>
              <w:bottom w:val="single" w:sz="4" w:space="0" w:color="auto"/>
              <w:right w:val="single" w:sz="4" w:space="0" w:color="000000"/>
            </w:tcBorders>
          </w:tcPr>
          <w:p w:rsidR="00D145AB" w:rsidRPr="00EF2E82" w:rsidRDefault="00035D23"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04</w:t>
            </w:r>
          </w:p>
        </w:tc>
        <w:tc>
          <w:tcPr>
            <w:tcW w:w="1567" w:type="dxa"/>
            <w:tcBorders>
              <w:top w:val="nil"/>
              <w:left w:val="single" w:sz="4" w:space="0" w:color="000000"/>
              <w:bottom w:val="single" w:sz="4" w:space="0" w:color="auto"/>
              <w:right w:val="single" w:sz="4" w:space="0" w:color="000000"/>
            </w:tcBorders>
          </w:tcPr>
          <w:p w:rsidR="00D145AB" w:rsidRPr="00EF2E82" w:rsidRDefault="00E26B26"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06</w:t>
            </w:r>
          </w:p>
        </w:tc>
        <w:tc>
          <w:tcPr>
            <w:tcW w:w="1301" w:type="dxa"/>
            <w:tcBorders>
              <w:top w:val="nil"/>
              <w:left w:val="single" w:sz="4" w:space="0" w:color="000000"/>
              <w:bottom w:val="single" w:sz="4" w:space="0" w:color="auto"/>
              <w:right w:val="single" w:sz="4" w:space="0" w:color="000000"/>
            </w:tcBorders>
          </w:tcPr>
          <w:p w:rsidR="00D145AB" w:rsidRPr="00EF2E82" w:rsidRDefault="00E26B26"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00</w:t>
            </w:r>
          </w:p>
        </w:tc>
      </w:tr>
      <w:tr w:rsidR="00D145AB" w:rsidRPr="00EF2E82" w:rsidTr="0036343E">
        <w:trPr>
          <w:trHeight w:val="514"/>
          <w:jc w:val="center"/>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5AB" w:rsidRPr="00EF2E82" w:rsidRDefault="00D145AB" w:rsidP="00E26B26">
            <w:pPr>
              <w:spacing w:after="0" w:line="240" w:lineRule="auto"/>
              <w:jc w:val="center"/>
              <w:rPr>
                <w:rFonts w:ascii="Arial" w:eastAsia="Times New Roman" w:hAnsi="Arial" w:cs="Arial"/>
                <w:sz w:val="24"/>
                <w:szCs w:val="24"/>
                <w:lang w:eastAsia="pt-BR"/>
              </w:rPr>
            </w:pPr>
            <w:r w:rsidRPr="00EF2E82">
              <w:rPr>
                <w:rFonts w:ascii="Arial" w:eastAsia="Times New Roman" w:hAnsi="Arial" w:cs="Arial"/>
                <w:sz w:val="24"/>
                <w:szCs w:val="24"/>
                <w:lang w:eastAsia="pt-BR"/>
              </w:rPr>
              <w:t>201407276/2014</w:t>
            </w:r>
          </w:p>
        </w:tc>
        <w:tc>
          <w:tcPr>
            <w:tcW w:w="1453" w:type="dxa"/>
            <w:tcBorders>
              <w:top w:val="single" w:sz="4" w:space="0" w:color="auto"/>
              <w:left w:val="single" w:sz="4" w:space="0" w:color="auto"/>
              <w:bottom w:val="single" w:sz="4" w:space="0" w:color="auto"/>
              <w:right w:val="single" w:sz="4" w:space="0" w:color="auto"/>
            </w:tcBorders>
          </w:tcPr>
          <w:p w:rsidR="00D145AB" w:rsidRPr="00EF2E82" w:rsidRDefault="00035D23"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05</w:t>
            </w:r>
          </w:p>
        </w:tc>
        <w:tc>
          <w:tcPr>
            <w:tcW w:w="1454" w:type="dxa"/>
            <w:tcBorders>
              <w:top w:val="single" w:sz="4" w:space="0" w:color="auto"/>
              <w:left w:val="single" w:sz="4" w:space="0" w:color="auto"/>
              <w:bottom w:val="single" w:sz="4" w:space="0" w:color="auto"/>
              <w:right w:val="single" w:sz="4" w:space="0" w:color="auto"/>
            </w:tcBorders>
          </w:tcPr>
          <w:p w:rsidR="00D145AB" w:rsidRPr="00EF2E82" w:rsidRDefault="00035D23"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01</w:t>
            </w:r>
          </w:p>
        </w:tc>
        <w:tc>
          <w:tcPr>
            <w:tcW w:w="1567" w:type="dxa"/>
            <w:tcBorders>
              <w:top w:val="single" w:sz="4" w:space="0" w:color="auto"/>
              <w:left w:val="single" w:sz="4" w:space="0" w:color="auto"/>
              <w:bottom w:val="single" w:sz="4" w:space="0" w:color="auto"/>
              <w:right w:val="single" w:sz="4" w:space="0" w:color="auto"/>
            </w:tcBorders>
          </w:tcPr>
          <w:p w:rsidR="00D145AB" w:rsidRPr="00EF2E82" w:rsidRDefault="00035D23"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03</w:t>
            </w:r>
          </w:p>
        </w:tc>
        <w:tc>
          <w:tcPr>
            <w:tcW w:w="1301" w:type="dxa"/>
            <w:tcBorders>
              <w:top w:val="single" w:sz="4" w:space="0" w:color="auto"/>
              <w:left w:val="single" w:sz="4" w:space="0" w:color="auto"/>
              <w:bottom w:val="single" w:sz="4" w:space="0" w:color="auto"/>
              <w:right w:val="single" w:sz="4" w:space="0" w:color="auto"/>
            </w:tcBorders>
          </w:tcPr>
          <w:p w:rsidR="00D145AB" w:rsidRPr="00EF2E82" w:rsidRDefault="00035D23" w:rsidP="00E26B2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01</w:t>
            </w:r>
          </w:p>
        </w:tc>
      </w:tr>
      <w:tr w:rsidR="006B49DE" w:rsidRPr="00035D23" w:rsidTr="006B49DE">
        <w:trPr>
          <w:trHeight w:val="514"/>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5AB" w:rsidRPr="00035D23" w:rsidRDefault="00D145AB" w:rsidP="00E26B26">
            <w:pPr>
              <w:spacing w:after="0" w:line="240" w:lineRule="auto"/>
              <w:jc w:val="center"/>
              <w:rPr>
                <w:rFonts w:ascii="Arial" w:eastAsia="Times New Roman" w:hAnsi="Arial" w:cs="Arial"/>
                <w:b/>
                <w:sz w:val="24"/>
                <w:szCs w:val="24"/>
                <w:lang w:eastAsia="pt-BR"/>
              </w:rPr>
            </w:pPr>
            <w:r w:rsidRPr="00035D23">
              <w:rPr>
                <w:rFonts w:ascii="Arial" w:eastAsia="Times New Roman" w:hAnsi="Arial" w:cs="Arial"/>
                <w:b/>
                <w:sz w:val="24"/>
                <w:szCs w:val="24"/>
                <w:lang w:eastAsia="pt-BR"/>
              </w:rPr>
              <w:t>Total</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5AB" w:rsidRPr="00035D23" w:rsidRDefault="00035D23" w:rsidP="00E26B26">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60</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5AB" w:rsidRPr="00035D23" w:rsidRDefault="00E26B26" w:rsidP="00E26B26">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23</w:t>
            </w:r>
          </w:p>
        </w:tc>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5AB" w:rsidRPr="00035D23" w:rsidRDefault="00E26B26" w:rsidP="00E26B26">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29</w:t>
            </w: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5AB" w:rsidRPr="00035D23" w:rsidRDefault="00E26B26" w:rsidP="00E26B26">
            <w:pPr>
              <w:spacing w:after="0" w:line="240" w:lineRule="auto"/>
              <w:jc w:val="center"/>
              <w:rPr>
                <w:rFonts w:ascii="Arial" w:eastAsia="Times New Roman" w:hAnsi="Arial" w:cs="Arial"/>
                <w:b/>
                <w:sz w:val="24"/>
                <w:szCs w:val="24"/>
                <w:lang w:eastAsia="pt-BR"/>
              </w:rPr>
            </w:pPr>
            <w:proofErr w:type="gramStart"/>
            <w:r>
              <w:rPr>
                <w:rFonts w:ascii="Arial" w:eastAsia="Times New Roman" w:hAnsi="Arial" w:cs="Arial"/>
                <w:b/>
                <w:sz w:val="24"/>
                <w:szCs w:val="24"/>
                <w:lang w:eastAsia="pt-BR"/>
              </w:rPr>
              <w:t>8</w:t>
            </w:r>
            <w:proofErr w:type="gramEnd"/>
          </w:p>
        </w:tc>
      </w:tr>
    </w:tbl>
    <w:p w:rsidR="00FB4D50" w:rsidRPr="000F08E2" w:rsidRDefault="00FB4D50" w:rsidP="004E0390">
      <w:pPr>
        <w:ind w:left="426" w:right="424"/>
        <w:jc w:val="both"/>
        <w:rPr>
          <w:rFonts w:ascii="Arial" w:hAnsi="Arial" w:cs="Arial"/>
          <w:sz w:val="20"/>
          <w:szCs w:val="20"/>
        </w:rPr>
      </w:pPr>
      <w:r w:rsidRPr="000F08E2">
        <w:rPr>
          <w:rFonts w:ascii="Arial" w:hAnsi="Arial" w:cs="Arial"/>
          <w:sz w:val="20"/>
          <w:szCs w:val="20"/>
        </w:rPr>
        <w:t xml:space="preserve">Fonte: </w:t>
      </w:r>
      <w:r>
        <w:rPr>
          <w:rFonts w:ascii="Arial" w:hAnsi="Arial" w:cs="Arial"/>
          <w:sz w:val="20"/>
          <w:szCs w:val="20"/>
        </w:rPr>
        <w:t xml:space="preserve">Sistema de Monitoramento Módulo de Auditoria Interna e Controle Interno do IFAM </w:t>
      </w:r>
      <w:r w:rsidR="00B7386F">
        <w:rPr>
          <w:rFonts w:ascii="Arial" w:hAnsi="Arial" w:cs="Arial"/>
          <w:sz w:val="20"/>
          <w:szCs w:val="20"/>
        </w:rPr>
        <w:t>–</w:t>
      </w:r>
      <w:r>
        <w:rPr>
          <w:rFonts w:ascii="Arial" w:hAnsi="Arial" w:cs="Arial"/>
          <w:sz w:val="20"/>
          <w:szCs w:val="20"/>
        </w:rPr>
        <w:t xml:space="preserve"> SIPAC</w:t>
      </w:r>
      <w:r w:rsidR="00B7386F">
        <w:rPr>
          <w:rFonts w:ascii="Arial" w:hAnsi="Arial" w:cs="Arial"/>
          <w:sz w:val="20"/>
          <w:szCs w:val="20"/>
        </w:rPr>
        <w:t xml:space="preserve"> / Fichas de Controle Interno CGCI</w:t>
      </w:r>
    </w:p>
    <w:p w:rsidR="00A617D0" w:rsidRDefault="008B2481" w:rsidP="004E0390">
      <w:pPr>
        <w:ind w:firstLine="708"/>
        <w:jc w:val="both"/>
        <w:rPr>
          <w:rFonts w:ascii="Arial" w:hAnsi="Arial" w:cs="Arial"/>
          <w:sz w:val="24"/>
          <w:szCs w:val="24"/>
        </w:rPr>
      </w:pPr>
      <w:r>
        <w:rPr>
          <w:rFonts w:ascii="Arial" w:hAnsi="Arial" w:cs="Arial"/>
          <w:sz w:val="24"/>
          <w:szCs w:val="24"/>
        </w:rPr>
        <w:t>Portanto</w:t>
      </w:r>
      <w:r w:rsidR="00F16104">
        <w:rPr>
          <w:rFonts w:ascii="Arial" w:hAnsi="Arial" w:cs="Arial"/>
          <w:sz w:val="24"/>
          <w:szCs w:val="24"/>
        </w:rPr>
        <w:t>,</w:t>
      </w:r>
      <w:r>
        <w:rPr>
          <w:rFonts w:ascii="Arial" w:hAnsi="Arial" w:cs="Arial"/>
          <w:sz w:val="24"/>
          <w:szCs w:val="24"/>
        </w:rPr>
        <w:t xml:space="preserve"> d</w:t>
      </w:r>
      <w:r w:rsidR="00A617D0">
        <w:rPr>
          <w:rFonts w:ascii="Arial" w:hAnsi="Arial" w:cs="Arial"/>
          <w:sz w:val="24"/>
          <w:szCs w:val="24"/>
        </w:rPr>
        <w:t>as Recomendações recebidas</w:t>
      </w:r>
      <w:r>
        <w:rPr>
          <w:rFonts w:ascii="Arial" w:hAnsi="Arial" w:cs="Arial"/>
          <w:sz w:val="24"/>
          <w:szCs w:val="24"/>
        </w:rPr>
        <w:t xml:space="preserve">, que estavam em aberto </w:t>
      </w:r>
      <w:r w:rsidR="00F16104">
        <w:rPr>
          <w:rFonts w:ascii="Arial" w:hAnsi="Arial" w:cs="Arial"/>
          <w:sz w:val="24"/>
          <w:szCs w:val="24"/>
        </w:rPr>
        <w:t xml:space="preserve">conforme </w:t>
      </w:r>
      <w:r>
        <w:rPr>
          <w:rFonts w:ascii="Arial" w:hAnsi="Arial" w:cs="Arial"/>
          <w:sz w:val="24"/>
          <w:szCs w:val="24"/>
        </w:rPr>
        <w:t xml:space="preserve">a última análise da CGU, o IFAM </w:t>
      </w:r>
      <w:r w:rsidR="00F16104">
        <w:rPr>
          <w:rFonts w:ascii="Arial" w:hAnsi="Arial" w:cs="Arial"/>
          <w:sz w:val="24"/>
          <w:szCs w:val="24"/>
        </w:rPr>
        <w:t>concluiu o</w:t>
      </w:r>
      <w:bookmarkStart w:id="0" w:name="_GoBack"/>
      <w:bookmarkEnd w:id="0"/>
      <w:r w:rsidR="00F16104">
        <w:rPr>
          <w:rFonts w:ascii="Arial" w:hAnsi="Arial" w:cs="Arial"/>
          <w:sz w:val="24"/>
          <w:szCs w:val="24"/>
        </w:rPr>
        <w:t xml:space="preserve"> exercício de 2015 com expectativa </w:t>
      </w:r>
      <w:r w:rsidR="00D611F7">
        <w:rPr>
          <w:rFonts w:ascii="Arial" w:hAnsi="Arial" w:cs="Arial"/>
          <w:sz w:val="24"/>
          <w:szCs w:val="24"/>
        </w:rPr>
        <w:t xml:space="preserve">de ter atendido </w:t>
      </w:r>
      <w:r w:rsidR="00E26B26">
        <w:rPr>
          <w:rFonts w:ascii="Arial" w:hAnsi="Arial" w:cs="Arial"/>
          <w:sz w:val="24"/>
          <w:szCs w:val="24"/>
        </w:rPr>
        <w:t>39</w:t>
      </w:r>
      <w:r>
        <w:rPr>
          <w:rFonts w:ascii="Arial" w:hAnsi="Arial" w:cs="Arial"/>
          <w:sz w:val="24"/>
          <w:szCs w:val="24"/>
        </w:rPr>
        <w:t>% das recomendações</w:t>
      </w:r>
      <w:r w:rsidR="00D611F7">
        <w:rPr>
          <w:rFonts w:ascii="Arial" w:hAnsi="Arial" w:cs="Arial"/>
          <w:sz w:val="24"/>
          <w:szCs w:val="24"/>
        </w:rPr>
        <w:t xml:space="preserve"> recebidas</w:t>
      </w:r>
      <w:r>
        <w:rPr>
          <w:rFonts w:ascii="Arial" w:hAnsi="Arial" w:cs="Arial"/>
          <w:sz w:val="24"/>
          <w:szCs w:val="24"/>
        </w:rPr>
        <w:t>,</w:t>
      </w:r>
      <w:r w:rsidR="00D611F7">
        <w:rPr>
          <w:rFonts w:ascii="Arial" w:hAnsi="Arial" w:cs="Arial"/>
          <w:sz w:val="24"/>
          <w:szCs w:val="24"/>
        </w:rPr>
        <w:t xml:space="preserve"> estando com </w:t>
      </w:r>
      <w:r w:rsidR="00E26B26">
        <w:rPr>
          <w:rFonts w:ascii="Arial" w:hAnsi="Arial" w:cs="Arial"/>
          <w:sz w:val="24"/>
          <w:szCs w:val="24"/>
        </w:rPr>
        <w:t>48</w:t>
      </w:r>
      <w:r>
        <w:rPr>
          <w:rFonts w:ascii="Arial" w:hAnsi="Arial" w:cs="Arial"/>
          <w:sz w:val="24"/>
          <w:szCs w:val="24"/>
        </w:rPr>
        <w:t xml:space="preserve">% em atendimento, e </w:t>
      </w:r>
      <w:r w:rsidR="00E26B26">
        <w:rPr>
          <w:rFonts w:ascii="Arial" w:hAnsi="Arial" w:cs="Arial"/>
          <w:sz w:val="24"/>
          <w:szCs w:val="24"/>
        </w:rPr>
        <w:t>13</w:t>
      </w:r>
      <w:r>
        <w:rPr>
          <w:rFonts w:ascii="Arial" w:hAnsi="Arial" w:cs="Arial"/>
          <w:sz w:val="24"/>
          <w:szCs w:val="24"/>
        </w:rPr>
        <w:t>% de recomendações não atendidas.</w:t>
      </w:r>
    </w:p>
    <w:p w:rsidR="008B2481" w:rsidRDefault="00E26B26" w:rsidP="004E0390">
      <w:pPr>
        <w:keepNext/>
        <w:ind w:firstLine="708"/>
        <w:jc w:val="both"/>
      </w:pPr>
      <w:r>
        <w:rPr>
          <w:noProof/>
          <w:lang w:eastAsia="pt-BR"/>
        </w:rPr>
        <w:drawing>
          <wp:inline distT="0" distB="0" distL="0" distR="0" wp14:anchorId="7F70586F" wp14:editId="0476EF46">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17D0" w:rsidRDefault="008B2481" w:rsidP="004E0390">
      <w:pPr>
        <w:pStyle w:val="Legenda"/>
        <w:jc w:val="both"/>
        <w:rPr>
          <w:rFonts w:ascii="Arial" w:hAnsi="Arial" w:cs="Arial"/>
          <w:sz w:val="24"/>
          <w:szCs w:val="24"/>
        </w:rPr>
      </w:pPr>
      <w:r>
        <w:t xml:space="preserve">Figura </w:t>
      </w:r>
      <w:r w:rsidR="00E26B26">
        <w:fldChar w:fldCharType="begin"/>
      </w:r>
      <w:r w:rsidR="00E26B26">
        <w:instrText xml:space="preserve"> SEQ Figura \* ARABIC </w:instrText>
      </w:r>
      <w:r w:rsidR="00E26B26">
        <w:fldChar w:fldCharType="separate"/>
      </w:r>
      <w:r>
        <w:rPr>
          <w:noProof/>
        </w:rPr>
        <w:t>1</w:t>
      </w:r>
      <w:r w:rsidR="00E26B26">
        <w:rPr>
          <w:noProof/>
        </w:rPr>
        <w:fldChar w:fldCharType="end"/>
      </w:r>
      <w:r>
        <w:t xml:space="preserve"> - Recomendações Não atendida x Atendida x Em atendimento</w:t>
      </w:r>
    </w:p>
    <w:p w:rsidR="00A617D0" w:rsidRDefault="00A617D0" w:rsidP="004E0390">
      <w:pPr>
        <w:ind w:firstLine="708"/>
        <w:jc w:val="both"/>
        <w:rPr>
          <w:rFonts w:ascii="Arial" w:hAnsi="Arial" w:cs="Arial"/>
          <w:sz w:val="24"/>
          <w:szCs w:val="24"/>
        </w:rPr>
      </w:pPr>
    </w:p>
    <w:p w:rsidR="00A617D0" w:rsidRPr="00505B6B" w:rsidRDefault="00D611F7" w:rsidP="004E0390">
      <w:pPr>
        <w:ind w:firstLine="708"/>
        <w:jc w:val="both"/>
        <w:rPr>
          <w:rFonts w:ascii="Arial" w:hAnsi="Arial" w:cs="Arial"/>
          <w:sz w:val="24"/>
          <w:szCs w:val="24"/>
        </w:rPr>
      </w:pPr>
      <w:r>
        <w:rPr>
          <w:rFonts w:ascii="Arial" w:hAnsi="Arial" w:cs="Arial"/>
          <w:sz w:val="24"/>
          <w:szCs w:val="24"/>
        </w:rPr>
        <w:t xml:space="preserve">Ressalta-se que o status aqui tratado como “atendida” </w:t>
      </w:r>
      <w:r w:rsidR="00127D09">
        <w:rPr>
          <w:rFonts w:ascii="Arial" w:hAnsi="Arial" w:cs="Arial"/>
          <w:sz w:val="24"/>
          <w:szCs w:val="24"/>
        </w:rPr>
        <w:t>refere-se</w:t>
      </w:r>
      <w:r>
        <w:rPr>
          <w:rFonts w:ascii="Arial" w:hAnsi="Arial" w:cs="Arial"/>
          <w:sz w:val="24"/>
          <w:szCs w:val="24"/>
        </w:rPr>
        <w:t xml:space="preserve"> </w:t>
      </w:r>
      <w:r w:rsidR="00127D09">
        <w:rPr>
          <w:rFonts w:ascii="Arial" w:hAnsi="Arial" w:cs="Arial"/>
          <w:sz w:val="24"/>
          <w:szCs w:val="24"/>
        </w:rPr>
        <w:t>à</w:t>
      </w:r>
      <w:r>
        <w:rPr>
          <w:rFonts w:ascii="Arial" w:hAnsi="Arial" w:cs="Arial"/>
          <w:sz w:val="24"/>
          <w:szCs w:val="24"/>
        </w:rPr>
        <w:t xml:space="preserve"> </w:t>
      </w:r>
      <w:r w:rsidR="00127D09">
        <w:rPr>
          <w:rFonts w:ascii="Arial" w:hAnsi="Arial" w:cs="Arial"/>
          <w:sz w:val="24"/>
          <w:szCs w:val="24"/>
        </w:rPr>
        <w:t xml:space="preserve">visão gerencial do IFAM, e, portanto, sua real </w:t>
      </w:r>
      <w:r>
        <w:rPr>
          <w:rFonts w:ascii="Arial" w:hAnsi="Arial" w:cs="Arial"/>
          <w:sz w:val="24"/>
          <w:szCs w:val="24"/>
        </w:rPr>
        <w:t>expectativa d</w:t>
      </w:r>
      <w:r w:rsidR="00127D09">
        <w:rPr>
          <w:rFonts w:ascii="Arial" w:hAnsi="Arial" w:cs="Arial"/>
          <w:sz w:val="24"/>
          <w:szCs w:val="24"/>
        </w:rPr>
        <w:t xml:space="preserve">e que obteve êxito no </w:t>
      </w:r>
      <w:r w:rsidR="00127D09">
        <w:rPr>
          <w:rFonts w:ascii="Arial" w:hAnsi="Arial" w:cs="Arial"/>
          <w:sz w:val="24"/>
          <w:szCs w:val="24"/>
        </w:rPr>
        <w:lastRenderedPageBreak/>
        <w:t xml:space="preserve">atendimento da demanda. O fato de ser “expectativa” é reflexo da necessidade de </w:t>
      </w:r>
      <w:r>
        <w:rPr>
          <w:rFonts w:ascii="Arial" w:hAnsi="Arial" w:cs="Arial"/>
          <w:sz w:val="24"/>
          <w:szCs w:val="24"/>
        </w:rPr>
        <w:t xml:space="preserve">nova </w:t>
      </w:r>
      <w:r w:rsidR="00127D09">
        <w:rPr>
          <w:rFonts w:ascii="Arial" w:hAnsi="Arial" w:cs="Arial"/>
          <w:sz w:val="24"/>
          <w:szCs w:val="24"/>
        </w:rPr>
        <w:t xml:space="preserve">análise por parte da CGU a quem compete </w:t>
      </w:r>
      <w:r w:rsidR="004E0390">
        <w:rPr>
          <w:rFonts w:ascii="Arial" w:hAnsi="Arial" w:cs="Arial"/>
          <w:sz w:val="24"/>
          <w:szCs w:val="24"/>
        </w:rPr>
        <w:t>à</w:t>
      </w:r>
      <w:r w:rsidR="00127D09">
        <w:rPr>
          <w:rFonts w:ascii="Arial" w:hAnsi="Arial" w:cs="Arial"/>
          <w:sz w:val="24"/>
          <w:szCs w:val="24"/>
        </w:rPr>
        <w:t xml:space="preserve"> definição final do status.</w:t>
      </w:r>
    </w:p>
    <w:p w:rsidR="004149AA" w:rsidRDefault="00D611F7" w:rsidP="004E0390">
      <w:pPr>
        <w:jc w:val="both"/>
        <w:rPr>
          <w:rFonts w:ascii="Arial" w:hAnsi="Arial" w:cs="Arial"/>
          <w:sz w:val="24"/>
          <w:szCs w:val="24"/>
        </w:rPr>
      </w:pPr>
      <w:r>
        <w:rPr>
          <w:rFonts w:ascii="Arial" w:hAnsi="Arial" w:cs="Arial"/>
          <w:sz w:val="24"/>
          <w:szCs w:val="24"/>
        </w:rPr>
        <w:tab/>
        <w:t>Das recomendações exaradas pela CGU as que provocaram maior impacto positivo na gestão foram:</w:t>
      </w:r>
    </w:p>
    <w:p w:rsidR="00D611F7" w:rsidRPr="007B287D" w:rsidRDefault="00D611F7" w:rsidP="004E0390">
      <w:pPr>
        <w:pStyle w:val="PargrafodaLista"/>
        <w:numPr>
          <w:ilvl w:val="0"/>
          <w:numId w:val="2"/>
        </w:numPr>
        <w:jc w:val="both"/>
        <w:rPr>
          <w:rFonts w:ascii="Arial" w:hAnsi="Arial" w:cs="Arial"/>
          <w:sz w:val="24"/>
          <w:szCs w:val="24"/>
        </w:rPr>
      </w:pPr>
      <w:proofErr w:type="gramStart"/>
      <w:r w:rsidRPr="007B287D">
        <w:rPr>
          <w:rFonts w:ascii="Arial" w:eastAsia="Times New Roman" w:hAnsi="Arial" w:cs="Arial"/>
          <w:sz w:val="24"/>
          <w:szCs w:val="24"/>
        </w:rPr>
        <w:t>Providenciar, quando em decorrência de processos de dispensa de licitação/inexigibilidade: a) o encaminhamento do processo à Procuradoria Jurídica para emissão do respectivo Parecer, nos termos do art. 38, VI, e parágrafo único, da Lei nº 8.666/93; b) a formalização de termo de contrato sempre que as contratações envolvam obrigações futuras, em obediência ao disposto no art. 62, §4º, da Lei n.º 8.666/93; c)</w:t>
      </w:r>
      <w:proofErr w:type="gramEnd"/>
      <w:r w:rsidRPr="007B287D">
        <w:rPr>
          <w:rFonts w:ascii="Arial" w:eastAsia="Times New Roman" w:hAnsi="Arial" w:cs="Arial"/>
          <w:sz w:val="24"/>
          <w:szCs w:val="24"/>
        </w:rPr>
        <w:t xml:space="preserve"> a publicação tempestiva dos extratos de contrato, nos termos do art. 61, parágrafo único, da Lei nº 8.666/93. (Recomendação 01, Constatação 25</w:t>
      </w:r>
      <w:r w:rsidR="007B287D">
        <w:rPr>
          <w:rFonts w:ascii="Arial" w:eastAsia="Times New Roman" w:hAnsi="Arial" w:cs="Arial"/>
          <w:sz w:val="24"/>
          <w:szCs w:val="24"/>
        </w:rPr>
        <w:t>, RA 201203345/2015 CGU).</w:t>
      </w:r>
    </w:p>
    <w:p w:rsidR="007B287D" w:rsidRPr="007B287D" w:rsidRDefault="007B287D" w:rsidP="004E0390">
      <w:pPr>
        <w:pStyle w:val="PargrafodaLista"/>
        <w:ind w:left="1065"/>
        <w:jc w:val="both"/>
        <w:rPr>
          <w:rFonts w:ascii="Arial" w:hAnsi="Arial" w:cs="Arial"/>
          <w:sz w:val="24"/>
          <w:szCs w:val="24"/>
        </w:rPr>
      </w:pPr>
    </w:p>
    <w:p w:rsidR="00D611F7" w:rsidRPr="007B287D" w:rsidRDefault="007B287D" w:rsidP="004E0390">
      <w:pPr>
        <w:pStyle w:val="PargrafodaLista"/>
        <w:numPr>
          <w:ilvl w:val="0"/>
          <w:numId w:val="2"/>
        </w:numPr>
        <w:jc w:val="both"/>
        <w:rPr>
          <w:rFonts w:ascii="Arial" w:hAnsi="Arial" w:cs="Arial"/>
          <w:sz w:val="24"/>
          <w:szCs w:val="24"/>
        </w:rPr>
      </w:pPr>
      <w:r w:rsidRPr="007B287D">
        <w:rPr>
          <w:rFonts w:ascii="Arial" w:eastAsia="Times New Roman" w:hAnsi="Arial" w:cs="Arial"/>
          <w:sz w:val="24"/>
          <w:szCs w:val="24"/>
        </w:rPr>
        <w:t xml:space="preserve">Atualizar os valores de todos os contratos vigente na Unidade, bem como tomar providências para que os contratos futuros permaneçam com seus valores atualizados no Sistema SIASG, conforme exigência da Lei de Diretrizes Orçamentárias. (Recomendação </w:t>
      </w:r>
      <w:proofErr w:type="gramStart"/>
      <w:r w:rsidRPr="007B287D">
        <w:rPr>
          <w:rFonts w:ascii="Arial" w:eastAsia="Times New Roman" w:hAnsi="Arial" w:cs="Arial"/>
          <w:sz w:val="24"/>
          <w:szCs w:val="24"/>
        </w:rPr>
        <w:t>1</w:t>
      </w:r>
      <w:proofErr w:type="gramEnd"/>
      <w:r w:rsidRPr="007B287D">
        <w:rPr>
          <w:rFonts w:ascii="Arial" w:eastAsia="Times New Roman" w:hAnsi="Arial" w:cs="Arial"/>
          <w:sz w:val="24"/>
          <w:szCs w:val="24"/>
        </w:rPr>
        <w:t>, Constat</w:t>
      </w:r>
      <w:r>
        <w:rPr>
          <w:rFonts w:ascii="Arial" w:eastAsia="Times New Roman" w:hAnsi="Arial" w:cs="Arial"/>
          <w:sz w:val="24"/>
          <w:szCs w:val="24"/>
        </w:rPr>
        <w:t>ação 19, RA 201108737/2011 CGU).</w:t>
      </w:r>
    </w:p>
    <w:p w:rsidR="007B287D" w:rsidRPr="007B287D" w:rsidRDefault="007B287D" w:rsidP="004E0390">
      <w:pPr>
        <w:pStyle w:val="PargrafodaLista"/>
        <w:jc w:val="both"/>
        <w:rPr>
          <w:rFonts w:ascii="Arial" w:hAnsi="Arial" w:cs="Arial"/>
          <w:sz w:val="24"/>
          <w:szCs w:val="24"/>
        </w:rPr>
      </w:pPr>
    </w:p>
    <w:p w:rsidR="007B287D" w:rsidRPr="007B287D" w:rsidRDefault="007B287D" w:rsidP="004E0390">
      <w:pPr>
        <w:pStyle w:val="PargrafodaLista"/>
        <w:numPr>
          <w:ilvl w:val="0"/>
          <w:numId w:val="2"/>
        </w:numPr>
        <w:jc w:val="both"/>
        <w:rPr>
          <w:rFonts w:ascii="Arial" w:hAnsi="Arial" w:cs="Arial"/>
          <w:sz w:val="24"/>
          <w:szCs w:val="24"/>
        </w:rPr>
      </w:pPr>
      <w:r w:rsidRPr="007B287D">
        <w:rPr>
          <w:rFonts w:ascii="Arial" w:eastAsia="Times New Roman" w:hAnsi="Arial" w:cs="Arial"/>
          <w:sz w:val="24"/>
          <w:szCs w:val="24"/>
        </w:rPr>
        <w:t xml:space="preserve">Fazer o acompanhamento devido das recomendações emitidas </w:t>
      </w:r>
      <w:proofErr w:type="gramStart"/>
      <w:r w:rsidRPr="007B287D">
        <w:rPr>
          <w:rFonts w:ascii="Arial" w:eastAsia="Times New Roman" w:hAnsi="Arial" w:cs="Arial"/>
          <w:sz w:val="24"/>
          <w:szCs w:val="24"/>
        </w:rPr>
        <w:t>pela Órgão</w:t>
      </w:r>
      <w:proofErr w:type="gramEnd"/>
      <w:r w:rsidRPr="007B287D">
        <w:rPr>
          <w:rFonts w:ascii="Arial" w:eastAsia="Times New Roman" w:hAnsi="Arial" w:cs="Arial"/>
          <w:sz w:val="24"/>
          <w:szCs w:val="24"/>
        </w:rPr>
        <w:t xml:space="preserve"> de Controle interno do IFAM, tomando as medidas legais cabíveis nos casos de não cumprimento por negligência administrativa.</w:t>
      </w:r>
      <w:r>
        <w:rPr>
          <w:rFonts w:ascii="Arial" w:eastAsia="Times New Roman" w:hAnsi="Arial" w:cs="Arial"/>
          <w:sz w:val="24"/>
          <w:szCs w:val="24"/>
        </w:rPr>
        <w:t xml:space="preserve"> </w:t>
      </w:r>
      <w:r w:rsidRPr="007B287D">
        <w:rPr>
          <w:rFonts w:ascii="Arial" w:eastAsia="Times New Roman" w:hAnsi="Arial" w:cs="Arial"/>
          <w:sz w:val="24"/>
          <w:szCs w:val="24"/>
        </w:rPr>
        <w:t xml:space="preserve">(Recomendação </w:t>
      </w:r>
      <w:proofErr w:type="gramStart"/>
      <w:r w:rsidRPr="007B287D">
        <w:rPr>
          <w:rFonts w:ascii="Arial" w:eastAsia="Times New Roman" w:hAnsi="Arial" w:cs="Arial"/>
          <w:sz w:val="24"/>
          <w:szCs w:val="24"/>
        </w:rPr>
        <w:t>1</w:t>
      </w:r>
      <w:proofErr w:type="gramEnd"/>
      <w:r w:rsidRPr="007B287D">
        <w:rPr>
          <w:rFonts w:ascii="Arial" w:eastAsia="Times New Roman" w:hAnsi="Arial" w:cs="Arial"/>
          <w:sz w:val="24"/>
          <w:szCs w:val="24"/>
        </w:rPr>
        <w:t xml:space="preserve">, Constatação </w:t>
      </w:r>
      <w:r>
        <w:rPr>
          <w:rFonts w:ascii="Arial" w:eastAsia="Times New Roman" w:hAnsi="Arial" w:cs="Arial"/>
          <w:sz w:val="24"/>
          <w:szCs w:val="24"/>
        </w:rPr>
        <w:t>21, RA 201108737/2011 CGU).</w:t>
      </w:r>
    </w:p>
    <w:p w:rsidR="007B287D" w:rsidRPr="007B287D" w:rsidRDefault="007B287D" w:rsidP="004E0390">
      <w:pPr>
        <w:pStyle w:val="PargrafodaLista"/>
        <w:jc w:val="both"/>
        <w:rPr>
          <w:rFonts w:ascii="Arial" w:hAnsi="Arial" w:cs="Arial"/>
          <w:sz w:val="24"/>
          <w:szCs w:val="24"/>
        </w:rPr>
      </w:pPr>
    </w:p>
    <w:p w:rsidR="007B287D" w:rsidRPr="007B287D" w:rsidRDefault="007B287D" w:rsidP="004E0390">
      <w:pPr>
        <w:pStyle w:val="PargrafodaLista"/>
        <w:numPr>
          <w:ilvl w:val="0"/>
          <w:numId w:val="2"/>
        </w:numPr>
        <w:jc w:val="both"/>
        <w:rPr>
          <w:rFonts w:ascii="Arial" w:hAnsi="Arial" w:cs="Arial"/>
          <w:sz w:val="24"/>
          <w:szCs w:val="24"/>
        </w:rPr>
      </w:pPr>
      <w:r w:rsidRPr="007B287D">
        <w:rPr>
          <w:rFonts w:ascii="Arial" w:eastAsia="Times New Roman" w:hAnsi="Arial" w:cs="Arial"/>
          <w:sz w:val="24"/>
          <w:szCs w:val="24"/>
        </w:rPr>
        <w:t xml:space="preserve">Elaborar normas e procedimentos com plano de organização e conjunto coordenado de métodos e medidas, dentre os quais: 1) Código de Ética e Conduta formalizado; 2) Manuais prevendo sistemas de autorizações e aprovações, linhas de autoridade claramente definidas e o estabelecimento de práticas operacionais e rotinas; 3) Avaliação de risco no Plano Institucional da Unidade. (Recomendação </w:t>
      </w:r>
      <w:proofErr w:type="gramStart"/>
      <w:r w:rsidRPr="007B287D">
        <w:rPr>
          <w:rFonts w:ascii="Arial" w:eastAsia="Times New Roman" w:hAnsi="Arial" w:cs="Arial"/>
          <w:sz w:val="24"/>
          <w:szCs w:val="24"/>
        </w:rPr>
        <w:t>1</w:t>
      </w:r>
      <w:proofErr w:type="gramEnd"/>
      <w:r w:rsidRPr="007B287D">
        <w:rPr>
          <w:rFonts w:ascii="Arial" w:eastAsia="Times New Roman" w:hAnsi="Arial" w:cs="Arial"/>
          <w:sz w:val="24"/>
          <w:szCs w:val="24"/>
        </w:rPr>
        <w:t xml:space="preserve">, Constatação </w:t>
      </w:r>
      <w:r>
        <w:rPr>
          <w:rFonts w:ascii="Arial" w:eastAsia="Times New Roman" w:hAnsi="Arial" w:cs="Arial"/>
          <w:sz w:val="24"/>
          <w:szCs w:val="24"/>
        </w:rPr>
        <w:t>29</w:t>
      </w:r>
      <w:r w:rsidRPr="007B287D">
        <w:rPr>
          <w:rFonts w:ascii="Arial" w:eastAsia="Times New Roman" w:hAnsi="Arial" w:cs="Arial"/>
          <w:sz w:val="24"/>
          <w:szCs w:val="24"/>
        </w:rPr>
        <w:t>, RA 201108737/2011 CGU).</w:t>
      </w:r>
    </w:p>
    <w:p w:rsidR="007B287D" w:rsidRPr="007B287D" w:rsidRDefault="007B287D" w:rsidP="004E0390">
      <w:pPr>
        <w:pStyle w:val="PargrafodaLista"/>
        <w:jc w:val="both"/>
        <w:rPr>
          <w:rFonts w:ascii="Arial" w:hAnsi="Arial" w:cs="Arial"/>
          <w:sz w:val="24"/>
          <w:szCs w:val="24"/>
        </w:rPr>
      </w:pPr>
    </w:p>
    <w:p w:rsidR="007B287D" w:rsidRPr="007B287D" w:rsidRDefault="00690647" w:rsidP="004E0390">
      <w:pPr>
        <w:ind w:firstLine="705"/>
        <w:jc w:val="both"/>
        <w:rPr>
          <w:rFonts w:ascii="Arial" w:hAnsi="Arial" w:cs="Arial"/>
          <w:sz w:val="24"/>
          <w:szCs w:val="24"/>
        </w:rPr>
      </w:pPr>
      <w:r w:rsidRPr="00690647">
        <w:rPr>
          <w:rFonts w:ascii="Arial" w:hAnsi="Arial" w:cs="Arial"/>
          <w:sz w:val="24"/>
          <w:szCs w:val="24"/>
        </w:rPr>
        <w:t xml:space="preserve">As Recomendações acima possibilitaram ao IFAM uma visão quanto </w:t>
      </w:r>
      <w:r>
        <w:rPr>
          <w:rFonts w:ascii="Arial" w:hAnsi="Arial" w:cs="Arial"/>
          <w:sz w:val="24"/>
          <w:szCs w:val="24"/>
        </w:rPr>
        <w:t xml:space="preserve">à </w:t>
      </w:r>
      <w:r w:rsidRPr="00690647">
        <w:rPr>
          <w:rFonts w:ascii="Arial" w:hAnsi="Arial" w:cs="Arial"/>
          <w:sz w:val="24"/>
          <w:szCs w:val="24"/>
        </w:rPr>
        <w:t xml:space="preserve">importância </w:t>
      </w:r>
      <w:r>
        <w:rPr>
          <w:rFonts w:ascii="Arial" w:hAnsi="Arial" w:cs="Arial"/>
          <w:sz w:val="24"/>
          <w:szCs w:val="24"/>
        </w:rPr>
        <w:t>da impla</w:t>
      </w:r>
      <w:r w:rsidRPr="00690647">
        <w:rPr>
          <w:rFonts w:ascii="Arial" w:hAnsi="Arial" w:cs="Arial"/>
          <w:sz w:val="24"/>
          <w:szCs w:val="24"/>
        </w:rPr>
        <w:t xml:space="preserve">ntação dos Princípios de Controle Interno e de Governança </w:t>
      </w:r>
      <w:r>
        <w:rPr>
          <w:rFonts w:ascii="Arial" w:hAnsi="Arial" w:cs="Arial"/>
          <w:sz w:val="24"/>
          <w:szCs w:val="24"/>
        </w:rPr>
        <w:t xml:space="preserve">em todas as instâncias do órgão. Desta forma, têm-se executado ações no sentido de estabelecer rotinas e fluxogramas com base em mapeamento de processos e aprimoramento de rotinas com a finalidade de continuidade e qualidade do serviço público, independente de quem o execute. </w:t>
      </w:r>
    </w:p>
    <w:p w:rsidR="007B287D" w:rsidRPr="00D611F7" w:rsidRDefault="007B287D" w:rsidP="004E0390">
      <w:pPr>
        <w:pStyle w:val="PargrafodaLista"/>
        <w:ind w:left="1065"/>
        <w:jc w:val="both"/>
        <w:rPr>
          <w:rFonts w:ascii="Arial" w:hAnsi="Arial" w:cs="Arial"/>
          <w:sz w:val="24"/>
          <w:szCs w:val="24"/>
        </w:rPr>
      </w:pPr>
    </w:p>
    <w:p w:rsidR="00A20C5D" w:rsidRDefault="00A20C5D" w:rsidP="004E0390">
      <w:pPr>
        <w:jc w:val="both"/>
        <w:rPr>
          <w:rFonts w:ascii="Arial" w:hAnsi="Arial" w:cs="Arial"/>
          <w:sz w:val="24"/>
          <w:szCs w:val="24"/>
        </w:rPr>
      </w:pPr>
      <w:r>
        <w:rPr>
          <w:rFonts w:ascii="Arial" w:hAnsi="Arial" w:cs="Arial"/>
          <w:sz w:val="24"/>
          <w:szCs w:val="24"/>
        </w:rPr>
        <w:lastRenderedPageBreak/>
        <w:tab/>
        <w:t xml:space="preserve">Por fim, esclarecemos ao cidadão que todos os Relatórios emitidos pela CGU </w:t>
      </w:r>
      <w:r w:rsidR="00F16F54">
        <w:rPr>
          <w:rFonts w:ascii="Arial" w:hAnsi="Arial" w:cs="Arial"/>
          <w:sz w:val="24"/>
          <w:szCs w:val="24"/>
        </w:rPr>
        <w:t xml:space="preserve">ao IFAM </w:t>
      </w:r>
      <w:r>
        <w:rPr>
          <w:rFonts w:ascii="Arial" w:hAnsi="Arial" w:cs="Arial"/>
          <w:sz w:val="24"/>
          <w:szCs w:val="24"/>
        </w:rPr>
        <w:t>podem ser pesquisados</w:t>
      </w:r>
      <w:r w:rsidR="00F16F54">
        <w:rPr>
          <w:rFonts w:ascii="Arial" w:hAnsi="Arial" w:cs="Arial"/>
          <w:sz w:val="24"/>
          <w:szCs w:val="24"/>
        </w:rPr>
        <w:t xml:space="preserve"> no site do IFAM link: </w:t>
      </w:r>
      <w:r w:rsidR="00F16F54" w:rsidRPr="00F16F54">
        <w:rPr>
          <w:rFonts w:ascii="Arial" w:hAnsi="Arial" w:cs="Arial"/>
          <w:sz w:val="24"/>
          <w:szCs w:val="24"/>
          <w:highlight w:val="yellow"/>
        </w:rPr>
        <w:t>(</w:t>
      </w:r>
      <w:r w:rsidR="00F16F54">
        <w:rPr>
          <w:rFonts w:ascii="Arial" w:hAnsi="Arial" w:cs="Arial"/>
          <w:sz w:val="24"/>
          <w:szCs w:val="24"/>
          <w:highlight w:val="yellow"/>
        </w:rPr>
        <w:t>inserir o link</w:t>
      </w:r>
      <w:proofErr w:type="gramStart"/>
      <w:r w:rsidR="00F16F54" w:rsidRPr="00F16F54">
        <w:rPr>
          <w:rFonts w:ascii="Arial" w:hAnsi="Arial" w:cs="Arial"/>
          <w:sz w:val="24"/>
          <w:szCs w:val="24"/>
          <w:highlight w:val="yellow"/>
        </w:rPr>
        <w:t>)</w:t>
      </w:r>
      <w:proofErr w:type="gramEnd"/>
      <w:r>
        <w:rPr>
          <w:rFonts w:ascii="Arial" w:hAnsi="Arial" w:cs="Arial"/>
          <w:sz w:val="24"/>
          <w:szCs w:val="24"/>
        </w:rPr>
        <w:t xml:space="preserve"> </w:t>
      </w:r>
    </w:p>
    <w:p w:rsidR="00505B6B" w:rsidRPr="0036343E" w:rsidRDefault="00505B6B" w:rsidP="004E0390">
      <w:pPr>
        <w:ind w:firstLine="708"/>
        <w:jc w:val="both"/>
        <w:rPr>
          <w:rFonts w:ascii="Arial" w:hAnsi="Arial" w:cs="Arial"/>
          <w:sz w:val="24"/>
          <w:szCs w:val="24"/>
        </w:rPr>
      </w:pPr>
      <w:r>
        <w:rPr>
          <w:rFonts w:ascii="Arial" w:hAnsi="Arial" w:cs="Arial"/>
          <w:sz w:val="24"/>
          <w:szCs w:val="24"/>
        </w:rPr>
        <w:t xml:space="preserve">Quanto aos instrumentos de acompanhamento das recomendações da CGU, informamos que sobre esse tema há tópico específico, </w:t>
      </w:r>
      <w:r w:rsidR="00F16F54">
        <w:rPr>
          <w:rFonts w:ascii="Arial" w:hAnsi="Arial" w:cs="Arial"/>
          <w:sz w:val="24"/>
          <w:szCs w:val="24"/>
        </w:rPr>
        <w:t>(</w:t>
      </w:r>
      <w:r w:rsidRPr="00505B6B">
        <w:rPr>
          <w:rFonts w:ascii="Arial" w:hAnsi="Arial" w:cs="Arial"/>
          <w:sz w:val="24"/>
          <w:szCs w:val="24"/>
          <w:highlight w:val="yellow"/>
        </w:rPr>
        <w:t>XX.</w:t>
      </w:r>
      <w:proofErr w:type="gramStart"/>
      <w:r w:rsidR="00F16F54">
        <w:rPr>
          <w:rFonts w:ascii="Arial" w:hAnsi="Arial" w:cs="Arial"/>
          <w:sz w:val="24"/>
          <w:szCs w:val="24"/>
        </w:rPr>
        <w:t>)</w:t>
      </w:r>
      <w:proofErr w:type="gramEnd"/>
    </w:p>
    <w:sectPr w:rsidR="00505B6B" w:rsidRPr="0036343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86F" w:rsidRDefault="00B7386F" w:rsidP="00B7386F">
      <w:pPr>
        <w:spacing w:after="0" w:line="240" w:lineRule="auto"/>
      </w:pPr>
      <w:r>
        <w:separator/>
      </w:r>
    </w:p>
  </w:endnote>
  <w:endnote w:type="continuationSeparator" w:id="0">
    <w:p w:rsidR="00B7386F" w:rsidRDefault="00B7386F" w:rsidP="00B7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494655"/>
      <w:docPartObj>
        <w:docPartGallery w:val="Page Numbers (Bottom of Page)"/>
        <w:docPartUnique/>
      </w:docPartObj>
    </w:sdtPr>
    <w:sdtEndPr/>
    <w:sdtContent>
      <w:sdt>
        <w:sdtPr>
          <w:id w:val="860082579"/>
          <w:docPartObj>
            <w:docPartGallery w:val="Page Numbers (Top of Page)"/>
            <w:docPartUnique/>
          </w:docPartObj>
        </w:sdtPr>
        <w:sdtEndPr/>
        <w:sdtContent>
          <w:p w:rsidR="00B7386F" w:rsidRDefault="00B7386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26B26">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26B26">
              <w:rPr>
                <w:b/>
                <w:bCs/>
                <w:noProof/>
              </w:rPr>
              <w:t>5</w:t>
            </w:r>
            <w:r>
              <w:rPr>
                <w:b/>
                <w:bCs/>
                <w:sz w:val="24"/>
                <w:szCs w:val="24"/>
              </w:rPr>
              <w:fldChar w:fldCharType="end"/>
            </w:r>
          </w:p>
        </w:sdtContent>
      </w:sdt>
    </w:sdtContent>
  </w:sdt>
  <w:p w:rsidR="00B7386F" w:rsidRDefault="00B738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86F" w:rsidRDefault="00B7386F" w:rsidP="00B7386F">
      <w:pPr>
        <w:spacing w:after="0" w:line="240" w:lineRule="auto"/>
      </w:pPr>
      <w:r>
        <w:separator/>
      </w:r>
    </w:p>
  </w:footnote>
  <w:footnote w:type="continuationSeparator" w:id="0">
    <w:p w:rsidR="00B7386F" w:rsidRDefault="00B7386F" w:rsidP="00B73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32EA"/>
    <w:multiLevelType w:val="hybridMultilevel"/>
    <w:tmpl w:val="507E4FB4"/>
    <w:lvl w:ilvl="0" w:tplc="7EACEAC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690667CD"/>
    <w:multiLevelType w:val="hybridMultilevel"/>
    <w:tmpl w:val="4EBE5084"/>
    <w:lvl w:ilvl="0" w:tplc="BF6886D6">
      <w:start w:val="1"/>
      <w:numFmt w:val="lowerLetter"/>
      <w:lvlText w:val="%1)"/>
      <w:lvlJc w:val="left"/>
      <w:pPr>
        <w:ind w:left="3083" w:hanging="166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17"/>
    <w:rsid w:val="00035D23"/>
    <w:rsid w:val="00066E0E"/>
    <w:rsid w:val="000F08E2"/>
    <w:rsid w:val="00127D09"/>
    <w:rsid w:val="001632FD"/>
    <w:rsid w:val="0017655F"/>
    <w:rsid w:val="00275077"/>
    <w:rsid w:val="002812B3"/>
    <w:rsid w:val="0036343E"/>
    <w:rsid w:val="003E7F8C"/>
    <w:rsid w:val="004149AA"/>
    <w:rsid w:val="00456D6F"/>
    <w:rsid w:val="00475A06"/>
    <w:rsid w:val="004E0390"/>
    <w:rsid w:val="00505B6B"/>
    <w:rsid w:val="00690647"/>
    <w:rsid w:val="006B49DE"/>
    <w:rsid w:val="006E026D"/>
    <w:rsid w:val="00716BA5"/>
    <w:rsid w:val="007B287D"/>
    <w:rsid w:val="008B2481"/>
    <w:rsid w:val="009D0136"/>
    <w:rsid w:val="00A20C5D"/>
    <w:rsid w:val="00A617D0"/>
    <w:rsid w:val="00AE1184"/>
    <w:rsid w:val="00B414C4"/>
    <w:rsid w:val="00B7386F"/>
    <w:rsid w:val="00CF4663"/>
    <w:rsid w:val="00D145AB"/>
    <w:rsid w:val="00D611F7"/>
    <w:rsid w:val="00E26B26"/>
    <w:rsid w:val="00E7735C"/>
    <w:rsid w:val="00EE0617"/>
    <w:rsid w:val="00EF2E82"/>
    <w:rsid w:val="00F16104"/>
    <w:rsid w:val="00F16F54"/>
    <w:rsid w:val="00F61976"/>
    <w:rsid w:val="00FB4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35D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D23"/>
    <w:rPr>
      <w:rFonts w:ascii="Tahoma" w:hAnsi="Tahoma" w:cs="Tahoma"/>
      <w:sz w:val="16"/>
      <w:szCs w:val="16"/>
    </w:rPr>
  </w:style>
  <w:style w:type="paragraph" w:styleId="Legenda">
    <w:name w:val="caption"/>
    <w:basedOn w:val="Normal"/>
    <w:next w:val="Normal"/>
    <w:uiPriority w:val="35"/>
    <w:unhideWhenUsed/>
    <w:qFormat/>
    <w:rsid w:val="008B2481"/>
    <w:pPr>
      <w:spacing w:line="240" w:lineRule="auto"/>
    </w:pPr>
    <w:rPr>
      <w:b/>
      <w:bCs/>
      <w:color w:val="4F81BD" w:themeColor="accent1"/>
      <w:sz w:val="18"/>
      <w:szCs w:val="18"/>
    </w:rPr>
  </w:style>
  <w:style w:type="paragraph" w:styleId="PargrafodaLista">
    <w:name w:val="List Paragraph"/>
    <w:basedOn w:val="Normal"/>
    <w:uiPriority w:val="34"/>
    <w:qFormat/>
    <w:rsid w:val="00D611F7"/>
    <w:pPr>
      <w:ind w:left="720"/>
      <w:contextualSpacing/>
    </w:pPr>
  </w:style>
  <w:style w:type="paragraph" w:styleId="Cabealho">
    <w:name w:val="header"/>
    <w:basedOn w:val="Normal"/>
    <w:link w:val="CabealhoChar"/>
    <w:uiPriority w:val="99"/>
    <w:unhideWhenUsed/>
    <w:rsid w:val="00B738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386F"/>
  </w:style>
  <w:style w:type="paragraph" w:styleId="Rodap">
    <w:name w:val="footer"/>
    <w:basedOn w:val="Normal"/>
    <w:link w:val="RodapChar"/>
    <w:uiPriority w:val="99"/>
    <w:unhideWhenUsed/>
    <w:rsid w:val="00B7386F"/>
    <w:pPr>
      <w:tabs>
        <w:tab w:val="center" w:pos="4252"/>
        <w:tab w:val="right" w:pos="8504"/>
      </w:tabs>
      <w:spacing w:after="0" w:line="240" w:lineRule="auto"/>
    </w:pPr>
  </w:style>
  <w:style w:type="character" w:customStyle="1" w:styleId="RodapChar">
    <w:name w:val="Rodapé Char"/>
    <w:basedOn w:val="Fontepargpadro"/>
    <w:link w:val="Rodap"/>
    <w:uiPriority w:val="99"/>
    <w:rsid w:val="00B73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35D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D23"/>
    <w:rPr>
      <w:rFonts w:ascii="Tahoma" w:hAnsi="Tahoma" w:cs="Tahoma"/>
      <w:sz w:val="16"/>
      <w:szCs w:val="16"/>
    </w:rPr>
  </w:style>
  <w:style w:type="paragraph" w:styleId="Legenda">
    <w:name w:val="caption"/>
    <w:basedOn w:val="Normal"/>
    <w:next w:val="Normal"/>
    <w:uiPriority w:val="35"/>
    <w:unhideWhenUsed/>
    <w:qFormat/>
    <w:rsid w:val="008B2481"/>
    <w:pPr>
      <w:spacing w:line="240" w:lineRule="auto"/>
    </w:pPr>
    <w:rPr>
      <w:b/>
      <w:bCs/>
      <w:color w:val="4F81BD" w:themeColor="accent1"/>
      <w:sz w:val="18"/>
      <w:szCs w:val="18"/>
    </w:rPr>
  </w:style>
  <w:style w:type="paragraph" w:styleId="PargrafodaLista">
    <w:name w:val="List Paragraph"/>
    <w:basedOn w:val="Normal"/>
    <w:uiPriority w:val="34"/>
    <w:qFormat/>
    <w:rsid w:val="00D611F7"/>
    <w:pPr>
      <w:ind w:left="720"/>
      <w:contextualSpacing/>
    </w:pPr>
  </w:style>
  <w:style w:type="paragraph" w:styleId="Cabealho">
    <w:name w:val="header"/>
    <w:basedOn w:val="Normal"/>
    <w:link w:val="CabealhoChar"/>
    <w:uiPriority w:val="99"/>
    <w:unhideWhenUsed/>
    <w:rsid w:val="00B738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386F"/>
  </w:style>
  <w:style w:type="paragraph" w:styleId="Rodap">
    <w:name w:val="footer"/>
    <w:basedOn w:val="Normal"/>
    <w:link w:val="RodapChar"/>
    <w:uiPriority w:val="99"/>
    <w:unhideWhenUsed/>
    <w:rsid w:val="00B7386F"/>
    <w:pPr>
      <w:tabs>
        <w:tab w:val="center" w:pos="4252"/>
        <w:tab w:val="right" w:pos="8504"/>
      </w:tabs>
      <w:spacing w:after="0" w:line="240" w:lineRule="auto"/>
    </w:pPr>
  </w:style>
  <w:style w:type="character" w:customStyle="1" w:styleId="RodapChar">
    <w:name w:val="Rodapé Char"/>
    <w:basedOn w:val="Fontepargpadro"/>
    <w:link w:val="Rodap"/>
    <w:uiPriority w:val="99"/>
    <w:rsid w:val="00B7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19827">
      <w:bodyDiv w:val="1"/>
      <w:marLeft w:val="0"/>
      <w:marRight w:val="0"/>
      <w:marTop w:val="0"/>
      <w:marBottom w:val="0"/>
      <w:divBdr>
        <w:top w:val="none" w:sz="0" w:space="0" w:color="auto"/>
        <w:left w:val="none" w:sz="0" w:space="0" w:color="auto"/>
        <w:bottom w:val="none" w:sz="0" w:space="0" w:color="auto"/>
        <w:right w:val="none" w:sz="0" w:space="0" w:color="auto"/>
      </w:divBdr>
    </w:div>
    <w:div w:id="18955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85822\Desktop\An&#225;l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Plan1!$E$36:$E$38</c:f>
              <c:strCache>
                <c:ptCount val="3"/>
                <c:pt idx="0">
                  <c:v>Não atendida</c:v>
                </c:pt>
                <c:pt idx="1">
                  <c:v>Atendida</c:v>
                </c:pt>
                <c:pt idx="2">
                  <c:v> Em antendimento</c:v>
                </c:pt>
              </c:strCache>
            </c:strRef>
          </c:cat>
          <c:val>
            <c:numRef>
              <c:f>Plan1!$F$36:$F$38</c:f>
              <c:numCache>
                <c:formatCode>General</c:formatCode>
                <c:ptCount val="3"/>
                <c:pt idx="0">
                  <c:v>8</c:v>
                </c:pt>
                <c:pt idx="1">
                  <c:v>23</c:v>
                </c:pt>
                <c:pt idx="2">
                  <c:v>29</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1184</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7</cp:revision>
  <dcterms:created xsi:type="dcterms:W3CDTF">2016-03-07T19:01:00Z</dcterms:created>
  <dcterms:modified xsi:type="dcterms:W3CDTF">2016-03-07T21:10:00Z</dcterms:modified>
</cp:coreProperties>
</file>