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691BFF">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7785EB90" wp14:editId="67AAF7B5">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24EDD976" wp14:editId="53BC3D43">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70C1" w:rsidRPr="00246D90" w:rsidRDefault="009E70C1" w:rsidP="009E0BA5">
                            <w:pPr>
                              <w:spacing w:after="0" w:line="240" w:lineRule="auto"/>
                              <w:jc w:val="right"/>
                              <w:rPr>
                                <w:b/>
                                <w:color w:val="FF0000"/>
                                <w:sz w:val="72"/>
                                <w:szCs w:val="72"/>
                              </w:rPr>
                            </w:pPr>
                            <w:r w:rsidRPr="00246D90">
                              <w:rPr>
                                <w:b/>
                                <w:color w:val="FF0000"/>
                                <w:sz w:val="72"/>
                                <w:szCs w:val="72"/>
                              </w:rPr>
                              <w:t>Relatório de Gestão</w:t>
                            </w:r>
                          </w:p>
                          <w:p w:rsidR="009E70C1" w:rsidRPr="00DD0CFD" w:rsidRDefault="009E70C1"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9E70C1" w:rsidRPr="00246D90" w:rsidRDefault="009E70C1" w:rsidP="009E0BA5">
                      <w:pPr>
                        <w:spacing w:after="0" w:line="240" w:lineRule="auto"/>
                        <w:jc w:val="right"/>
                        <w:rPr>
                          <w:b/>
                          <w:color w:val="FF0000"/>
                          <w:sz w:val="72"/>
                          <w:szCs w:val="72"/>
                        </w:rPr>
                      </w:pPr>
                      <w:r w:rsidRPr="00246D90">
                        <w:rPr>
                          <w:b/>
                          <w:color w:val="FF0000"/>
                          <w:sz w:val="72"/>
                          <w:szCs w:val="72"/>
                        </w:rPr>
                        <w:t>Relatório de Gestão</w:t>
                      </w:r>
                    </w:p>
                    <w:p w:rsidR="009E70C1" w:rsidRPr="00DD0CFD" w:rsidRDefault="009E70C1"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7787126C" wp14:editId="13DAA655">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460DD">
      <w:pPr>
        <w:spacing w:after="0"/>
        <w:ind w:left="709" w:firstLine="709"/>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9E70C1"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9E70C1"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9E70C1"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9E70C1"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0F1BE9">
          <w:rPr>
            <w:rStyle w:val="Hyperlink"/>
            <w:bCs/>
            <w:noProof/>
          </w:rPr>
          <w:t>1.5.</w:t>
        </w:r>
        <w:r w:rsidR="00C94623">
          <w:rPr>
            <w:rFonts w:eastAsiaTheme="minorEastAsia" w:cstheme="minorBidi"/>
            <w:smallCaps w:val="0"/>
            <w:noProof/>
            <w:sz w:val="22"/>
            <w:szCs w:val="22"/>
            <w:lang w:eastAsia="pt-BR"/>
          </w:rPr>
          <w:tab/>
        </w:r>
        <w:r w:rsidR="00C94623" w:rsidRPr="000F1BE9">
          <w:rPr>
            <w:rStyle w:val="Hyperlink"/>
            <w:bCs/>
            <w:noProof/>
          </w:rPr>
          <w:t>Macroprocessos finalísticos</w:t>
        </w:r>
        <w:r w:rsidR="00C94623">
          <w:rPr>
            <w:noProof/>
            <w:webHidden/>
          </w:rPr>
          <w:tab/>
        </w:r>
        <w:r w:rsidR="00C94623">
          <w:rPr>
            <w:noProof/>
            <w:webHidden/>
          </w:rPr>
          <w:fldChar w:fldCharType="begin"/>
        </w:r>
        <w:r w:rsidR="00C94623">
          <w:rPr>
            <w:noProof/>
            <w:webHidden/>
          </w:rPr>
          <w:instrText xml:space="preserve"> PAGEREF _Toc445560019 \h </w:instrText>
        </w:r>
        <w:r w:rsidR="00C94623">
          <w:rPr>
            <w:noProof/>
            <w:webHidden/>
          </w:rPr>
        </w:r>
        <w:r w:rsidR="00C94623">
          <w:rPr>
            <w:noProof/>
            <w:webHidden/>
          </w:rPr>
          <w:fldChar w:fldCharType="separate"/>
        </w:r>
        <w:r w:rsidR="00C94623">
          <w:rPr>
            <w:noProof/>
            <w:webHidden/>
          </w:rPr>
          <w:t>145</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9E70C1">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0F1BE9">
          <w:rPr>
            <w:rStyle w:val="Hyperlink"/>
            <w:bCs/>
            <w:noProof/>
          </w:rPr>
          <w:t>2.4.2.</w:t>
        </w:r>
        <w:r w:rsidR="00C94623">
          <w:rPr>
            <w:rFonts w:eastAsiaTheme="minorEastAsia" w:cstheme="minorBidi"/>
            <w:i w:val="0"/>
            <w:iCs w:val="0"/>
            <w:noProof/>
            <w:sz w:val="22"/>
            <w:szCs w:val="22"/>
            <w:lang w:eastAsia="pt-BR"/>
          </w:rPr>
          <w:tab/>
        </w:r>
        <w:r w:rsidR="00C94623" w:rsidRPr="000F1BE9">
          <w:rPr>
            <w:rStyle w:val="Hyperlink"/>
            <w:bCs/>
            <w:noProof/>
          </w:rPr>
          <w:t>Análises dos Resultados dos indicadores de Gestão das IFET</w:t>
        </w:r>
        <w:r w:rsidR="00C94623">
          <w:rPr>
            <w:noProof/>
            <w:webHidden/>
          </w:rPr>
          <w:tab/>
        </w:r>
        <w:r w:rsidR="00C94623">
          <w:rPr>
            <w:noProof/>
            <w:webHidden/>
          </w:rPr>
          <w:fldChar w:fldCharType="begin"/>
        </w:r>
        <w:r w:rsidR="00C94623">
          <w:rPr>
            <w:noProof/>
            <w:webHidden/>
          </w:rPr>
          <w:instrText xml:space="preserve"> PAGEREF _Toc445560037 \h </w:instrText>
        </w:r>
        <w:r w:rsidR="00C94623">
          <w:rPr>
            <w:noProof/>
            <w:webHidden/>
          </w:rPr>
        </w:r>
        <w:r w:rsidR="00C94623">
          <w:rPr>
            <w:noProof/>
            <w:webHidden/>
          </w:rPr>
          <w:fldChar w:fldCharType="separate"/>
        </w:r>
        <w:r w:rsidR="00C94623">
          <w:rPr>
            <w:noProof/>
            <w:webHidden/>
          </w:rPr>
          <w:t>246</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0F1BE9">
          <w:rPr>
            <w:rStyle w:val="Hyperlink"/>
            <w:noProof/>
            <w:spacing w:val="-9"/>
          </w:rPr>
          <w:t>5.1.</w:t>
        </w:r>
        <w:r w:rsidR="00C94623">
          <w:rPr>
            <w:rFonts w:eastAsiaTheme="minorEastAsia" w:cstheme="minorBidi"/>
            <w:smallCaps w:val="0"/>
            <w:noProof/>
            <w:sz w:val="22"/>
            <w:szCs w:val="22"/>
            <w:lang w:eastAsia="pt-BR"/>
          </w:rPr>
          <w:tab/>
        </w:r>
        <w:r w:rsidR="00C94623" w:rsidRPr="000F1BE9">
          <w:rPr>
            <w:rStyle w:val="Hyperlink"/>
            <w:noProof/>
            <w:spacing w:val="-9"/>
          </w:rPr>
          <w:t>Desempenho financeiro do exercício</w:t>
        </w:r>
        <w:r w:rsidR="00C94623">
          <w:rPr>
            <w:noProof/>
            <w:webHidden/>
          </w:rPr>
          <w:tab/>
        </w:r>
        <w:r w:rsidR="00C94623">
          <w:rPr>
            <w:noProof/>
            <w:webHidden/>
          </w:rPr>
          <w:fldChar w:fldCharType="begin"/>
        </w:r>
        <w:r w:rsidR="00C94623">
          <w:rPr>
            <w:noProof/>
            <w:webHidden/>
          </w:rPr>
          <w:instrText xml:space="preserve"> PAGEREF _Toc445560051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9E70C1">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9E70C1">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9E70C1">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9E70C1">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9E70C1">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9E70C1">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9E70C1">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9E70C1">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9E70C1">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9E70C1">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9E70C1">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0F1BE9">
          <w:rPr>
            <w:rStyle w:val="Hyperlink"/>
            <w:bCs/>
            <w:noProof/>
          </w:rPr>
          <w:t>7.6.</w:t>
        </w:r>
        <w:r w:rsidR="00C94623">
          <w:rPr>
            <w:rFonts w:eastAsiaTheme="minorEastAsia" w:cstheme="minorBidi"/>
            <w:smallCaps w:val="0"/>
            <w:noProof/>
            <w:sz w:val="22"/>
            <w:szCs w:val="22"/>
            <w:lang w:eastAsia="pt-BR"/>
          </w:rPr>
          <w:tab/>
        </w:r>
        <w:r w:rsidR="00C94623" w:rsidRPr="000F1BE9">
          <w:rPr>
            <w:rStyle w:val="Hyperlink"/>
            <w:bCs/>
            <w:noProof/>
          </w:rPr>
          <w:t>Informações sobre as ações de publicidade e propaganda</w:t>
        </w:r>
        <w:r w:rsidR="00C94623">
          <w:rPr>
            <w:noProof/>
            <w:webHidden/>
          </w:rPr>
          <w:tab/>
        </w:r>
        <w:r w:rsidR="00C94623">
          <w:rPr>
            <w:noProof/>
            <w:webHidden/>
          </w:rPr>
          <w:fldChar w:fldCharType="begin"/>
        </w:r>
        <w:r w:rsidR="00C94623">
          <w:rPr>
            <w:noProof/>
            <w:webHidden/>
          </w:rPr>
          <w:instrText xml:space="preserve"> PAGEREF _Toc445560078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9E70C1">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9E70C1">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nomeada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nomeado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AE2BC7">
      <w:pPr>
        <w:ind w:firstLine="567"/>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D03CCA">
      <w:pPr>
        <w:spacing w:after="0"/>
        <w:ind w:firstLine="1134"/>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C271B0">
      <w:pPr>
        <w:autoSpaceDE w:val="0"/>
        <w:autoSpaceDN w:val="0"/>
        <w:adjustRightInd w:val="0"/>
        <w:ind w:firstLine="1134"/>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C063B5">
      <w:pPr>
        <w:pStyle w:val="PargrafodaLista"/>
        <w:spacing w:after="0"/>
        <w:ind w:left="0" w:firstLine="567"/>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900D8F">
      <w:pPr>
        <w:autoSpaceDE w:val="0"/>
        <w:autoSpaceDN w:val="0"/>
        <w:adjustRightInd w:val="0"/>
        <w:spacing w:after="0"/>
        <w:ind w:firstLine="567"/>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5B1D32">
      <w:pPr>
        <w:autoSpaceDE w:val="0"/>
        <w:autoSpaceDN w:val="0"/>
        <w:adjustRightInd w:val="0"/>
        <w:spacing w:after="0"/>
        <w:ind w:firstLine="567"/>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0F6346">
      <w:pPr>
        <w:autoSpaceDE w:val="0"/>
        <w:autoSpaceDN w:val="0"/>
        <w:adjustRightInd w:val="0"/>
        <w:spacing w:after="0"/>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5B1D32">
      <w:pPr>
        <w:autoSpaceDE w:val="0"/>
        <w:autoSpaceDN w:val="0"/>
        <w:adjustRightInd w:val="0"/>
        <w:spacing w:after="0"/>
        <w:ind w:firstLine="567"/>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lastRenderedPageBreak/>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Desenvolver programas de extensão e de divulgação científica e tecnológica;</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8C0793">
      <w:pPr>
        <w:pStyle w:val="PargrafodaLista"/>
        <w:numPr>
          <w:ilvl w:val="0"/>
          <w:numId w:val="1"/>
        </w:numPr>
        <w:autoSpaceDE w:val="0"/>
        <w:autoSpaceDN w:val="0"/>
        <w:adjustRightInd w:val="0"/>
        <w:spacing w:after="0"/>
        <w:ind w:hanging="153"/>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0F6346">
      <w:pPr>
        <w:autoSpaceDE w:val="0"/>
        <w:autoSpaceDN w:val="0"/>
        <w:adjustRightInd w:val="0"/>
        <w:spacing w:after="0"/>
        <w:ind w:firstLine="708"/>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serva os princípios norteadores</w:t>
      </w:r>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lastRenderedPageBreak/>
        <w:t xml:space="preserve">Compromisso com a justiça social, equidade, cidadania, ética, preservação do meio ambiente, transparência e gestão democrática; </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Verticalização do ensino e sua integração com a pesquisa e a extensão;</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Inclusão de pessoas com deficiências e necessidades educacionais especiais;</w:t>
      </w:r>
    </w:p>
    <w:p w:rsidR="009E0BA5" w:rsidRPr="00BD16FC" w:rsidRDefault="009E0BA5" w:rsidP="008C0793">
      <w:pPr>
        <w:numPr>
          <w:ilvl w:val="0"/>
          <w:numId w:val="2"/>
        </w:numPr>
        <w:tabs>
          <w:tab w:val="left" w:pos="709"/>
        </w:tabs>
        <w:autoSpaceDE w:val="0"/>
        <w:autoSpaceDN w:val="0"/>
        <w:adjustRightInd w:val="0"/>
        <w:spacing w:after="0"/>
        <w:ind w:left="709" w:hanging="349"/>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B27259">
      <w:pPr>
        <w:pStyle w:val="PargrafodaLista"/>
        <w:numPr>
          <w:ilvl w:val="1"/>
          <w:numId w:val="5"/>
        </w:numPr>
        <w:autoSpaceDE w:val="0"/>
        <w:autoSpaceDN w:val="0"/>
        <w:adjustRightInd w:val="0"/>
        <w:spacing w:after="0"/>
        <w:ind w:left="0" w:firstLine="567"/>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644C17">
      <w:pPr>
        <w:pStyle w:val="PargrafodaLista"/>
        <w:autoSpaceDE w:val="0"/>
        <w:autoSpaceDN w:val="0"/>
        <w:adjustRightInd w:val="0"/>
        <w:spacing w:after="0"/>
        <w:ind w:left="0" w:firstLine="567"/>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925C24">
      <w:pPr>
        <w:autoSpaceDE w:val="0"/>
        <w:autoSpaceDN w:val="0"/>
        <w:adjustRightInd w:val="0"/>
        <w:spacing w:after="0"/>
        <w:ind w:firstLine="567"/>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925C24">
      <w:pPr>
        <w:autoSpaceDE w:val="0"/>
        <w:autoSpaceDN w:val="0"/>
        <w:adjustRightInd w:val="0"/>
        <w:spacing w:after="0"/>
        <w:ind w:firstLine="567"/>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925C24">
      <w:pPr>
        <w:autoSpaceDE w:val="0"/>
        <w:autoSpaceDN w:val="0"/>
        <w:adjustRightInd w:val="0"/>
        <w:spacing w:after="0"/>
        <w:ind w:firstLine="567"/>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lastRenderedPageBreak/>
        <w:t xml:space="preserve">Figura </w:t>
      </w:r>
      <w:fldSimple w:instr=" SEQ Figura \* ARABIC ">
        <w:r w:rsidR="003367EF">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2D4E75C" wp14:editId="0CBC7803">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925C24">
      <w:pPr>
        <w:pStyle w:val="PargrafodaLista"/>
        <w:spacing w:after="0"/>
        <w:ind w:left="0" w:firstLine="567"/>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925C24">
      <w:pPr>
        <w:pStyle w:val="PargrafodaLista"/>
        <w:spacing w:after="0"/>
        <w:ind w:left="0" w:firstLine="567"/>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925C24">
      <w:pPr>
        <w:pStyle w:val="PargrafodaLista"/>
        <w:spacing w:after="0"/>
        <w:ind w:left="0" w:firstLine="567"/>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925C24">
      <w:pPr>
        <w:pStyle w:val="PargrafodaLista"/>
        <w:spacing w:after="0"/>
        <w:ind w:left="0" w:firstLine="567"/>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w:t>
      </w:r>
      <w:r w:rsidRPr="00EC5872">
        <w:rPr>
          <w:bCs/>
          <w:szCs w:val="24"/>
        </w:rPr>
        <w:lastRenderedPageBreak/>
        <w:t>período que surgem as entidades especializadas ao sistema S: O Serviço Nacional de Aprendizagem Industrial (SENAI) e o Serviço Nacional de Aprendizagem comercial (SENAC).</w:t>
      </w:r>
    </w:p>
    <w:p w:rsidR="00F175A7" w:rsidRDefault="00941105" w:rsidP="00925C24">
      <w:pPr>
        <w:pStyle w:val="PargrafodaLista"/>
        <w:spacing w:after="0"/>
        <w:ind w:left="0" w:firstLine="567"/>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925C24">
      <w:pPr>
        <w:pStyle w:val="PargrafodaLista"/>
        <w:spacing w:after="0"/>
        <w:ind w:left="0" w:firstLine="567"/>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925C24">
      <w:pPr>
        <w:pStyle w:val="PargrafodaLista"/>
        <w:spacing w:after="0"/>
        <w:ind w:left="0" w:firstLine="567"/>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w:t>
      </w:r>
      <w:r w:rsidRPr="004E7A1E">
        <w:rPr>
          <w:bCs/>
          <w:szCs w:val="24"/>
        </w:rPr>
        <w:lastRenderedPageBreak/>
        <w:t>infraestrutura, tais como: a construção do prédio do recreio coberto, do ginásio de esportes, da pista de atletismo e da piscina.</w:t>
      </w:r>
    </w:p>
    <w:p w:rsidR="00F175A7" w:rsidRDefault="00941105" w:rsidP="00925C24">
      <w:pPr>
        <w:pStyle w:val="PargrafodaLista"/>
        <w:spacing w:after="0"/>
        <w:ind w:left="0" w:firstLine="567"/>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925C24">
      <w:pPr>
        <w:pStyle w:val="PargrafodaLista"/>
        <w:spacing w:after="0"/>
        <w:ind w:left="0" w:firstLine="567"/>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925C24">
      <w:pPr>
        <w:pStyle w:val="PargrafodaLista"/>
        <w:spacing w:after="0"/>
        <w:ind w:left="0" w:firstLine="567"/>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925C24">
      <w:pPr>
        <w:pStyle w:val="PargrafodaLista"/>
        <w:spacing w:after="0"/>
        <w:ind w:left="0" w:firstLine="567"/>
        <w:rPr>
          <w:bCs/>
          <w:szCs w:val="24"/>
        </w:rPr>
      </w:pPr>
      <w:r w:rsidRPr="00146EBC">
        <w:rPr>
          <w:bCs/>
          <w:szCs w:val="24"/>
        </w:rPr>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w:t>
      </w:r>
      <w:r w:rsidRPr="00146EBC">
        <w:rPr>
          <w:bCs/>
          <w:szCs w:val="24"/>
        </w:rPr>
        <w:lastRenderedPageBreak/>
        <w:t>novembro de 1993. O início das atividades escolares ocorre em 1995, já no Governo de Fernando Henrique Cardoso, com o ingresso da primeira turma do curso de Técnico em Agropecuária.</w:t>
      </w:r>
    </w:p>
    <w:p w:rsidR="00121EB8" w:rsidRDefault="00941105" w:rsidP="00925C24">
      <w:pPr>
        <w:pStyle w:val="PargrafodaLista"/>
        <w:spacing w:after="0"/>
        <w:ind w:left="0" w:firstLine="567"/>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925C24">
      <w:pPr>
        <w:pStyle w:val="PargrafodaLista"/>
        <w:spacing w:after="0"/>
        <w:ind w:left="0" w:firstLine="567"/>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925C24">
      <w:pPr>
        <w:pStyle w:val="PargrafodaLista"/>
        <w:spacing w:after="0"/>
        <w:ind w:left="0" w:firstLine="567"/>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Além dessas Unidades Acadêmicas, o IFAM possui um Centro de Referência localizado no município de Iranduba. É o IFAM proporcionando a Educação Profissional de qualidade </w:t>
      </w:r>
      <w:r w:rsidRPr="00146EBC">
        <w:rPr>
          <w:bCs/>
          <w:szCs w:val="24"/>
        </w:rPr>
        <w:lastRenderedPageBreak/>
        <w:t>com cursos da Educação Básica até o Ensino Superior de Graduação e Pós-Graduação Lato e Stricto Sensu, servindo a sociedade amazonense e brasileira. </w:t>
      </w:r>
    </w:p>
    <w:p w:rsidR="0056274E" w:rsidRPr="00146EBC" w:rsidRDefault="00941105" w:rsidP="00925C24">
      <w:pPr>
        <w:pStyle w:val="PargrafodaLista"/>
        <w:spacing w:after="0"/>
        <w:ind w:left="0" w:firstLine="567"/>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EAD.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567"/>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A75FB8">
      <w:pPr>
        <w:pStyle w:val="PargrafodaLista"/>
        <w:numPr>
          <w:ilvl w:val="0"/>
          <w:numId w:val="49"/>
        </w:numPr>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A75FB8">
      <w:pPr>
        <w:pStyle w:val="PargrafodaLista"/>
        <w:numPr>
          <w:ilvl w:val="0"/>
          <w:numId w:val="49"/>
        </w:numPr>
        <w:rPr>
          <w:bCs/>
          <w:szCs w:val="24"/>
        </w:rPr>
      </w:pPr>
      <w:r w:rsidRPr="004E55CB">
        <w:rPr>
          <w:bCs/>
          <w:szCs w:val="24"/>
        </w:rPr>
        <w:lastRenderedPageBreak/>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A75FB8">
      <w:pPr>
        <w:pStyle w:val="PargrafodaLista"/>
        <w:numPr>
          <w:ilvl w:val="0"/>
          <w:numId w:val="49"/>
        </w:numPr>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A75FB8">
      <w:pPr>
        <w:pStyle w:val="PargrafodaLista"/>
        <w:numPr>
          <w:ilvl w:val="0"/>
          <w:numId w:val="49"/>
        </w:numPr>
        <w:rPr>
          <w:bCs/>
          <w:szCs w:val="24"/>
        </w:rPr>
      </w:pPr>
      <w:r w:rsidRPr="004E55CB">
        <w:rPr>
          <w:bCs/>
          <w:szCs w:val="24"/>
        </w:rPr>
        <w:t xml:space="preserve">propor normas e editais decorrentes das atividades de ensino; </w:t>
      </w:r>
    </w:p>
    <w:p w:rsidR="00250DFB" w:rsidRPr="004E55CB" w:rsidRDefault="00250DFB" w:rsidP="00A75FB8">
      <w:pPr>
        <w:pStyle w:val="PargrafodaLista"/>
        <w:numPr>
          <w:ilvl w:val="0"/>
          <w:numId w:val="49"/>
        </w:numPr>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250DFB">
      <w:pPr>
        <w:pStyle w:val="PargrafodaLista"/>
        <w:spacing w:after="0"/>
        <w:ind w:left="0" w:firstLine="1560"/>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250DFB">
      <w:pPr>
        <w:pStyle w:val="PargrafodaLista"/>
        <w:spacing w:after="0"/>
        <w:ind w:left="0" w:firstLine="1560"/>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250DFB">
      <w:pPr>
        <w:pStyle w:val="PargrafodaLista"/>
        <w:spacing w:after="0"/>
        <w:ind w:left="0" w:firstLine="1560"/>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250DFB" w:rsidRDefault="00250DFB" w:rsidP="00250DFB">
      <w:pPr>
        <w:pStyle w:val="PargrafodaLista"/>
        <w:spacing w:after="0"/>
        <w:ind w:left="930"/>
        <w:rPr>
          <w:bCs/>
          <w:szCs w:val="24"/>
        </w:rPr>
      </w:pPr>
    </w:p>
    <w:p w:rsidR="00250DFB" w:rsidRDefault="00250DFB" w:rsidP="00250DFB">
      <w:pPr>
        <w:pStyle w:val="PargrafodaLista"/>
        <w:spacing w:after="0"/>
        <w:ind w:left="930"/>
        <w:rPr>
          <w:bCs/>
          <w:szCs w:val="24"/>
        </w:rPr>
      </w:pPr>
    </w:p>
    <w:p w:rsidR="00E24AA4" w:rsidRDefault="00E24AA4" w:rsidP="00E24AA4">
      <w:pPr>
        <w:pStyle w:val="Legenda"/>
        <w:keepNext/>
      </w:pPr>
      <w:bookmarkStart w:id="58" w:name="_Toc445314606"/>
      <w:r>
        <w:lastRenderedPageBreak/>
        <w:t xml:space="preserve">Tabela </w:t>
      </w:r>
      <w:fldSimple w:instr=" SEQ Tabela \* ARABIC ">
        <w:r w:rsidR="00046187">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652E4B">
        <w:trP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64 de 08/09/15 -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83 de 13/11/15 - </w:t>
            </w:r>
            <w:r w:rsidRPr="00652E4B">
              <w:rPr>
                <w:sz w:val="20"/>
                <w:szCs w:val="20"/>
                <w:lang w:eastAsia="pt-BR"/>
              </w:rPr>
              <w:lastRenderedPageBreak/>
              <w:t>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lastRenderedPageBreak/>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Fonte: PROEN 2015</w:t>
      </w:r>
    </w:p>
    <w:p w:rsidR="00250DFB" w:rsidRDefault="00250DF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75715B" w:rsidRDefault="0075715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75715B" w:rsidRDefault="0075715B" w:rsidP="00250DFB">
      <w:pPr>
        <w:pStyle w:val="PargrafodaLista"/>
        <w:spacing w:after="0"/>
        <w:ind w:left="930"/>
        <w:rPr>
          <w:bCs/>
          <w:szCs w:val="24"/>
        </w:rPr>
      </w:pP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562"/>
        <w:gridCol w:w="2050"/>
      </w:tblGrid>
      <w:tr w:rsidR="00636291" w:rsidRPr="00636291" w:rsidTr="00636291">
        <w:trPr>
          <w:trHeight w:val="348"/>
        </w:trPr>
        <w:tc>
          <w:tcPr>
            <w:tcW w:w="5124" w:type="dxa"/>
            <w:gridSpan w:val="3"/>
            <w:shd w:val="clear" w:color="auto" w:fill="F2F2F2" w:themeFill="background1" w:themeFillShade="F2"/>
          </w:tcPr>
          <w:p w:rsidR="00636291" w:rsidRPr="00636291" w:rsidRDefault="00636291" w:rsidP="0075715B">
            <w:pPr>
              <w:rPr>
                <w:b/>
                <w:bCs/>
                <w:szCs w:val="24"/>
              </w:rPr>
            </w:pPr>
            <w:r w:rsidRPr="00636291">
              <w:rPr>
                <w:b/>
                <w:bCs/>
                <w:szCs w:val="24"/>
              </w:rPr>
              <w:lastRenderedPageBreak/>
              <w:t>Status dos Planos de Curso (Gráfico)</w:t>
            </w:r>
          </w:p>
        </w:tc>
      </w:tr>
      <w:tr w:rsidR="00636291" w:rsidRPr="00636291" w:rsidTr="00636291">
        <w:trPr>
          <w:trHeight w:val="380"/>
        </w:trPr>
        <w:tc>
          <w:tcPr>
            <w:tcW w:w="512" w:type="dxa"/>
            <w:shd w:val="clear" w:color="auto" w:fill="auto"/>
          </w:tcPr>
          <w:p w:rsidR="00636291" w:rsidRPr="00636291" w:rsidRDefault="00636291" w:rsidP="0075715B">
            <w:pPr>
              <w:rPr>
                <w:b/>
                <w:bCs/>
                <w:sz w:val="22"/>
              </w:rPr>
            </w:pPr>
            <w:r w:rsidRPr="00636291">
              <w:rPr>
                <w:b/>
                <w:bCs/>
                <w:sz w:val="22"/>
              </w:rPr>
              <w:t>01</w:t>
            </w:r>
          </w:p>
        </w:tc>
        <w:tc>
          <w:tcPr>
            <w:tcW w:w="2562" w:type="dxa"/>
            <w:shd w:val="clear" w:color="auto" w:fill="auto"/>
          </w:tcPr>
          <w:p w:rsidR="00636291" w:rsidRPr="00636291" w:rsidRDefault="00636291" w:rsidP="0075715B">
            <w:pPr>
              <w:rPr>
                <w:b/>
                <w:bCs/>
                <w:sz w:val="22"/>
              </w:rPr>
            </w:pPr>
            <w:r w:rsidRPr="00636291">
              <w:rPr>
                <w:b/>
                <w:bCs/>
                <w:sz w:val="22"/>
              </w:rPr>
              <w:t>Planos Aprovados</w:t>
            </w:r>
          </w:p>
        </w:tc>
        <w:tc>
          <w:tcPr>
            <w:tcW w:w="2050" w:type="dxa"/>
            <w:shd w:val="clear" w:color="auto" w:fill="auto"/>
          </w:tcPr>
          <w:p w:rsidR="00636291" w:rsidRPr="00636291" w:rsidRDefault="00636291" w:rsidP="0075715B">
            <w:pPr>
              <w:rPr>
                <w:b/>
                <w:bCs/>
                <w:sz w:val="22"/>
              </w:rPr>
            </w:pPr>
            <w:r w:rsidRPr="00636291">
              <w:rPr>
                <w:b/>
                <w:bCs/>
                <w:sz w:val="22"/>
              </w:rPr>
              <w:t>168</w:t>
            </w:r>
          </w:p>
        </w:tc>
      </w:tr>
      <w:tr w:rsidR="00636291" w:rsidRPr="00636291" w:rsidTr="00636291">
        <w:trPr>
          <w:trHeight w:val="380"/>
        </w:trPr>
        <w:tc>
          <w:tcPr>
            <w:tcW w:w="512" w:type="dxa"/>
            <w:shd w:val="clear" w:color="auto" w:fill="F2F2F2" w:themeFill="background1" w:themeFillShade="F2"/>
          </w:tcPr>
          <w:p w:rsidR="00636291" w:rsidRPr="00636291" w:rsidRDefault="00636291" w:rsidP="0075715B">
            <w:pPr>
              <w:rPr>
                <w:b/>
                <w:bCs/>
                <w:sz w:val="22"/>
              </w:rPr>
            </w:pPr>
            <w:r w:rsidRPr="00636291">
              <w:rPr>
                <w:b/>
                <w:bCs/>
                <w:sz w:val="22"/>
              </w:rPr>
              <w:t>02</w:t>
            </w:r>
          </w:p>
        </w:tc>
        <w:tc>
          <w:tcPr>
            <w:tcW w:w="2562" w:type="dxa"/>
            <w:shd w:val="clear" w:color="auto" w:fill="F2F2F2" w:themeFill="background1" w:themeFillShade="F2"/>
          </w:tcPr>
          <w:p w:rsidR="00636291" w:rsidRPr="00636291" w:rsidRDefault="00636291" w:rsidP="0075715B">
            <w:pPr>
              <w:rPr>
                <w:b/>
                <w:bCs/>
                <w:sz w:val="22"/>
              </w:rPr>
            </w:pPr>
            <w:r w:rsidRPr="00636291">
              <w:rPr>
                <w:b/>
                <w:bCs/>
                <w:sz w:val="22"/>
              </w:rPr>
              <w:t xml:space="preserve">Planos </w:t>
            </w:r>
            <w:r w:rsidRPr="00636291">
              <w:rPr>
                <w:b/>
                <w:bCs/>
                <w:i/>
                <w:sz w:val="22"/>
              </w:rPr>
              <w:t>Ad Referendum</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05</w:t>
            </w:r>
          </w:p>
        </w:tc>
      </w:tr>
      <w:tr w:rsidR="00636291" w:rsidRPr="00636291" w:rsidTr="00636291">
        <w:trPr>
          <w:trHeight w:val="391"/>
        </w:trPr>
        <w:tc>
          <w:tcPr>
            <w:tcW w:w="512" w:type="dxa"/>
            <w:shd w:val="clear" w:color="auto" w:fill="auto"/>
          </w:tcPr>
          <w:p w:rsidR="00636291" w:rsidRPr="00636291" w:rsidRDefault="00636291" w:rsidP="0075715B">
            <w:pPr>
              <w:rPr>
                <w:b/>
                <w:bCs/>
                <w:sz w:val="22"/>
              </w:rPr>
            </w:pPr>
            <w:r w:rsidRPr="00636291">
              <w:rPr>
                <w:b/>
                <w:bCs/>
                <w:sz w:val="22"/>
              </w:rPr>
              <w:t>03</w:t>
            </w:r>
          </w:p>
        </w:tc>
        <w:tc>
          <w:tcPr>
            <w:tcW w:w="2562" w:type="dxa"/>
            <w:shd w:val="clear" w:color="auto" w:fill="auto"/>
          </w:tcPr>
          <w:p w:rsidR="00636291" w:rsidRPr="00636291" w:rsidRDefault="00636291" w:rsidP="0075715B">
            <w:pPr>
              <w:rPr>
                <w:b/>
                <w:bCs/>
                <w:sz w:val="22"/>
              </w:rPr>
            </w:pPr>
            <w:r w:rsidRPr="00636291">
              <w:rPr>
                <w:b/>
                <w:bCs/>
                <w:sz w:val="22"/>
              </w:rPr>
              <w:t>Planos Sem Resolução</w:t>
            </w:r>
          </w:p>
        </w:tc>
        <w:tc>
          <w:tcPr>
            <w:tcW w:w="2050" w:type="dxa"/>
            <w:shd w:val="clear" w:color="auto" w:fill="auto"/>
          </w:tcPr>
          <w:p w:rsidR="00636291" w:rsidRPr="00636291" w:rsidRDefault="00636291" w:rsidP="0075715B">
            <w:pPr>
              <w:rPr>
                <w:b/>
                <w:bCs/>
                <w:sz w:val="22"/>
              </w:rPr>
            </w:pPr>
            <w:r w:rsidRPr="00636291">
              <w:rPr>
                <w:b/>
                <w:bCs/>
                <w:sz w:val="22"/>
              </w:rPr>
              <w:t>01</w:t>
            </w:r>
          </w:p>
        </w:tc>
      </w:tr>
      <w:tr w:rsidR="00636291" w:rsidRPr="00636291" w:rsidTr="00636291">
        <w:trPr>
          <w:trHeight w:val="391"/>
        </w:trPr>
        <w:tc>
          <w:tcPr>
            <w:tcW w:w="3074" w:type="dxa"/>
            <w:gridSpan w:val="2"/>
            <w:shd w:val="clear" w:color="auto" w:fill="F2F2F2" w:themeFill="background1" w:themeFillShade="F2"/>
          </w:tcPr>
          <w:p w:rsidR="00636291" w:rsidRPr="00636291" w:rsidRDefault="00636291" w:rsidP="0075715B">
            <w:pPr>
              <w:rPr>
                <w:b/>
                <w:bCs/>
                <w:sz w:val="22"/>
              </w:rPr>
            </w:pPr>
            <w:r w:rsidRPr="00636291">
              <w:rPr>
                <w:b/>
                <w:bCs/>
                <w:sz w:val="22"/>
              </w:rPr>
              <w:t>Total</w:t>
            </w:r>
          </w:p>
        </w:tc>
        <w:tc>
          <w:tcPr>
            <w:tcW w:w="2050" w:type="dxa"/>
            <w:shd w:val="clear" w:color="auto" w:fill="F2F2F2" w:themeFill="background1" w:themeFillShade="F2"/>
          </w:tcPr>
          <w:p w:rsidR="00636291" w:rsidRPr="00636291" w:rsidRDefault="00636291" w:rsidP="0075715B">
            <w:pPr>
              <w:rPr>
                <w:b/>
                <w:bCs/>
                <w:sz w:val="22"/>
              </w:rPr>
            </w:pPr>
            <w:r w:rsidRPr="00636291">
              <w:rPr>
                <w:b/>
                <w:bCs/>
                <w:sz w:val="22"/>
              </w:rPr>
              <w:t>174</w:t>
            </w:r>
          </w:p>
        </w:tc>
      </w:tr>
    </w:tbl>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t xml:space="preserve">Figura </w:t>
      </w:r>
      <w:fldSimple w:instr=" SEQ Figura \* ARABIC ">
        <w:r w:rsidR="003367EF">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741EF8DC" wp14:editId="633E04F5">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811914">
      <w:pPr>
        <w:rPr>
          <w:bCs/>
          <w:sz w:val="20"/>
          <w:szCs w:val="20"/>
        </w:rPr>
      </w:pPr>
      <w:r w:rsidRPr="00CC2C0A">
        <w:rPr>
          <w:bCs/>
          <w:sz w:val="20"/>
          <w:szCs w:val="20"/>
        </w:rPr>
        <w:t>Nota Explicativa: O dado apresentado no Gráfico acima representa o quantitativo e percentual.</w:t>
      </w:r>
    </w:p>
    <w:p w:rsidR="00250DFB" w:rsidRDefault="00250DFB"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lastRenderedPageBreak/>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10142B">
      <w:pPr>
        <w:pStyle w:val="PargrafodaLista"/>
        <w:spacing w:after="0"/>
        <w:ind w:left="0" w:firstLine="1560"/>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10142B">
      <w:pPr>
        <w:pStyle w:val="PargrafodaLista"/>
        <w:spacing w:after="0"/>
        <w:ind w:left="0" w:firstLine="1560"/>
        <w:rPr>
          <w:bCs/>
          <w:szCs w:val="24"/>
        </w:rPr>
      </w:pPr>
    </w:p>
    <w:p w:rsidR="0010142B" w:rsidRPr="0010142B" w:rsidRDefault="0010142B" w:rsidP="0010142B">
      <w:pPr>
        <w:pStyle w:val="PargrafodaLista"/>
        <w:spacing w:after="0"/>
        <w:ind w:left="0" w:firstLine="1560"/>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046187">
          <w:rPr>
            <w:noProof/>
          </w:rPr>
          <w:t>2</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lastRenderedPageBreak/>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BE6C46" w:rsidRPr="00BE6C46" w:rsidRDefault="00BE6C46" w:rsidP="00BE6C46">
      <w:pPr>
        <w:spacing w:line="276" w:lineRule="auto"/>
        <w:ind w:left="720"/>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t xml:space="preserve">Figura </w:t>
      </w:r>
      <w:fldSimple w:instr=" SEQ Figura \* ARABIC ">
        <w:r w:rsidR="003367EF">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5D5120B7" wp14:editId="0C60F409">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lastRenderedPageBreak/>
        <w:t xml:space="preserve">Figura </w:t>
      </w:r>
      <w:fldSimple w:instr=" SEQ Figura \* ARABIC ">
        <w:r w:rsidR="003367EF">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7E7EB1CA" wp14:editId="5D779F3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t xml:space="preserve">Figura </w:t>
      </w:r>
      <w:fldSimple w:instr=" SEQ Figura \* ARABIC ">
        <w:r w:rsidR="003367EF">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5125204F" wp14:editId="18554A2C">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911BF7">
      <w:pPr>
        <w:pStyle w:val="PargrafodaLista"/>
        <w:spacing w:after="0"/>
        <w:ind w:left="0" w:firstLine="1560"/>
        <w:rPr>
          <w:bCs/>
          <w:szCs w:val="24"/>
        </w:rPr>
      </w:pPr>
      <w:r>
        <w:rPr>
          <w:bCs/>
          <w:szCs w:val="24"/>
        </w:rPr>
        <w:lastRenderedPageBreak/>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à Escola Técnica e ao </w:t>
      </w:r>
      <w:r w:rsidR="00C415FA" w:rsidRPr="003B7B5E">
        <w:rPr>
          <w:bCs/>
          <w:szCs w:val="24"/>
        </w:rPr>
        <w:t>Emprego PRONATEC</w:t>
      </w:r>
      <w:r w:rsidRPr="003B7B5E">
        <w:rPr>
          <w:bCs/>
          <w:szCs w:val="24"/>
        </w:rPr>
        <w:t xml:space="preserve">  </w:t>
      </w:r>
    </w:p>
    <w:p w:rsidR="008F14E9" w:rsidRDefault="008F14E9" w:rsidP="00250DFB">
      <w:pPr>
        <w:pStyle w:val="PargrafodaLista"/>
        <w:spacing w:after="0"/>
        <w:ind w:left="930"/>
        <w:rPr>
          <w:bCs/>
          <w:szCs w:val="24"/>
        </w:rPr>
      </w:pPr>
    </w:p>
    <w:p w:rsidR="003B7B5E" w:rsidRPr="003B7B5E" w:rsidRDefault="003B7B5E" w:rsidP="003B7B5E">
      <w:pPr>
        <w:pStyle w:val="PargrafodaLista"/>
        <w:spacing w:after="0"/>
        <w:ind w:left="0" w:firstLine="1560"/>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pela </w:t>
      </w:r>
      <w:proofErr w:type="spellStart"/>
      <w:r w:rsidR="00D854A5">
        <w:rPr>
          <w:bCs/>
          <w:szCs w:val="24"/>
        </w:rPr>
        <w:t>Pró-Reitoria</w:t>
      </w:r>
      <w:proofErr w:type="spellEnd"/>
      <w:r w:rsidR="00D854A5">
        <w:rPr>
          <w:bCs/>
          <w:szCs w:val="24"/>
        </w:rPr>
        <w:t xml:space="preserve"> de Ensino, refletindo uma ação de integração entre as duas </w:t>
      </w:r>
      <w:proofErr w:type="spellStart"/>
      <w:r w:rsidR="00D854A5">
        <w:rPr>
          <w:bCs/>
          <w:szCs w:val="24"/>
        </w:rPr>
        <w:t>Pró-Reitorias</w:t>
      </w:r>
      <w:proofErr w:type="spellEnd"/>
      <w:r w:rsidR="00D854A5">
        <w:rPr>
          <w:bCs/>
          <w:szCs w:val="24"/>
        </w:rPr>
        <w:t>. Os cursos Técnicos ofertados na forma concomit</w:t>
      </w:r>
      <w:r w:rsidR="00E401E6">
        <w:rPr>
          <w:bCs/>
          <w:szCs w:val="24"/>
        </w:rPr>
        <w:t xml:space="preserve">ante </w:t>
      </w:r>
      <w:r w:rsidR="00D854A5">
        <w:rPr>
          <w:bCs/>
          <w:szCs w:val="24"/>
        </w:rPr>
        <w:t>estão</w:t>
      </w:r>
      <w:r w:rsidR="00087A54">
        <w:rPr>
          <w:bCs/>
          <w:szCs w:val="24"/>
        </w:rPr>
        <w:t xml:space="preserve"> indicados na Tabela</w:t>
      </w:r>
      <w:r w:rsidR="00D854A5">
        <w:rPr>
          <w:bCs/>
          <w:szCs w:val="24"/>
        </w:rPr>
        <w:t xml:space="preserve"> 1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B0218D">
      <w:pPr>
        <w:pStyle w:val="PargrafodaLista"/>
        <w:spacing w:after="0"/>
        <w:ind w:left="0" w:firstLine="1560"/>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046187">
          <w:rPr>
            <w:noProof/>
          </w:rPr>
          <w:t>3</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 xml:space="preserve">Resolução N.30 – CONSUP/IFAM, de 19 </w:t>
            </w:r>
            <w:r w:rsidRPr="007F20AC">
              <w:rPr>
                <w:color w:val="000000"/>
                <w:sz w:val="20"/>
              </w:rPr>
              <w:lastRenderedPageBreak/>
              <w:t>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3367EF">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1B0B3ACD" wp14:editId="18DB8286">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1B7AE6">
      <w:pPr>
        <w:rPr>
          <w:bCs/>
          <w:szCs w:val="24"/>
        </w:rPr>
      </w:pPr>
      <w:r w:rsidRPr="00F725FB">
        <w:rPr>
          <w:bCs/>
          <w:szCs w:val="24"/>
        </w:rPr>
        <w:t xml:space="preserve">  </w:t>
      </w:r>
      <w:r w:rsidRPr="00F725FB">
        <w:rPr>
          <w:bCs/>
          <w:sz w:val="20"/>
          <w:szCs w:val="24"/>
        </w:rPr>
        <w:t>Fonte: Diretoria Sistêmica de Ensino de Graduação</w:t>
      </w:r>
    </w:p>
    <w:p w:rsidR="003D2C95" w:rsidRDefault="003D2C95" w:rsidP="00250DFB">
      <w:pPr>
        <w:pStyle w:val="PargrafodaLista"/>
        <w:spacing w:after="0"/>
        <w:ind w:left="930"/>
        <w:rPr>
          <w:bCs/>
          <w:szCs w:val="24"/>
        </w:rPr>
      </w:pP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B10048">
      <w:pPr>
        <w:pStyle w:val="PargrafodaLista"/>
        <w:spacing w:after="0"/>
        <w:ind w:left="0" w:firstLine="1560"/>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lastRenderedPageBreak/>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724567">
      <w:pPr>
        <w:pStyle w:val="PargrafodaLista"/>
        <w:spacing w:after="0"/>
        <w:ind w:left="0" w:firstLine="1560"/>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B27259">
      <w:pPr>
        <w:pStyle w:val="PargrafodaLista"/>
        <w:numPr>
          <w:ilvl w:val="3"/>
          <w:numId w:val="5"/>
        </w:numPr>
        <w:spacing w:after="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E80EFE">
      <w:pPr>
        <w:pStyle w:val="PargrafodaLista"/>
        <w:spacing w:after="0"/>
        <w:ind w:left="0" w:firstLine="1560"/>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E80EFE">
      <w:pPr>
        <w:pStyle w:val="PargrafodaLista"/>
        <w:spacing w:after="0"/>
        <w:ind w:left="0" w:firstLine="1560"/>
        <w:rPr>
          <w:bCs/>
          <w:szCs w:val="24"/>
        </w:rPr>
      </w:pPr>
      <w:r w:rsidRPr="00E80EFE">
        <w:rPr>
          <w:bCs/>
          <w:szCs w:val="24"/>
        </w:rPr>
        <w:t xml:space="preserve">O IFAM com a oferta de cursos pelo Sistema </w:t>
      </w:r>
      <w:proofErr w:type="spellStart"/>
      <w:r w:rsidRPr="00E80EFE">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NUTEaDs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E80EFE">
      <w:pPr>
        <w:pStyle w:val="PargrafodaLista"/>
        <w:spacing w:after="0"/>
        <w:ind w:left="0" w:firstLine="1560"/>
        <w:rPr>
          <w:bCs/>
          <w:szCs w:val="24"/>
        </w:rPr>
      </w:pPr>
      <w:r>
        <w:rPr>
          <w:bCs/>
          <w:szCs w:val="24"/>
        </w:rPr>
        <w:t xml:space="preserve">Atualmente as ações de </w:t>
      </w:r>
      <w:proofErr w:type="spellStart"/>
      <w:r>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B27259">
      <w:pPr>
        <w:pStyle w:val="PargrafodaLista"/>
        <w:numPr>
          <w:ilvl w:val="4"/>
          <w:numId w:val="5"/>
        </w:numPr>
        <w:spacing w:after="0"/>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0F08E2">
      <w:pPr>
        <w:pStyle w:val="PargrafodaLista"/>
        <w:spacing w:after="0"/>
        <w:ind w:left="0" w:firstLine="1560"/>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2C3DAB">
      <w:pPr>
        <w:pStyle w:val="PargrafodaLista"/>
        <w:spacing w:after="0"/>
        <w:ind w:left="0" w:firstLine="1560"/>
        <w:rPr>
          <w:bCs/>
          <w:szCs w:val="24"/>
        </w:rPr>
      </w:pPr>
      <w:r w:rsidRPr="000F08E2">
        <w:rPr>
          <w:bCs/>
          <w:szCs w:val="24"/>
        </w:rPr>
        <w:lastRenderedPageBreak/>
        <w:t xml:space="preserve">A profissionalização, inclusive a distância, deve ser elemento que contribua para o ingresso, permanência e conclusão do Ensino Médio para jovens e adultos.  A modalidade </w:t>
      </w:r>
      <w:proofErr w:type="spellStart"/>
      <w:r w:rsidRPr="000F08E2">
        <w:rPr>
          <w:bCs/>
          <w:szCs w:val="24"/>
        </w:rPr>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046187">
          <w:rPr>
            <w:noProof/>
          </w:rPr>
          <w:t>4</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roofErr w:type="spellStart"/>
            <w:r w:rsidRPr="002C3DAB">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b/>
                <w:sz w:val="18"/>
                <w:szCs w:val="18"/>
              </w:rPr>
            </w:pPr>
            <w:proofErr w:type="spellStart"/>
            <w:r w:rsidRPr="002C3DAB">
              <w:rPr>
                <w:b/>
                <w:sz w:val="18"/>
                <w:szCs w:val="18"/>
              </w:rPr>
              <w:t>Profuncionário</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3367EF">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382AFD10" wp14:editId="643B12FF">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4F6063" w:rsidP="00C54EC7">
      <w:pPr>
        <w:pStyle w:val="PargrafodaLista"/>
        <w:numPr>
          <w:ilvl w:val="5"/>
          <w:numId w:val="5"/>
        </w:numPr>
        <w:spacing w:after="0"/>
        <w:rPr>
          <w:bCs/>
          <w:szCs w:val="24"/>
        </w:rPr>
      </w:pPr>
      <w:proofErr w:type="spellStart"/>
      <w:r w:rsidRPr="004F6063">
        <w:rPr>
          <w:bCs/>
          <w:szCs w:val="24"/>
        </w:rPr>
        <w:t>Profuncionário</w:t>
      </w:r>
      <w:proofErr w:type="spellEnd"/>
    </w:p>
    <w:p w:rsidR="00357AF5" w:rsidRDefault="00357AF5" w:rsidP="007F20AC">
      <w:pPr>
        <w:pStyle w:val="PargrafodaLista"/>
        <w:spacing w:after="0"/>
        <w:ind w:left="1418"/>
        <w:rPr>
          <w:bCs/>
          <w:szCs w:val="24"/>
        </w:rPr>
      </w:pPr>
    </w:p>
    <w:p w:rsidR="00E24E0C" w:rsidRPr="00E24E0C" w:rsidRDefault="00E24E0C" w:rsidP="00E24E0C">
      <w:pPr>
        <w:pStyle w:val="PargrafodaLista"/>
        <w:spacing w:after="0"/>
        <w:ind w:left="0" w:firstLine="1560"/>
        <w:rPr>
          <w:bCs/>
          <w:szCs w:val="24"/>
        </w:rPr>
      </w:pPr>
      <w:r w:rsidRPr="00E24E0C">
        <w:rPr>
          <w:bCs/>
          <w:szCs w:val="24"/>
        </w:rPr>
        <w:t xml:space="preserve">O </w:t>
      </w:r>
      <w:proofErr w:type="spellStart"/>
      <w:r w:rsidRPr="00E24E0C">
        <w:rPr>
          <w:bCs/>
          <w:szCs w:val="24"/>
        </w:rPr>
        <w:t>Profuncionário</w:t>
      </w:r>
      <w:proofErr w:type="spellEnd"/>
      <w:r w:rsidRPr="00E24E0C">
        <w:rPr>
          <w:bCs/>
          <w:szCs w:val="24"/>
        </w:rPr>
        <w:t xml:space="preserve"> é um programa que visa a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E24E0C">
      <w:pPr>
        <w:pStyle w:val="PargrafodaLista"/>
        <w:spacing w:after="0"/>
        <w:ind w:left="0" w:firstLine="1560"/>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proofErr w:type="spellStart"/>
      <w:r w:rsidRPr="00E24E0C">
        <w:rPr>
          <w:bCs/>
          <w:szCs w:val="24"/>
        </w:rPr>
        <w:t>Profuncionário</w:t>
      </w:r>
      <w:proofErr w:type="spellEnd"/>
      <w:r w:rsidRPr="00E24E0C">
        <w:rPr>
          <w:bCs/>
          <w:szCs w:val="24"/>
        </w:rPr>
        <w:t>.</w:t>
      </w: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Default="002B2C3F" w:rsidP="00E24E0C">
      <w:pPr>
        <w:pStyle w:val="PargrafodaLista"/>
        <w:spacing w:after="0"/>
        <w:ind w:left="0" w:firstLine="1560"/>
        <w:rPr>
          <w:bCs/>
          <w:szCs w:val="24"/>
        </w:rPr>
      </w:pPr>
    </w:p>
    <w:p w:rsidR="002B2C3F" w:rsidRPr="00E24E0C"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5062F9">
        <w:tc>
          <w:tcPr>
            <w:tcW w:w="82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5062F9" w:rsidRPr="005062F9" w:rsidRDefault="005062F9" w:rsidP="005062F9">
            <w:pPr>
              <w:spacing w:after="0" w:line="240" w:lineRule="auto"/>
              <w:contextualSpacing/>
              <w:jc w:val="center"/>
              <w:rPr>
                <w:b/>
                <w:sz w:val="20"/>
              </w:rPr>
            </w:pPr>
            <w:r w:rsidRPr="005062F9">
              <w:rPr>
                <w:b/>
                <w:sz w:val="20"/>
              </w:rPr>
              <w:t>NOVAS OFERTAS DE CURSOS EM 2015</w:t>
            </w:r>
          </w:p>
          <w:p w:rsidR="005062F9" w:rsidRPr="005062F9" w:rsidRDefault="005062F9" w:rsidP="005062F9">
            <w:pPr>
              <w:spacing w:after="0" w:line="240" w:lineRule="auto"/>
              <w:contextualSpacing/>
              <w:jc w:val="center"/>
              <w:rPr>
                <w:b/>
                <w:sz w:val="20"/>
              </w:rPr>
            </w:pPr>
            <w:r w:rsidRPr="005062F9">
              <w:rPr>
                <w:b/>
                <w:sz w:val="20"/>
              </w:rPr>
              <w:t>PROFUNCIONÁRIO</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D10">
      <w:pPr>
        <w:pStyle w:val="PargrafodaLista"/>
        <w:numPr>
          <w:ilvl w:val="5"/>
          <w:numId w:val="5"/>
        </w:numPr>
        <w:spacing w:after="0"/>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816571">
      <w:pPr>
        <w:pStyle w:val="PargrafodaLista"/>
        <w:spacing w:after="0"/>
        <w:ind w:left="0" w:firstLine="1560"/>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046187">
          <w:rPr>
            <w:noProof/>
          </w:rPr>
          <w:t>5</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2F7014">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92D050"/>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shd w:val="clear" w:color="auto" w:fill="92D050"/>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lastRenderedPageBreak/>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22E8D">
      <w:pPr>
        <w:pStyle w:val="PargrafodaLista"/>
        <w:spacing w:after="0"/>
        <w:ind w:left="0" w:firstLine="1560"/>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2B2C3F">
            <w:pPr>
              <w:tabs>
                <w:tab w:val="left" w:pos="967"/>
              </w:tabs>
              <w:spacing w:after="0" w:line="240" w:lineRule="auto"/>
              <w:jc w:val="center"/>
              <w:rPr>
                <w:rFonts w:eastAsia="Times New Roman"/>
                <w:b/>
                <w:color w:val="000000"/>
                <w:sz w:val="20"/>
                <w:szCs w:val="20"/>
                <w:lang w:eastAsia="pt-BR"/>
              </w:rPr>
            </w:pPr>
            <w:r w:rsidRPr="002B2C3F">
              <w:rPr>
                <w:rFonts w:eastAsia="Times New Roman"/>
                <w:b/>
                <w:caps/>
                <w:sz w:val="20"/>
                <w:szCs w:val="20"/>
                <w:lang w:eastAsia="pt-BR"/>
              </w:rPr>
              <w:lastRenderedPageBreak/>
              <w:t>CURSOS OFERTADOS EM EaD – UAB</w:t>
            </w:r>
            <w:r w:rsidRPr="00D00E59">
              <w:rPr>
                <w:rFonts w:eastAsia="Times New Roman"/>
                <w:b/>
                <w:color w:val="000000"/>
                <w:sz w:val="20"/>
                <w:szCs w:val="20"/>
                <w:lang w:eastAsia="pt-BR"/>
              </w:rPr>
              <w:t xml:space="preserve"> </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CURSOS OFERTADOS EM EaD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046187">
          <w:rPr>
            <w:noProof/>
          </w:rPr>
          <w:t>6</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046187">
          <w:rPr>
            <w:noProof/>
          </w:rPr>
          <w:t>7</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3367EF">
          <w:rPr>
            <w:noProof/>
          </w:rPr>
          <w:t>8</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4954A5B7" wp14:editId="4F663898">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3367EF">
          <w:rPr>
            <w:noProof/>
          </w:rPr>
          <w:t>9</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1F95F444" wp14:editId="56C88E66">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3367EF">
          <w:rPr>
            <w:noProof/>
          </w:rPr>
          <w:t>10</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670BB3A6" wp14:editId="46F7C3EA">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3367EF">
          <w:rPr>
            <w:noProof/>
          </w:rPr>
          <w:t>11</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2A23D554" wp14:editId="3BBBD1E1">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046187">
          <w:rPr>
            <w:noProof/>
          </w:rPr>
          <w:t>8</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046187">
          <w:rPr>
            <w:noProof/>
          </w:rPr>
          <w:t>9</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3367EF">
          <w:rPr>
            <w:noProof/>
          </w:rPr>
          <w:t>12</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2F6F80D4" wp14:editId="63AE018E">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046187">
          <w:rPr>
            <w:noProof/>
          </w:rPr>
          <w:t>10</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046187">
          <w:rPr>
            <w:noProof/>
          </w:rPr>
          <w:t>11</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046187">
          <w:rPr>
            <w:noProof/>
          </w:rPr>
          <w:t>12</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sidR="00046187">
          <w:rPr>
            <w:noProof/>
          </w:rPr>
          <w:t>13</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fldSimple w:instr=" SEQ Figura \* ARABIC ">
        <w:r w:rsidR="003367EF">
          <w:rPr>
            <w:noProof/>
          </w:rPr>
          <w:t>13</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257E9BCC" wp14:editId="052BBA94">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as universidades gozam de autonomia didático-científica, administrativa, de gestão e patrimonial e obedecerão ao princípio da indissociabilidade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norteadores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(Setenta e Seis Mil e Quinhentos Reais) e Bolsas R$ 129.600,00 (Cento e vinte e nove mil e 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046187">
          <w:rPr>
            <w:noProof/>
          </w:rPr>
          <w:t>14</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aplicação dos princípios norteadores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t xml:space="preserve">Figura </w:t>
      </w:r>
      <w:r w:rsidR="009E0A0A">
        <w:rPr>
          <w:b w:val="0"/>
        </w:rPr>
        <w:fldChar w:fldCharType="begin"/>
      </w:r>
      <w:r w:rsidR="009E0A0A">
        <w:rPr>
          <w:b w:val="0"/>
        </w:rPr>
        <w:instrText xml:space="preserve"> SEQ Figura \* ARABIC </w:instrText>
      </w:r>
      <w:r w:rsidR="009E0A0A">
        <w:rPr>
          <w:b w:val="0"/>
        </w:rPr>
        <w:fldChar w:fldCharType="separate"/>
      </w:r>
      <w:r w:rsidR="003367EF">
        <w:rPr>
          <w:b w:val="0"/>
          <w:noProof/>
        </w:rPr>
        <w:t>14</w:t>
      </w:r>
      <w:r w:rsidR="009E0A0A">
        <w:rPr>
          <w:b w:val="0"/>
        </w:rPr>
        <w:fldChar w:fldCharType="end"/>
      </w:r>
      <w:r w:rsidRPr="00C415E6">
        <w:rPr>
          <w:b w:val="0"/>
        </w:rPr>
        <w:t xml:space="preserve"> Número de Projetos por área temática</w:t>
      </w:r>
      <w:bookmarkEnd w:id="84"/>
    </w:p>
    <w:p w:rsidR="006B4D1C" w:rsidRDefault="00CC0B7F" w:rsidP="00C415E6">
      <w:pPr>
        <w:pStyle w:val="PargrafodaLista"/>
        <w:ind w:left="0"/>
        <w:jc w:val="center"/>
        <w:rPr>
          <w:b/>
          <w:bCs/>
          <w:szCs w:val="24"/>
        </w:rPr>
      </w:pPr>
      <w:r>
        <w:rPr>
          <w:noProof/>
          <w:lang w:eastAsia="pt-BR"/>
        </w:rPr>
        <w:drawing>
          <wp:inline distT="0" distB="0" distL="0" distR="0" wp14:anchorId="79A16E98" wp14:editId="411CAB37">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 e tem por objetivo 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Auxílio Financeiro ao Pesquisador, beneficiando as propostas selecionadas.</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Em sua 1º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os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fldSimple w:instr=" SEQ Tabela \* ARABIC ">
        <w:r w:rsidR="00046187">
          <w:rPr>
            <w:noProof/>
          </w:rPr>
          <w:t>15</w:t>
        </w:r>
      </w:fldSimple>
      <w:r>
        <w:t xml:space="preserve"> </w:t>
      </w:r>
      <w:r w:rsidRPr="00330817">
        <w:t>Resumo dos Projetos do PAEVE</w:t>
      </w:r>
      <w:bookmarkEnd w:id="85"/>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6"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7" w:name="_Toc445314790"/>
      <w:r>
        <w:lastRenderedPageBreak/>
        <w:t xml:space="preserve">Figura </w:t>
      </w:r>
      <w:fldSimple w:instr=" SEQ Figura \* ARABIC ">
        <w:r w:rsidR="003367EF">
          <w:rPr>
            <w:noProof/>
          </w:rPr>
          <w:t>15</w:t>
        </w:r>
      </w:fldSimple>
      <w:r>
        <w:t xml:space="preserve"> </w:t>
      </w:r>
      <w:r w:rsidRPr="00884C03">
        <w:t>Projetos do PAEVE por área temática</w:t>
      </w:r>
      <w:bookmarkEnd w:id="87"/>
    </w:p>
    <w:p w:rsidR="006B4D1C" w:rsidRDefault="00501DA1" w:rsidP="00501DA1">
      <w:pPr>
        <w:pStyle w:val="PargrafodaLista"/>
        <w:ind w:left="0"/>
        <w:jc w:val="center"/>
        <w:rPr>
          <w:b/>
          <w:bCs/>
          <w:szCs w:val="24"/>
        </w:rPr>
      </w:pPr>
      <w:r>
        <w:rPr>
          <w:noProof/>
          <w:lang w:eastAsia="pt-BR"/>
        </w:rPr>
        <w:drawing>
          <wp:inline distT="0" distB="0" distL="0" distR="0" wp14:anchorId="03E12956" wp14:editId="6FFB7F3D">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232BD8" w:rsidRPr="00232BD8">
        <w:rPr>
          <w:szCs w:val="24"/>
          <w:lang w:eastAsia="ar-SA"/>
        </w:rPr>
        <w:t xml:space="preserve"> sendo: 810 vagas para os 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 e 120 vagas para os 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O</w:t>
      </w:r>
      <w:r w:rsidRPr="007549B0">
        <w:rPr>
          <w:szCs w:val="24"/>
          <w:lang w:eastAsia="ar-SA"/>
        </w:rPr>
        <w:t xml:space="preserve">s </w:t>
      </w:r>
      <w:r w:rsidR="00A4046B" w:rsidRPr="007549B0">
        <w:rPr>
          <w:szCs w:val="24"/>
          <w:lang w:eastAsia="ar-SA"/>
        </w:rPr>
        <w:t>campi</w:t>
      </w:r>
      <w:r w:rsidR="0094220D">
        <w:rPr>
          <w:szCs w:val="24"/>
          <w:lang w:eastAsia="ar-SA"/>
        </w:rPr>
        <w:t xml:space="preserve"> pactuaram</w:t>
      </w:r>
      <w:r w:rsidR="00B0259D" w:rsidRPr="007549B0">
        <w:rPr>
          <w:szCs w:val="24"/>
          <w:lang w:eastAsia="ar-SA"/>
        </w:rPr>
        <w:t xml:space="preserve"> 2</w:t>
      </w:r>
      <w:r w:rsidR="007549B0">
        <w:rPr>
          <w:szCs w:val="24"/>
          <w:lang w:eastAsia="ar-SA"/>
        </w:rPr>
        <w:t>9</w:t>
      </w:r>
      <w:r w:rsidR="00B0259D" w:rsidRPr="007549B0">
        <w:rPr>
          <w:szCs w:val="24"/>
          <w:lang w:eastAsia="ar-SA"/>
        </w:rPr>
        <w:t xml:space="preserve"> </w:t>
      </w:r>
      <w:r w:rsidRPr="007549B0">
        <w:rPr>
          <w:szCs w:val="24"/>
          <w:lang w:eastAsia="ar-SA"/>
        </w:rPr>
        <w:t>cursos,</w:t>
      </w:r>
      <w:r w:rsidR="0094220D">
        <w:rPr>
          <w:szCs w:val="24"/>
          <w:lang w:eastAsia="ar-SA"/>
        </w:rPr>
        <w:t xml:space="preserve"> executaram 10,</w:t>
      </w:r>
      <w:r w:rsidRPr="007549B0">
        <w:rPr>
          <w:szCs w:val="24"/>
          <w:lang w:eastAsia="ar-SA"/>
        </w:rPr>
        <w:t xml:space="preserve"> </w:t>
      </w:r>
      <w:r w:rsidR="0004113B" w:rsidRPr="007549B0">
        <w:rPr>
          <w:szCs w:val="24"/>
          <w:lang w:eastAsia="ar-SA"/>
        </w:rPr>
        <w:t xml:space="preserve">ficando </w:t>
      </w:r>
      <w:r w:rsidRPr="007549B0">
        <w:rPr>
          <w:szCs w:val="24"/>
          <w:lang w:eastAsia="ar-SA"/>
        </w:rPr>
        <w:t xml:space="preserve">em andamento </w:t>
      </w:r>
      <w:r w:rsidR="007549B0">
        <w:rPr>
          <w:szCs w:val="24"/>
          <w:lang w:eastAsia="ar-SA"/>
        </w:rPr>
        <w:t>12</w:t>
      </w:r>
      <w:r w:rsidRPr="007549B0">
        <w:rPr>
          <w:szCs w:val="24"/>
          <w:lang w:eastAsia="ar-SA"/>
        </w:rPr>
        <w:t xml:space="preserve"> e 0</w:t>
      </w:r>
      <w:r w:rsidR="007549B0">
        <w:rPr>
          <w:szCs w:val="24"/>
          <w:lang w:eastAsia="ar-SA"/>
        </w:rPr>
        <w:t>7</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525 alunos, tendo sido capacitados </w:t>
      </w:r>
      <w:r w:rsidR="00FB6760" w:rsidRPr="007549B0">
        <w:rPr>
          <w:szCs w:val="24"/>
          <w:lang w:eastAsia="ar-SA"/>
        </w:rPr>
        <w:t>até</w:t>
      </w:r>
      <w:r w:rsidRPr="007549B0">
        <w:rPr>
          <w:szCs w:val="24"/>
          <w:lang w:eastAsia="ar-SA"/>
        </w:rPr>
        <w:t xml:space="preserve"> o momento 349 alunos</w:t>
      </w:r>
      <w:r w:rsidR="00642F29">
        <w:rPr>
          <w:szCs w:val="24"/>
          <w:lang w:eastAsia="ar-SA"/>
        </w:rPr>
        <w:t>, conforme apresentado no quadro abaixo</w:t>
      </w:r>
      <w:r w:rsidRPr="007549B0">
        <w:rPr>
          <w:szCs w:val="24"/>
          <w:lang w:eastAsia="ar-SA"/>
        </w:rPr>
        <w:t>. Em relação aos cursos técnicos concomitantes</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p>
    <w:p w:rsidR="00046E25" w:rsidRDefault="00046E25" w:rsidP="00232BD8">
      <w:pPr>
        <w:suppressAutoHyphens/>
        <w:spacing w:after="0"/>
        <w:ind w:firstLine="1418"/>
        <w:rPr>
          <w:szCs w:val="24"/>
          <w:lang w:eastAsia="ar-SA"/>
        </w:rPr>
      </w:pPr>
    </w:p>
    <w:p w:rsidR="007549B0" w:rsidRDefault="007549B0" w:rsidP="007549B0">
      <w:pPr>
        <w:pStyle w:val="Legenda"/>
        <w:keepNext/>
      </w:pPr>
      <w:r>
        <w:t xml:space="preserve">Tabela </w:t>
      </w:r>
      <w:fldSimple w:instr=" SEQ Tabela \* ARABIC ">
        <w:r w:rsidR="00046187">
          <w:rPr>
            <w:noProof/>
          </w:rPr>
          <w:t>16</w:t>
        </w:r>
      </w:fldSimple>
      <w:r>
        <w:t xml:space="preserve"> </w:t>
      </w:r>
      <w:r w:rsidR="00642F29">
        <w:t xml:space="preserve">Quadro </w:t>
      </w:r>
      <w:r w:rsidRPr="00372C3B">
        <w:t>PRONATEC Cursos FIC- 2015-2- Situação Final</w:t>
      </w:r>
    </w:p>
    <w:tbl>
      <w:tblPr>
        <w:tblStyle w:val="Tabelacomgrade26"/>
        <w:tblW w:w="0" w:type="auto"/>
        <w:tblLook w:val="04A0" w:firstRow="1" w:lastRow="0" w:firstColumn="1" w:lastColumn="0" w:noHBand="0" w:noVBand="1"/>
      </w:tblPr>
      <w:tblGrid>
        <w:gridCol w:w="1424"/>
        <w:gridCol w:w="1352"/>
        <w:gridCol w:w="1336"/>
        <w:gridCol w:w="1394"/>
        <w:gridCol w:w="2179"/>
        <w:gridCol w:w="1460"/>
      </w:tblGrid>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CAMPUS</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CONCLUÍDOS</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CURSOS ANDAMENTO</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CURSOS </w:t>
            </w:r>
          </w:p>
          <w:p w:rsidR="007549B0" w:rsidRPr="007549B0" w:rsidRDefault="007549B0" w:rsidP="007549B0">
            <w:pPr>
              <w:tabs>
                <w:tab w:val="left" w:pos="3078"/>
              </w:tabs>
              <w:spacing w:after="0" w:line="240" w:lineRule="auto"/>
              <w:jc w:val="left"/>
              <w:rPr>
                <w:b/>
                <w:sz w:val="16"/>
                <w:szCs w:val="16"/>
              </w:rPr>
            </w:pPr>
            <w:r w:rsidRPr="007549B0">
              <w:rPr>
                <w:b/>
                <w:sz w:val="16"/>
                <w:szCs w:val="16"/>
              </w:rPr>
              <w:t>CANCELADOS</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ALUNOS MATRICULADOS/SISTEC</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ALUNOS CERTIFICADOS</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CMC</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107</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CMDI</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(02 TURMAS)</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119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104</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ZONA LESTE</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03</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31</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MANACAPURU</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70</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47</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PARINTINS</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02</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39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33</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P.FIGUEIREDO</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71</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26</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SÃO GABRIEL</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04</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59*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72**</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TABATINGA</w:t>
            </w:r>
          </w:p>
        </w:tc>
        <w:tc>
          <w:tcPr>
            <w:tcW w:w="1352"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00</w:t>
            </w:r>
          </w:p>
        </w:tc>
        <w:tc>
          <w:tcPr>
            <w:tcW w:w="1336"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w:t>
            </w:r>
          </w:p>
        </w:tc>
        <w:tc>
          <w:tcPr>
            <w:tcW w:w="1394" w:type="dxa"/>
          </w:tcPr>
          <w:p w:rsidR="007549B0" w:rsidRPr="007549B0" w:rsidRDefault="007549B0" w:rsidP="007549B0">
            <w:pPr>
              <w:tabs>
                <w:tab w:val="left" w:pos="3078"/>
              </w:tabs>
              <w:spacing w:after="0" w:line="240" w:lineRule="auto"/>
              <w:jc w:val="left"/>
              <w:rPr>
                <w:sz w:val="16"/>
                <w:szCs w:val="16"/>
              </w:rPr>
            </w:pPr>
            <w:r w:rsidRPr="007549B0">
              <w:rPr>
                <w:sz w:val="16"/>
                <w:szCs w:val="16"/>
              </w:rPr>
              <w:t xml:space="preserve">    01 (01 TURMA)</w:t>
            </w:r>
          </w:p>
        </w:tc>
        <w:tc>
          <w:tcPr>
            <w:tcW w:w="2179" w:type="dxa"/>
          </w:tcPr>
          <w:p w:rsidR="007549B0" w:rsidRPr="007549B0" w:rsidRDefault="007549B0" w:rsidP="007549B0">
            <w:pPr>
              <w:tabs>
                <w:tab w:val="left" w:pos="3078"/>
              </w:tabs>
              <w:spacing w:after="0" w:line="240" w:lineRule="auto"/>
              <w:jc w:val="left"/>
              <w:rPr>
                <w:sz w:val="16"/>
                <w:szCs w:val="16"/>
              </w:rPr>
            </w:pPr>
            <w:r w:rsidRPr="007549B0">
              <w:rPr>
                <w:sz w:val="16"/>
                <w:szCs w:val="16"/>
              </w:rPr>
              <w:t>09*</w:t>
            </w:r>
          </w:p>
        </w:tc>
        <w:tc>
          <w:tcPr>
            <w:tcW w:w="1460" w:type="dxa"/>
          </w:tcPr>
          <w:p w:rsidR="007549B0" w:rsidRPr="007549B0" w:rsidRDefault="007549B0" w:rsidP="007549B0">
            <w:pPr>
              <w:tabs>
                <w:tab w:val="left" w:pos="3078"/>
              </w:tabs>
              <w:spacing w:after="0" w:line="240" w:lineRule="auto"/>
              <w:jc w:val="left"/>
              <w:rPr>
                <w:sz w:val="16"/>
                <w:szCs w:val="16"/>
              </w:rPr>
            </w:pPr>
            <w:r w:rsidRPr="007549B0">
              <w:rPr>
                <w:sz w:val="16"/>
                <w:szCs w:val="16"/>
              </w:rPr>
              <w:t>18**</w:t>
            </w:r>
          </w:p>
        </w:tc>
      </w:tr>
      <w:tr w:rsidR="007549B0" w:rsidRPr="007549B0" w:rsidTr="007549B0">
        <w:tc>
          <w:tcPr>
            <w:tcW w:w="142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TOTAL</w:t>
            </w:r>
          </w:p>
        </w:tc>
        <w:tc>
          <w:tcPr>
            <w:tcW w:w="1352"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10</w:t>
            </w:r>
          </w:p>
        </w:tc>
        <w:tc>
          <w:tcPr>
            <w:tcW w:w="1336"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12</w:t>
            </w:r>
          </w:p>
        </w:tc>
        <w:tc>
          <w:tcPr>
            <w:tcW w:w="1394"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 xml:space="preserve">    07</w:t>
            </w:r>
          </w:p>
        </w:tc>
        <w:tc>
          <w:tcPr>
            <w:tcW w:w="2179"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525</w:t>
            </w:r>
          </w:p>
        </w:tc>
        <w:tc>
          <w:tcPr>
            <w:tcW w:w="1460" w:type="dxa"/>
          </w:tcPr>
          <w:p w:rsidR="007549B0" w:rsidRPr="007549B0" w:rsidRDefault="007549B0" w:rsidP="007549B0">
            <w:pPr>
              <w:tabs>
                <w:tab w:val="left" w:pos="3078"/>
              </w:tabs>
              <w:spacing w:after="0" w:line="240" w:lineRule="auto"/>
              <w:jc w:val="left"/>
              <w:rPr>
                <w:b/>
                <w:sz w:val="16"/>
                <w:szCs w:val="16"/>
              </w:rPr>
            </w:pPr>
            <w:r w:rsidRPr="007549B0">
              <w:rPr>
                <w:b/>
                <w:sz w:val="16"/>
                <w:szCs w:val="16"/>
              </w:rPr>
              <w:t>349</w:t>
            </w: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BD57D5" w:rsidRDefault="00B04D66" w:rsidP="00BD57D5">
      <w:pPr>
        <w:tabs>
          <w:tab w:val="left" w:pos="3078"/>
        </w:tabs>
        <w:spacing w:after="0" w:line="240" w:lineRule="auto"/>
        <w:jc w:val="left"/>
        <w:rPr>
          <w:sz w:val="20"/>
          <w:szCs w:val="20"/>
        </w:rPr>
      </w:pPr>
      <w:r w:rsidRPr="00B04D66">
        <w:rPr>
          <w:sz w:val="20"/>
          <w:szCs w:val="20"/>
        </w:rPr>
        <w:t>*Número de matrículas no SISTEC-</w:t>
      </w:r>
    </w:p>
    <w:p w:rsidR="00B04D66" w:rsidRPr="002D3D3A" w:rsidRDefault="00B04D66" w:rsidP="00BD57D5">
      <w:pPr>
        <w:tabs>
          <w:tab w:val="left" w:pos="3078"/>
        </w:tabs>
        <w:spacing w:after="0" w:line="240" w:lineRule="auto"/>
        <w:jc w:val="left"/>
        <w:rPr>
          <w:sz w:val="20"/>
          <w:szCs w:val="20"/>
        </w:rPr>
      </w:pPr>
      <w:r w:rsidRPr="00B04D66">
        <w:rPr>
          <w:sz w:val="20"/>
          <w:szCs w:val="20"/>
        </w:rPr>
        <w:t>**Número de alunos que cursaram</w:t>
      </w:r>
      <w:r w:rsidR="002D3D3A">
        <w:rPr>
          <w:sz w:val="20"/>
          <w:szCs w:val="20"/>
        </w:rPr>
        <w:t xml:space="preserve">, </w:t>
      </w:r>
      <w:r w:rsidRPr="00B04D66">
        <w:rPr>
          <w:sz w:val="20"/>
          <w:szCs w:val="20"/>
        </w:rPr>
        <w:t xml:space="preserve"> mas não constam na matrícula do SISTEC por problemas no próprio SISTEMA.</w:t>
      </w:r>
    </w:p>
    <w:p w:rsidR="00687DAF" w:rsidRPr="00CB11E5" w:rsidRDefault="00687DAF" w:rsidP="00687DAF">
      <w:pPr>
        <w:spacing w:after="0"/>
        <w:ind w:firstLine="1134"/>
        <w:rPr>
          <w:rFonts w:eastAsia="Times New Roman" w:cs="Calibri"/>
          <w:szCs w:val="24"/>
          <w:lang w:eastAsia="pt-BR"/>
        </w:rPr>
      </w:pPr>
      <w:r w:rsidRPr="00CB11E5">
        <w:rPr>
          <w:rFonts w:eastAsia="Times New Roman" w:cs="Calibri"/>
          <w:szCs w:val="24"/>
          <w:lang w:eastAsia="pt-BR"/>
        </w:rPr>
        <w:lastRenderedPageBreak/>
        <w:t>Nesta seção</w:t>
      </w:r>
      <w:r>
        <w:rPr>
          <w:rFonts w:eastAsia="Times New Roman" w:cs="Calibri"/>
          <w:szCs w:val="24"/>
          <w:lang w:eastAsia="pt-BR"/>
        </w:rPr>
        <w:t>,</w:t>
      </w:r>
      <w:r w:rsidRPr="00CB11E5">
        <w:rPr>
          <w:rFonts w:eastAsia="Times New Roman" w:cs="Calibri"/>
          <w:szCs w:val="24"/>
          <w:lang w:eastAsia="pt-BR"/>
        </w:rPr>
        <w:t xml:space="preserve"> </w:t>
      </w:r>
      <w:r>
        <w:rPr>
          <w:rFonts w:eastAsia="Times New Roman" w:cs="Calibri"/>
          <w:szCs w:val="24"/>
          <w:lang w:eastAsia="pt-BR"/>
        </w:rPr>
        <w:t xml:space="preserve">apresenta-se </w:t>
      </w:r>
      <w:r w:rsidRPr="00CB11E5">
        <w:rPr>
          <w:rFonts w:eastAsia="Times New Roman" w:cs="Calibri"/>
          <w:szCs w:val="24"/>
          <w:lang w:eastAsia="pt-BR"/>
        </w:rPr>
        <w:t xml:space="preserve">a oferta dos Cursos </w:t>
      </w:r>
      <w:r>
        <w:rPr>
          <w:rFonts w:eastAsia="Times New Roman" w:cs="Calibri"/>
          <w:szCs w:val="24"/>
          <w:lang w:eastAsia="pt-BR"/>
        </w:rPr>
        <w:t>Concomitantes</w:t>
      </w:r>
      <w:r w:rsidRPr="00CB11E5">
        <w:rPr>
          <w:rFonts w:eastAsia="Times New Roman" w:cs="Calibri"/>
          <w:szCs w:val="24"/>
          <w:lang w:eastAsia="pt-BR"/>
        </w:rPr>
        <w:t xml:space="preserve"> com a descrição</w:t>
      </w:r>
      <w:r w:rsidR="00880366">
        <w:rPr>
          <w:rFonts w:eastAsia="Times New Roman" w:cs="Calibri"/>
          <w:szCs w:val="24"/>
          <w:lang w:eastAsia="pt-BR"/>
        </w:rPr>
        <w:t xml:space="preserve"> por </w:t>
      </w:r>
      <w:r w:rsidR="00880366" w:rsidRPr="00880366">
        <w:rPr>
          <w:rFonts w:eastAsia="Times New Roman" w:cs="Calibri"/>
          <w:i/>
          <w:szCs w:val="24"/>
          <w:lang w:eastAsia="pt-BR"/>
        </w:rPr>
        <w:t>campi</w:t>
      </w:r>
      <w:r w:rsidR="00880366">
        <w:rPr>
          <w:rFonts w:eastAsia="Times New Roman" w:cs="Calibri"/>
          <w:szCs w:val="24"/>
          <w:lang w:eastAsia="pt-BR"/>
        </w:rPr>
        <w:t xml:space="preserve">, </w:t>
      </w:r>
      <w:r w:rsidRPr="00CB11E5">
        <w:rPr>
          <w:rFonts w:eastAsia="Times New Roman" w:cs="Calibri"/>
          <w:szCs w:val="24"/>
          <w:lang w:eastAsia="pt-BR"/>
        </w:rPr>
        <w:t xml:space="preserve">Tabela </w:t>
      </w:r>
      <w:r>
        <w:rPr>
          <w:rFonts w:eastAsia="Times New Roman" w:cs="Calibri"/>
          <w:szCs w:val="24"/>
          <w:lang w:eastAsia="pt-BR"/>
        </w:rPr>
        <w:t>1</w:t>
      </w:r>
      <w:r w:rsidR="0016283E">
        <w:rPr>
          <w:rFonts w:eastAsia="Times New Roman" w:cs="Calibri"/>
          <w:szCs w:val="24"/>
          <w:lang w:eastAsia="pt-BR"/>
        </w:rPr>
        <w:t>7</w:t>
      </w:r>
      <w:r w:rsidR="00880366">
        <w:rPr>
          <w:rFonts w:eastAsia="Times New Roman" w:cs="Calibri"/>
          <w:szCs w:val="24"/>
          <w:lang w:eastAsia="pt-BR"/>
        </w:rPr>
        <w:t>, abaixo:</w:t>
      </w:r>
    </w:p>
    <w:p w:rsidR="00687DAF" w:rsidRPr="005D2825" w:rsidRDefault="00687DAF" w:rsidP="00687DAF">
      <w:pPr>
        <w:pStyle w:val="PargrafodaLista"/>
        <w:spacing w:after="0"/>
        <w:ind w:left="851"/>
        <w:rPr>
          <w:rFonts w:eastAsia="Times New Roman" w:cs="Calibri"/>
          <w:b/>
          <w:szCs w:val="24"/>
          <w:lang w:eastAsia="pt-BR"/>
        </w:rPr>
      </w:pPr>
    </w:p>
    <w:p w:rsidR="00687DAF" w:rsidRDefault="00687DAF" w:rsidP="00687DAF">
      <w:pPr>
        <w:pStyle w:val="Legenda"/>
        <w:keepNext/>
      </w:pPr>
      <w:bookmarkStart w:id="88" w:name="_Toc445314620"/>
      <w:r>
        <w:t xml:space="preserve">Tabela </w:t>
      </w:r>
      <w:fldSimple w:instr=" SEQ Tabela \* ARABIC ">
        <w:r w:rsidR="0016283E">
          <w:rPr>
            <w:noProof/>
          </w:rPr>
          <w:t>17</w:t>
        </w:r>
      </w:fldSimple>
      <w:r>
        <w:t xml:space="preserve"> Ofertas de Cursos Concomitantes 2015</w:t>
      </w:r>
      <w:bookmarkEnd w:id="88"/>
      <w:r w:rsidR="0016283E">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687DAF" w:rsidRPr="00687DAF" w:rsidTr="00C0209E">
        <w:tc>
          <w:tcPr>
            <w:tcW w:w="126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CURSOS/Nº MÓDULOS</w:t>
            </w:r>
          </w:p>
          <w:p w:rsidR="00687DAF" w:rsidRPr="00046187" w:rsidRDefault="00687DAF" w:rsidP="00C0209E">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TURMAS</w:t>
            </w:r>
          </w:p>
          <w:p w:rsidR="00687DAF" w:rsidRPr="00046187" w:rsidRDefault="00687DAF" w:rsidP="00C0209E">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687DAF" w:rsidRPr="00046187" w:rsidRDefault="00687DAF" w:rsidP="00C0209E">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CMC</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BIBLIOTECONOMIA (02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02</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80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79</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DEZ/16</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TABATINGA</w:t>
            </w:r>
          </w:p>
        </w:tc>
        <w:tc>
          <w:tcPr>
            <w:tcW w:w="175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896" w:type="dxa"/>
          </w:tcPr>
          <w:p w:rsidR="00687DAF" w:rsidRPr="00046187" w:rsidRDefault="00687DAF" w:rsidP="00C0209E">
            <w:pPr>
              <w:tabs>
                <w:tab w:val="left" w:pos="3078"/>
              </w:tabs>
              <w:spacing w:after="0" w:line="240" w:lineRule="auto"/>
              <w:jc w:val="left"/>
              <w:rPr>
                <w:sz w:val="16"/>
                <w:szCs w:val="16"/>
              </w:rPr>
            </w:pPr>
            <w:r w:rsidRPr="00046187">
              <w:rPr>
                <w:sz w:val="16"/>
                <w:szCs w:val="16"/>
              </w:rPr>
              <w:t xml:space="preserve">    01</w:t>
            </w:r>
          </w:p>
        </w:tc>
        <w:tc>
          <w:tcPr>
            <w:tcW w:w="1364"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70" w:type="dxa"/>
          </w:tcPr>
          <w:p w:rsidR="00687DAF" w:rsidRPr="00046187" w:rsidRDefault="00687DAF" w:rsidP="00C0209E">
            <w:pPr>
              <w:tabs>
                <w:tab w:val="left" w:pos="3078"/>
              </w:tabs>
              <w:spacing w:after="0" w:line="240" w:lineRule="auto"/>
              <w:jc w:val="left"/>
              <w:rPr>
                <w:sz w:val="16"/>
                <w:szCs w:val="16"/>
              </w:rPr>
            </w:pPr>
            <w:r w:rsidRPr="00046187">
              <w:rPr>
                <w:sz w:val="16"/>
                <w:szCs w:val="16"/>
              </w:rPr>
              <w:t>40</w:t>
            </w:r>
          </w:p>
        </w:tc>
        <w:tc>
          <w:tcPr>
            <w:tcW w:w="1251" w:type="dxa"/>
          </w:tcPr>
          <w:p w:rsidR="00687DAF" w:rsidRPr="00046187" w:rsidRDefault="00687DAF" w:rsidP="00C0209E">
            <w:pPr>
              <w:tabs>
                <w:tab w:val="left" w:pos="3078"/>
              </w:tabs>
              <w:spacing w:after="0" w:line="240" w:lineRule="auto"/>
              <w:jc w:val="left"/>
              <w:rPr>
                <w:sz w:val="16"/>
                <w:szCs w:val="16"/>
              </w:rPr>
            </w:pPr>
            <w:r w:rsidRPr="00046187">
              <w:rPr>
                <w:sz w:val="16"/>
                <w:szCs w:val="16"/>
              </w:rPr>
              <w:t>A conclusão dos módulos será em MARÇO/17</w:t>
            </w:r>
          </w:p>
        </w:tc>
      </w:tr>
      <w:tr w:rsidR="00687DAF" w:rsidRPr="00046187" w:rsidTr="00C0209E">
        <w:tc>
          <w:tcPr>
            <w:tcW w:w="126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TOTAL</w:t>
            </w:r>
          </w:p>
        </w:tc>
        <w:tc>
          <w:tcPr>
            <w:tcW w:w="1754" w:type="dxa"/>
          </w:tcPr>
          <w:p w:rsidR="00687DAF" w:rsidRPr="00046187" w:rsidRDefault="00687DAF" w:rsidP="00C0209E">
            <w:pPr>
              <w:tabs>
                <w:tab w:val="left" w:pos="3078"/>
              </w:tabs>
              <w:spacing w:after="0" w:line="240" w:lineRule="auto"/>
              <w:jc w:val="left"/>
              <w:rPr>
                <w:b/>
                <w:sz w:val="16"/>
                <w:szCs w:val="16"/>
              </w:rPr>
            </w:pPr>
          </w:p>
        </w:tc>
        <w:tc>
          <w:tcPr>
            <w:tcW w:w="134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02</w:t>
            </w:r>
          </w:p>
        </w:tc>
        <w:tc>
          <w:tcPr>
            <w:tcW w:w="896"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 xml:space="preserve">    03</w:t>
            </w:r>
          </w:p>
        </w:tc>
        <w:tc>
          <w:tcPr>
            <w:tcW w:w="1364"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120</w:t>
            </w:r>
          </w:p>
        </w:tc>
        <w:tc>
          <w:tcPr>
            <w:tcW w:w="1270" w:type="dxa"/>
          </w:tcPr>
          <w:p w:rsidR="00687DAF" w:rsidRPr="00046187" w:rsidRDefault="00687DAF" w:rsidP="00C0209E">
            <w:pPr>
              <w:tabs>
                <w:tab w:val="left" w:pos="3078"/>
              </w:tabs>
              <w:spacing w:after="0" w:line="240" w:lineRule="auto"/>
              <w:jc w:val="left"/>
              <w:rPr>
                <w:b/>
                <w:sz w:val="16"/>
                <w:szCs w:val="16"/>
              </w:rPr>
            </w:pPr>
            <w:r w:rsidRPr="00046187">
              <w:rPr>
                <w:b/>
                <w:sz w:val="16"/>
                <w:szCs w:val="16"/>
              </w:rPr>
              <w:t>119</w:t>
            </w:r>
          </w:p>
        </w:tc>
        <w:tc>
          <w:tcPr>
            <w:tcW w:w="1251" w:type="dxa"/>
          </w:tcPr>
          <w:p w:rsidR="00687DAF" w:rsidRPr="00046187" w:rsidRDefault="00687DAF" w:rsidP="00C0209E">
            <w:pPr>
              <w:tabs>
                <w:tab w:val="left" w:pos="3078"/>
              </w:tabs>
              <w:spacing w:after="0" w:line="240" w:lineRule="auto"/>
              <w:jc w:val="left"/>
              <w:rPr>
                <w:sz w:val="16"/>
                <w:szCs w:val="16"/>
              </w:rPr>
            </w:pPr>
          </w:p>
        </w:tc>
      </w:tr>
    </w:tbl>
    <w:p w:rsidR="00687DAF" w:rsidRPr="00B04D66" w:rsidRDefault="00687DAF" w:rsidP="00687DAF">
      <w:pPr>
        <w:tabs>
          <w:tab w:val="left" w:pos="3078"/>
        </w:tabs>
        <w:spacing w:after="160" w:line="259" w:lineRule="auto"/>
        <w:jc w:val="left"/>
        <w:rPr>
          <w:b/>
          <w:sz w:val="20"/>
          <w:szCs w:val="20"/>
        </w:rPr>
      </w:pPr>
      <w:r w:rsidRPr="00B04D66">
        <w:rPr>
          <w:sz w:val="20"/>
          <w:szCs w:val="20"/>
        </w:rPr>
        <w:t>FONTE: Relatórios dos Campi/2015 e SISTEC</w:t>
      </w:r>
    </w:p>
    <w:p w:rsidR="00046187" w:rsidRPr="00B04D66" w:rsidRDefault="00046187" w:rsidP="00B04D66">
      <w:pPr>
        <w:tabs>
          <w:tab w:val="left" w:pos="3078"/>
        </w:tabs>
        <w:spacing w:after="160" w:line="259" w:lineRule="auto"/>
        <w:jc w:val="left"/>
        <w:rPr>
          <w:rFonts w:ascii="Calibri" w:hAnsi="Calibri"/>
          <w:sz w:val="22"/>
        </w:rPr>
      </w:pPr>
    </w:p>
    <w:p w:rsidR="007549B0" w:rsidRDefault="007549B0" w:rsidP="00B04D66">
      <w:pPr>
        <w:suppressAutoHyphens/>
        <w:spacing w:after="0"/>
        <w:rPr>
          <w:szCs w:val="24"/>
          <w:lang w:eastAsia="ar-SA"/>
        </w:rPr>
      </w:pPr>
    </w:p>
    <w:p w:rsidR="006B4D1C" w:rsidRDefault="00C40058" w:rsidP="00687DAF">
      <w:pPr>
        <w:pStyle w:val="PargrafodaLista"/>
        <w:numPr>
          <w:ilvl w:val="3"/>
          <w:numId w:val="64"/>
        </w:numPr>
        <w:spacing w:after="0"/>
        <w:ind w:left="1985" w:hanging="851"/>
        <w:rPr>
          <w:rFonts w:eastAsia="Times New Roman" w:cs="Calibri"/>
          <w:b/>
          <w:szCs w:val="24"/>
          <w:lang w:eastAsia="pt-BR"/>
        </w:rPr>
      </w:pPr>
      <w:r w:rsidRPr="00C40058">
        <w:rPr>
          <w:rFonts w:eastAsia="Times New Roman" w:cs="Calibri"/>
          <w:b/>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046E25" w:rsidRPr="00046E25" w:rsidRDefault="00046E25" w:rsidP="00046E25">
      <w:pPr>
        <w:tabs>
          <w:tab w:val="left" w:pos="2610"/>
        </w:tabs>
        <w:suppressAutoHyphens/>
        <w:spacing w:after="0"/>
        <w:ind w:firstLine="1418"/>
        <w:rPr>
          <w:rFonts w:eastAsia="Times New Roman"/>
          <w:szCs w:val="24"/>
          <w:lang w:eastAsia="ar-SA"/>
        </w:rPr>
      </w:pPr>
      <w:r w:rsidRPr="00046E25">
        <w:rPr>
          <w:rFonts w:eastAsia="Times New Roman"/>
          <w:szCs w:val="24"/>
          <w:lang w:eastAsia="ar-SA"/>
        </w:rPr>
        <w:t>Este Programa foi implantado como projeto piloto, em 2007</w:t>
      </w:r>
      <w:r w:rsidR="00ED4853">
        <w:rPr>
          <w:rFonts w:eastAsia="Times New Roman"/>
          <w:szCs w:val="24"/>
          <w:lang w:eastAsia="ar-SA"/>
        </w:rPr>
        <w:t>,</w:t>
      </w:r>
      <w:r w:rsidRPr="00046E25">
        <w:rPr>
          <w:rFonts w:eastAsia="Times New Roman"/>
          <w:szCs w:val="24"/>
          <w:lang w:eastAsia="ar-SA"/>
        </w:rPr>
        <w:t xml:space="preserve"> neste Instituto em decorrência de uma parceria do Ministério da Educação com o Canadá. Seu início foi realizado em etapas com os Institutos (a época </w:t>
      </w:r>
      <w:proofErr w:type="spellStart"/>
      <w:r w:rsidRPr="00046E25">
        <w:rPr>
          <w:rFonts w:eastAsia="Times New Roman"/>
          <w:szCs w:val="24"/>
          <w:lang w:eastAsia="ar-SA"/>
        </w:rPr>
        <w:t>CEFET’s</w:t>
      </w:r>
      <w:proofErr w:type="spellEnd"/>
      <w:r w:rsidRPr="00046E25">
        <w:rPr>
          <w:rFonts w:eastAsia="Times New Roman"/>
          <w:szCs w:val="24"/>
          <w:lang w:eastAsia="ar-SA"/>
        </w:rPr>
        <w:t xml:space="preserve">) do Norte e Nordeste. </w:t>
      </w:r>
      <w:r w:rsidR="00ED4853">
        <w:rPr>
          <w:rFonts w:eastAsia="Times New Roman"/>
          <w:szCs w:val="24"/>
          <w:lang w:eastAsia="ar-SA"/>
        </w:rPr>
        <w:t>A</w:t>
      </w:r>
      <w:r w:rsidRPr="00046E25">
        <w:rPr>
          <w:rFonts w:eastAsia="Times New Roman"/>
          <w:szCs w:val="24"/>
          <w:lang w:eastAsia="ar-SA"/>
        </w:rPr>
        <w:t xml:space="preserve"> implantação se deu ao longo </w:t>
      </w:r>
      <w:r w:rsidR="00ED4853">
        <w:rPr>
          <w:rFonts w:eastAsia="Times New Roman"/>
          <w:szCs w:val="24"/>
          <w:lang w:eastAsia="ar-SA"/>
        </w:rPr>
        <w:t xml:space="preserve">dos </w:t>
      </w:r>
      <w:r w:rsidRPr="00046E25">
        <w:rPr>
          <w:rFonts w:eastAsia="Times New Roman"/>
          <w:szCs w:val="24"/>
          <w:lang w:eastAsia="ar-SA"/>
        </w:rPr>
        <w:t>anos</w:t>
      </w:r>
      <w:r w:rsidR="00ED4853">
        <w:rPr>
          <w:rFonts w:eastAsia="Times New Roman"/>
          <w:szCs w:val="24"/>
          <w:lang w:eastAsia="ar-SA"/>
        </w:rPr>
        <w:t xml:space="preserve"> por meio da </w:t>
      </w:r>
      <w:r w:rsidRPr="00046E25">
        <w:rPr>
          <w:rFonts w:eastAsia="Times New Roman"/>
          <w:szCs w:val="24"/>
          <w:lang w:eastAsia="ar-SA"/>
        </w:rPr>
        <w:t>capacitação da equipe gestora pelo MEC</w:t>
      </w:r>
      <w:r w:rsidR="00ED4853">
        <w:rPr>
          <w:rFonts w:eastAsia="Times New Roman"/>
          <w:szCs w:val="24"/>
          <w:lang w:eastAsia="ar-SA"/>
        </w:rPr>
        <w:t xml:space="preserve"> e </w:t>
      </w:r>
      <w:r w:rsidRPr="00046E25">
        <w:rPr>
          <w:rFonts w:eastAsia="Times New Roman"/>
          <w:szCs w:val="24"/>
          <w:lang w:eastAsia="ar-SA"/>
        </w:rPr>
        <w:t>Canada</w:t>
      </w:r>
      <w:r w:rsidR="00ED4853">
        <w:rPr>
          <w:rFonts w:eastAsia="Times New Roman"/>
          <w:szCs w:val="24"/>
          <w:lang w:eastAsia="ar-SA"/>
        </w:rPr>
        <w:t>, através da</w:t>
      </w:r>
      <w:r w:rsidRPr="00046E25">
        <w:rPr>
          <w:rFonts w:eastAsia="Times New Roman"/>
          <w:szCs w:val="24"/>
          <w:lang w:eastAsia="ar-SA"/>
        </w:rPr>
        <w:t xml:space="preserve"> Metodologia d</w:t>
      </w:r>
      <w:r w:rsidR="0066254A">
        <w:rPr>
          <w:rFonts w:eastAsia="Times New Roman"/>
          <w:szCs w:val="24"/>
          <w:lang w:eastAsia="ar-SA"/>
        </w:rPr>
        <w:t>e</w:t>
      </w:r>
      <w:r w:rsidRPr="00046E25">
        <w:rPr>
          <w:rFonts w:eastAsia="Times New Roman"/>
          <w:szCs w:val="24"/>
          <w:lang w:eastAsia="ar-SA"/>
        </w:rPr>
        <w:t xml:space="preserve"> Avaliação e Reconhecimento de Atividade Prévia</w:t>
      </w:r>
      <w:r w:rsidR="00ED4853" w:rsidRPr="00ED4853">
        <w:rPr>
          <w:rFonts w:eastAsia="Times New Roman"/>
          <w:szCs w:val="24"/>
          <w:lang w:eastAsia="ar-SA"/>
        </w:rPr>
        <w:t xml:space="preserve"> </w:t>
      </w:r>
      <w:r w:rsidR="00ED4853" w:rsidRPr="00046E25">
        <w:rPr>
          <w:rFonts w:eastAsia="Times New Roman"/>
          <w:szCs w:val="24"/>
          <w:lang w:eastAsia="ar-SA"/>
        </w:rPr>
        <w:t>(ARAP</w:t>
      </w:r>
      <w:r w:rsidRPr="00046E25">
        <w:rPr>
          <w:rFonts w:eastAsia="Times New Roman"/>
          <w:szCs w:val="24"/>
          <w:lang w:eastAsia="ar-SA"/>
        </w:rPr>
        <w:t>)</w:t>
      </w:r>
      <w:r w:rsidR="00ED4853">
        <w:rPr>
          <w:rFonts w:eastAsia="Times New Roman"/>
          <w:szCs w:val="24"/>
          <w:lang w:eastAsia="ar-SA"/>
        </w:rPr>
        <w:t>, proposta pelo Canadá</w:t>
      </w:r>
      <w:r w:rsidRPr="00046E25">
        <w:rPr>
          <w:rFonts w:eastAsia="Times New Roman"/>
          <w:szCs w:val="24"/>
          <w:lang w:eastAsia="ar-SA"/>
        </w:rPr>
        <w:t>, diagnóstico da comunidade, seleção do público alvo, elaboração plano de curso, estruturação do projeto no Instituto, sensibilização dos professores e treinamento dos mesmos, além da preparação de material didático, busca de parcerias.</w:t>
      </w:r>
    </w:p>
    <w:p w:rsidR="00046E25" w:rsidRPr="00046E25" w:rsidRDefault="00FA79E3" w:rsidP="00046E25">
      <w:pPr>
        <w:tabs>
          <w:tab w:val="left" w:pos="2610"/>
        </w:tabs>
        <w:suppressAutoHyphens/>
        <w:spacing w:after="0"/>
        <w:rPr>
          <w:rFonts w:eastAsia="Times New Roman"/>
          <w:szCs w:val="24"/>
          <w:lang w:eastAsia="ar-SA"/>
        </w:rPr>
      </w:pPr>
      <w:r>
        <w:rPr>
          <w:rFonts w:eastAsia="Times New Roman"/>
          <w:szCs w:val="24"/>
          <w:lang w:eastAsia="ar-SA"/>
        </w:rPr>
        <w:tab/>
      </w:r>
      <w:r w:rsidR="00046E25" w:rsidRPr="00046E25">
        <w:rPr>
          <w:rFonts w:eastAsia="Times New Roman"/>
          <w:szCs w:val="24"/>
          <w:lang w:eastAsia="ar-SA"/>
        </w:rPr>
        <w:t>Em 2015</w:t>
      </w:r>
      <w:r>
        <w:rPr>
          <w:rFonts w:eastAsia="Times New Roman"/>
          <w:szCs w:val="24"/>
          <w:lang w:eastAsia="ar-SA"/>
        </w:rPr>
        <w:t xml:space="preserve">, </w:t>
      </w:r>
      <w:r w:rsidR="00046E25" w:rsidRPr="00046E25">
        <w:rPr>
          <w:rFonts w:eastAsia="Times New Roman"/>
          <w:szCs w:val="24"/>
          <w:lang w:eastAsia="ar-SA"/>
        </w:rPr>
        <w:t xml:space="preserve">foram certificadas 113 </w:t>
      </w:r>
      <w:r w:rsidR="00422865">
        <w:rPr>
          <w:rFonts w:eastAsia="Times New Roman"/>
          <w:szCs w:val="24"/>
          <w:lang w:eastAsia="ar-SA"/>
        </w:rPr>
        <w:t>mulheres</w:t>
      </w:r>
      <w:r>
        <w:rPr>
          <w:rFonts w:eastAsia="Times New Roman"/>
          <w:szCs w:val="24"/>
          <w:lang w:eastAsia="ar-SA"/>
        </w:rPr>
        <w:t>,</w:t>
      </w:r>
      <w:r w:rsidR="00046E25" w:rsidRPr="00046E25">
        <w:rPr>
          <w:rFonts w:eastAsia="Times New Roman"/>
          <w:szCs w:val="24"/>
          <w:lang w:eastAsia="ar-SA"/>
        </w:rPr>
        <w:t xml:space="preserve"> em 3 (três) </w:t>
      </w:r>
      <w:r w:rsidR="00A4046B">
        <w:rPr>
          <w:rFonts w:eastAsia="Times New Roman"/>
          <w:szCs w:val="24"/>
          <w:lang w:eastAsia="ar-SA"/>
        </w:rPr>
        <w:t>campi</w:t>
      </w:r>
      <w:r w:rsidR="00422865">
        <w:rPr>
          <w:rFonts w:eastAsia="Times New Roman"/>
          <w:szCs w:val="24"/>
          <w:lang w:eastAsia="ar-SA"/>
        </w:rPr>
        <w:t xml:space="preserve"> consoante tabela abaixo</w:t>
      </w:r>
      <w:r w:rsidR="00046E25" w:rsidRPr="00046E25">
        <w:rPr>
          <w:rFonts w:eastAsia="Times New Roman"/>
          <w:szCs w:val="24"/>
          <w:lang w:eastAsia="ar-SA"/>
        </w:rPr>
        <w:t xml:space="preserve">. </w:t>
      </w:r>
    </w:p>
    <w:p w:rsidR="00046E25" w:rsidRDefault="00046E25" w:rsidP="00046E25">
      <w:pPr>
        <w:pStyle w:val="PargrafodaLista"/>
        <w:spacing w:after="0"/>
        <w:ind w:left="2410"/>
        <w:rPr>
          <w:rFonts w:eastAsia="Times New Roman" w:cs="Calibri"/>
          <w:b/>
          <w:szCs w:val="24"/>
          <w:lang w:eastAsia="pt-BR"/>
        </w:rPr>
      </w:pPr>
    </w:p>
    <w:p w:rsidR="00924BCF" w:rsidRDefault="00924BCF" w:rsidP="00046E25">
      <w:pPr>
        <w:pStyle w:val="PargrafodaLista"/>
        <w:spacing w:after="0"/>
        <w:ind w:left="2410"/>
        <w:rPr>
          <w:rFonts w:eastAsia="Times New Roman" w:cs="Calibri"/>
          <w:b/>
          <w:szCs w:val="24"/>
          <w:lang w:eastAsia="pt-BR"/>
        </w:rPr>
      </w:pPr>
    </w:p>
    <w:p w:rsidR="00924BCF" w:rsidRPr="00C40058" w:rsidRDefault="00924BCF"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89" w:name="_Toc445314618"/>
      <w:r>
        <w:t xml:space="preserve">Tabela </w:t>
      </w:r>
      <w:fldSimple w:instr=" SEQ Tabela \* ARABIC ">
        <w:r w:rsidR="00046187">
          <w:rPr>
            <w:noProof/>
          </w:rPr>
          <w:t>18</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Default="00067DFF" w:rsidP="00687DAF">
      <w:pPr>
        <w:pStyle w:val="PargrafodaLista"/>
        <w:numPr>
          <w:ilvl w:val="2"/>
          <w:numId w:val="64"/>
        </w:numPr>
        <w:spacing w:after="0"/>
        <w:ind w:left="851" w:hanging="568"/>
        <w:rPr>
          <w:rFonts w:eastAsia="Times New Roman" w:cs="Calibri"/>
          <w:b/>
          <w:szCs w:val="24"/>
          <w:lang w:eastAsia="pt-BR"/>
        </w:rPr>
      </w:pPr>
      <w:r w:rsidRPr="00067DFF">
        <w:rPr>
          <w:rFonts w:eastAsia="Times New Roman" w:cs="Calibri"/>
          <w:b/>
          <w:szCs w:val="24"/>
          <w:lang w:eastAsia="pt-BR"/>
        </w:rPr>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0" w:name="_Toc445314619"/>
      <w:r>
        <w:t xml:space="preserve">Tabela </w:t>
      </w:r>
      <w:fldSimple w:instr=" SEQ Tabela \* ARABIC ">
        <w:r w:rsidR="00046187">
          <w:rPr>
            <w:noProof/>
          </w:rPr>
          <w:t>19</w:t>
        </w:r>
      </w:fldSimple>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687DAF" w:rsidRDefault="00687DAF"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lastRenderedPageBreak/>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1" w:name="_Toc445314791"/>
      <w:r>
        <w:t xml:space="preserve">Figura </w:t>
      </w:r>
      <w:fldSimple w:instr=" SEQ Figura \* ARABIC ">
        <w:r w:rsidR="003367EF">
          <w:rPr>
            <w:noProof/>
          </w:rPr>
          <w:t>16</w:t>
        </w:r>
      </w:fldSimple>
      <w:r>
        <w:t xml:space="preserve"> </w:t>
      </w:r>
      <w:r w:rsidRPr="00C26E22">
        <w:t>Relação dos Cursos por Comunidades</w:t>
      </w:r>
      <w:bookmarkEnd w:id="91"/>
    </w:p>
    <w:tbl>
      <w:tblPr>
        <w:tblStyle w:val="Tabelacomgrade6"/>
        <w:tblpPr w:leftFromText="141" w:rightFromText="141" w:vertAnchor="text" w:horzAnchor="margin" w:tblpXSpec="center" w:tblpY="811"/>
        <w:tblW w:w="10915" w:type="dxa"/>
        <w:tblLook w:val="04A0" w:firstRow="1" w:lastRow="0" w:firstColumn="1" w:lastColumn="0" w:noHBand="0" w:noVBand="1"/>
      </w:tblPr>
      <w:tblGrid>
        <w:gridCol w:w="2836"/>
        <w:gridCol w:w="5811"/>
        <w:gridCol w:w="2268"/>
      </w:tblGrid>
      <w:tr w:rsidR="0004380D" w:rsidRPr="0004380D" w:rsidTr="0004380D">
        <w:tc>
          <w:tcPr>
            <w:tcW w:w="10915" w:type="dxa"/>
            <w:gridSpan w:val="3"/>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PROJETO PROPESCA E AQUICULTURA NUPA/ IFAM TABATINGA</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000000"/>
                <w:sz w:val="22"/>
              </w:rPr>
            </w:pPr>
            <w:r w:rsidRPr="0004380D">
              <w:rPr>
                <w:rFonts w:ascii="Calibri" w:hAnsi="Calibri"/>
                <w:b/>
                <w:bCs/>
                <w:color w:val="000000"/>
                <w:sz w:val="22"/>
              </w:rPr>
              <w:t>CURSOS</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COMUNIDADES</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Nº DE PARTICIPANTES</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lastRenderedPageBreak/>
              <w:t xml:space="preserve">Manejo de Lagos </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São Rafael em Atalaia do Norte</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Cristo Rei em Benjamin Constant</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35</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Ipiranga em Santo Antônio do Içá</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64</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41</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Terra Nova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43</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Bom Jesus II em São Paulo de Olivença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Manejo de Lagos</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Divino Espírito Santo em Tonantins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São Rafael em Atalaia do Norte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Comunidade Monte Cristo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46</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Divino Espírito Santo em Tonantins</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Beneficiamento de Pescado</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Comunidade Porto Lutador em São Paulo de Olivença</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left"/>
              <w:rPr>
                <w:rFonts w:ascii="Calibri" w:hAnsi="Calibri"/>
                <w:bCs/>
                <w:color w:val="000000"/>
                <w:sz w:val="22"/>
              </w:rPr>
            </w:pPr>
            <w:r w:rsidRPr="0004380D">
              <w:rPr>
                <w:rFonts w:ascii="Calibri" w:hAnsi="Calibri"/>
                <w:bCs/>
                <w:color w:val="000000"/>
                <w:sz w:val="22"/>
              </w:rPr>
              <w:t>Introdução à Aquicultura</w:t>
            </w:r>
          </w:p>
        </w:tc>
        <w:tc>
          <w:tcPr>
            <w:tcW w:w="5811" w:type="dxa"/>
            <w:hideMark/>
          </w:tcPr>
          <w:p w:rsidR="0004380D" w:rsidRPr="0004380D" w:rsidRDefault="0004380D" w:rsidP="0004380D">
            <w:pPr>
              <w:spacing w:after="0" w:line="240" w:lineRule="auto"/>
              <w:jc w:val="left"/>
              <w:rPr>
                <w:rFonts w:ascii="Calibri" w:hAnsi="Calibri"/>
                <w:sz w:val="22"/>
              </w:rPr>
            </w:pPr>
            <w:r w:rsidRPr="0004380D">
              <w:rPr>
                <w:rFonts w:ascii="Calibri" w:hAnsi="Calibri"/>
                <w:sz w:val="22"/>
              </w:rPr>
              <w:t xml:space="preserve">Estrada e Vicinais em Fonte Boa </w:t>
            </w:r>
          </w:p>
        </w:tc>
        <w:tc>
          <w:tcPr>
            <w:tcW w:w="2268" w:type="dxa"/>
            <w:hideMark/>
          </w:tcPr>
          <w:p w:rsidR="0004380D" w:rsidRPr="0004380D" w:rsidRDefault="0004380D" w:rsidP="0004380D">
            <w:pPr>
              <w:spacing w:after="0" w:line="240" w:lineRule="auto"/>
              <w:jc w:val="center"/>
              <w:rPr>
                <w:rFonts w:ascii="Calibri" w:hAnsi="Calibri"/>
                <w:sz w:val="22"/>
              </w:rPr>
            </w:pPr>
            <w:r w:rsidRPr="0004380D">
              <w:rPr>
                <w:rFonts w:ascii="Calibri" w:hAnsi="Calibri"/>
                <w:sz w:val="22"/>
              </w:rPr>
              <w:t>40</w:t>
            </w:r>
          </w:p>
        </w:tc>
      </w:tr>
      <w:tr w:rsidR="0004380D" w:rsidRPr="0004380D" w:rsidTr="0004380D">
        <w:tc>
          <w:tcPr>
            <w:tcW w:w="2836" w:type="dxa"/>
            <w:hideMark/>
          </w:tcPr>
          <w:p w:rsidR="0004380D" w:rsidRPr="0004380D" w:rsidRDefault="0004380D" w:rsidP="0004380D">
            <w:pPr>
              <w:spacing w:after="0" w:line="240" w:lineRule="auto"/>
              <w:jc w:val="center"/>
              <w:rPr>
                <w:rFonts w:ascii="Calibri" w:hAnsi="Calibri"/>
                <w:b/>
                <w:bCs/>
                <w:color w:val="FFFFFF"/>
                <w:sz w:val="22"/>
              </w:rPr>
            </w:pPr>
            <w:r w:rsidRPr="0004380D">
              <w:rPr>
                <w:rFonts w:ascii="Calibri" w:hAnsi="Calibri"/>
                <w:b/>
                <w:bCs/>
                <w:color w:val="000000"/>
                <w:sz w:val="22"/>
              </w:rPr>
              <w:t>12</w:t>
            </w:r>
          </w:p>
        </w:tc>
        <w:tc>
          <w:tcPr>
            <w:tcW w:w="5811"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TOTAL</w:t>
            </w:r>
          </w:p>
        </w:tc>
        <w:tc>
          <w:tcPr>
            <w:tcW w:w="2268" w:type="dxa"/>
            <w:hideMark/>
          </w:tcPr>
          <w:p w:rsidR="0004380D" w:rsidRPr="0004380D" w:rsidRDefault="0004380D" w:rsidP="0004380D">
            <w:pPr>
              <w:spacing w:after="0" w:line="240" w:lineRule="auto"/>
              <w:jc w:val="center"/>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2" w:name="_Toc445314792"/>
      <w:r>
        <w:t xml:space="preserve">Figura </w:t>
      </w:r>
      <w:fldSimple w:instr=" SEQ Figura \* ARABIC ">
        <w:r w:rsidR="003367EF">
          <w:rPr>
            <w:noProof/>
          </w:rPr>
          <w:t>17</w:t>
        </w:r>
      </w:fldSimple>
      <w:r>
        <w:t xml:space="preserve"> </w:t>
      </w:r>
      <w:r w:rsidRPr="0016363A">
        <w:t>Formandos do Curso Beneficiamento de Pescado</w:t>
      </w:r>
      <w:bookmarkEnd w:id="92"/>
    </w:p>
    <w:p w:rsidR="00E3034D" w:rsidRDefault="00E3034D" w:rsidP="00E3034D">
      <w:pPr>
        <w:pStyle w:val="PargrafodaLista"/>
        <w:spacing w:after="0"/>
        <w:ind w:left="426"/>
        <w:jc w:val="center"/>
        <w:rPr>
          <w:b/>
          <w:bCs/>
          <w:szCs w:val="24"/>
        </w:rPr>
      </w:pPr>
      <w:r>
        <w:rPr>
          <w:noProof/>
          <w:lang w:eastAsia="pt-BR"/>
        </w:rPr>
        <w:drawing>
          <wp:inline distT="0" distB="0" distL="0" distR="0" wp14:anchorId="1E4D2D71" wp14:editId="11D4F948">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3" w:name="_Toc445314793"/>
      <w:r>
        <w:t xml:space="preserve">Figura </w:t>
      </w:r>
      <w:fldSimple w:instr=" SEQ Figura \* ARABIC ">
        <w:r w:rsidR="003367EF">
          <w:rPr>
            <w:noProof/>
          </w:rPr>
          <w:t>18</w:t>
        </w:r>
      </w:fldSimple>
      <w:r>
        <w:t xml:space="preserve"> </w:t>
      </w:r>
      <w:r w:rsidRPr="0034440A">
        <w:t>Quelônios sendo preparados para soltura</w:t>
      </w:r>
      <w:bookmarkEnd w:id="93"/>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26BFF99" wp14:editId="74394C26">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4" w:name="_Toc445314794"/>
      <w:r>
        <w:t xml:space="preserve">Figura </w:t>
      </w:r>
      <w:fldSimple w:instr=" SEQ Figura \* ARABIC ">
        <w:r w:rsidR="003367EF">
          <w:rPr>
            <w:noProof/>
          </w:rPr>
          <w:t>19</w:t>
        </w:r>
      </w:fldSimple>
      <w:r>
        <w:t xml:space="preserve"> </w:t>
      </w:r>
      <w:r w:rsidR="00DF37FD" w:rsidRPr="00BC7C4C">
        <w:t>Número</w:t>
      </w:r>
      <w:r w:rsidRPr="00BC7C4C">
        <w:t xml:space="preserve"> de Produtores atendidos</w:t>
      </w:r>
      <w:bookmarkEnd w:id="94"/>
    </w:p>
    <w:p w:rsidR="00E3034D" w:rsidRDefault="00DF5813" w:rsidP="00DF5813">
      <w:pPr>
        <w:pStyle w:val="PargrafodaLista"/>
        <w:spacing w:after="0"/>
        <w:ind w:left="0"/>
        <w:jc w:val="center"/>
        <w:rPr>
          <w:b/>
          <w:bCs/>
          <w:szCs w:val="24"/>
        </w:rPr>
      </w:pPr>
      <w:r>
        <w:rPr>
          <w:noProof/>
          <w:lang w:eastAsia="pt-BR"/>
        </w:rPr>
        <w:drawing>
          <wp:inline distT="0" distB="0" distL="0" distR="0" wp14:anchorId="552B3727" wp14:editId="75EFBBFD">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lastRenderedPageBreak/>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5" w:name="_Toc445314795"/>
      <w:r>
        <w:t xml:space="preserve">Figura </w:t>
      </w:r>
      <w:fldSimple w:instr=" SEQ Figura \* ARABIC ">
        <w:r w:rsidR="003367EF">
          <w:rPr>
            <w:noProof/>
          </w:rPr>
          <w:t>20</w:t>
        </w:r>
      </w:fldSimple>
      <w:r>
        <w:t xml:space="preserve"> </w:t>
      </w:r>
      <w:r w:rsidRPr="00C00A70">
        <w:t>Autoridades presentes na Assinatura do Acordo</w:t>
      </w:r>
      <w:bookmarkEnd w:id="95"/>
    </w:p>
    <w:p w:rsidR="00DF5813" w:rsidRDefault="00E40788" w:rsidP="00E40788">
      <w:pPr>
        <w:pStyle w:val="PargrafodaLista"/>
        <w:spacing w:after="0"/>
        <w:ind w:left="0"/>
        <w:jc w:val="center"/>
        <w:rPr>
          <w:b/>
          <w:bCs/>
          <w:szCs w:val="24"/>
        </w:rPr>
      </w:pPr>
      <w:r>
        <w:rPr>
          <w:noProof/>
          <w:lang w:eastAsia="pt-BR"/>
        </w:rPr>
        <w:drawing>
          <wp:inline distT="0" distB="0" distL="0" distR="0" wp14:anchorId="090BDD89" wp14:editId="273E97BA">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6" w:name="_Toc445314796"/>
      <w:r>
        <w:t xml:space="preserve">Figura </w:t>
      </w:r>
      <w:fldSimple w:instr=" SEQ Figura \* ARABIC ">
        <w:r w:rsidR="003367EF">
          <w:rPr>
            <w:noProof/>
          </w:rPr>
          <w:t>21</w:t>
        </w:r>
      </w:fldSimple>
      <w:r>
        <w:t xml:space="preserve"> </w:t>
      </w:r>
      <w:r w:rsidRPr="00027365">
        <w:t>Participantes do Curso de Pescador Profissional Nível 1</w:t>
      </w:r>
      <w:bookmarkEnd w:id="96"/>
    </w:p>
    <w:p w:rsidR="00DF5813" w:rsidRDefault="003D3C87" w:rsidP="003D3C87">
      <w:pPr>
        <w:pStyle w:val="PargrafodaLista"/>
        <w:spacing w:after="0"/>
        <w:ind w:left="0"/>
        <w:jc w:val="center"/>
        <w:rPr>
          <w:b/>
          <w:bCs/>
          <w:szCs w:val="24"/>
        </w:rPr>
      </w:pPr>
      <w:r>
        <w:rPr>
          <w:noProof/>
          <w:lang w:eastAsia="pt-BR"/>
        </w:rPr>
        <w:drawing>
          <wp:inline distT="0" distB="0" distL="0" distR="0" wp14:anchorId="274F94F0" wp14:editId="331170EA">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7" w:name="_Toc445314797"/>
      <w:r>
        <w:lastRenderedPageBreak/>
        <w:t xml:space="preserve">Figura </w:t>
      </w:r>
      <w:fldSimple w:instr=" SEQ Figura \* ARABIC ">
        <w:r w:rsidR="003367EF">
          <w:rPr>
            <w:noProof/>
          </w:rPr>
          <w:t>22</w:t>
        </w:r>
      </w:fldSimple>
      <w:r>
        <w:t xml:space="preserve"> </w:t>
      </w:r>
      <w:r w:rsidRPr="00282538">
        <w:t>Certificação da 1º turma do Curso POP N1</w:t>
      </w:r>
      <w:bookmarkEnd w:id="97"/>
    </w:p>
    <w:p w:rsidR="00DF5813" w:rsidRDefault="00123DC6" w:rsidP="00123DC6">
      <w:pPr>
        <w:pStyle w:val="PargrafodaLista"/>
        <w:spacing w:after="0"/>
        <w:ind w:left="0"/>
        <w:jc w:val="center"/>
        <w:rPr>
          <w:b/>
          <w:bCs/>
          <w:szCs w:val="24"/>
        </w:rPr>
      </w:pPr>
      <w:r>
        <w:rPr>
          <w:noProof/>
          <w:lang w:eastAsia="pt-BR"/>
        </w:rPr>
        <w:drawing>
          <wp:inline distT="0" distB="0" distL="0" distR="0" wp14:anchorId="3F257D8D" wp14:editId="1C4E5B13">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8" w:name="_Toc445314621"/>
      <w:r>
        <w:t xml:space="preserve">Tabela </w:t>
      </w:r>
      <w:fldSimple w:instr=" SEQ Tabela \* ARABIC ">
        <w:r w:rsidR="00046187">
          <w:rPr>
            <w:noProof/>
          </w:rPr>
          <w:t>21</w:t>
        </w:r>
      </w:fldSimple>
      <w:r w:rsidR="00C92756">
        <w:rPr>
          <w:noProof/>
        </w:rPr>
        <w:t xml:space="preserve"> </w:t>
      </w:r>
      <w:r w:rsidRPr="00AE05B8">
        <w:t>Ações desenvolvidos no Campus Maués</w:t>
      </w:r>
      <w:bookmarkEnd w:id="98"/>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99" w:name="_Toc445314622"/>
      <w:r>
        <w:t xml:space="preserve">Tabela </w:t>
      </w:r>
      <w:fldSimple w:instr=" SEQ Tabela \* ARABIC ">
        <w:r w:rsidR="00046187">
          <w:rPr>
            <w:noProof/>
          </w:rPr>
          <w:t>22</w:t>
        </w:r>
      </w:fldSimple>
      <w:r>
        <w:t xml:space="preserve"> </w:t>
      </w:r>
      <w:r w:rsidRPr="008679BD">
        <w:t>Ações desenvolvidos no Campus Tabatinga</w:t>
      </w:r>
      <w:bookmarkEnd w:id="99"/>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0" w:name="_Toc445314623"/>
      <w:r>
        <w:lastRenderedPageBreak/>
        <w:t xml:space="preserve">Tabela </w:t>
      </w:r>
      <w:fldSimple w:instr=" SEQ Tabela \* ARABIC ">
        <w:r w:rsidR="00046187">
          <w:rPr>
            <w:noProof/>
          </w:rPr>
          <w:t>23</w:t>
        </w:r>
      </w:fldSimple>
      <w:r>
        <w:t xml:space="preserve"> </w:t>
      </w:r>
      <w:r w:rsidRPr="002A5AD0">
        <w:t>Ações desenvolvidos no Campus Parintins</w:t>
      </w:r>
      <w:bookmarkEnd w:id="100"/>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1" w:name="_Toc445314624"/>
      <w:r>
        <w:t xml:space="preserve">Tabela </w:t>
      </w:r>
      <w:fldSimple w:instr=" SEQ Tabela \* ARABIC ">
        <w:r w:rsidR="00046187">
          <w:rPr>
            <w:noProof/>
          </w:rPr>
          <w:t>24</w:t>
        </w:r>
      </w:fldSimple>
      <w:r>
        <w:t xml:space="preserve"> </w:t>
      </w:r>
      <w:r w:rsidRPr="00137BA1">
        <w:t>Ações desenvolvidos no Campus Parintins</w:t>
      </w:r>
      <w:bookmarkEnd w:id="101"/>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2" w:name="_Toc445314625"/>
      <w:r>
        <w:lastRenderedPageBreak/>
        <w:t xml:space="preserve">Tabela </w:t>
      </w:r>
      <w:fldSimple w:instr=" SEQ Tabela \* ARABIC ">
        <w:r w:rsidR="00046187">
          <w:rPr>
            <w:noProof/>
          </w:rPr>
          <w:t>25</w:t>
        </w:r>
      </w:fldSimple>
      <w:r>
        <w:t xml:space="preserve"> </w:t>
      </w:r>
      <w:r w:rsidRPr="00B4357B">
        <w:t>Ações desenvolvidos no Campus Lábrea</w:t>
      </w:r>
      <w:bookmarkEnd w:id="102"/>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3" w:name="_Toc445314626"/>
      <w:r>
        <w:t xml:space="preserve">Tabela </w:t>
      </w:r>
      <w:fldSimple w:instr=" SEQ Tabela \* ARABIC ">
        <w:r w:rsidR="00046187">
          <w:rPr>
            <w:noProof/>
          </w:rPr>
          <w:t>26</w:t>
        </w:r>
      </w:fldSimple>
      <w:r>
        <w:t xml:space="preserve"> </w:t>
      </w:r>
      <w:r w:rsidRPr="00490938">
        <w:t>Resumo das ações do NUPA NORTE 1 em 2015.</w:t>
      </w:r>
      <w:bookmarkEnd w:id="103"/>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4" w:name="_Toc445314627"/>
      <w:r>
        <w:t xml:space="preserve">Tabela </w:t>
      </w:r>
      <w:fldSimple w:instr=" SEQ Tabela \* ARABIC ">
        <w:r w:rsidR="00046187">
          <w:rPr>
            <w:noProof/>
          </w:rPr>
          <w:t>27</w:t>
        </w:r>
      </w:fldSimple>
      <w:r>
        <w:t xml:space="preserve"> </w:t>
      </w:r>
      <w:r w:rsidRPr="003A02FC">
        <w:t>Atividades do NAPNE por Subnúcleos/Campus</w:t>
      </w:r>
      <w:bookmarkEnd w:id="104"/>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5" w:name="_Toc445314628"/>
      <w:r>
        <w:t xml:space="preserve">Tabela </w:t>
      </w:r>
      <w:fldSimple w:instr=" SEQ Tabela \* ARABIC ">
        <w:r w:rsidR="00046187">
          <w:rPr>
            <w:noProof/>
          </w:rPr>
          <w:t>28</w:t>
        </w:r>
      </w:fldSimple>
      <w:r>
        <w:t xml:space="preserve"> </w:t>
      </w:r>
      <w:r w:rsidRPr="00C756ED">
        <w:t>Ações do Projeto Arumã</w:t>
      </w:r>
      <w:bookmarkEnd w:id="105"/>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6" w:name="_Toc445314629"/>
      <w:r>
        <w:t xml:space="preserve">Tabela </w:t>
      </w:r>
      <w:fldSimple w:instr=" SEQ Tabela \* ARABIC ">
        <w:r w:rsidR="00046187">
          <w:rPr>
            <w:noProof/>
          </w:rPr>
          <w:t>29</w:t>
        </w:r>
      </w:fldSimple>
      <w:r>
        <w:t xml:space="preserve"> </w:t>
      </w:r>
      <w:r w:rsidRPr="00AC1B27">
        <w:t xml:space="preserve">Atividades Executadas pelo </w:t>
      </w:r>
      <w:proofErr w:type="spellStart"/>
      <w:r w:rsidRPr="00AC1B27">
        <w:t>Apoema</w:t>
      </w:r>
      <w:bookmarkEnd w:id="106"/>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7" w:name="_Toc445314630"/>
      <w:r>
        <w:t xml:space="preserve">Tabela </w:t>
      </w:r>
      <w:fldSimple w:instr=" SEQ Tabela \* ARABIC ">
        <w:r w:rsidR="00046187">
          <w:rPr>
            <w:noProof/>
          </w:rPr>
          <w:t>30</w:t>
        </w:r>
      </w:fldSimple>
      <w:r>
        <w:t xml:space="preserve"> </w:t>
      </w:r>
      <w:r w:rsidRPr="00BE7705">
        <w:t>Resultados da AYTY em 2015</w:t>
      </w:r>
      <w:bookmarkEnd w:id="107"/>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8" w:name="_Toc445314798"/>
      <w:r>
        <w:t xml:space="preserve">Figura </w:t>
      </w:r>
      <w:fldSimple w:instr=" SEQ Figura \* ARABIC ">
        <w:r w:rsidR="003367EF">
          <w:rPr>
            <w:noProof/>
          </w:rPr>
          <w:t>23</w:t>
        </w:r>
      </w:fldSimple>
      <w:r>
        <w:t xml:space="preserve"> </w:t>
      </w:r>
      <w:r w:rsidRPr="00AB1F10">
        <w:t>Panorama de Incubação/ 24 Empresas Incubadas</w:t>
      </w:r>
      <w:bookmarkEnd w:id="108"/>
    </w:p>
    <w:p w:rsidR="00291872" w:rsidRDefault="00DF0B39" w:rsidP="00DF0B39">
      <w:pPr>
        <w:pStyle w:val="PargrafodaLista"/>
        <w:spacing w:after="0"/>
        <w:ind w:left="0"/>
        <w:jc w:val="center"/>
        <w:rPr>
          <w:b/>
          <w:bCs/>
          <w:szCs w:val="24"/>
        </w:rPr>
      </w:pPr>
      <w:r>
        <w:rPr>
          <w:noProof/>
          <w:lang w:eastAsia="pt-BR"/>
        </w:rPr>
        <w:drawing>
          <wp:inline distT="0" distB="0" distL="0" distR="0" wp14:anchorId="05089B02" wp14:editId="362F4A8F">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09" w:name="_Toc445314799"/>
      <w:r>
        <w:lastRenderedPageBreak/>
        <w:t xml:space="preserve">Figura </w:t>
      </w:r>
      <w:fldSimple w:instr=" SEQ Figura \* ARABIC ">
        <w:r w:rsidR="003367EF">
          <w:rPr>
            <w:noProof/>
          </w:rPr>
          <w:t>24</w:t>
        </w:r>
      </w:fldSimple>
      <w:r>
        <w:t xml:space="preserve"> </w:t>
      </w:r>
      <w:r w:rsidRPr="00E62769">
        <w:t>Procura por incubação</w:t>
      </w:r>
      <w:bookmarkEnd w:id="109"/>
    </w:p>
    <w:p w:rsidR="00F27E2D" w:rsidRDefault="00F27E2D" w:rsidP="00F27E2D">
      <w:pPr>
        <w:pStyle w:val="PargrafodaLista"/>
        <w:spacing w:after="0"/>
        <w:ind w:left="0"/>
        <w:jc w:val="center"/>
        <w:rPr>
          <w:b/>
          <w:bCs/>
          <w:szCs w:val="24"/>
        </w:rPr>
      </w:pPr>
      <w:r>
        <w:rPr>
          <w:noProof/>
          <w:lang w:eastAsia="pt-BR"/>
        </w:rPr>
        <w:drawing>
          <wp:inline distT="0" distB="0" distL="0" distR="0" wp14:anchorId="4F4C1794" wp14:editId="35317B7B">
            <wp:extent cx="4217215" cy="291465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30689" cy="2923962"/>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0" w:name="_Toc445314631"/>
      <w:r>
        <w:t xml:space="preserve">Tabela </w:t>
      </w:r>
      <w:fldSimple w:instr=" SEQ Tabela \* ARABIC ">
        <w:r w:rsidR="00046187">
          <w:rPr>
            <w:noProof/>
          </w:rPr>
          <w:t>31</w:t>
        </w:r>
      </w:fldSimple>
      <w:r>
        <w:t xml:space="preserve"> </w:t>
      </w:r>
      <w:r w:rsidRPr="00D8045A">
        <w:t>Financeiro da Incubadora em 2015</w:t>
      </w:r>
      <w:bookmarkEnd w:id="110"/>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1" w:name="_Toc445314800"/>
      <w:r>
        <w:t xml:space="preserve">Figura </w:t>
      </w:r>
      <w:fldSimple w:instr=" SEQ Figura \* ARABIC ">
        <w:r w:rsidR="003367EF">
          <w:rPr>
            <w:noProof/>
          </w:rPr>
          <w:t>25</w:t>
        </w:r>
      </w:fldSimple>
      <w:r>
        <w:t xml:space="preserve"> </w:t>
      </w:r>
      <w:r w:rsidRPr="00C31F94">
        <w:t>Tipos de Receita</w:t>
      </w:r>
      <w:bookmarkEnd w:id="111"/>
    </w:p>
    <w:p w:rsidR="00DC5760" w:rsidRDefault="00CE50B7" w:rsidP="00CE50B7">
      <w:pPr>
        <w:pStyle w:val="PargrafodaLista"/>
        <w:spacing w:after="0"/>
        <w:ind w:left="0"/>
        <w:jc w:val="center"/>
        <w:rPr>
          <w:b/>
          <w:bCs/>
          <w:szCs w:val="24"/>
        </w:rPr>
      </w:pPr>
      <w:r>
        <w:rPr>
          <w:noProof/>
          <w:lang w:eastAsia="pt-BR"/>
        </w:rPr>
        <w:drawing>
          <wp:inline distT="0" distB="0" distL="0" distR="0" wp14:anchorId="465AFB0B" wp14:editId="2B5DBB46">
            <wp:extent cx="4656953" cy="31908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7091" cy="3204673"/>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lastRenderedPageBreak/>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2" w:name="_Toc445314632"/>
      <w:r>
        <w:t xml:space="preserve">Tabela </w:t>
      </w:r>
      <w:fldSimple w:instr=" SEQ Tabela \* ARABIC ">
        <w:r w:rsidR="00046187">
          <w:rPr>
            <w:noProof/>
          </w:rPr>
          <w:t>32</w:t>
        </w:r>
      </w:fldSimple>
      <w:r>
        <w:t xml:space="preserve"> </w:t>
      </w:r>
      <w:r w:rsidRPr="007E45BB">
        <w:t>Projeto CLAI – Capacitação em Língua Adicionais do IFAM (gratuito), modalidade presencial.</w:t>
      </w:r>
      <w:bookmarkEnd w:id="112"/>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3" w:name="_Toc445314633"/>
      <w:r>
        <w:lastRenderedPageBreak/>
        <w:t xml:space="preserve">Tabela </w:t>
      </w:r>
      <w:fldSimple w:instr=" SEQ Tabela \* ARABIC ">
        <w:r w:rsidR="00046187">
          <w:rPr>
            <w:noProof/>
          </w:rPr>
          <w:t>33</w:t>
        </w:r>
      </w:fldSimple>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4" w:name="_Toc445314634"/>
      <w:r>
        <w:t xml:space="preserve">Tabela </w:t>
      </w:r>
      <w:fldSimple w:instr=" SEQ Tabela \* ARABIC ">
        <w:r w:rsidR="00046187">
          <w:rPr>
            <w:noProof/>
          </w:rPr>
          <w:t>34</w:t>
        </w:r>
      </w:fldSimple>
      <w:r>
        <w:t xml:space="preserve"> </w:t>
      </w:r>
      <w:r w:rsidRPr="003B7254">
        <w:t>Prova de Proficiência em Leitura em Língua Estrangeira.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5" w:name="_Toc445314635"/>
      <w:r>
        <w:t xml:space="preserve">Tabela </w:t>
      </w:r>
      <w:fldSimple w:instr=" SEQ Tabela \* ARABIC ">
        <w:r w:rsidR="00046187">
          <w:rPr>
            <w:noProof/>
          </w:rPr>
          <w:t>35</w:t>
        </w:r>
      </w:fldSimple>
      <w:r>
        <w:t xml:space="preserve"> </w:t>
      </w:r>
      <w:r w:rsidRPr="00866CD6">
        <w:t>Resumos dos cursos ofertados em 2015</w:t>
      </w:r>
      <w:bookmarkEnd w:id="115"/>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lastRenderedPageBreak/>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6" w:name="_Toc445314636"/>
      <w:r>
        <w:t xml:space="preserve">Tabela </w:t>
      </w:r>
      <w:fldSimple w:instr=" SEQ Tabela \* ARABIC ">
        <w:r w:rsidR="00046187">
          <w:rPr>
            <w:noProof/>
          </w:rPr>
          <w:t>36</w:t>
        </w:r>
      </w:fldSimple>
      <w:r>
        <w:t xml:space="preserve"> </w:t>
      </w:r>
      <w:r w:rsidRPr="00D74595">
        <w:t>Quantitativo de alunos do CI-IFAM Figueiredo</w:t>
      </w:r>
      <w:bookmarkEnd w:id="116"/>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7" w:name="_Toc445314801"/>
      <w:r>
        <w:lastRenderedPageBreak/>
        <w:t xml:space="preserve">Figura </w:t>
      </w:r>
      <w:fldSimple w:instr=" SEQ Figura \* ARABIC ">
        <w:r w:rsidR="003367EF">
          <w:rPr>
            <w:noProof/>
          </w:rPr>
          <w:t>26</w:t>
        </w:r>
      </w:fldSimple>
      <w:r>
        <w:t xml:space="preserve"> </w:t>
      </w:r>
      <w:r w:rsidRPr="00D84D2E">
        <w:t>Desempenho do Exame em 2015</w:t>
      </w:r>
      <w:bookmarkEnd w:id="117"/>
    </w:p>
    <w:p w:rsidR="003F04F5" w:rsidRDefault="003F04F5" w:rsidP="00CE50B7">
      <w:pPr>
        <w:pStyle w:val="PargrafodaLista"/>
        <w:spacing w:after="0"/>
        <w:ind w:left="0"/>
        <w:jc w:val="center"/>
        <w:rPr>
          <w:b/>
          <w:bCs/>
          <w:szCs w:val="24"/>
        </w:rPr>
      </w:pPr>
      <w:r>
        <w:rPr>
          <w:noProof/>
          <w:lang w:eastAsia="pt-BR"/>
        </w:rPr>
        <w:drawing>
          <wp:inline distT="0" distB="0" distL="0" distR="0" wp14:anchorId="45E643F2" wp14:editId="2DC97AC0">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B07E57">
      <w:pPr>
        <w:suppressAutoHyphens/>
        <w:spacing w:after="0"/>
        <w:ind w:firstLine="1560"/>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884993" w:rsidRDefault="00574963" w:rsidP="007C11FA">
      <w:pPr>
        <w:suppressAutoHyphens/>
        <w:spacing w:after="0"/>
        <w:ind w:firstLine="1560"/>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 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 PROEX, </w:t>
      </w:r>
      <w:r w:rsidR="00884993" w:rsidRPr="00884993">
        <w:rPr>
          <w:rFonts w:eastAsia="Times New Roman"/>
          <w:sz w:val="22"/>
          <w:lang w:eastAsia="ar-SA"/>
        </w:rPr>
        <w:t xml:space="preserve"> selecionou 10 alunos do IFAM, sendo 08 do Curso</w:t>
      </w:r>
      <w:r>
        <w:rPr>
          <w:rFonts w:eastAsia="Times New Roman"/>
          <w:sz w:val="22"/>
          <w:lang w:eastAsia="ar-SA"/>
        </w:rPr>
        <w:t xml:space="preserve"> de Medicina Veterinária e 02 </w:t>
      </w:r>
      <w:r w:rsidR="00884993" w:rsidRPr="00884993">
        <w:rPr>
          <w:rFonts w:eastAsia="Times New Roman"/>
          <w:sz w:val="22"/>
          <w:lang w:eastAsia="ar-SA"/>
        </w:rPr>
        <w:t>de Engenharia Civil, para participarem de um semestre de estudos no Instituto Politécnico de Bragança em Portugal</w:t>
      </w:r>
      <w:r>
        <w:rPr>
          <w:rFonts w:eastAsia="Times New Roman"/>
          <w:sz w:val="22"/>
          <w:lang w:eastAsia="ar-SA"/>
        </w:rPr>
        <w:t xml:space="preserve">, no período de </w:t>
      </w:r>
      <w:r w:rsidR="00884993" w:rsidRPr="00884993">
        <w:rPr>
          <w:rFonts w:eastAsia="Times New Roman"/>
          <w:sz w:val="22"/>
          <w:lang w:eastAsia="ar-SA"/>
        </w:rPr>
        <w:t xml:space="preserve">setembro/15 a fevereiro/16. </w:t>
      </w:r>
    </w:p>
    <w:p w:rsidR="00574963" w:rsidRDefault="00574963" w:rsidP="007C11FA">
      <w:pPr>
        <w:suppressAutoHyphens/>
        <w:spacing w:after="0"/>
        <w:ind w:firstLine="1560"/>
        <w:rPr>
          <w:rFonts w:eastAsia="Times New Roman"/>
          <w:sz w:val="22"/>
          <w:lang w:eastAsia="ar-SA"/>
        </w:rPr>
      </w:pPr>
    </w:p>
    <w:p w:rsidR="003F04F5" w:rsidRPr="00FD1241"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 xml:space="preserve">Resumo de Desempenho da Extensão nos </w:t>
      </w:r>
      <w:r w:rsidR="00A4046B">
        <w:rPr>
          <w:rFonts w:eastAsia="Times New Roman" w:cs="Calibri"/>
          <w:b/>
          <w:szCs w:val="24"/>
          <w:lang w:eastAsia="pt-BR"/>
        </w:rPr>
        <w:t>Campi</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235FDA">
        <w:trPr>
          <w:trHeight w:val="46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lastRenderedPageBreak/>
              <w:t>AÇÕES/CAMPUS</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70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5"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70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6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p>
          <w:p w:rsidR="00235FDA" w:rsidRPr="00235FDA" w:rsidRDefault="00235FDA" w:rsidP="00235FDA">
            <w:pPr>
              <w:suppressAutoHyphens/>
              <w:spacing w:after="0" w:line="240" w:lineRule="auto"/>
              <w:jc w:val="left"/>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709"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235FDA">
        <w:trPr>
          <w:trHeight w:val="34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235FDA">
        <w:trPr>
          <w:trHeight w:val="543"/>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Programas de Extensão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235FDA">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235FDA">
        <w:trPr>
          <w:trHeight w:val="300"/>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5</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36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235FDA">
        <w:trPr>
          <w:trHeight w:val="36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47</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235FDA">
        <w:trPr>
          <w:trHeight w:val="58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Técnicos Concomitante/</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58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235FDA">
        <w:trPr>
          <w:trHeight w:val="318"/>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235FDA">
        <w:trPr>
          <w:trHeight w:val="32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517</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85</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235FDA">
        <w:trPr>
          <w:trHeight w:val="402"/>
        </w:trPr>
        <w:tc>
          <w:tcPr>
            <w:tcW w:w="1771"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258</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235FDA">
        <w:trPr>
          <w:trHeight w:val="21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Empreendedorismo</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w:t>
            </w:r>
          </w:p>
        </w:tc>
      </w:tr>
      <w:tr w:rsidR="00235FDA" w:rsidRPr="00235FDA" w:rsidTr="00235FDA">
        <w:trPr>
          <w:trHeight w:val="235"/>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420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185</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0</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235FDA">
        <w:trPr>
          <w:trHeight w:val="241"/>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52</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235FDA">
        <w:trPr>
          <w:trHeight w:val="252"/>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5"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67"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67" w:type="dxa"/>
            <w:tcBorders>
              <w:top w:val="nil"/>
              <w:left w:val="nil"/>
              <w:bottom w:val="single" w:sz="4" w:space="0" w:color="auto"/>
              <w:right w:val="nil"/>
            </w:tcBorders>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235FDA" w:rsidRPr="00235FDA" w:rsidTr="00235FDA">
        <w:trPr>
          <w:trHeight w:val="390"/>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235FDA">
        <w:trPr>
          <w:trHeight w:val="329"/>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235FDA">
        <w:trPr>
          <w:trHeight w:val="375"/>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235FDA">
        <w:trPr>
          <w:trHeight w:val="388"/>
        </w:trPr>
        <w:tc>
          <w:tcPr>
            <w:tcW w:w="1771"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70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p w:rsidR="00235FDA" w:rsidRPr="00235FDA" w:rsidRDefault="00235FDA" w:rsidP="00235FDA">
            <w:pPr>
              <w:suppressAutoHyphens/>
              <w:spacing w:after="0" w:line="240" w:lineRule="auto"/>
              <w:jc w:val="center"/>
              <w:rPr>
                <w:rFonts w:eastAsia="Times New Roman" w:cs="Calibri"/>
                <w:color w:val="000000"/>
                <w:sz w:val="13"/>
                <w:szCs w:val="13"/>
                <w:lang w:eastAsia="pt-BR"/>
              </w:rPr>
            </w:pP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5"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709" w:type="dxa"/>
            <w:tcBorders>
              <w:top w:val="nil"/>
              <w:left w:val="nil"/>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6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67" w:type="dxa"/>
            <w:tcBorders>
              <w:top w:val="nil"/>
              <w:left w:val="nil"/>
              <w:bottom w:val="single" w:sz="4" w:space="0" w:color="auto"/>
              <w:right w:val="nil"/>
            </w:tcBorders>
            <w:shd w:val="clear" w:color="auto" w:fill="auto"/>
          </w:tcPr>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p>
          <w:p w:rsidR="00235FDA" w:rsidRPr="00235FDA" w:rsidRDefault="00235FDA" w:rsidP="00235FDA">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709"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482C17" w:rsidRDefault="00482C17" w:rsidP="00482C17">
      <w:pPr>
        <w:pStyle w:val="PargrafodaLista"/>
        <w:spacing w:after="0"/>
        <w:ind w:left="2208"/>
        <w:rPr>
          <w:rFonts w:eastAsia="Times New Roman" w:cs="Calibri"/>
          <w:b/>
          <w:szCs w:val="24"/>
          <w:lang w:eastAsia="pt-BR"/>
        </w:rPr>
      </w:pPr>
    </w:p>
    <w:p w:rsidR="007079CE" w:rsidRDefault="00574963" w:rsidP="00482C17">
      <w:pPr>
        <w:pStyle w:val="PargrafodaLista"/>
        <w:spacing w:after="0"/>
        <w:ind w:left="2208"/>
        <w:rPr>
          <w:rFonts w:eastAsia="Times New Roman" w:cs="Calibri"/>
          <w:b/>
          <w:szCs w:val="24"/>
          <w:lang w:eastAsia="pt-BR"/>
        </w:rPr>
      </w:pPr>
      <w:r>
        <w:rPr>
          <w:rFonts w:eastAsia="Times New Roman" w:cs="Calibri"/>
          <w:sz w:val="20"/>
          <w:szCs w:val="20"/>
          <w:lang w:eastAsia="ar-SA"/>
        </w:rPr>
        <w:t>Fonte: Mapa Anual da Extensão –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8" w:name="_Toc445560018"/>
      <w:r w:rsidRPr="00EC0CE2">
        <w:rPr>
          <w:bCs/>
          <w:szCs w:val="24"/>
        </w:rPr>
        <w:lastRenderedPageBreak/>
        <w:t>Organograma</w:t>
      </w:r>
      <w:bookmarkEnd w:id="118"/>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3"/>
          <w:headerReference w:type="default" r:id="rId44"/>
          <w:headerReference w:type="first" r:id="rId45"/>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lastRenderedPageBreak/>
        <w:drawing>
          <wp:anchor distT="0" distB="0" distL="114300" distR="114300" simplePos="0" relativeHeight="251657216" behindDoc="0" locked="0" layoutInCell="1" allowOverlap="1" wp14:anchorId="2576D771" wp14:editId="5B33CCA9">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6D3F5B97" wp14:editId="32A994C9">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9E70C1" w:rsidRPr="0060127E" w:rsidRDefault="009E70C1" w:rsidP="00F37598">
                            <w:pPr>
                              <w:pStyle w:val="Legenda"/>
                              <w:rPr>
                                <w:noProof/>
                                <w:sz w:val="24"/>
                              </w:rPr>
                            </w:pPr>
                            <w:bookmarkStart w:id="119" w:name="_Toc445314802"/>
                            <w:r>
                              <w:t xml:space="preserve">Figura </w:t>
                            </w:r>
                            <w:fldSimple w:instr=" SEQ Figura \* ARABIC ">
                              <w:r w:rsidR="003367EF">
                                <w:rPr>
                                  <w:noProof/>
                                </w:rPr>
                                <w:t>27</w:t>
                              </w:r>
                            </w:fldSimple>
                            <w:r>
                              <w:t xml:space="preserve"> Organograma do IFAM</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9E70C1" w:rsidRPr="0060127E" w:rsidRDefault="009E70C1" w:rsidP="00F37598">
                      <w:pPr>
                        <w:pStyle w:val="Legenda"/>
                        <w:rPr>
                          <w:noProof/>
                          <w:sz w:val="24"/>
                        </w:rPr>
                      </w:pPr>
                      <w:bookmarkStart w:id="120" w:name="_Toc445314802"/>
                      <w:r>
                        <w:t xml:space="preserve">Figura </w:t>
                      </w:r>
                      <w:fldSimple w:instr=" SEQ Figura \* ARABIC ">
                        <w:r w:rsidR="003367EF">
                          <w:rPr>
                            <w:noProof/>
                          </w:rPr>
                          <w:t>27</w:t>
                        </w:r>
                      </w:fldSimple>
                      <w:r>
                        <w:t xml:space="preserve"> Organograma do IFAM</w:t>
                      </w:r>
                      <w:bookmarkEnd w:id="120"/>
                    </w:p>
                  </w:txbxContent>
                </v:textbox>
              </v:shape>
            </w:pict>
          </mc:Fallback>
        </mc:AlternateContent>
      </w:r>
    </w:p>
    <w:p w:rsidR="00AB2897" w:rsidRDefault="00F37598" w:rsidP="00F37598">
      <w:pPr>
        <w:pStyle w:val="Legenda"/>
        <w:keepNext/>
      </w:pPr>
      <w:bookmarkStart w:id="121" w:name="_Toc445314803"/>
      <w:r>
        <w:t xml:space="preserve">Figura </w:t>
      </w:r>
      <w:fldSimple w:instr=" SEQ Figura \* ARABIC ">
        <w:r w:rsidR="003367EF">
          <w:rPr>
            <w:noProof/>
          </w:rPr>
          <w:t>28</w:t>
        </w:r>
      </w:fldSimple>
      <w:r>
        <w:t xml:space="preserve"> </w:t>
      </w:r>
      <w:r w:rsidRPr="00B81F1C">
        <w:t>Organograma funcional</w:t>
      </w:r>
      <w:bookmarkEnd w:id="121"/>
    </w:p>
    <w:p w:rsidR="00AB2897" w:rsidRDefault="00AB2897" w:rsidP="00AB2897">
      <w:pPr>
        <w:spacing w:after="0"/>
        <w:jc w:val="center"/>
      </w:pPr>
      <w:bookmarkStart w:id="122" w:name="_Toc445314804"/>
      <w:r>
        <w:t xml:space="preserve">Figura </w:t>
      </w:r>
      <w:fldSimple w:instr=" SEQ Figura \* ARABIC ">
        <w:r w:rsidR="003367EF">
          <w:rPr>
            <w:noProof/>
          </w:rPr>
          <w:t>29</w:t>
        </w:r>
      </w:fldSimple>
      <w:r>
        <w:t xml:space="preserve"> </w:t>
      </w:r>
      <w:r w:rsidRPr="00A0653A">
        <w:t>Organograma funcional</w:t>
      </w:r>
      <w:bookmarkEnd w:id="122"/>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3" w:name="_Toc445560019"/>
      <w:r w:rsidRPr="00EC0CE2">
        <w:rPr>
          <w:bCs/>
          <w:szCs w:val="24"/>
        </w:rPr>
        <w:lastRenderedPageBreak/>
        <w:t>Macroprocessos</w:t>
      </w:r>
      <w:r w:rsidR="009E0BA5" w:rsidRPr="00EC0CE2">
        <w:rPr>
          <w:bCs/>
          <w:szCs w:val="24"/>
        </w:rPr>
        <w:t xml:space="preserve"> finalísticos</w:t>
      </w:r>
      <w:bookmarkEnd w:id="56"/>
      <w:bookmarkEnd w:id="57"/>
      <w:bookmarkEnd w:id="123"/>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4" w:name="_Toc445314637"/>
      <w:r>
        <w:t xml:space="preserve">Tabela </w:t>
      </w:r>
      <w:fldSimple w:instr=" SEQ Tabela \* ARABIC ">
        <w:r w:rsidR="00046187">
          <w:rPr>
            <w:noProof/>
          </w:rPr>
          <w:t>37</w:t>
        </w:r>
      </w:fldSimple>
      <w:r>
        <w:t xml:space="preserve"> </w:t>
      </w:r>
      <w:r w:rsidRPr="0029414A">
        <w:t>Macroprocessos Finalísticos</w:t>
      </w:r>
      <w:bookmarkEnd w:id="124"/>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5" w:name="_Toc382493292"/>
      <w:bookmarkStart w:id="126" w:name="_Toc382552918"/>
      <w:bookmarkStart w:id="127" w:name="_Toc382553022"/>
      <w:bookmarkStart w:id="128" w:name="_Toc382553126"/>
      <w:bookmarkStart w:id="129" w:name="_Toc382553229"/>
      <w:bookmarkStart w:id="130" w:name="_Toc382553717"/>
      <w:bookmarkStart w:id="131" w:name="_Toc382559795"/>
      <w:bookmarkStart w:id="132" w:name="_Toc382560006"/>
      <w:bookmarkStart w:id="133" w:name="_Toc382560117"/>
      <w:bookmarkStart w:id="134" w:name="_Toc382560225"/>
      <w:bookmarkStart w:id="135" w:name="_Toc382560333"/>
      <w:bookmarkStart w:id="136" w:name="_Toc382560438"/>
      <w:bookmarkStart w:id="137" w:name="_Toc382567237"/>
      <w:bookmarkStart w:id="138" w:name="_Toc382819352"/>
      <w:bookmarkStart w:id="139" w:name="_Toc382819649"/>
      <w:bookmarkStart w:id="140" w:name="_Toc382840983"/>
      <w:bookmarkStart w:id="141" w:name="_Toc383093822"/>
      <w:bookmarkStart w:id="142" w:name="_Toc383093944"/>
      <w:bookmarkStart w:id="143" w:name="_Toc383094086"/>
      <w:bookmarkStart w:id="144" w:name="_Toc383095621"/>
      <w:bookmarkStart w:id="145" w:name="_Toc383095932"/>
      <w:bookmarkStart w:id="146" w:name="_Toc383096053"/>
      <w:bookmarkStart w:id="147" w:name="_Toc383096173"/>
      <w:bookmarkStart w:id="148" w:name="_Toc383096295"/>
      <w:bookmarkStart w:id="149" w:name="_Toc383096416"/>
      <w:bookmarkStart w:id="150" w:name="_Toc383096537"/>
      <w:bookmarkStart w:id="151" w:name="_Toc383096659"/>
      <w:bookmarkStart w:id="152" w:name="_Toc383096911"/>
      <w:bookmarkStart w:id="153" w:name="_Toc383448110"/>
      <w:bookmarkStart w:id="154" w:name="_Toc383507395"/>
      <w:bookmarkStart w:id="155" w:name="_Toc383511856"/>
      <w:bookmarkStart w:id="156" w:name="_Toc383518548"/>
      <w:bookmarkStart w:id="157" w:name="_Toc383526417"/>
      <w:bookmarkStart w:id="158" w:name="_Toc383535410"/>
      <w:bookmarkStart w:id="159" w:name="_Toc383587891"/>
      <w:bookmarkStart w:id="160" w:name="_Toc383596672"/>
      <w:bookmarkStart w:id="161" w:name="_Toc383598349"/>
      <w:bookmarkStart w:id="162" w:name="_Toc383598458"/>
      <w:bookmarkStart w:id="163" w:name="_Toc383606712"/>
      <w:bookmarkStart w:id="164" w:name="_Toc383627611"/>
      <w:bookmarkStart w:id="165" w:name="_Toc383673787"/>
      <w:bookmarkStart w:id="166" w:name="_Toc383791315"/>
      <w:bookmarkStart w:id="167" w:name="_Toc383791420"/>
      <w:bookmarkStart w:id="168" w:name="quadro1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sectPr w:rsidR="00A70BB4" w:rsidSect="002F1552">
          <w:pgSz w:w="11906" w:h="16838"/>
          <w:pgMar w:top="567" w:right="1276" w:bottom="992" w:left="1701" w:header="703" w:footer="709" w:gutter="0"/>
          <w:cols w:space="708"/>
          <w:docGrid w:linePitch="360"/>
        </w:sectPr>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69" w:name="_Toc445560020"/>
      <w:bookmarkEnd w:id="168"/>
      <w:r w:rsidRPr="007E2E22">
        <w:rPr>
          <w:rFonts w:ascii="Arial" w:hAnsi="Arial" w:cs="Arial"/>
          <w:b/>
          <w:bCs/>
          <w:szCs w:val="24"/>
        </w:rPr>
        <w:lastRenderedPageBreak/>
        <w:t>PLANEJAMENTO ORGANIZACIONAL E DESEMPENHO ORÇAMENTÁRIO E OPERACIONAL</w:t>
      </w:r>
      <w:bookmarkEnd w:id="169"/>
    </w:p>
    <w:p w:rsidR="00306A03" w:rsidRDefault="00306A03" w:rsidP="00687DAF">
      <w:pPr>
        <w:pStyle w:val="PargrafodaLista"/>
        <w:numPr>
          <w:ilvl w:val="1"/>
          <w:numId w:val="64"/>
        </w:numPr>
        <w:spacing w:after="0"/>
        <w:outlineLvl w:val="1"/>
        <w:rPr>
          <w:bCs/>
          <w:szCs w:val="24"/>
        </w:rPr>
      </w:pPr>
      <w:bookmarkStart w:id="170" w:name="_Toc445560021"/>
      <w:r w:rsidRPr="00EB733E">
        <w:rPr>
          <w:bCs/>
          <w:szCs w:val="24"/>
        </w:rPr>
        <w:t>Planejamento organizacional</w:t>
      </w:r>
      <w:bookmarkEnd w:id="170"/>
    </w:p>
    <w:p w:rsidR="003421AC" w:rsidRDefault="003421AC" w:rsidP="00EC6514">
      <w:pPr>
        <w:pStyle w:val="PargrafodaLista"/>
        <w:spacing w:after="0"/>
        <w:ind w:left="432"/>
        <w:rPr>
          <w:bCs/>
          <w:szCs w:val="24"/>
        </w:rPr>
      </w:pPr>
      <w:r>
        <w:rPr>
          <w:bCs/>
          <w:szCs w:val="24"/>
        </w:rPr>
        <w:t>Nesta seção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1" w:name="_Toc445560022"/>
      <w:r w:rsidRPr="000A6DB3">
        <w:rPr>
          <w:bCs/>
          <w:szCs w:val="24"/>
        </w:rPr>
        <w:t>Descrição sintética dos objetivos do exercício</w:t>
      </w:r>
      <w:bookmarkEnd w:id="171"/>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31</w:t>
      </w:r>
      <w:r w:rsidR="007B311D">
        <w:rPr>
          <w:bCs/>
          <w:szCs w:val="24"/>
        </w:rPr>
        <w:t xml:space="preserve"> a </w:t>
      </w:r>
      <w:r w:rsidR="00E76DCD">
        <w:rPr>
          <w:bCs/>
          <w:szCs w:val="24"/>
        </w:rPr>
        <w:t>42</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2" w:name="_Toc445314805"/>
      <w:r>
        <w:t xml:space="preserve">Figura </w:t>
      </w:r>
      <w:fldSimple w:instr=" SEQ Figura \* ARABIC ">
        <w:r w:rsidR="003367EF">
          <w:rPr>
            <w:noProof/>
          </w:rPr>
          <w:t>30</w:t>
        </w:r>
      </w:fldSimple>
      <w:r>
        <w:t xml:space="preserve"> PDA 2015 Quantidade de Objetivos por Perspectiva 001</w:t>
      </w:r>
      <w:bookmarkEnd w:id="172"/>
    </w:p>
    <w:p w:rsidR="00A70BB4" w:rsidRDefault="00D82737" w:rsidP="00103372">
      <w:pPr>
        <w:ind w:left="284"/>
        <w:jc w:val="center"/>
        <w:rPr>
          <w:rFonts w:ascii="Arial" w:hAnsi="Arial" w:cs="Arial"/>
          <w:b/>
          <w:bCs/>
          <w:szCs w:val="24"/>
        </w:rPr>
      </w:pPr>
      <w:r>
        <w:rPr>
          <w:noProof/>
          <w:lang w:eastAsia="pt-BR"/>
        </w:rPr>
        <w:drawing>
          <wp:inline distT="0" distB="0" distL="0" distR="0" wp14:anchorId="61662BF6" wp14:editId="27B15AA1">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39727" cy="3156385"/>
                    </a:xfrm>
                    <a:prstGeom prst="rect">
                      <a:avLst/>
                    </a:prstGeom>
                  </pic:spPr>
                </pic:pic>
              </a:graphicData>
            </a:graphic>
          </wp:inline>
        </w:drawing>
      </w:r>
    </w:p>
    <w:p w:rsidR="007943F7" w:rsidRDefault="007943F7" w:rsidP="00FB5A96">
      <w:pPr>
        <w:pStyle w:val="TextodeTabela"/>
        <w:ind w:left="284"/>
      </w:pPr>
      <w:r>
        <w:lastRenderedPageBreak/>
        <w:t>Fonte: Diretoria de Planejamento 2015</w:t>
      </w:r>
    </w:p>
    <w:p w:rsidR="00523A75" w:rsidRDefault="00523A75" w:rsidP="00523A75">
      <w:pPr>
        <w:pStyle w:val="Legenda"/>
        <w:keepNext/>
      </w:pPr>
      <w:bookmarkStart w:id="173" w:name="_Toc445314806"/>
      <w:r>
        <w:t xml:space="preserve">Figura </w:t>
      </w:r>
      <w:fldSimple w:instr=" SEQ Figura \* ARABIC ">
        <w:r w:rsidR="003367EF">
          <w:rPr>
            <w:noProof/>
          </w:rPr>
          <w:t>31</w:t>
        </w:r>
      </w:fldSimple>
      <w:r>
        <w:t xml:space="preserve"> </w:t>
      </w:r>
      <w:r w:rsidRPr="00FC0B53">
        <w:t>PDA 2015 Quantidade de Objetivos por Perspectiva 00</w:t>
      </w:r>
      <w:r w:rsidR="007B7414">
        <w:t>2</w:t>
      </w:r>
      <w:bookmarkEnd w:id="173"/>
    </w:p>
    <w:p w:rsidR="00D82737" w:rsidRDefault="00523A75" w:rsidP="00D55DE0">
      <w:pPr>
        <w:ind w:left="142"/>
        <w:jc w:val="center"/>
      </w:pPr>
      <w:r>
        <w:rPr>
          <w:noProof/>
          <w:lang w:eastAsia="pt-BR"/>
        </w:rPr>
        <w:drawing>
          <wp:inline distT="0" distB="0" distL="0" distR="0" wp14:anchorId="59EE994B" wp14:editId="317BC50A">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59056" cy="3778318"/>
                    </a:xfrm>
                    <a:prstGeom prst="rect">
                      <a:avLst/>
                    </a:prstGeom>
                  </pic:spPr>
                </pic:pic>
              </a:graphicData>
            </a:graphic>
          </wp:inline>
        </w:drawing>
      </w:r>
    </w:p>
    <w:p w:rsidR="00106BE5" w:rsidRDefault="00106BE5" w:rsidP="00FB5A96">
      <w:pPr>
        <w:pStyle w:val="TextodeTabela"/>
        <w:ind w:left="142"/>
      </w:pPr>
      <w:r>
        <w:t>Fonte: Diretoria de Planejamento 2015</w:t>
      </w:r>
    </w:p>
    <w:p w:rsidR="007B7414" w:rsidRDefault="007B7414" w:rsidP="007B7414">
      <w:pPr>
        <w:pStyle w:val="Legenda"/>
        <w:keepNext/>
      </w:pPr>
      <w:bookmarkStart w:id="174" w:name="_Toc445314807"/>
      <w:r>
        <w:lastRenderedPageBreak/>
        <w:t xml:space="preserve">Figura </w:t>
      </w:r>
      <w:fldSimple w:instr=" SEQ Figura \* ARABIC ">
        <w:r w:rsidR="003367EF">
          <w:rPr>
            <w:noProof/>
          </w:rPr>
          <w:t>32</w:t>
        </w:r>
      </w:fldSimple>
      <w:r>
        <w:t xml:space="preserve"> </w:t>
      </w:r>
      <w:r w:rsidRPr="003D67B0">
        <w:t xml:space="preserve">PDA 2015 Quantidade de Objetivos por Perspectiva </w:t>
      </w:r>
      <w:r w:rsidR="00DC384B">
        <w:t>00</w:t>
      </w:r>
      <w:r>
        <w:t>3</w:t>
      </w:r>
      <w:bookmarkEnd w:id="174"/>
    </w:p>
    <w:p w:rsidR="00A70BB4" w:rsidRDefault="007B7414" w:rsidP="00961570">
      <w:pPr>
        <w:pStyle w:val="PargrafodaLista"/>
        <w:spacing w:after="0"/>
        <w:ind w:left="0"/>
        <w:jc w:val="center"/>
        <w:rPr>
          <w:bCs/>
          <w:szCs w:val="24"/>
        </w:rPr>
      </w:pPr>
      <w:r>
        <w:rPr>
          <w:noProof/>
          <w:lang w:eastAsia="pt-BR"/>
        </w:rPr>
        <w:drawing>
          <wp:inline distT="0" distB="0" distL="0" distR="0" wp14:anchorId="7442CE98" wp14:editId="41FCA5BD">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27067" cy="3662169"/>
                    </a:xfrm>
                    <a:prstGeom prst="rect">
                      <a:avLst/>
                    </a:prstGeom>
                  </pic:spPr>
                </pic:pic>
              </a:graphicData>
            </a:graphic>
          </wp:inline>
        </w:drawing>
      </w:r>
    </w:p>
    <w:p w:rsidR="00B231C9" w:rsidRDefault="00B231C9" w:rsidP="00FB5A96">
      <w:pPr>
        <w:pStyle w:val="TextodeTabela"/>
        <w:ind w:left="284"/>
      </w:pPr>
      <w:r>
        <w:t>Fonte: Diretoria de Planejamento 2015</w:t>
      </w:r>
    </w:p>
    <w:p w:rsidR="00E51076" w:rsidRDefault="00E51076" w:rsidP="00390790">
      <w:pPr>
        <w:ind w:left="1985"/>
      </w:pPr>
    </w:p>
    <w:p w:rsidR="00B231C9" w:rsidRDefault="00B231C9" w:rsidP="00B231C9">
      <w:pPr>
        <w:pStyle w:val="Legenda"/>
        <w:keepNext/>
      </w:pPr>
      <w:bookmarkStart w:id="175" w:name="_Toc445314808"/>
      <w:r>
        <w:lastRenderedPageBreak/>
        <w:t xml:space="preserve">Figura </w:t>
      </w:r>
      <w:fldSimple w:instr=" SEQ Figura \* ARABIC ">
        <w:r w:rsidR="003367EF">
          <w:rPr>
            <w:noProof/>
          </w:rPr>
          <w:t>33</w:t>
        </w:r>
      </w:fldSimple>
      <w:r w:rsidR="004201F8">
        <w:t xml:space="preserve"> </w:t>
      </w:r>
      <w:r w:rsidRPr="00AD039E">
        <w:t xml:space="preserve">PDA 2015 Quantidade de Objetivos por Perspectiva </w:t>
      </w:r>
      <w:r w:rsidR="00DC384B">
        <w:t>00</w:t>
      </w:r>
      <w:r w:rsidR="00FB5A96">
        <w:t>4</w:t>
      </w:r>
      <w:bookmarkEnd w:id="175"/>
    </w:p>
    <w:p w:rsidR="00AC3993" w:rsidRDefault="00B231C9" w:rsidP="00D55DE0">
      <w:pPr>
        <w:ind w:left="284"/>
        <w:jc w:val="center"/>
      </w:pPr>
      <w:r>
        <w:rPr>
          <w:noProof/>
          <w:lang w:eastAsia="pt-BR"/>
        </w:rPr>
        <w:drawing>
          <wp:inline distT="0" distB="0" distL="0" distR="0" wp14:anchorId="146F1BB4" wp14:editId="05868C48">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2014" cy="3587183"/>
                    </a:xfrm>
                    <a:prstGeom prst="rect">
                      <a:avLst/>
                    </a:prstGeom>
                  </pic:spPr>
                </pic:pic>
              </a:graphicData>
            </a:graphic>
          </wp:inline>
        </w:drawing>
      </w:r>
    </w:p>
    <w:p w:rsidR="00A10590" w:rsidRDefault="00A10590" w:rsidP="00A10590">
      <w:pPr>
        <w:pStyle w:val="TextodeTabela"/>
        <w:ind w:left="284"/>
      </w:pPr>
      <w:r>
        <w:t>Fonte: Diretoria de Planejamento 2015</w:t>
      </w:r>
    </w:p>
    <w:p w:rsidR="004201F8" w:rsidRDefault="004201F8" w:rsidP="004201F8">
      <w:pPr>
        <w:pStyle w:val="Legenda"/>
        <w:keepNext/>
      </w:pPr>
      <w:bookmarkStart w:id="176" w:name="_Toc445314809"/>
      <w:r>
        <w:lastRenderedPageBreak/>
        <w:t xml:space="preserve">Figura </w:t>
      </w:r>
      <w:fldSimple w:instr=" SEQ Figura \* ARABIC ">
        <w:r w:rsidR="003367EF">
          <w:rPr>
            <w:noProof/>
          </w:rPr>
          <w:t>34</w:t>
        </w:r>
      </w:fldSimple>
      <w:r>
        <w:t xml:space="preserve"> </w:t>
      </w:r>
      <w:r w:rsidRPr="006A7D6C">
        <w:t>PDA 2015 Quantidad</w:t>
      </w:r>
      <w:r>
        <w:t xml:space="preserve">e de Objetivos por Perspectiva </w:t>
      </w:r>
      <w:r w:rsidR="00DC384B">
        <w:t>00</w:t>
      </w:r>
      <w:r>
        <w:t>5</w:t>
      </w:r>
      <w:bookmarkEnd w:id="176"/>
    </w:p>
    <w:p w:rsidR="00206738" w:rsidRDefault="004201F8" w:rsidP="00D55DE0">
      <w:pPr>
        <w:ind w:left="284"/>
        <w:jc w:val="center"/>
      </w:pPr>
      <w:r>
        <w:rPr>
          <w:noProof/>
          <w:lang w:eastAsia="pt-BR"/>
        </w:rPr>
        <w:drawing>
          <wp:inline distT="0" distB="0" distL="0" distR="0" wp14:anchorId="15C04900" wp14:editId="0CBD4A3D">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804285"/>
                    </a:xfrm>
                    <a:prstGeom prst="rect">
                      <a:avLst/>
                    </a:prstGeom>
                  </pic:spPr>
                </pic:pic>
              </a:graphicData>
            </a:graphic>
          </wp:inline>
        </w:drawing>
      </w:r>
    </w:p>
    <w:p w:rsidR="004201F8" w:rsidRDefault="004201F8" w:rsidP="004201F8">
      <w:pPr>
        <w:pStyle w:val="TextodeTabela"/>
        <w:ind w:left="284"/>
      </w:pPr>
      <w:r>
        <w:t>Fonte: Diretoria de Planejamento 2015</w:t>
      </w:r>
    </w:p>
    <w:p w:rsidR="007546DB" w:rsidRDefault="007546DB" w:rsidP="007546DB">
      <w:pPr>
        <w:pStyle w:val="Legenda"/>
        <w:keepNext/>
      </w:pPr>
      <w:bookmarkStart w:id="177" w:name="_Toc445314810"/>
      <w:r>
        <w:lastRenderedPageBreak/>
        <w:t xml:space="preserve">Figura </w:t>
      </w:r>
      <w:fldSimple w:instr=" SEQ Figura \* ARABIC ">
        <w:r w:rsidR="003367EF">
          <w:rPr>
            <w:noProof/>
          </w:rPr>
          <w:t>35</w:t>
        </w:r>
      </w:fldSimple>
      <w:r>
        <w:t xml:space="preserve"> </w:t>
      </w:r>
      <w:r w:rsidRPr="000D43B3">
        <w:t xml:space="preserve">PDA 2015 Quantidade de Objetivos por Perspectiva </w:t>
      </w:r>
      <w:r w:rsidR="00DC384B">
        <w:t>00</w:t>
      </w:r>
      <w:r>
        <w:t>6</w:t>
      </w:r>
      <w:bookmarkEnd w:id="177"/>
    </w:p>
    <w:p w:rsidR="004201F8" w:rsidRDefault="007546DB" w:rsidP="00D55DE0">
      <w:pPr>
        <w:ind w:left="284"/>
        <w:jc w:val="center"/>
      </w:pPr>
      <w:r>
        <w:rPr>
          <w:noProof/>
          <w:lang w:eastAsia="pt-BR"/>
        </w:rPr>
        <w:drawing>
          <wp:inline distT="0" distB="0" distL="0" distR="0" wp14:anchorId="54D5B357" wp14:editId="254DFEC1">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40480"/>
                    </a:xfrm>
                    <a:prstGeom prst="rect">
                      <a:avLst/>
                    </a:prstGeom>
                  </pic:spPr>
                </pic:pic>
              </a:graphicData>
            </a:graphic>
          </wp:inline>
        </w:drawing>
      </w:r>
    </w:p>
    <w:p w:rsidR="007546DB" w:rsidRDefault="007546DB" w:rsidP="007546DB">
      <w:pPr>
        <w:pStyle w:val="TextodeTabela"/>
        <w:ind w:left="284"/>
      </w:pPr>
      <w:r>
        <w:t>Fonte: Diretoria de Planejamento 2015</w:t>
      </w:r>
    </w:p>
    <w:p w:rsidR="00472B21" w:rsidRDefault="00472B21" w:rsidP="00472B21">
      <w:pPr>
        <w:pStyle w:val="Legenda"/>
        <w:keepNext/>
      </w:pPr>
      <w:bookmarkStart w:id="178" w:name="_Toc445314811"/>
      <w:r>
        <w:lastRenderedPageBreak/>
        <w:t xml:space="preserve">Figura </w:t>
      </w:r>
      <w:fldSimple w:instr=" SEQ Figura \* ARABIC ">
        <w:r w:rsidR="003367EF">
          <w:rPr>
            <w:noProof/>
          </w:rPr>
          <w:t>36</w:t>
        </w:r>
      </w:fldSimple>
      <w:r>
        <w:t xml:space="preserve"> </w:t>
      </w:r>
      <w:r w:rsidRPr="000C7505">
        <w:t xml:space="preserve">PDA 2015 Quantidade de Objetivos por Perspectiva </w:t>
      </w:r>
      <w:r w:rsidR="00DC384B">
        <w:t>00</w:t>
      </w:r>
      <w:r>
        <w:t>7</w:t>
      </w:r>
      <w:bookmarkEnd w:id="178"/>
    </w:p>
    <w:p w:rsidR="007546DB" w:rsidRDefault="00472B21" w:rsidP="00D55DE0">
      <w:pPr>
        <w:ind w:left="284"/>
        <w:jc w:val="center"/>
      </w:pPr>
      <w:r>
        <w:rPr>
          <w:noProof/>
          <w:lang w:eastAsia="pt-BR"/>
        </w:rPr>
        <w:drawing>
          <wp:inline distT="0" distB="0" distL="0" distR="0" wp14:anchorId="3C32E60A" wp14:editId="07AFE2C1">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13175"/>
                    </a:xfrm>
                    <a:prstGeom prst="rect">
                      <a:avLst/>
                    </a:prstGeom>
                  </pic:spPr>
                </pic:pic>
              </a:graphicData>
            </a:graphic>
          </wp:inline>
        </w:drawing>
      </w:r>
    </w:p>
    <w:p w:rsidR="00C770DB" w:rsidRDefault="00C770DB" w:rsidP="00C770DB">
      <w:pPr>
        <w:pStyle w:val="TextodeTabela"/>
        <w:ind w:left="284"/>
      </w:pPr>
      <w:r>
        <w:t>Fonte: Diretoria de Planejamento 2015</w:t>
      </w:r>
    </w:p>
    <w:p w:rsidR="00DC4DE0" w:rsidRDefault="00DC4DE0" w:rsidP="00DC4DE0">
      <w:pPr>
        <w:pStyle w:val="Legenda"/>
        <w:keepNext/>
      </w:pPr>
      <w:bookmarkStart w:id="179" w:name="_Toc445314812"/>
      <w:r>
        <w:lastRenderedPageBreak/>
        <w:t xml:space="preserve">Figura </w:t>
      </w:r>
      <w:fldSimple w:instr=" SEQ Figura \* ARABIC ">
        <w:r w:rsidR="003367EF">
          <w:rPr>
            <w:noProof/>
          </w:rPr>
          <w:t>37</w:t>
        </w:r>
      </w:fldSimple>
      <w:r>
        <w:t xml:space="preserve"> </w:t>
      </w:r>
      <w:r w:rsidRPr="005E14DD">
        <w:t xml:space="preserve">PDA 2015 Quantidade de Objetivos por Perspectiva </w:t>
      </w:r>
      <w:r w:rsidR="00DC384B">
        <w:t>00</w:t>
      </w:r>
      <w:r>
        <w:t>8</w:t>
      </w:r>
      <w:bookmarkEnd w:id="179"/>
    </w:p>
    <w:p w:rsidR="00DC4DE0" w:rsidRDefault="00DC4DE0" w:rsidP="00D55DE0">
      <w:pPr>
        <w:pStyle w:val="TextodeTabela"/>
        <w:ind w:left="284"/>
        <w:jc w:val="center"/>
      </w:pPr>
      <w:r>
        <w:rPr>
          <w:noProof/>
          <w:lang w:eastAsia="pt-BR"/>
        </w:rPr>
        <w:drawing>
          <wp:inline distT="0" distB="0" distL="0" distR="0" wp14:anchorId="019AC6C8" wp14:editId="29C890C5">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75075"/>
                    </a:xfrm>
                    <a:prstGeom prst="rect">
                      <a:avLst/>
                    </a:prstGeom>
                  </pic:spPr>
                </pic:pic>
              </a:graphicData>
            </a:graphic>
          </wp:inline>
        </w:drawing>
      </w:r>
    </w:p>
    <w:p w:rsidR="00DC4DE0" w:rsidRDefault="00DC4DE0" w:rsidP="00DC4DE0">
      <w:pPr>
        <w:pStyle w:val="TextodeTabela"/>
        <w:ind w:left="284"/>
      </w:pPr>
      <w:r>
        <w:t>Fonte: Diretoria de Planejamento 2015</w:t>
      </w:r>
    </w:p>
    <w:p w:rsidR="0051025C" w:rsidRDefault="0051025C" w:rsidP="0051025C">
      <w:pPr>
        <w:pStyle w:val="Legenda"/>
        <w:keepNext/>
      </w:pPr>
      <w:bookmarkStart w:id="180" w:name="_Toc445314813"/>
      <w:r>
        <w:lastRenderedPageBreak/>
        <w:t xml:space="preserve">Figura </w:t>
      </w:r>
      <w:fldSimple w:instr=" SEQ Figura \* ARABIC ">
        <w:r w:rsidR="003367EF">
          <w:rPr>
            <w:noProof/>
          </w:rPr>
          <w:t>38</w:t>
        </w:r>
      </w:fldSimple>
      <w:r>
        <w:t xml:space="preserve"> </w:t>
      </w:r>
      <w:r w:rsidRPr="00A40343">
        <w:t>PDA 2015 Quantidad</w:t>
      </w:r>
      <w:r w:rsidR="00CE6F91">
        <w:t xml:space="preserve">e de Objetivos por Perspectiva </w:t>
      </w:r>
      <w:r w:rsidR="00DC384B">
        <w:t>00</w:t>
      </w:r>
      <w:r w:rsidR="00CE6F91">
        <w:t>9</w:t>
      </w:r>
      <w:bookmarkEnd w:id="180"/>
    </w:p>
    <w:p w:rsidR="00C770DB" w:rsidRDefault="0051025C" w:rsidP="00D55DE0">
      <w:pPr>
        <w:ind w:left="284"/>
        <w:jc w:val="center"/>
      </w:pPr>
      <w:r>
        <w:rPr>
          <w:noProof/>
          <w:lang w:eastAsia="pt-BR"/>
        </w:rPr>
        <w:drawing>
          <wp:inline distT="0" distB="0" distL="0" distR="0" wp14:anchorId="0E668C32" wp14:editId="0F1D02BE">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60470"/>
                    </a:xfrm>
                    <a:prstGeom prst="rect">
                      <a:avLst/>
                    </a:prstGeom>
                  </pic:spPr>
                </pic:pic>
              </a:graphicData>
            </a:graphic>
          </wp:inline>
        </w:drawing>
      </w:r>
    </w:p>
    <w:p w:rsidR="00CE6F91" w:rsidRDefault="00CE6F91" w:rsidP="00CE6F91">
      <w:pPr>
        <w:pStyle w:val="TextodeTabela"/>
        <w:ind w:left="284"/>
      </w:pPr>
      <w:r>
        <w:t>Fonte: Diretoria de Planejamento 2015</w:t>
      </w:r>
    </w:p>
    <w:p w:rsidR="004D4355" w:rsidRDefault="004D4355" w:rsidP="004D4355">
      <w:pPr>
        <w:pStyle w:val="Legenda"/>
        <w:keepNext/>
      </w:pPr>
      <w:bookmarkStart w:id="181" w:name="_Toc445314814"/>
      <w:r>
        <w:lastRenderedPageBreak/>
        <w:t xml:space="preserve">Figura </w:t>
      </w:r>
      <w:fldSimple w:instr=" SEQ Figura \* ARABIC ">
        <w:r w:rsidR="003367EF">
          <w:rPr>
            <w:noProof/>
          </w:rPr>
          <w:t>39</w:t>
        </w:r>
      </w:fldSimple>
      <w:r>
        <w:t xml:space="preserve"> </w:t>
      </w:r>
      <w:r w:rsidRPr="00AE4D82">
        <w:t xml:space="preserve">PDA 2015 Quantidade de Objetivos por Perspectiva </w:t>
      </w:r>
      <w:r w:rsidR="00DC384B">
        <w:t>0</w:t>
      </w:r>
      <w:r>
        <w:t>10</w:t>
      </w:r>
      <w:bookmarkEnd w:id="181"/>
    </w:p>
    <w:p w:rsidR="00CE6F91" w:rsidRDefault="004D4355" w:rsidP="00D55DE0">
      <w:pPr>
        <w:ind w:left="284"/>
        <w:jc w:val="center"/>
      </w:pPr>
      <w:r>
        <w:rPr>
          <w:noProof/>
          <w:lang w:eastAsia="pt-BR"/>
        </w:rPr>
        <w:drawing>
          <wp:inline distT="0" distB="0" distL="0" distR="0" wp14:anchorId="66FEE111" wp14:editId="5B0D278C">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82695"/>
                    </a:xfrm>
                    <a:prstGeom prst="rect">
                      <a:avLst/>
                    </a:prstGeom>
                  </pic:spPr>
                </pic:pic>
              </a:graphicData>
            </a:graphic>
          </wp:inline>
        </w:drawing>
      </w:r>
    </w:p>
    <w:p w:rsidR="00E0163D" w:rsidRDefault="00E0163D" w:rsidP="00E0163D">
      <w:pPr>
        <w:pStyle w:val="TextodeTabela"/>
        <w:ind w:left="284"/>
      </w:pPr>
      <w:r>
        <w:t>Fonte: Diretoria de Planejamento 2015</w:t>
      </w:r>
    </w:p>
    <w:p w:rsidR="000D2746" w:rsidRDefault="000D2746" w:rsidP="000D2746">
      <w:pPr>
        <w:pStyle w:val="Legenda"/>
        <w:keepNext/>
      </w:pPr>
      <w:bookmarkStart w:id="182" w:name="_Toc445314815"/>
      <w:r>
        <w:lastRenderedPageBreak/>
        <w:t xml:space="preserve">Figura </w:t>
      </w:r>
      <w:fldSimple w:instr=" SEQ Figura \* ARABIC ">
        <w:r w:rsidR="003367EF">
          <w:rPr>
            <w:noProof/>
          </w:rPr>
          <w:t>40</w:t>
        </w:r>
      </w:fldSimple>
      <w:r>
        <w:t xml:space="preserve"> </w:t>
      </w:r>
      <w:r w:rsidRPr="00516253">
        <w:t xml:space="preserve">PDA 2015 Quantidade de Objetivos por Perspectiva </w:t>
      </w:r>
      <w:r w:rsidR="00DC384B">
        <w:t>0</w:t>
      </w:r>
      <w:r w:rsidRPr="00516253">
        <w:t>1</w:t>
      </w:r>
      <w:r>
        <w:t>1</w:t>
      </w:r>
      <w:bookmarkEnd w:id="182"/>
    </w:p>
    <w:p w:rsidR="00E0163D" w:rsidRDefault="000D2746" w:rsidP="00D55DE0">
      <w:pPr>
        <w:ind w:left="284"/>
        <w:jc w:val="center"/>
      </w:pPr>
      <w:r>
        <w:rPr>
          <w:noProof/>
          <w:lang w:eastAsia="pt-BR"/>
        </w:rPr>
        <w:drawing>
          <wp:inline distT="0" distB="0" distL="0" distR="0" wp14:anchorId="22B30A44" wp14:editId="499D9577">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29685"/>
                    </a:xfrm>
                    <a:prstGeom prst="rect">
                      <a:avLst/>
                    </a:prstGeom>
                  </pic:spPr>
                </pic:pic>
              </a:graphicData>
            </a:graphic>
          </wp:inline>
        </w:drawing>
      </w:r>
    </w:p>
    <w:p w:rsidR="000D2746" w:rsidRDefault="000D2746" w:rsidP="000D2746">
      <w:pPr>
        <w:pStyle w:val="TextodeTabela"/>
        <w:ind w:left="284"/>
      </w:pPr>
      <w:r>
        <w:t>Fonte: Diretoria de Planejamento 2015</w:t>
      </w:r>
    </w:p>
    <w:p w:rsidR="00E44641" w:rsidRDefault="00E44641" w:rsidP="00E44641">
      <w:pPr>
        <w:pStyle w:val="Legenda"/>
        <w:keepNext/>
      </w:pPr>
      <w:bookmarkStart w:id="183" w:name="_Toc445314816"/>
      <w:r>
        <w:t xml:space="preserve">Figura </w:t>
      </w:r>
      <w:fldSimple w:instr=" SEQ Figura \* ARABIC ">
        <w:r w:rsidR="003367EF">
          <w:rPr>
            <w:noProof/>
          </w:rPr>
          <w:t>41</w:t>
        </w:r>
      </w:fldSimple>
      <w:r>
        <w:t xml:space="preserve"> </w:t>
      </w:r>
      <w:r w:rsidRPr="0092030C">
        <w:t xml:space="preserve">PDA 2015 Quantidade de Objetivos por Perspectiva </w:t>
      </w:r>
      <w:r w:rsidR="00DC384B">
        <w:t>0</w:t>
      </w:r>
      <w:r w:rsidRPr="0092030C">
        <w:t>1</w:t>
      </w:r>
      <w:r w:rsidR="00DC384B">
        <w:t>2</w:t>
      </w:r>
      <w:bookmarkEnd w:id="183"/>
    </w:p>
    <w:p w:rsidR="000D2746" w:rsidRDefault="00E44641" w:rsidP="00D55DE0">
      <w:pPr>
        <w:ind w:left="284"/>
        <w:jc w:val="center"/>
      </w:pPr>
      <w:r>
        <w:rPr>
          <w:noProof/>
          <w:lang w:eastAsia="pt-BR"/>
        </w:rPr>
        <w:drawing>
          <wp:inline distT="0" distB="0" distL="0" distR="0" wp14:anchorId="3D7BCA00" wp14:editId="51013EB0">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84" w:name="_Toc445560023"/>
      <w:r>
        <w:rPr>
          <w:bCs/>
          <w:szCs w:val="24"/>
        </w:rPr>
        <w:t>E</w:t>
      </w:r>
      <w:r w:rsidR="00306A03" w:rsidRPr="000A6DB3">
        <w:rPr>
          <w:bCs/>
          <w:szCs w:val="24"/>
        </w:rPr>
        <w:t>stágio de implementação do planejamento estratégico</w:t>
      </w:r>
      <w:bookmarkEnd w:id="184"/>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E92D21">
        <w:rPr>
          <w:noProof/>
          <w:lang w:eastAsia="pt-BR"/>
        </w:rPr>
        <w:t>43</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116509">
        <w:rPr>
          <w:noProof/>
          <w:lang w:eastAsia="pt-BR"/>
        </w:rPr>
        <w:t xml:space="preserve">. Nele é possível observar os espaços reservados para a Tecnologia da Informação, Sistemas, Infraestrutura, Planejamento e Gestão, Plano de Desenvolvimento Institucional, o Plano Estretégico Institucional, a Pesquisa Institucional, Programa de Gestão </w:t>
      </w:r>
      <w:r w:rsidR="00292FE6">
        <w:rPr>
          <w:noProof/>
          <w:lang w:eastAsia="pt-BR"/>
        </w:rPr>
        <w:t>A</w:t>
      </w:r>
      <w:r w:rsidR="00116509">
        <w:rPr>
          <w:noProof/>
          <w:lang w:eastAsia="pt-BR"/>
        </w:rPr>
        <w:t>mbiental, Relatórios de Gestão e Prestação de Contas</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DE682E">
        <w:rPr>
          <w:noProof/>
          <w:lang w:eastAsia="pt-BR"/>
        </w:rPr>
        <w:t>4</w:t>
      </w:r>
      <w:r w:rsidR="00E92D21">
        <w:rPr>
          <w:noProof/>
          <w:lang w:eastAsia="pt-BR"/>
        </w:rPr>
        <w:t>4</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85" w:name="_Toc445314817"/>
      <w:r>
        <w:lastRenderedPageBreak/>
        <w:t xml:space="preserve">Figura </w:t>
      </w:r>
      <w:fldSimple w:instr=" SEQ Figura \* ARABIC ">
        <w:r w:rsidR="003367EF">
          <w:rPr>
            <w:noProof/>
          </w:rPr>
          <w:t>42</w:t>
        </w:r>
      </w:fldSimple>
      <w:r>
        <w:t xml:space="preserve"> Portal da PRODIN</w:t>
      </w:r>
      <w:bookmarkEnd w:id="185"/>
    </w:p>
    <w:p w:rsidR="005D5FCE" w:rsidRDefault="00B1317F" w:rsidP="00FA70E1">
      <w:pPr>
        <w:pStyle w:val="PargrafodaLista"/>
        <w:spacing w:after="0"/>
        <w:ind w:left="0"/>
        <w:jc w:val="center"/>
        <w:rPr>
          <w:bCs/>
          <w:szCs w:val="24"/>
        </w:rPr>
      </w:pPr>
      <w:r>
        <w:rPr>
          <w:noProof/>
          <w:lang w:eastAsia="pt-BR"/>
        </w:rPr>
        <w:drawing>
          <wp:inline distT="0" distB="0" distL="0" distR="0" wp14:anchorId="093FD3C0" wp14:editId="70AB271E">
            <wp:extent cx="4861560" cy="430578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66190" cy="4309882"/>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86" w:name="_Toc445314818"/>
      <w:r>
        <w:lastRenderedPageBreak/>
        <w:t xml:space="preserve">Figura </w:t>
      </w:r>
      <w:fldSimple w:instr=" SEQ Figura \* ARABIC ">
        <w:r w:rsidR="003367EF">
          <w:rPr>
            <w:noProof/>
          </w:rPr>
          <w:t>43</w:t>
        </w:r>
      </w:fldSimple>
      <w:r>
        <w:t xml:space="preserve"> Mapa Estratégico do IFAM</w:t>
      </w:r>
      <w:bookmarkEnd w:id="186"/>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710896D7" wp14:editId="718FBA80">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0">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87"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87"/>
    </w:p>
    <w:p w:rsidR="007B4161" w:rsidRDefault="007B4161" w:rsidP="006F4E6D">
      <w:pPr>
        <w:pStyle w:val="PargrafodaLista"/>
        <w:spacing w:after="0"/>
        <w:ind w:left="1134"/>
        <w:rPr>
          <w:bCs/>
          <w:szCs w:val="24"/>
        </w:rPr>
      </w:pPr>
      <w:r>
        <w:rPr>
          <w:bCs/>
          <w:szCs w:val="24"/>
        </w:rPr>
        <w:t xml:space="preserve">Nesta subseção observa-se a Figura </w:t>
      </w:r>
      <w:r w:rsidR="00511D92">
        <w:rPr>
          <w:bCs/>
          <w:szCs w:val="24"/>
        </w:rPr>
        <w:t xml:space="preserve">45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88" w:name="_Toc445314819"/>
      <w:r>
        <w:t xml:space="preserve">Figura </w:t>
      </w:r>
      <w:fldSimple w:instr=" SEQ Figura \* ARABIC ">
        <w:r w:rsidR="003367EF">
          <w:rPr>
            <w:noProof/>
          </w:rPr>
          <w:t>44</w:t>
        </w:r>
      </w:fldSimple>
      <w:r>
        <w:t xml:space="preserve"> Plano Plurianual Brasil e o PDI do IFAM</w:t>
      </w:r>
      <w:bookmarkEnd w:id="188"/>
    </w:p>
    <w:p w:rsidR="005D5FCE" w:rsidRDefault="004C2D7C" w:rsidP="006F4E6D">
      <w:pPr>
        <w:pStyle w:val="PargrafodaLista"/>
        <w:spacing w:after="0"/>
        <w:ind w:left="360"/>
        <w:jc w:val="center"/>
        <w:rPr>
          <w:bCs/>
          <w:szCs w:val="24"/>
        </w:rPr>
      </w:pPr>
      <w:r>
        <w:rPr>
          <w:noProof/>
          <w:lang w:eastAsia="pt-BR"/>
        </w:rPr>
        <w:drawing>
          <wp:inline distT="0" distB="0" distL="0" distR="0" wp14:anchorId="10089B4B" wp14:editId="353A35D5">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89" w:name="_Toc445314638"/>
      <w:r>
        <w:lastRenderedPageBreak/>
        <w:t xml:space="preserve">Tabela </w:t>
      </w:r>
      <w:fldSimple w:instr=" SEQ Tabela \* ARABIC ">
        <w:r w:rsidR="00046187">
          <w:rPr>
            <w:noProof/>
          </w:rPr>
          <w:t>38</w:t>
        </w:r>
      </w:fldSimple>
      <w:r w:rsidRPr="00EE7361">
        <w:t xml:space="preserve"> Programa: 2031 - Educação Profissional e Tecnológica</w:t>
      </w:r>
      <w:bookmarkEnd w:id="189"/>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Pr="00FD1800">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90" w:name="_Toc445560025"/>
      <w:r w:rsidRPr="00505FD9">
        <w:rPr>
          <w:bCs/>
          <w:szCs w:val="24"/>
        </w:rPr>
        <w:lastRenderedPageBreak/>
        <w:t>Formas e instrumentos de monitoramento da execução e dos resultados dos planos</w:t>
      </w:r>
      <w:bookmarkEnd w:id="190"/>
    </w:p>
    <w:p w:rsidR="006C4084" w:rsidRDefault="00CD2BFD" w:rsidP="00DD32B9">
      <w:pPr>
        <w:pStyle w:val="PargrafodaLista"/>
        <w:spacing w:after="0"/>
        <w:ind w:left="0" w:firstLine="432"/>
        <w:rPr>
          <w:bCs/>
          <w:szCs w:val="24"/>
        </w:rPr>
      </w:pPr>
      <w:r>
        <w:rPr>
          <w:bCs/>
          <w:szCs w:val="24"/>
        </w:rPr>
        <w:t>Para a construção e monitoramento dos planos em 2015 foi utilizado o Sistema de Gestão de Demandas (SGD). Nele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BA3D78">
        <w:rPr>
          <w:bCs/>
          <w:szCs w:val="24"/>
        </w:rPr>
        <w:t>46</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lastRenderedPageBreak/>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 xml:space="preserve">(ocorrendo pode causar um pequeno </w:t>
      </w:r>
      <w:r w:rsidR="00771BBB">
        <w:rPr>
          <w:bCs/>
          <w:szCs w:val="24"/>
        </w:rPr>
        <w:lastRenderedPageBreak/>
        <w:t>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91" w:name="_Toc445314820"/>
      <w:r>
        <w:lastRenderedPageBreak/>
        <w:t xml:space="preserve">Figura </w:t>
      </w:r>
      <w:fldSimple w:instr=" SEQ Figura \* ARABIC ">
        <w:r w:rsidR="003367EF">
          <w:rPr>
            <w:noProof/>
          </w:rPr>
          <w:t>45</w:t>
        </w:r>
      </w:fldSimple>
      <w:r>
        <w:t xml:space="preserve"> Formulário de Cadastro dos PDAs</w:t>
      </w:r>
      <w:bookmarkEnd w:id="191"/>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361591AB" wp14:editId="7482290E">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A01CF">
        <w:rPr>
          <w:bCs/>
          <w:szCs w:val="24"/>
        </w:rPr>
        <w:t>7</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92" w:name="_Toc445314821"/>
      <w:r>
        <w:t xml:space="preserve">Figura </w:t>
      </w:r>
      <w:fldSimple w:instr=" SEQ Figura \* ARABIC ">
        <w:r w:rsidR="003367EF">
          <w:rPr>
            <w:noProof/>
          </w:rPr>
          <w:t>46</w:t>
        </w:r>
      </w:fldSimple>
      <w:r>
        <w:t xml:space="preserve"> Exemplo de um plano gerado com dados do SGD</w:t>
      </w:r>
      <w:bookmarkEnd w:id="192"/>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406DF96B" wp14:editId="5606571C">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 também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8A01CF">
        <w:rPr>
          <w:bCs/>
          <w:szCs w:val="24"/>
        </w:rPr>
        <w:t>8</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93" w:name="_Toc445314822"/>
      <w:r>
        <w:lastRenderedPageBreak/>
        <w:t xml:space="preserve">Figura </w:t>
      </w:r>
      <w:fldSimple w:instr=" SEQ Figura \* ARABIC ">
        <w:r w:rsidR="003367EF">
          <w:rPr>
            <w:noProof/>
          </w:rPr>
          <w:t>47</w:t>
        </w:r>
      </w:fldSimple>
      <w:r>
        <w:t xml:space="preserve"> Página de Documentos do PDA2015</w:t>
      </w:r>
      <w:bookmarkEnd w:id="193"/>
    </w:p>
    <w:p w:rsidR="005E60DF" w:rsidRDefault="005E60DF" w:rsidP="00677694">
      <w:pPr>
        <w:pStyle w:val="PargrafodaLista"/>
        <w:spacing w:after="0"/>
        <w:ind w:left="0"/>
        <w:jc w:val="center"/>
        <w:rPr>
          <w:bCs/>
          <w:szCs w:val="24"/>
        </w:rPr>
      </w:pPr>
      <w:r>
        <w:rPr>
          <w:noProof/>
          <w:lang w:eastAsia="pt-BR"/>
        </w:rPr>
        <w:drawing>
          <wp:inline distT="0" distB="0" distL="0" distR="0" wp14:anchorId="4C48B3D3" wp14:editId="1C2779A6">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9925DF" w:rsidP="00677694">
      <w:pPr>
        <w:pStyle w:val="PargrafodaLista"/>
        <w:spacing w:after="0"/>
        <w:ind w:left="0" w:firstLine="432"/>
        <w:rPr>
          <w:bCs/>
          <w:szCs w:val="24"/>
        </w:rPr>
      </w:pPr>
      <w:r>
        <w:rPr>
          <w:bCs/>
          <w:szCs w:val="24"/>
        </w:rPr>
        <w:t>Para o acompanhamento</w:t>
      </w:r>
      <w:r w:rsidR="00FF5886">
        <w:rPr>
          <w:bCs/>
          <w:szCs w:val="24"/>
        </w:rPr>
        <w:t xml:space="preserve"> foram utilizadas extrações do portal do Tesouro Gerencial que possibilitou o acompanhamento dos empenhos</w:t>
      </w:r>
      <w:r w:rsidR="00EF407F">
        <w:rPr>
          <w:bCs/>
          <w:szCs w:val="24"/>
        </w:rPr>
        <w:t>.</w:t>
      </w:r>
      <w:r w:rsidR="00FF5886">
        <w:rPr>
          <w:bCs/>
          <w:szCs w:val="24"/>
        </w:rPr>
        <w:t xml:space="preserve"> </w:t>
      </w:r>
      <w:r w:rsidR="00EF407F">
        <w:rPr>
          <w:bCs/>
          <w:szCs w:val="24"/>
        </w:rPr>
        <w:t>O</w:t>
      </w:r>
      <w:r w:rsidR="00FF5886">
        <w:rPr>
          <w:bCs/>
          <w:szCs w:val="24"/>
        </w:rPr>
        <w:t xml:space="preserve">bservou-se um atraso nas informações do portal em relação ao SIAFI, desta forma o relatório não fornece um resultado 100% atual mas ajuda a monitorar as demais demandas. Na figura </w:t>
      </w:r>
      <w:r w:rsidR="008A01CF">
        <w:rPr>
          <w:bCs/>
          <w:szCs w:val="24"/>
        </w:rPr>
        <w:t>49</w:t>
      </w:r>
      <w:r w:rsidR="00FF5886">
        <w:rPr>
          <w:bCs/>
          <w:szCs w:val="24"/>
        </w:rPr>
        <w:t xml:space="preserve"> é apresentado um exemplo dos relatórios gerados a partir dos dados do portal do Tesouro Gerencial.  </w:t>
      </w:r>
    </w:p>
    <w:p w:rsidR="004E06A0" w:rsidRDefault="004E06A0" w:rsidP="004E06A0">
      <w:pPr>
        <w:pStyle w:val="Legenda"/>
        <w:keepNext/>
      </w:pPr>
      <w:bookmarkStart w:id="194" w:name="_Toc445314823"/>
      <w:r>
        <w:lastRenderedPageBreak/>
        <w:t xml:space="preserve">Figura </w:t>
      </w:r>
      <w:fldSimple w:instr=" SEQ Figura \* ARABIC ">
        <w:r w:rsidR="003367EF">
          <w:rPr>
            <w:noProof/>
          </w:rPr>
          <w:t>48</w:t>
        </w:r>
      </w:fldSimple>
      <w:r>
        <w:t xml:space="preserve"> Relatório gerado a partir de dados do Tesouro Gerencial</w:t>
      </w:r>
      <w:bookmarkEnd w:id="194"/>
    </w:p>
    <w:p w:rsidR="009925DF" w:rsidRDefault="009925DF" w:rsidP="00677694">
      <w:pPr>
        <w:pStyle w:val="PargrafodaLista"/>
        <w:spacing w:after="0"/>
        <w:ind w:left="0"/>
        <w:jc w:val="center"/>
        <w:rPr>
          <w:bCs/>
          <w:szCs w:val="24"/>
        </w:rPr>
      </w:pPr>
      <w:r>
        <w:rPr>
          <w:noProof/>
          <w:lang w:eastAsia="pt-BR"/>
        </w:rPr>
        <w:drawing>
          <wp:inline distT="0" distB="0" distL="0" distR="0" wp14:anchorId="3172A089" wp14:editId="15856956">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 em sua guia de Ações apresenta a evolução dos fechamentos das demandas</w:t>
      </w:r>
      <w:r w:rsidR="008C013D">
        <w:rPr>
          <w:bCs/>
          <w:szCs w:val="24"/>
        </w:rPr>
        <w:t>,</w:t>
      </w:r>
      <w:r>
        <w:rPr>
          <w:bCs/>
          <w:szCs w:val="24"/>
        </w:rPr>
        <w:t xml:space="preserve"> co</w:t>
      </w:r>
      <w:r w:rsidR="008C013D">
        <w:rPr>
          <w:bCs/>
          <w:szCs w:val="24"/>
        </w:rPr>
        <w:t xml:space="preserve">nforme </w:t>
      </w:r>
      <w:r>
        <w:rPr>
          <w:bCs/>
          <w:szCs w:val="24"/>
        </w:rPr>
        <w:t xml:space="preserve">apresentado na Figura </w:t>
      </w:r>
      <w:r w:rsidR="008A01CF">
        <w:rPr>
          <w:bCs/>
          <w:szCs w:val="24"/>
        </w:rPr>
        <w:t>50</w:t>
      </w:r>
      <w:r>
        <w:rPr>
          <w:bCs/>
          <w:szCs w:val="24"/>
        </w:rPr>
        <w:t>.</w:t>
      </w:r>
    </w:p>
    <w:p w:rsidR="002E0A13" w:rsidRDefault="002E0A13" w:rsidP="002E0A13">
      <w:pPr>
        <w:pStyle w:val="Legenda"/>
        <w:keepNext/>
      </w:pPr>
      <w:bookmarkStart w:id="195" w:name="_Toc445314824"/>
      <w:r>
        <w:lastRenderedPageBreak/>
        <w:t xml:space="preserve">Figura </w:t>
      </w:r>
      <w:fldSimple w:instr=" SEQ Figura \* ARABIC ">
        <w:r w:rsidR="003367EF">
          <w:rPr>
            <w:noProof/>
          </w:rPr>
          <w:t>49</w:t>
        </w:r>
      </w:fldSimple>
      <w:r>
        <w:t xml:space="preserve"> Monitoramento do PDA2015</w:t>
      </w:r>
      <w:bookmarkEnd w:id="195"/>
    </w:p>
    <w:p w:rsidR="009925DF" w:rsidRDefault="002E0A13" w:rsidP="00677694">
      <w:pPr>
        <w:pStyle w:val="PargrafodaLista"/>
        <w:spacing w:after="0"/>
        <w:ind w:left="0"/>
        <w:jc w:val="center"/>
        <w:rPr>
          <w:bCs/>
          <w:szCs w:val="24"/>
        </w:rPr>
      </w:pPr>
      <w:r>
        <w:rPr>
          <w:noProof/>
          <w:lang w:eastAsia="pt-BR"/>
        </w:rPr>
        <w:drawing>
          <wp:inline distT="0" distB="0" distL="0" distR="0" wp14:anchorId="3A26B93F" wp14:editId="7A9D77C8">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51</w:t>
      </w:r>
      <w:r w:rsidR="0003742B">
        <w:rPr>
          <w:bCs/>
          <w:szCs w:val="24"/>
        </w:rPr>
        <w:t xml:space="preserve"> </w:t>
      </w:r>
      <w:r>
        <w:rPr>
          <w:bCs/>
          <w:szCs w:val="24"/>
        </w:rPr>
        <w:t xml:space="preserve">e </w:t>
      </w:r>
      <w:r w:rsidR="008A01CF">
        <w:rPr>
          <w:bCs/>
          <w:szCs w:val="24"/>
        </w:rPr>
        <w:t>52</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96" w:name="_Toc445314825"/>
      <w:r>
        <w:t xml:space="preserve">Figura </w:t>
      </w:r>
      <w:fldSimple w:instr=" SEQ Figura \* ARABIC ">
        <w:r w:rsidR="003367EF">
          <w:rPr>
            <w:noProof/>
          </w:rPr>
          <w:t>50</w:t>
        </w:r>
      </w:fldSimple>
      <w:r>
        <w:t xml:space="preserve"> Convite</w:t>
      </w:r>
      <w:r>
        <w:rPr>
          <w:noProof/>
        </w:rPr>
        <w:t xml:space="preserve"> para a Runião anual de Avaliação</w:t>
      </w:r>
      <w:bookmarkEnd w:id="196"/>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60921F4" wp14:editId="27684F81">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97" w:name="_Toc445314826"/>
      <w:r>
        <w:t xml:space="preserve">Figura </w:t>
      </w:r>
      <w:fldSimple w:instr=" SEQ Figura \* ARABIC ">
        <w:r w:rsidR="003367EF">
          <w:rPr>
            <w:noProof/>
          </w:rPr>
          <w:t>51</w:t>
        </w:r>
      </w:fldSimple>
      <w:r>
        <w:t xml:space="preserve"> Avaliação da Gestão do IFAM  2015</w:t>
      </w:r>
      <w:bookmarkEnd w:id="197"/>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67BED4BD" wp14:editId="1EF43E70">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53</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98" w:name="_Toc445314827"/>
      <w:r>
        <w:lastRenderedPageBreak/>
        <w:t xml:space="preserve">Figura </w:t>
      </w:r>
      <w:fldSimple w:instr=" SEQ Figura \* ARABIC ">
        <w:r w:rsidR="003367EF">
          <w:rPr>
            <w:noProof/>
          </w:rPr>
          <w:t>52</w:t>
        </w:r>
      </w:fldSimple>
      <w:r>
        <w:t xml:space="preserve"> Questionário aplicado para a avaliação 2015</w:t>
      </w:r>
      <w:bookmarkEnd w:id="198"/>
    </w:p>
    <w:p w:rsidR="00DD4DD9" w:rsidRPr="00F8343B" w:rsidRDefault="00DD4DD9" w:rsidP="005D1095">
      <w:pPr>
        <w:rPr>
          <w:bCs/>
          <w:szCs w:val="24"/>
        </w:rPr>
      </w:pPr>
      <w:r>
        <w:rPr>
          <w:noProof/>
          <w:lang w:eastAsia="pt-BR"/>
        </w:rPr>
        <w:drawing>
          <wp:inline distT="0" distB="0" distL="0" distR="0" wp14:anchorId="1B0C181F" wp14:editId="3A06110A">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a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54</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 que trata do Acesso </w:t>
      </w:r>
      <w:r w:rsidR="00C01D12">
        <w:rPr>
          <w:bCs/>
          <w:szCs w:val="24"/>
        </w:rPr>
        <w:t>à</w:t>
      </w:r>
      <w:r w:rsidR="001A1D91">
        <w:rPr>
          <w:bCs/>
          <w:szCs w:val="24"/>
        </w:rPr>
        <w:t xml:space="preserve"> Internet mudou para oportunidade, as demais permaneceram como ameaças, conforme apresentado na Figura </w:t>
      </w:r>
      <w:r w:rsidR="002654F1">
        <w:rPr>
          <w:bCs/>
          <w:szCs w:val="24"/>
        </w:rPr>
        <w:t>55</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99" w:name="_Toc445314828"/>
      <w:r>
        <w:t xml:space="preserve">Figura </w:t>
      </w:r>
      <w:fldSimple w:instr=" SEQ Figura \* ARABIC ">
        <w:r w:rsidR="003367EF">
          <w:rPr>
            <w:noProof/>
          </w:rPr>
          <w:t>53</w:t>
        </w:r>
      </w:fldSimple>
      <w:r>
        <w:t xml:space="preserve"> Análise do Relacionamento Interpessoal</w:t>
      </w:r>
      <w:bookmarkEnd w:id="199"/>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15C873D1" wp14:editId="460FE1D5">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00" w:name="_Toc445314829"/>
      <w:r>
        <w:lastRenderedPageBreak/>
        <w:t xml:space="preserve">Figura </w:t>
      </w:r>
      <w:fldSimple w:instr=" SEQ Figura \* ARABIC ">
        <w:r w:rsidR="003367EF">
          <w:rPr>
            <w:noProof/>
          </w:rPr>
          <w:t>54</w:t>
        </w:r>
      </w:fldSimple>
      <w:r>
        <w:t xml:space="preserve"> Análise do Acesso à Internet</w:t>
      </w:r>
      <w:bookmarkEnd w:id="200"/>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6A57781A" wp14:editId="38A7617A">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50954" cy="2985244"/>
                    </a:xfrm>
                    <a:prstGeom prst="rect">
                      <a:avLst/>
                    </a:prstGeom>
                  </pic:spPr>
                </pic:pic>
              </a:graphicData>
            </a:graphic>
          </wp:inline>
        </w:drawing>
      </w:r>
    </w:p>
    <w:p w:rsidR="0018173F" w:rsidRPr="00602304"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7B2360" w:rsidRPr="00505FD9" w:rsidRDefault="007B2360" w:rsidP="00687DAF">
      <w:pPr>
        <w:pStyle w:val="PargrafodaLista"/>
        <w:numPr>
          <w:ilvl w:val="1"/>
          <w:numId w:val="64"/>
        </w:numPr>
        <w:spacing w:after="0"/>
        <w:outlineLvl w:val="1"/>
        <w:rPr>
          <w:bCs/>
          <w:szCs w:val="24"/>
        </w:rPr>
      </w:pPr>
      <w:bookmarkStart w:id="201" w:name="_Toc445560026"/>
      <w:r w:rsidRPr="00505FD9">
        <w:rPr>
          <w:bCs/>
          <w:szCs w:val="24"/>
        </w:rPr>
        <w:t>Desempenho orçamentário</w:t>
      </w:r>
      <w:bookmarkEnd w:id="201"/>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02"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02"/>
    </w:p>
    <w:p w:rsidR="00EF4CA3" w:rsidRDefault="00EF4CA3" w:rsidP="00EF4CA3">
      <w:pPr>
        <w:pStyle w:val="Legenda"/>
        <w:keepNext/>
      </w:pPr>
      <w:bookmarkStart w:id="203" w:name="_Toc445314639"/>
      <w:r>
        <w:t xml:space="preserve">Tabela </w:t>
      </w:r>
      <w:fldSimple w:instr=" SEQ Tabela \* ARABIC ">
        <w:r w:rsidR="00046187">
          <w:rPr>
            <w:noProof/>
          </w:rPr>
          <w:t>39</w:t>
        </w:r>
      </w:fldSimple>
      <w:r>
        <w:t xml:space="preserve"> </w:t>
      </w:r>
      <w:r w:rsidRPr="005412EC">
        <w:t>Quadro – Ação/Subtítulos – OFSS</w:t>
      </w:r>
      <w:r w:rsidR="00457B40">
        <w:t xml:space="preserve"> 01</w:t>
      </w:r>
      <w:bookmarkEnd w:id="203"/>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w:t>
            </w:r>
            <w:r w:rsidRPr="00336369">
              <w:rPr>
                <w:rFonts w:eastAsia="Times New Roman"/>
                <w:color w:val="000000"/>
                <w:sz w:val="20"/>
                <w:szCs w:val="20"/>
              </w:rPr>
              <w:lastRenderedPageBreak/>
              <w:t xml:space="preserve">sustentabilidade socioambiental, as relações </w:t>
            </w:r>
            <w:proofErr w:type="spellStart"/>
            <w:r w:rsidRPr="00336369">
              <w:rPr>
                <w:rFonts w:eastAsia="Times New Roman"/>
                <w:color w:val="000000"/>
                <w:sz w:val="20"/>
                <w:szCs w:val="20"/>
              </w:rPr>
              <w:t>étnicorraciais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lastRenderedPageBreak/>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lastRenderedPageBreak/>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04" w:name="_Toc445314641"/>
      <w:r>
        <w:t xml:space="preserve">Tabela </w:t>
      </w:r>
      <w:fldSimple w:instr=" SEQ Tabela \* ARABIC ">
        <w:r w:rsidR="00046187">
          <w:rPr>
            <w:noProof/>
          </w:rPr>
          <w:t>40</w:t>
        </w:r>
      </w:fldSimple>
      <w:r>
        <w:t xml:space="preserve"> </w:t>
      </w:r>
      <w:r w:rsidRPr="007B572F">
        <w:t>Quadro – Ação/Subtítulos – OFSS</w:t>
      </w:r>
      <w:r>
        <w:t xml:space="preserve"> </w:t>
      </w:r>
      <w:bookmarkEnd w:id="204"/>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xml:space="preserve">. Ao longo do período, liquidou-se 55,33% do valor e cancelou-se R$ </w:t>
      </w:r>
      <w:r w:rsidRPr="00D77F12">
        <w:rPr>
          <w:bCs/>
          <w:szCs w:val="24"/>
        </w:rPr>
        <w:lastRenderedPageBreak/>
        <w:t>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205" w:name="_Toc445314642"/>
      <w:r>
        <w:t xml:space="preserve">Tabela </w:t>
      </w:r>
      <w:fldSimple w:instr=" SEQ Tabela \* ARABIC ">
        <w:r w:rsidR="00046187">
          <w:rPr>
            <w:noProof/>
          </w:rPr>
          <w:t>41</w:t>
        </w:r>
      </w:fldSimple>
      <w:r>
        <w:t xml:space="preserve"> </w:t>
      </w:r>
      <w:r w:rsidRPr="00093320">
        <w:t>Quadro – Ação/Subtítulos – OFSS</w:t>
      </w:r>
      <w:r w:rsidR="006F0ACC">
        <w:t xml:space="preserve"> 0</w:t>
      </w:r>
      <w:bookmarkEnd w:id="205"/>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Nº do subtítulo/ </w:t>
            </w:r>
            <w:r w:rsidRPr="005C1423">
              <w:rPr>
                <w:rFonts w:eastAsia="Times New Roman"/>
                <w:color w:val="000000"/>
                <w:sz w:val="20"/>
                <w:szCs w:val="20"/>
              </w:rPr>
              <w:lastRenderedPageBreak/>
              <w:t>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lastRenderedPageBreak/>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w:t>
            </w:r>
            <w:r w:rsidRPr="005C1423">
              <w:rPr>
                <w:rFonts w:eastAsia="Times New Roman"/>
                <w:color w:val="000000"/>
                <w:sz w:val="20"/>
                <w:szCs w:val="20"/>
              </w:rPr>
              <w:lastRenderedPageBreak/>
              <w:t>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lastRenderedPageBreak/>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lastRenderedPageBreak/>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206" w:name="_Toc445314643"/>
      <w:r>
        <w:lastRenderedPageBreak/>
        <w:t xml:space="preserve">Tabela </w:t>
      </w:r>
      <w:fldSimple w:instr=" SEQ Tabela \* ARABIC ">
        <w:r w:rsidR="00046187">
          <w:rPr>
            <w:noProof/>
          </w:rPr>
          <w:t>42</w:t>
        </w:r>
      </w:fldSimple>
      <w:r>
        <w:t xml:space="preserve"> </w:t>
      </w:r>
      <w:r w:rsidRPr="00803C63">
        <w:t>Quadro – Ação/Subtítulos – OFSS</w:t>
      </w:r>
      <w:r>
        <w:t xml:space="preserve"> </w:t>
      </w:r>
      <w:bookmarkEnd w:id="206"/>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w:t>
            </w:r>
            <w:r w:rsidRPr="004D3185">
              <w:rPr>
                <w:rFonts w:eastAsia="Times New Roman"/>
                <w:color w:val="000000"/>
                <w:sz w:val="20"/>
                <w:szCs w:val="20"/>
              </w:rPr>
              <w:lastRenderedPageBreak/>
              <w:t>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Unidade de </w:t>
            </w:r>
            <w:r w:rsidRPr="004D3185">
              <w:rPr>
                <w:rFonts w:eastAsia="Times New Roman"/>
                <w:color w:val="000000"/>
                <w:sz w:val="20"/>
                <w:szCs w:val="20"/>
              </w:rPr>
              <w:lastRenderedPageBreak/>
              <w:t>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07" w:name="_Toc445314644"/>
      <w:r>
        <w:t xml:space="preserve">Tabela </w:t>
      </w:r>
      <w:fldSimple w:instr=" SEQ Tabela \* ARABIC ">
        <w:r w:rsidR="00046187">
          <w:rPr>
            <w:noProof/>
          </w:rPr>
          <w:t>43</w:t>
        </w:r>
      </w:fldSimple>
      <w:r>
        <w:t xml:space="preserve"> </w:t>
      </w:r>
      <w:r w:rsidRPr="00421E82">
        <w:t>Quadro – Ação/Subtítulos – OFSS</w:t>
      </w:r>
      <w:r>
        <w:t xml:space="preserve"> 0</w:t>
      </w:r>
      <w:bookmarkEnd w:id="207"/>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custeadas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208" w:name="_Toc445314645"/>
      <w:r>
        <w:lastRenderedPageBreak/>
        <w:t xml:space="preserve">Tabela </w:t>
      </w:r>
      <w:fldSimple w:instr=" SEQ Tabela \* ARABIC ">
        <w:r w:rsidR="00046187">
          <w:rPr>
            <w:noProof/>
          </w:rPr>
          <w:t>44</w:t>
        </w:r>
      </w:fldSimple>
      <w:r>
        <w:t xml:space="preserve"> </w:t>
      </w:r>
      <w:r w:rsidRPr="00F24434">
        <w:t>Outras Ações de Responsabilidade da UJ</w:t>
      </w:r>
      <w:r>
        <w:t xml:space="preserve"> 01</w:t>
      </w:r>
      <w:bookmarkEnd w:id="208"/>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209" w:name="_Toc445314646"/>
      <w:r>
        <w:lastRenderedPageBreak/>
        <w:t xml:space="preserve">Tabela </w:t>
      </w:r>
      <w:fldSimple w:instr=" SEQ Tabela \* ARABIC ">
        <w:r w:rsidR="00046187">
          <w:rPr>
            <w:noProof/>
          </w:rPr>
          <w:t>45</w:t>
        </w:r>
      </w:fldSimple>
      <w:r>
        <w:t xml:space="preserve"> </w:t>
      </w:r>
      <w:r w:rsidRPr="00FE5E48">
        <w:t>Outras Ações de Responsabilidade da UJ</w:t>
      </w:r>
      <w:r>
        <w:t xml:space="preserve"> 02</w:t>
      </w:r>
      <w:bookmarkEnd w:id="209"/>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w:t>
      </w:r>
      <w:r w:rsidRPr="00E00EAD">
        <w:rPr>
          <w:bCs/>
          <w:szCs w:val="24"/>
        </w:rPr>
        <w:lastRenderedPageBreak/>
        <w:t>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10" w:name="_Toc445314647"/>
      <w:r>
        <w:t xml:space="preserve">Tabela </w:t>
      </w:r>
      <w:fldSimple w:instr=" SEQ Tabela \* ARABIC ">
        <w:r w:rsidR="00046187">
          <w:rPr>
            <w:noProof/>
          </w:rPr>
          <w:t>46</w:t>
        </w:r>
      </w:fldSimple>
      <w:r>
        <w:t xml:space="preserve"> </w:t>
      </w:r>
      <w:r w:rsidRPr="00CB312D">
        <w:t>Outras Ações de Responsabilidade da UJ</w:t>
      </w:r>
      <w:r>
        <w:t xml:space="preserve"> 03</w:t>
      </w:r>
      <w:bookmarkEnd w:id="210"/>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lastRenderedPageBreak/>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11" w:name="_Toc445314648"/>
      <w:r>
        <w:t xml:space="preserve">Tabela </w:t>
      </w:r>
      <w:fldSimple w:instr=" SEQ Tabela \* ARABIC ">
        <w:r w:rsidR="00046187">
          <w:rPr>
            <w:noProof/>
          </w:rPr>
          <w:t>47</w:t>
        </w:r>
      </w:fldSimple>
      <w:r w:rsidR="008F0A4F">
        <w:t xml:space="preserve"> Quadro </w:t>
      </w:r>
      <w:r w:rsidRPr="00385E78">
        <w:t>Outras Aç</w:t>
      </w:r>
      <w:r>
        <w:t>ões de Responsabilidade da UJ 04</w:t>
      </w:r>
      <w:bookmarkEnd w:id="211"/>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12" w:name="_Toc445314649"/>
      <w:r>
        <w:t xml:space="preserve">Tabela </w:t>
      </w:r>
      <w:fldSimple w:instr=" SEQ Tabela \* ARABIC ">
        <w:r w:rsidR="00046187">
          <w:rPr>
            <w:noProof/>
          </w:rPr>
          <w:t>48</w:t>
        </w:r>
      </w:fldSimple>
      <w:r>
        <w:t xml:space="preserve"> </w:t>
      </w:r>
      <w:r w:rsidRPr="00660311">
        <w:t xml:space="preserve">Outras Ações de </w:t>
      </w:r>
      <w:r>
        <w:t>Responsabilidade da UJ 05</w:t>
      </w:r>
      <w:bookmarkEnd w:id="212"/>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lastRenderedPageBreak/>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13" w:name="_Toc445314650"/>
      <w:r>
        <w:t xml:space="preserve">Tabela </w:t>
      </w:r>
      <w:fldSimple w:instr=" SEQ Tabela \* ARABIC ">
        <w:r w:rsidR="00046187">
          <w:rPr>
            <w:noProof/>
          </w:rPr>
          <w:t>49</w:t>
        </w:r>
      </w:fldSimple>
      <w:r>
        <w:t xml:space="preserve"> </w:t>
      </w:r>
      <w:r w:rsidRPr="00161032">
        <w:t>Outras Aç</w:t>
      </w:r>
      <w:r>
        <w:t>ões de Responsabilidade da UJ 06</w:t>
      </w:r>
      <w:bookmarkEnd w:id="213"/>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lastRenderedPageBreak/>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14" w:name="_Toc445314651"/>
      <w:r>
        <w:t xml:space="preserve">Tabela </w:t>
      </w:r>
      <w:fldSimple w:instr=" SEQ Tabela \* ARABIC ">
        <w:r w:rsidR="00046187">
          <w:rPr>
            <w:noProof/>
          </w:rPr>
          <w:t>50</w:t>
        </w:r>
      </w:fldSimple>
      <w:r>
        <w:t xml:space="preserve"> </w:t>
      </w:r>
      <w:r w:rsidRPr="004C7D8E">
        <w:t>Outras Aç</w:t>
      </w:r>
      <w:r>
        <w:t>ões de Responsabilidade da UJ 07</w:t>
      </w:r>
      <w:bookmarkEnd w:id="214"/>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lastRenderedPageBreak/>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15" w:name="_Toc445314652"/>
      <w:r>
        <w:lastRenderedPageBreak/>
        <w:t xml:space="preserve">Tabela </w:t>
      </w:r>
      <w:fldSimple w:instr=" SEQ Tabela \* ARABIC ">
        <w:r w:rsidR="00046187">
          <w:rPr>
            <w:noProof/>
          </w:rPr>
          <w:t>51</w:t>
        </w:r>
      </w:fldSimple>
      <w:r>
        <w:t xml:space="preserve"> </w:t>
      </w:r>
      <w:r w:rsidRPr="00A846CD">
        <w:t>Outras Aç</w:t>
      </w:r>
      <w:r>
        <w:t>ões de Responsabilidade da UJ 08</w:t>
      </w:r>
      <w:bookmarkEnd w:id="215"/>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lastRenderedPageBreak/>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16" w:name="_Toc445314653"/>
      <w:r>
        <w:lastRenderedPageBreak/>
        <w:t xml:space="preserve">Tabela </w:t>
      </w:r>
      <w:fldSimple w:instr=" SEQ Tabela \* ARABIC ">
        <w:r w:rsidR="00046187">
          <w:rPr>
            <w:noProof/>
          </w:rPr>
          <w:t>52</w:t>
        </w:r>
      </w:fldSimple>
      <w:r>
        <w:t xml:space="preserve"> </w:t>
      </w:r>
      <w:r w:rsidRPr="00707F0F">
        <w:t>Outras Aç</w:t>
      </w:r>
      <w:r>
        <w:t>ões de Responsabilidade da UJ 09</w:t>
      </w:r>
      <w:bookmarkEnd w:id="216"/>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17" w:name="_Toc445314654"/>
      <w:r>
        <w:t xml:space="preserve">Tabela </w:t>
      </w:r>
      <w:fldSimple w:instr=" SEQ Tabela \* ARABIC ">
        <w:r w:rsidR="00046187">
          <w:rPr>
            <w:noProof/>
          </w:rPr>
          <w:t>53</w:t>
        </w:r>
      </w:fldSimple>
      <w:r>
        <w:t xml:space="preserve"> </w:t>
      </w:r>
      <w:r w:rsidRPr="00F3703F">
        <w:t>Outras Aç</w:t>
      </w:r>
      <w:r>
        <w:t>ões de Responsabilidade da UJ 10</w:t>
      </w:r>
      <w:bookmarkEnd w:id="217"/>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18" w:name="_Toc445314655"/>
      <w:r>
        <w:t xml:space="preserve">Tabela </w:t>
      </w:r>
      <w:fldSimple w:instr=" SEQ Tabela \* ARABIC ">
        <w:r w:rsidR="00046187">
          <w:rPr>
            <w:noProof/>
          </w:rPr>
          <w:t>54</w:t>
        </w:r>
      </w:fldSimple>
      <w:r>
        <w:t xml:space="preserve"> </w:t>
      </w:r>
      <w:r w:rsidRPr="00586E47">
        <w:t xml:space="preserve">Quadro – Ações não Previstas LOA do exercício - Restos a Pagar </w:t>
      </w:r>
      <w:r>
        <w:t>–</w:t>
      </w:r>
      <w:r w:rsidRPr="00586E47">
        <w:t xml:space="preserve"> OFSS</w:t>
      </w:r>
      <w:r>
        <w:t xml:space="preserve"> 01</w:t>
      </w:r>
      <w:bookmarkEnd w:id="21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19" w:name="_Toc445314656"/>
      <w:r>
        <w:lastRenderedPageBreak/>
        <w:t xml:space="preserve">Tabela </w:t>
      </w:r>
      <w:fldSimple w:instr=" SEQ Tabela \* ARABIC ">
        <w:r w:rsidR="00046187">
          <w:rPr>
            <w:noProof/>
          </w:rPr>
          <w:t>55</w:t>
        </w:r>
      </w:fldSimple>
      <w:r>
        <w:t xml:space="preserve"> </w:t>
      </w:r>
      <w:r w:rsidRPr="00F20284">
        <w:t>Quadro – Ações não Previstas LOA do exer</w:t>
      </w:r>
      <w:r>
        <w:t>cício - Restos a Pagar – OFSS 02</w:t>
      </w:r>
      <w:bookmarkEnd w:id="21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20" w:name="_Toc445314657"/>
      <w:r>
        <w:t xml:space="preserve">Tabela </w:t>
      </w:r>
      <w:fldSimple w:instr=" SEQ Tabela \* ARABIC ">
        <w:r w:rsidR="00046187">
          <w:rPr>
            <w:noProof/>
          </w:rPr>
          <w:t>56</w:t>
        </w:r>
      </w:fldSimple>
      <w:r>
        <w:t xml:space="preserve"> </w:t>
      </w:r>
      <w:r w:rsidRPr="00F030A0">
        <w:t>Ações não Previstas LOA do exer</w:t>
      </w:r>
      <w:r>
        <w:t>cício - Restos a Pagar – OFSS 03</w:t>
      </w:r>
      <w:bookmarkEnd w:id="220"/>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21" w:name="_Toc445314658"/>
      <w:r>
        <w:lastRenderedPageBreak/>
        <w:t xml:space="preserve">Tabela </w:t>
      </w:r>
      <w:fldSimple w:instr=" SEQ Tabela \* ARABIC ">
        <w:r w:rsidR="00046187">
          <w:rPr>
            <w:noProof/>
          </w:rPr>
          <w:t>57</w:t>
        </w:r>
      </w:fldSimple>
      <w:r>
        <w:t xml:space="preserve"> </w:t>
      </w:r>
      <w:r w:rsidRPr="00F167E3">
        <w:t>Ações não Previstas LOA do exer</w:t>
      </w:r>
      <w:r>
        <w:t>cício - Restos a Pagar – OFSS 04</w:t>
      </w:r>
      <w:bookmarkEnd w:id="221"/>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22" w:name="_Toc445314659"/>
      <w:r>
        <w:lastRenderedPageBreak/>
        <w:t xml:space="preserve">Tabela </w:t>
      </w:r>
      <w:fldSimple w:instr=" SEQ Tabela \* ARABIC ">
        <w:r w:rsidR="00046187">
          <w:rPr>
            <w:noProof/>
          </w:rPr>
          <w:t>58</w:t>
        </w:r>
      </w:fldSimple>
      <w:r>
        <w:t xml:space="preserve"> </w:t>
      </w:r>
      <w:r w:rsidRPr="001511F9">
        <w:t xml:space="preserve">Ações não Previstas LOA do exercício - Restos a Pagar – OFSS </w:t>
      </w:r>
      <w:r>
        <w:t>05</w:t>
      </w:r>
      <w:bookmarkEnd w:id="222"/>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23" w:name="_Toc445314660"/>
      <w:r>
        <w:lastRenderedPageBreak/>
        <w:t xml:space="preserve">Tabela </w:t>
      </w:r>
      <w:fldSimple w:instr=" SEQ Tabela \* ARABIC ">
        <w:r w:rsidR="00046187">
          <w:rPr>
            <w:noProof/>
          </w:rPr>
          <w:t>59</w:t>
        </w:r>
      </w:fldSimple>
      <w:r>
        <w:t xml:space="preserve"> </w:t>
      </w:r>
      <w:r w:rsidRPr="00F9403E">
        <w:t>Ações não Previstas LOA do exer</w:t>
      </w:r>
      <w:r>
        <w:t>cício - Restos a Pagar – OFSS 06</w:t>
      </w:r>
      <w:bookmarkEnd w:id="223"/>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24" w:name="_Toc445314661"/>
      <w:r>
        <w:t xml:space="preserve">Tabela </w:t>
      </w:r>
      <w:fldSimple w:instr=" SEQ Tabela \* ARABIC ">
        <w:r w:rsidR="00046187">
          <w:rPr>
            <w:noProof/>
          </w:rPr>
          <w:t>60</w:t>
        </w:r>
      </w:fldSimple>
      <w:r>
        <w:t xml:space="preserve"> </w:t>
      </w:r>
      <w:r w:rsidRPr="00075977">
        <w:t>Ações não Previstas LOA do exer</w:t>
      </w:r>
      <w:r>
        <w:t>cício - Restos a Pagar – OFSS 07</w:t>
      </w:r>
      <w:bookmarkEnd w:id="224"/>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25" w:name="_Toc445314662"/>
      <w:r>
        <w:lastRenderedPageBreak/>
        <w:t xml:space="preserve">Tabela </w:t>
      </w:r>
      <w:fldSimple w:instr=" SEQ Tabela \* ARABIC ">
        <w:r w:rsidR="00046187">
          <w:rPr>
            <w:noProof/>
          </w:rPr>
          <w:t>61</w:t>
        </w:r>
      </w:fldSimple>
      <w:r>
        <w:t xml:space="preserve"> </w:t>
      </w:r>
      <w:r w:rsidRPr="00642886">
        <w:t>Ações não Previstas LOA do exercício - Restos a Pagar – OFSS 0</w:t>
      </w:r>
      <w:r>
        <w:t>8</w:t>
      </w:r>
      <w:bookmarkEnd w:id="225"/>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26" w:name="_Toc445560028"/>
      <w:r w:rsidRPr="00505FD9">
        <w:rPr>
          <w:bCs/>
          <w:szCs w:val="24"/>
        </w:rPr>
        <w:lastRenderedPageBreak/>
        <w:t>Fatores intervenientes no desempenho orçamentário</w:t>
      </w:r>
      <w:bookmarkEnd w:id="226"/>
    </w:p>
    <w:p w:rsid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w:t>
      </w:r>
      <w:r w:rsidR="00AA6FBE">
        <w:rPr>
          <w:bCs/>
          <w:szCs w:val="24"/>
        </w:rPr>
        <w:t>erveniência do orçamento foram o</w:t>
      </w:r>
      <w:r w:rsidRPr="007509F3">
        <w:rPr>
          <w:bCs/>
          <w:szCs w:val="24"/>
        </w:rPr>
        <w:t>s seguintes:</w:t>
      </w:r>
    </w:p>
    <w:p w:rsidR="001772E1" w:rsidRPr="007509F3" w:rsidRDefault="001772E1" w:rsidP="00EC15BC">
      <w:pPr>
        <w:pStyle w:val="PargrafodaLista"/>
        <w:spacing w:after="0" w:line="276" w:lineRule="auto"/>
        <w:ind w:left="0" w:firstLine="720"/>
        <w:rPr>
          <w:bCs/>
          <w:szCs w:val="24"/>
        </w:rPr>
      </w:pPr>
    </w:p>
    <w:p w:rsidR="007509F3" w:rsidRPr="007509F3" w:rsidRDefault="001772E1" w:rsidP="00B27259">
      <w:pPr>
        <w:pStyle w:val="PargrafodaLista"/>
        <w:numPr>
          <w:ilvl w:val="0"/>
          <w:numId w:val="37"/>
        </w:numPr>
        <w:spacing w:after="0" w:line="276" w:lineRule="auto"/>
        <w:rPr>
          <w:bCs/>
          <w:szCs w:val="24"/>
        </w:rPr>
      </w:pPr>
      <w:r>
        <w:rPr>
          <w:bCs/>
          <w:szCs w:val="24"/>
        </w:rPr>
        <w:t>l</w:t>
      </w:r>
      <w:r w:rsidR="007509F3" w:rsidRPr="007509F3">
        <w:rPr>
          <w:bCs/>
          <w:szCs w:val="24"/>
        </w:rPr>
        <w:t>iberação de limite de emissão de empenho</w:t>
      </w:r>
      <w:r>
        <w:rPr>
          <w:bCs/>
          <w:szCs w:val="24"/>
        </w:rPr>
        <w:t>s</w:t>
      </w:r>
      <w:r w:rsidR="007509F3" w:rsidRPr="007509F3">
        <w:rPr>
          <w:bCs/>
          <w:szCs w:val="24"/>
        </w:rPr>
        <w:t xml:space="preserve"> com períodos espaçados demais;</w:t>
      </w:r>
    </w:p>
    <w:p w:rsidR="007509F3" w:rsidRPr="007509F3" w:rsidRDefault="001772E1" w:rsidP="00B27259">
      <w:pPr>
        <w:pStyle w:val="PargrafodaLista"/>
        <w:numPr>
          <w:ilvl w:val="0"/>
          <w:numId w:val="37"/>
        </w:numPr>
        <w:spacing w:after="0" w:line="276" w:lineRule="auto"/>
        <w:rPr>
          <w:bCs/>
          <w:szCs w:val="24"/>
        </w:rPr>
      </w:pPr>
      <w:r>
        <w:rPr>
          <w:bCs/>
          <w:szCs w:val="24"/>
        </w:rPr>
        <w:t>u</w:t>
      </w:r>
      <w:r w:rsidR="007509F3" w:rsidRPr="007509F3">
        <w:rPr>
          <w:bCs/>
          <w:szCs w:val="24"/>
        </w:rPr>
        <w:t>tilização de plano de trabalho disponível para emissão de empenhos da folha que não condiz com a despesa, pois no ano de 2015 houve muita escassez de crédito orçamentário.</w:t>
      </w:r>
    </w:p>
    <w:p w:rsidR="007509F3" w:rsidRPr="007509F3" w:rsidRDefault="001772E1" w:rsidP="00B27259">
      <w:pPr>
        <w:pStyle w:val="PargrafodaLista"/>
        <w:numPr>
          <w:ilvl w:val="0"/>
          <w:numId w:val="37"/>
        </w:numPr>
        <w:spacing w:after="0" w:line="276" w:lineRule="auto"/>
        <w:rPr>
          <w:bCs/>
          <w:szCs w:val="24"/>
        </w:rPr>
      </w:pPr>
      <w:r>
        <w:rPr>
          <w:bCs/>
          <w:szCs w:val="24"/>
        </w:rPr>
        <w:t>a</w:t>
      </w:r>
      <w:r w:rsidR="007509F3" w:rsidRPr="007509F3">
        <w:rPr>
          <w:bCs/>
          <w:szCs w:val="24"/>
        </w:rPr>
        <w:t>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27" w:name="_Toc445560030"/>
      <w:r w:rsidRPr="00505FD9">
        <w:rPr>
          <w:bCs/>
          <w:szCs w:val="24"/>
        </w:rPr>
        <w:t>Restos a pagar de exercícios anteriores</w:t>
      </w:r>
      <w:bookmarkEnd w:id="227"/>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D50B45" w:rsidRDefault="00D50B45" w:rsidP="00D50B45">
      <w:pPr>
        <w:pStyle w:val="Legenda"/>
        <w:keepNext/>
      </w:pPr>
      <w:bookmarkStart w:id="228" w:name="_Toc445314663"/>
      <w:r>
        <w:t xml:space="preserve">Tabela </w:t>
      </w:r>
      <w:fldSimple w:instr=" SEQ Tabela \* ARABIC ">
        <w:r w:rsidR="00046187">
          <w:rPr>
            <w:noProof/>
          </w:rPr>
          <w:t>62</w:t>
        </w:r>
      </w:fldSimple>
      <w:r>
        <w:t xml:space="preserve">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28"/>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A7088F">
        <w:trPr>
          <w:gridAfter w:val="1"/>
          <w:wAfter w:w="5" w:type="pct"/>
          <w:trHeight w:val="252"/>
          <w:jc w:val="center"/>
        </w:trPr>
        <w:tc>
          <w:tcPr>
            <w:tcW w:w="4007" w:type="pct"/>
            <w:gridSpan w:val="6"/>
            <w:tcBorders>
              <w:top w:val="nil"/>
              <w:left w:val="nil"/>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nil"/>
              <w:left w:val="nil"/>
              <w:bottom w:val="single" w:sz="4" w:space="0" w:color="auto"/>
              <w:right w:val="nil"/>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bottom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lastRenderedPageBreak/>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A708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D50B45" w:rsidP="00D50B45">
      <w:pPr>
        <w:pStyle w:val="PargrafodaLista"/>
        <w:spacing w:after="0"/>
        <w:ind w:left="1224"/>
        <w:outlineLvl w:val="2"/>
        <w:rPr>
          <w:bCs/>
          <w:szCs w:val="24"/>
        </w:rPr>
      </w:pPr>
    </w:p>
    <w:p w:rsidR="00506E66" w:rsidRDefault="00506E66">
      <w:pPr>
        <w:spacing w:after="160" w:line="259" w:lineRule="auto"/>
        <w:jc w:val="left"/>
        <w:rPr>
          <w:bCs/>
          <w:szCs w:val="24"/>
        </w:rPr>
      </w:pPr>
      <w:r>
        <w:rPr>
          <w:bCs/>
          <w:szCs w:val="24"/>
        </w:rPr>
        <w:br w:type="page"/>
      </w:r>
    </w:p>
    <w:p w:rsidR="00D50B45" w:rsidRPr="00D50B45" w:rsidRDefault="00D50B45" w:rsidP="00D50B45">
      <w:pPr>
        <w:spacing w:after="0"/>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29" w:name="_Toc445560031"/>
      <w:r w:rsidRPr="00505FD9">
        <w:rPr>
          <w:bCs/>
          <w:szCs w:val="24"/>
        </w:rPr>
        <w:t>Execução descentralizada com transferência de recursos</w:t>
      </w:r>
      <w:bookmarkEnd w:id="229"/>
    </w:p>
    <w:p w:rsidR="003B3620" w:rsidRDefault="003B3620" w:rsidP="003B3620">
      <w:pPr>
        <w:pStyle w:val="PargrafodaLista"/>
        <w:spacing w:after="0"/>
        <w:ind w:left="1224"/>
        <w:outlineLvl w:val="2"/>
        <w:rPr>
          <w:bCs/>
          <w:szCs w:val="24"/>
        </w:rPr>
      </w:pPr>
    </w:p>
    <w:p w:rsidR="003B3620" w:rsidRDefault="003B3620" w:rsidP="003B3620">
      <w:pPr>
        <w:pStyle w:val="Legenda"/>
        <w:keepNext/>
      </w:pPr>
      <w:bookmarkStart w:id="230" w:name="_Toc445314664"/>
      <w:r>
        <w:t xml:space="preserve">Tabela </w:t>
      </w:r>
      <w:fldSimple w:instr=" SEQ Tabela \* ARABIC ">
        <w:r w:rsidR="00046187">
          <w:rPr>
            <w:noProof/>
          </w:rPr>
          <w:t>63</w:t>
        </w:r>
      </w:fldSimple>
      <w:r>
        <w:t xml:space="preserve"> </w:t>
      </w:r>
      <w:r w:rsidRPr="00906169">
        <w:t>Quadro – Resumo dos instrumentos celebrados e dos montantes transferidos nos últimos três exercícios</w:t>
      </w:r>
      <w:bookmarkEnd w:id="230"/>
    </w:p>
    <w:tbl>
      <w:tblPr>
        <w:tblW w:w="8780" w:type="dxa"/>
        <w:jc w:val="center"/>
        <w:tblLayout w:type="fixed"/>
        <w:tblCellMar>
          <w:left w:w="70" w:type="dxa"/>
          <w:right w:w="70" w:type="dxa"/>
        </w:tblCellMar>
        <w:tblLook w:val="04A0" w:firstRow="1" w:lastRow="0" w:firstColumn="1" w:lastColumn="0" w:noHBand="0" w:noVBand="1"/>
      </w:tblPr>
      <w:tblGrid>
        <w:gridCol w:w="1073"/>
        <w:gridCol w:w="1159"/>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110E5F">
        <w:trPr>
          <w:trHeight w:val="288"/>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707"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707"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110E5F">
        <w:trPr>
          <w:trHeight w:val="20"/>
          <w:jc w:val="center"/>
        </w:trPr>
        <w:tc>
          <w:tcPr>
            <w:tcW w:w="1073"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110E5F">
        <w:trPr>
          <w:trHeight w:val="20"/>
          <w:jc w:val="center"/>
        </w:trPr>
        <w:tc>
          <w:tcPr>
            <w:tcW w:w="1073"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11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107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3B3620">
      <w:pPr>
        <w:pStyle w:val="PargrafodaLista"/>
        <w:spacing w:after="0"/>
        <w:ind w:left="1224"/>
        <w:outlineLvl w:val="2"/>
        <w:rPr>
          <w:bCs/>
          <w:szCs w:val="24"/>
        </w:rPr>
      </w:pPr>
    </w:p>
    <w:p w:rsidR="00A924E8" w:rsidRDefault="00A924E8" w:rsidP="00A924E8">
      <w:pPr>
        <w:pStyle w:val="Legenda"/>
        <w:keepNext/>
      </w:pPr>
      <w:bookmarkStart w:id="231" w:name="_Toc445314665"/>
      <w:r>
        <w:t xml:space="preserve">Tabela </w:t>
      </w:r>
      <w:fldSimple w:instr=" SEQ Tabela \* ARABIC ">
        <w:r w:rsidR="00046187">
          <w:rPr>
            <w:noProof/>
          </w:rPr>
          <w:t>64</w:t>
        </w:r>
      </w:fldSimple>
      <w:r>
        <w:t xml:space="preserve"> </w:t>
      </w:r>
      <w:r w:rsidRPr="0002556C">
        <w:t>Quadro – Resumo da prestação de contas sobre transferências concedidas pela UJ na modalidade de convênio, termo de cooperação e de contratos de repasse.</w:t>
      </w:r>
      <w:bookmarkEnd w:id="231"/>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32" w:name="_Toc445314666"/>
      <w:r>
        <w:t xml:space="preserve">Tabela </w:t>
      </w:r>
      <w:fldSimple w:instr=" SEQ Tabela \* ARABIC ">
        <w:r w:rsidR="00046187">
          <w:rPr>
            <w:noProof/>
          </w:rPr>
          <w:t>65</w:t>
        </w:r>
      </w:fldSimple>
      <w:r>
        <w:t xml:space="preserve"> </w:t>
      </w:r>
      <w:r w:rsidRPr="00253D1D">
        <w:t>Quadro – Situação da análise das contas prestadas no exercício de referência do relatório de gestão</w:t>
      </w:r>
      <w:bookmarkEnd w:id="232"/>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33"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 Fundação Universidade do Amazonas </w:t>
      </w:r>
      <w:r w:rsidR="0086172E">
        <w:rPr>
          <w:bCs/>
          <w:szCs w:val="24"/>
        </w:rPr>
        <w:t>(</w:t>
      </w:r>
      <w:r w:rsidRPr="00A27F0B">
        <w:rPr>
          <w:bCs/>
          <w:szCs w:val="24"/>
        </w:rPr>
        <w:t>FUA</w:t>
      </w:r>
      <w:r w:rsidR="0086172E">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sidR="0086172E">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sidR="0086172E">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813814">
        <w:rPr>
          <w:bCs/>
          <w:szCs w:val="24"/>
        </w:rPr>
        <w:lastRenderedPageBreak/>
        <w:t xml:space="preserve">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encaminhado ao Magnífico Reitor do IFB, </w:t>
      </w:r>
      <w:proofErr w:type="spellStart"/>
      <w:r w:rsidRPr="00813814">
        <w:rPr>
          <w:bCs/>
          <w:szCs w:val="24"/>
        </w:rPr>
        <w:t>sr.</w:t>
      </w:r>
      <w:proofErr w:type="spellEnd"/>
      <w:r w:rsidRPr="00813814">
        <w:rPr>
          <w:bCs/>
          <w:szCs w:val="24"/>
        </w:rPr>
        <w:t xml:space="preserve"> Wilson </w:t>
      </w:r>
      <w:proofErr w:type="spellStart"/>
      <w:r w:rsidRPr="00813814">
        <w:rPr>
          <w:bCs/>
          <w:szCs w:val="24"/>
        </w:rPr>
        <w:t>Conciani</w:t>
      </w:r>
      <w:proofErr w:type="spellEnd"/>
      <w:r w:rsidRPr="00813814">
        <w:rPr>
          <w:bCs/>
          <w:szCs w:val="24"/>
        </w:rPr>
        <w:t>, o qual não foi atendido.</w:t>
      </w:r>
      <w:r w:rsidR="00813814" w:rsidRPr="00813814">
        <w:rPr>
          <w:bCs/>
          <w:szCs w:val="24"/>
        </w:rPr>
        <w:t xml:space="preserve"> O IFAM reiterou a cobrança no ano de 2016 por meio Ofício de nº 68/2016 – PROAD/Reitoria/IFAM, de 15 de março de 2016.</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sidR="007775A5">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w:t>
      </w:r>
      <w:r w:rsidRPr="00A27F0B">
        <w:rPr>
          <w:bCs/>
          <w:szCs w:val="24"/>
        </w:rPr>
        <w:lastRenderedPageBreak/>
        <w:t>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33"/>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34" w:name="_Toc445560032"/>
      <w:r w:rsidRPr="008634CF">
        <w:rPr>
          <w:bCs/>
          <w:szCs w:val="24"/>
        </w:rPr>
        <w:t>Informaç</w:t>
      </w:r>
      <w:r w:rsidR="00911DA8" w:rsidRPr="008634CF">
        <w:rPr>
          <w:bCs/>
          <w:szCs w:val="24"/>
        </w:rPr>
        <w:t>ões sobre a estrutura de pessoal para análise das prestações de contas</w:t>
      </w:r>
      <w:bookmarkEnd w:id="234"/>
    </w:p>
    <w:p w:rsidR="00031C70" w:rsidRDefault="00031C70" w:rsidP="00031C70">
      <w:pPr>
        <w:pStyle w:val="PargrafodaLista"/>
        <w:spacing w:after="0"/>
        <w:ind w:left="930"/>
        <w:outlineLvl w:val="3"/>
        <w:rPr>
          <w:bCs/>
          <w:szCs w:val="24"/>
        </w:rPr>
      </w:pPr>
    </w:p>
    <w:p w:rsidR="00B460DD" w:rsidRDefault="008634CF" w:rsidP="00B460DD">
      <w:pPr>
        <w:pStyle w:val="PargrafodaLista"/>
        <w:spacing w:after="0" w:line="276" w:lineRule="auto"/>
        <w:ind w:left="0" w:firstLine="993"/>
        <w:rPr>
          <w:bCs/>
          <w:szCs w:val="24"/>
        </w:rPr>
      </w:pPr>
      <w:r w:rsidRPr="008634CF">
        <w:rPr>
          <w:bCs/>
          <w:szCs w:val="24"/>
        </w:rPr>
        <w:t>A estrutura de pessoal destinado para o tratamento, análise e posicionamento sobre as contas prestadas no IFAM é composto de 1 (um) servidor, o qual não atuou exclusivamente na área durante o exercício de 2015, tendo sido designado concomitantemente para a execução da Conformidade de Registro de Gestão e, em momento posterior, para o planejamento e execução do Convênio nº 821006/2015, realizado por meio do SICONV.</w:t>
      </w:r>
    </w:p>
    <w:p w:rsidR="008634CF" w:rsidRPr="008634CF" w:rsidRDefault="008634CF" w:rsidP="00B460DD">
      <w:pPr>
        <w:pStyle w:val="PargrafodaLista"/>
        <w:spacing w:after="0" w:line="276" w:lineRule="auto"/>
        <w:ind w:left="0" w:firstLine="993"/>
        <w:rPr>
          <w:bCs/>
          <w:szCs w:val="24"/>
        </w:rPr>
      </w:pPr>
      <w:r w:rsidRPr="008634CF">
        <w:rPr>
          <w:bCs/>
          <w:szCs w:val="24"/>
        </w:rPr>
        <w:t>Os sistemas de controle implantados, em 2015, na análise das prestações de contas co</w:t>
      </w:r>
      <w:r w:rsidR="00537738">
        <w:rPr>
          <w:bCs/>
          <w:szCs w:val="24"/>
        </w:rPr>
        <w:t xml:space="preserve">nsistem na adoção de </w:t>
      </w:r>
      <w:proofErr w:type="spellStart"/>
      <w:r w:rsidR="00537738">
        <w:rPr>
          <w:bCs/>
          <w:szCs w:val="24"/>
        </w:rPr>
        <w:t>checklists</w:t>
      </w:r>
      <w:proofErr w:type="spellEnd"/>
      <w:r w:rsidR="00537738">
        <w:rPr>
          <w:bCs/>
          <w:szCs w:val="24"/>
        </w:rPr>
        <w:t xml:space="preserve"> </w:t>
      </w:r>
      <w:r w:rsidRPr="008634CF">
        <w:rPr>
          <w:bCs/>
          <w:szCs w:val="24"/>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35" w:name="_Toc445560033"/>
      <w:r w:rsidRPr="00CD686C">
        <w:rPr>
          <w:bCs/>
          <w:szCs w:val="24"/>
        </w:rPr>
        <w:lastRenderedPageBreak/>
        <w:t>Informações sobre a realização das receitas</w:t>
      </w:r>
      <w:bookmarkEnd w:id="235"/>
    </w:p>
    <w:p w:rsidR="00031C70" w:rsidRDefault="00031C70" w:rsidP="00031C70">
      <w:pPr>
        <w:pStyle w:val="PargrafodaLista"/>
        <w:spacing w:after="0"/>
        <w:ind w:left="1224"/>
        <w:outlineLvl w:val="2"/>
        <w:rPr>
          <w:bCs/>
          <w:szCs w:val="24"/>
        </w:rPr>
      </w:pPr>
    </w:p>
    <w:p w:rsidR="00031C70" w:rsidRDefault="00920D2F" w:rsidP="00CD0A9C">
      <w:pPr>
        <w:pStyle w:val="PargrafodaLista"/>
        <w:spacing w:after="0" w:line="276" w:lineRule="auto"/>
        <w:ind w:left="0" w:firstLine="720"/>
        <w:rPr>
          <w:bCs/>
          <w:szCs w:val="24"/>
        </w:rPr>
      </w:pPr>
      <w:r>
        <w:rPr>
          <w:bCs/>
          <w:szCs w:val="24"/>
        </w:rPr>
        <w:t>Em</w:t>
      </w:r>
      <w:r w:rsidR="00031C70" w:rsidRPr="00031C70">
        <w:rPr>
          <w:bCs/>
          <w:szCs w:val="24"/>
        </w:rPr>
        <w:t xml:space="preserve"> 2015, o </w:t>
      </w:r>
      <w:r w:rsidR="00BC6E9C">
        <w:rPr>
          <w:bCs/>
          <w:szCs w:val="24"/>
        </w:rPr>
        <w:t xml:space="preserve">IFAM </w:t>
      </w:r>
      <w:r w:rsidR="00BC6E9C" w:rsidRPr="00031C70">
        <w:rPr>
          <w:bCs/>
          <w:szCs w:val="24"/>
        </w:rPr>
        <w:t>acumulou</w:t>
      </w:r>
      <w:r w:rsidR="00031C70" w:rsidRPr="00031C70">
        <w:rPr>
          <w:bCs/>
          <w:szCs w:val="24"/>
        </w:rPr>
        <w:t xml:space="preserve"> uma somatória de 5.550.405,35</w:t>
      </w:r>
      <w:r>
        <w:rPr>
          <w:bCs/>
          <w:szCs w:val="24"/>
        </w:rPr>
        <w:t xml:space="preserve"> (cinco milhões, quinhentos e cinquenta mil, quatrocentos e cinco reais e trinta e cinco centavos)</w:t>
      </w:r>
      <w:r w:rsidR="00031C70" w:rsidRPr="00031C70">
        <w:rPr>
          <w:bCs/>
          <w:szCs w:val="24"/>
        </w:rPr>
        <w:t xml:space="preserve"> de arrecadação na fonte</w:t>
      </w:r>
      <w:r w:rsidR="00031C70">
        <w:rPr>
          <w:bCs/>
          <w:szCs w:val="24"/>
        </w:rPr>
        <w:t xml:space="preserve"> </w:t>
      </w:r>
      <w:hyperlink r:id="rId72" w:history="1">
        <w:r w:rsidR="00031C70" w:rsidRPr="00031C70">
          <w:t>0250000000</w:t>
        </w:r>
      </w:hyperlink>
      <w:r w:rsidR="00031C70" w:rsidRPr="00031C70">
        <w:rPr>
          <w:bCs/>
          <w:szCs w:val="24"/>
        </w:rPr>
        <w:t xml:space="preserve"> de recursos próprios, referente </w:t>
      </w:r>
      <w:r w:rsidR="00A237FD">
        <w:rPr>
          <w:bCs/>
          <w:szCs w:val="24"/>
        </w:rPr>
        <w:t>a</w:t>
      </w:r>
      <w:r w:rsidR="00031C70" w:rsidRPr="00031C70">
        <w:rPr>
          <w:bCs/>
          <w:szCs w:val="24"/>
        </w:rPr>
        <w:t xml:space="preserve"> despesa</w:t>
      </w:r>
      <w:r w:rsidR="00A237FD">
        <w:rPr>
          <w:bCs/>
          <w:szCs w:val="24"/>
        </w:rPr>
        <w:t xml:space="preserve">s, </w:t>
      </w:r>
      <w:r w:rsidR="00031C70" w:rsidRPr="00031C70">
        <w:rPr>
          <w:bCs/>
          <w:szCs w:val="24"/>
        </w:rPr>
        <w:t xml:space="preserve">como: </w:t>
      </w:r>
    </w:p>
    <w:p w:rsidR="00031C70" w:rsidRDefault="00A237FD" w:rsidP="00B27259">
      <w:pPr>
        <w:pStyle w:val="PargrafodaLista"/>
        <w:numPr>
          <w:ilvl w:val="0"/>
          <w:numId w:val="38"/>
        </w:numPr>
        <w:spacing w:after="0" w:line="276" w:lineRule="auto"/>
        <w:ind w:left="1418" w:hanging="278"/>
        <w:rPr>
          <w:bCs/>
          <w:szCs w:val="24"/>
        </w:rPr>
      </w:pPr>
      <w:r>
        <w:rPr>
          <w:bCs/>
          <w:szCs w:val="24"/>
        </w:rPr>
        <w:t>a</w:t>
      </w:r>
      <w:r w:rsidR="00BC6E9C">
        <w:rPr>
          <w:bCs/>
          <w:szCs w:val="24"/>
        </w:rPr>
        <w:t>lugueis</w:t>
      </w:r>
      <w:r w:rsidR="00031C70">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A237FD">
        <w:rPr>
          <w:bCs/>
          <w:szCs w:val="24"/>
        </w:rPr>
        <w:t>r</w:t>
      </w:r>
      <w:r w:rsidR="00BC6E9C" w:rsidRPr="00031C70">
        <w:rPr>
          <w:bCs/>
          <w:szCs w:val="24"/>
        </w:rPr>
        <w:t>eceita</w:t>
      </w:r>
      <w:r w:rsidRPr="00031C70">
        <w:rPr>
          <w:bCs/>
          <w:szCs w:val="24"/>
        </w:rPr>
        <w:t xml:space="preserve"> da produção vegetal</w:t>
      </w:r>
      <w:r>
        <w:rPr>
          <w:bCs/>
          <w:szCs w:val="24"/>
        </w:rPr>
        <w:t>;</w:t>
      </w:r>
    </w:p>
    <w:p w:rsidR="00031C70" w:rsidRDefault="00031C70" w:rsidP="00B27259">
      <w:pPr>
        <w:pStyle w:val="PargrafodaLista"/>
        <w:numPr>
          <w:ilvl w:val="0"/>
          <w:numId w:val="38"/>
        </w:numPr>
        <w:spacing w:after="0" w:line="276" w:lineRule="auto"/>
        <w:ind w:left="1418" w:hanging="278"/>
        <w:rPr>
          <w:bCs/>
          <w:szCs w:val="24"/>
        </w:rPr>
      </w:pPr>
      <w:r w:rsidRPr="00031C70">
        <w:rPr>
          <w:bCs/>
          <w:szCs w:val="24"/>
        </w:rPr>
        <w:t xml:space="preserve"> </w:t>
      </w:r>
      <w:r w:rsidR="00A237FD">
        <w:rPr>
          <w:bCs/>
          <w:szCs w:val="24"/>
        </w:rPr>
        <w:t>s</w:t>
      </w:r>
      <w:r w:rsidR="00BC6E9C" w:rsidRPr="00031C70">
        <w:rPr>
          <w:bCs/>
          <w:szCs w:val="24"/>
        </w:rPr>
        <w:t>erviços</w:t>
      </w:r>
      <w:r w:rsidRPr="00031C70">
        <w:rPr>
          <w:bCs/>
          <w:szCs w:val="24"/>
        </w:rPr>
        <w:t xml:space="preserve"> administrativos</w:t>
      </w:r>
      <w:r>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s</w:t>
      </w:r>
      <w:r w:rsidR="00BC6E9C" w:rsidRPr="00031C70">
        <w:rPr>
          <w:bCs/>
          <w:szCs w:val="24"/>
        </w:rPr>
        <w:t>erviços</w:t>
      </w:r>
      <w:r w:rsidR="00031C70" w:rsidRPr="00031C70">
        <w:rPr>
          <w:bCs/>
          <w:szCs w:val="24"/>
        </w:rPr>
        <w:t xml:space="preserve"> educacionais</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m</w:t>
      </w:r>
      <w:r w:rsidR="00BC6E9C" w:rsidRPr="00031C70">
        <w:rPr>
          <w:bCs/>
          <w:szCs w:val="24"/>
        </w:rPr>
        <w:t>ultas</w:t>
      </w:r>
      <w:r w:rsidR="00031C70" w:rsidRPr="00031C70">
        <w:rPr>
          <w:bCs/>
          <w:szCs w:val="24"/>
        </w:rPr>
        <w:t xml:space="preserve"> por auto de infração</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t</w:t>
      </w:r>
      <w:r w:rsidR="00BC6E9C" w:rsidRPr="00031C70">
        <w:rPr>
          <w:bCs/>
          <w:szCs w:val="24"/>
        </w:rPr>
        <w:t>axa</w:t>
      </w:r>
      <w:r w:rsidR="00031C70" w:rsidRPr="00031C70">
        <w:rPr>
          <w:bCs/>
          <w:szCs w:val="24"/>
        </w:rPr>
        <w:t xml:space="preserve"> de inscrição em concurso público</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t</w:t>
      </w:r>
      <w:r w:rsidR="00BC6E9C" w:rsidRPr="00031C70">
        <w:rPr>
          <w:bCs/>
          <w:szCs w:val="24"/>
        </w:rPr>
        <w:t>axa</w:t>
      </w:r>
      <w:r w:rsidR="00031C70" w:rsidRPr="00031C70">
        <w:rPr>
          <w:bCs/>
          <w:szCs w:val="24"/>
        </w:rPr>
        <w:t xml:space="preserve"> de inscrição em vestibular</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o</w:t>
      </w:r>
      <w:r w:rsidR="00BC6E9C" w:rsidRPr="00031C70">
        <w:rPr>
          <w:bCs/>
          <w:szCs w:val="24"/>
        </w:rPr>
        <w:t>utros</w:t>
      </w:r>
      <w:r w:rsidR="00031C70" w:rsidRPr="00031C70">
        <w:rPr>
          <w:bCs/>
          <w:szCs w:val="24"/>
        </w:rPr>
        <w:t xml:space="preserve"> ressarcimentos</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Pr>
          <w:bCs/>
          <w:szCs w:val="24"/>
        </w:rPr>
        <w:t xml:space="preserve"> de</w:t>
      </w:r>
      <w:r w:rsidR="00031C70" w:rsidRPr="00031C70">
        <w:rPr>
          <w:bCs/>
          <w:szCs w:val="24"/>
        </w:rPr>
        <w:t xml:space="preserve"> cr</w:t>
      </w:r>
      <w:r w:rsidR="00031C70">
        <w:rPr>
          <w:bCs/>
          <w:szCs w:val="24"/>
        </w:rPr>
        <w:t>é</w:t>
      </w:r>
      <w:r w:rsidR="00031C70" w:rsidRPr="00031C70">
        <w:rPr>
          <w:bCs/>
          <w:szCs w:val="24"/>
        </w:rPr>
        <w:t>d</w:t>
      </w:r>
      <w:r w:rsidR="00031C70">
        <w:rPr>
          <w:bCs/>
          <w:szCs w:val="24"/>
        </w:rPr>
        <w:t>ito em</w:t>
      </w:r>
      <w:r w:rsidR="00031C70" w:rsidRPr="00031C70">
        <w:rPr>
          <w:bCs/>
          <w:szCs w:val="24"/>
        </w:rPr>
        <w:t xml:space="preserve"> folha</w:t>
      </w:r>
      <w:r w:rsidR="00031C70">
        <w:rPr>
          <w:bCs/>
          <w:szCs w:val="24"/>
        </w:rPr>
        <w:t xml:space="preserve"> de </w:t>
      </w:r>
      <w:r w:rsidR="00031C70" w:rsidRPr="00031C70">
        <w:rPr>
          <w:bCs/>
          <w:szCs w:val="24"/>
        </w:rPr>
        <w:t xml:space="preserve"> pag</w:t>
      </w:r>
      <w:r w:rsidR="00031C70">
        <w:rPr>
          <w:bCs/>
          <w:szCs w:val="24"/>
        </w:rPr>
        <w:t>amento;</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Pr>
          <w:bCs/>
          <w:szCs w:val="24"/>
        </w:rPr>
        <w:t xml:space="preserve"> de </w:t>
      </w:r>
      <w:proofErr w:type="spellStart"/>
      <w:r w:rsidR="00031C70" w:rsidRPr="00031C70">
        <w:rPr>
          <w:bCs/>
          <w:szCs w:val="24"/>
        </w:rPr>
        <w:t>diarias-exercicio</w:t>
      </w:r>
      <w:proofErr w:type="spellEnd"/>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sidRPr="00031C70">
        <w:rPr>
          <w:bCs/>
          <w:szCs w:val="24"/>
        </w:rPr>
        <w:t xml:space="preserve"> de ajuda de custo </w:t>
      </w:r>
      <w:r w:rsidR="00031C70">
        <w:rPr>
          <w:bCs/>
          <w:szCs w:val="24"/>
        </w:rPr>
        <w:t>no</w:t>
      </w:r>
      <w:r w:rsidR="00031C70" w:rsidRPr="00031C70">
        <w:rPr>
          <w:bCs/>
          <w:szCs w:val="24"/>
        </w:rPr>
        <w:t xml:space="preserve"> exerc</w:t>
      </w:r>
      <w:r w:rsidR="00031C70">
        <w:rPr>
          <w:bCs/>
          <w:szCs w:val="24"/>
        </w:rPr>
        <w:t>í</w:t>
      </w:r>
      <w:r w:rsidR="00031C70" w:rsidRPr="00031C70">
        <w:rPr>
          <w:bCs/>
          <w:szCs w:val="24"/>
        </w:rPr>
        <w:t>cio</w:t>
      </w:r>
      <w:r w:rsid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d</w:t>
      </w:r>
      <w:r w:rsidR="00BC6E9C" w:rsidRPr="00031C70">
        <w:rPr>
          <w:bCs/>
          <w:szCs w:val="24"/>
        </w:rPr>
        <w:t>evolução</w:t>
      </w:r>
      <w:r w:rsidR="00031C70" w:rsidRPr="00031C70">
        <w:rPr>
          <w:bCs/>
          <w:szCs w:val="24"/>
        </w:rPr>
        <w:t xml:space="preserve"> suprimento fundos </w:t>
      </w:r>
      <w:proofErr w:type="spellStart"/>
      <w:r w:rsidR="00031C70" w:rsidRPr="00031C70">
        <w:rPr>
          <w:bCs/>
          <w:szCs w:val="24"/>
        </w:rPr>
        <w:t>noexercicio</w:t>
      </w:r>
      <w:proofErr w:type="spellEnd"/>
      <w:r w:rsidR="00031C70" w:rsidRPr="00031C70">
        <w:rPr>
          <w:bCs/>
          <w:szCs w:val="24"/>
        </w:rPr>
        <w:t>;</w:t>
      </w:r>
    </w:p>
    <w:p w:rsidR="00031C70" w:rsidRDefault="00A237FD" w:rsidP="00B27259">
      <w:pPr>
        <w:pStyle w:val="PargrafodaLista"/>
        <w:numPr>
          <w:ilvl w:val="0"/>
          <w:numId w:val="38"/>
        </w:numPr>
        <w:spacing w:after="0" w:line="276" w:lineRule="auto"/>
        <w:ind w:left="1418" w:hanging="278"/>
        <w:rPr>
          <w:bCs/>
          <w:szCs w:val="24"/>
        </w:rPr>
      </w:pPr>
      <w:r>
        <w:rPr>
          <w:bCs/>
          <w:szCs w:val="24"/>
        </w:rPr>
        <w:t>a</w:t>
      </w:r>
      <w:r w:rsidR="00BC6E9C">
        <w:rPr>
          <w:bCs/>
          <w:szCs w:val="24"/>
        </w:rPr>
        <w:t>nulação</w:t>
      </w:r>
      <w:r w:rsidR="00031C70">
        <w:rPr>
          <w:bCs/>
          <w:szCs w:val="24"/>
        </w:rPr>
        <w:t xml:space="preserve"> de despesas</w:t>
      </w:r>
      <w:r w:rsidR="00031C70" w:rsidRPr="00031C70">
        <w:rPr>
          <w:bCs/>
          <w:szCs w:val="24"/>
        </w:rPr>
        <w:t xml:space="preserve"> </w:t>
      </w:r>
      <w:r w:rsidR="00031C70">
        <w:rPr>
          <w:bCs/>
          <w:szCs w:val="24"/>
        </w:rPr>
        <w:t>no</w:t>
      </w:r>
      <w:r w:rsidR="00031C70" w:rsidRPr="00031C70">
        <w:rPr>
          <w:bCs/>
          <w:szCs w:val="24"/>
        </w:rPr>
        <w:t xml:space="preserve"> </w:t>
      </w:r>
      <w:r w:rsidR="00031C70">
        <w:rPr>
          <w:bCs/>
          <w:szCs w:val="24"/>
        </w:rPr>
        <w:t>exercício;</w:t>
      </w:r>
    </w:p>
    <w:p w:rsidR="00031C70" w:rsidRPr="00031C70" w:rsidRDefault="00A237FD" w:rsidP="00B27259">
      <w:pPr>
        <w:pStyle w:val="PargrafodaLista"/>
        <w:numPr>
          <w:ilvl w:val="0"/>
          <w:numId w:val="38"/>
        </w:numPr>
        <w:spacing w:after="0" w:line="276" w:lineRule="auto"/>
        <w:ind w:left="1418" w:hanging="278"/>
        <w:rPr>
          <w:bCs/>
          <w:szCs w:val="24"/>
        </w:rPr>
      </w:pPr>
      <w:r>
        <w:rPr>
          <w:bCs/>
          <w:szCs w:val="24"/>
        </w:rPr>
        <w:t>c</w:t>
      </w:r>
      <w:r w:rsidR="00BC6E9C">
        <w:rPr>
          <w:bCs/>
          <w:szCs w:val="24"/>
        </w:rPr>
        <w:t>ontingência</w:t>
      </w:r>
      <w:r w:rsidR="00031C70" w:rsidRPr="00031C70">
        <w:rPr>
          <w:bCs/>
          <w:szCs w:val="24"/>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sidR="00FD0FBE">
        <w:rPr>
          <w:bCs/>
          <w:szCs w:val="24"/>
        </w:rPr>
        <w:t>O limite para empenhar (cota) relativo aos recursos das  receitas realizadas foi inferior ao  recurso financeiro  arrecadado por este I</w:t>
      </w:r>
      <w:r w:rsidR="00283BB4">
        <w:rPr>
          <w:bCs/>
          <w:szCs w:val="24"/>
        </w:rPr>
        <w:t>F</w:t>
      </w:r>
      <w:r w:rsidR="00FD0FBE">
        <w:rPr>
          <w:bCs/>
          <w:szCs w:val="24"/>
        </w:rPr>
        <w:t xml:space="preserve">. </w:t>
      </w:r>
      <w:r w:rsidRPr="00031C70">
        <w:rPr>
          <w:bCs/>
          <w:szCs w:val="24"/>
        </w:rPr>
        <w:t>Além disso, as arrecadações</w:t>
      </w:r>
      <w:r w:rsidR="00FD0FBE">
        <w:rPr>
          <w:bCs/>
          <w:szCs w:val="24"/>
        </w:rPr>
        <w:t xml:space="preserve"> relativas às receitas não seguem o mesmo </w:t>
      </w:r>
      <w:r w:rsidRPr="00031C70">
        <w:rPr>
          <w:bCs/>
          <w:szCs w:val="24"/>
        </w:rPr>
        <w:t>padrão</w:t>
      </w:r>
      <w:r w:rsidR="00FD0FBE">
        <w:rPr>
          <w:bCs/>
          <w:szCs w:val="24"/>
        </w:rPr>
        <w:t>, conforme</w:t>
      </w:r>
      <w:r w:rsidRPr="00031C70">
        <w:rPr>
          <w:bCs/>
          <w:szCs w:val="24"/>
        </w:rPr>
        <w:t xml:space="preserve"> </w:t>
      </w:r>
      <w:r w:rsidR="00FD0FBE">
        <w:rPr>
          <w:bCs/>
          <w:szCs w:val="24"/>
        </w:rPr>
        <w:t>classificação das receitas por categoria econômica e origem</w:t>
      </w:r>
      <w:r w:rsidR="00283BB4">
        <w:rPr>
          <w:bCs/>
          <w:szCs w:val="24"/>
        </w:rPr>
        <w:t xml:space="preserve"> </w:t>
      </w:r>
      <w:r w:rsidRPr="00031C70">
        <w:rPr>
          <w:bCs/>
          <w:szCs w:val="24"/>
        </w:rPr>
        <w:t>d</w:t>
      </w:r>
      <w:r w:rsidR="00283BB4">
        <w:rPr>
          <w:bCs/>
          <w:szCs w:val="24"/>
        </w:rPr>
        <w:t>a</w:t>
      </w:r>
      <w:r w:rsidRPr="00031C70">
        <w:rPr>
          <w:bCs/>
          <w:szCs w:val="24"/>
        </w:rPr>
        <w:t xml:space="preserve"> despesa </w:t>
      </w:r>
      <w:r w:rsidR="00283BB4">
        <w:rPr>
          <w:bCs/>
          <w:szCs w:val="24"/>
        </w:rPr>
        <w:t>no</w:t>
      </w:r>
      <w:r w:rsidRPr="00031C70">
        <w:rPr>
          <w:bCs/>
          <w:szCs w:val="24"/>
        </w:rPr>
        <w:t xml:space="preserve"> ano de 2015. </w:t>
      </w:r>
      <w:r w:rsidR="00283BB4">
        <w:rPr>
          <w:bCs/>
          <w:szCs w:val="24"/>
        </w:rPr>
        <w:t xml:space="preserve">Dentre essas receitas, destacam-se as </w:t>
      </w:r>
      <w:r w:rsidRPr="00031C70">
        <w:rPr>
          <w:bCs/>
          <w:szCs w:val="24"/>
        </w:rPr>
        <w:t xml:space="preserve"> taxas de inscrição em vestibular </w:t>
      </w:r>
      <w:r w:rsidR="00283BB4">
        <w:rPr>
          <w:bCs/>
          <w:szCs w:val="24"/>
        </w:rPr>
        <w:t xml:space="preserve">que </w:t>
      </w:r>
      <w:r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Default="00BC353E" w:rsidP="00687DAF">
      <w:pPr>
        <w:pStyle w:val="PargrafodaLista"/>
        <w:numPr>
          <w:ilvl w:val="2"/>
          <w:numId w:val="64"/>
        </w:numPr>
        <w:spacing w:after="0"/>
        <w:ind w:left="1224"/>
        <w:outlineLvl w:val="2"/>
        <w:rPr>
          <w:bCs/>
          <w:szCs w:val="24"/>
        </w:rPr>
      </w:pPr>
      <w:bookmarkStart w:id="236" w:name="_Toc445560034"/>
      <w:r w:rsidRPr="00CD686C">
        <w:rPr>
          <w:bCs/>
          <w:szCs w:val="24"/>
        </w:rPr>
        <w:lastRenderedPageBreak/>
        <w:t>Informação sobr</w:t>
      </w:r>
      <w:r w:rsidR="00526E9E">
        <w:rPr>
          <w:bCs/>
          <w:szCs w:val="24"/>
        </w:rPr>
        <w:t>e</w:t>
      </w:r>
      <w:r w:rsidRPr="00CD686C">
        <w:rPr>
          <w:bCs/>
          <w:szCs w:val="24"/>
        </w:rPr>
        <w:t xml:space="preserve"> a execução das despesas</w:t>
      </w:r>
      <w:bookmarkEnd w:id="236"/>
    </w:p>
    <w:p w:rsidR="00BB64A5" w:rsidRDefault="00BB64A5" w:rsidP="00BB64A5">
      <w:pPr>
        <w:pStyle w:val="Legenda"/>
        <w:keepNext/>
      </w:pPr>
      <w:bookmarkStart w:id="237" w:name="_Toc445314668"/>
      <w:r>
        <w:t xml:space="preserve">Tabela </w:t>
      </w:r>
      <w:fldSimple w:instr=" SEQ Tabela \* ARABIC ">
        <w:r w:rsidR="00046187">
          <w:rPr>
            <w:noProof/>
          </w:rPr>
          <w:t>67</w:t>
        </w:r>
      </w:fldSimple>
      <w:r>
        <w:t xml:space="preserve"> </w:t>
      </w:r>
      <w:r w:rsidRPr="0059650B">
        <w:t>Quadro – Despesas por modalidade de contratação</w:t>
      </w:r>
      <w:bookmarkEnd w:id="237"/>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122345">
      <w:pPr>
        <w:pStyle w:val="PargrafodaLista"/>
        <w:spacing w:after="0" w:line="276" w:lineRule="auto"/>
        <w:ind w:left="0" w:firstLine="720"/>
        <w:rPr>
          <w:bCs/>
          <w:szCs w:val="24"/>
        </w:rPr>
      </w:pPr>
      <w:r w:rsidRPr="00AA2133">
        <w:rPr>
          <w:bCs/>
          <w:szCs w:val="24"/>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AA2133">
        <w:rPr>
          <w:bCs/>
          <w:szCs w:val="24"/>
        </w:rPr>
        <w:t>aquelas</w:t>
      </w:r>
      <w:r w:rsidRPr="00AA2133">
        <w:rPr>
          <w:bCs/>
          <w:szCs w:val="24"/>
        </w:rPr>
        <w:t xml:space="preserve"> ligad</w:t>
      </w:r>
      <w:r w:rsidR="000464FD">
        <w:rPr>
          <w:bCs/>
          <w:szCs w:val="24"/>
        </w:rPr>
        <w:t>a</w:t>
      </w:r>
      <w:r w:rsidRPr="00AA2133">
        <w:rPr>
          <w:bCs/>
          <w:szCs w:val="24"/>
        </w:rPr>
        <w:t xml:space="preserve">s </w:t>
      </w:r>
      <w:r w:rsidR="009A484E">
        <w:rPr>
          <w:bCs/>
          <w:szCs w:val="24"/>
        </w:rPr>
        <w:t>à</w:t>
      </w:r>
      <w:r w:rsidRPr="00AA2133">
        <w:rPr>
          <w:bCs/>
          <w:szCs w:val="24"/>
        </w:rPr>
        <w:t xml:space="preserve"> manutenção. Sua variação deu-se principalmente devido a inflação, no caso do orçamento de custeio.</w:t>
      </w:r>
    </w:p>
    <w:p w:rsidR="00AA2133" w:rsidRPr="00AA2133" w:rsidRDefault="00AA2133" w:rsidP="00122345">
      <w:pPr>
        <w:pStyle w:val="PargrafodaLista"/>
        <w:spacing w:after="0" w:line="276" w:lineRule="auto"/>
        <w:ind w:left="0" w:firstLine="720"/>
        <w:rPr>
          <w:bCs/>
          <w:szCs w:val="24"/>
        </w:rPr>
      </w:pPr>
      <w:r w:rsidRPr="00AA2133">
        <w:rPr>
          <w:bCs/>
          <w:szCs w:val="24"/>
        </w:rPr>
        <w:tab/>
        <w:t>No caso das despesas de capital</w:t>
      </w:r>
      <w:r w:rsidR="009A484E">
        <w:rPr>
          <w:bCs/>
          <w:szCs w:val="24"/>
        </w:rPr>
        <w:t>,</w:t>
      </w:r>
      <w:r w:rsidRPr="00AA2133">
        <w:rPr>
          <w:bCs/>
          <w:szCs w:val="24"/>
        </w:rPr>
        <w:t xml:space="preserve"> verificou-se </w:t>
      </w:r>
      <w:r w:rsidR="000464FD" w:rsidRPr="00AA2133">
        <w:rPr>
          <w:bCs/>
          <w:szCs w:val="24"/>
        </w:rPr>
        <w:t xml:space="preserve"> que</w:t>
      </w:r>
      <w:r w:rsidR="009A484E">
        <w:rPr>
          <w:bCs/>
          <w:szCs w:val="24"/>
        </w:rPr>
        <w:t xml:space="preserve"> houve um acréscimo na execução. T</w:t>
      </w:r>
      <w:r w:rsidRPr="00AA2133">
        <w:rPr>
          <w:bCs/>
          <w:szCs w:val="24"/>
        </w:rPr>
        <w:t xml:space="preserve">al fato ocorreu pelo motivo da liberação de recursos para empenho das obras ligadas </w:t>
      </w:r>
      <w:r w:rsidR="009A484E">
        <w:rPr>
          <w:bCs/>
          <w:szCs w:val="24"/>
        </w:rPr>
        <w:t>à expansão</w:t>
      </w:r>
      <w:r w:rsidRPr="00AA2133">
        <w:rPr>
          <w:bCs/>
          <w:szCs w:val="24"/>
        </w:rPr>
        <w:t xml:space="preserve"> III, da Rede Federal de Ensino Técnico e Tecnológico. Em 2015 duas obras </w:t>
      </w:r>
      <w:r w:rsidR="009A484E">
        <w:rPr>
          <w:bCs/>
          <w:szCs w:val="24"/>
        </w:rPr>
        <w:t>foram</w:t>
      </w:r>
      <w:r w:rsidRPr="00AA2133">
        <w:rPr>
          <w:bCs/>
          <w:szCs w:val="24"/>
        </w:rPr>
        <w:t xml:space="preserve"> paralisadas, </w:t>
      </w:r>
      <w:r w:rsidR="009A484E">
        <w:rPr>
          <w:bCs/>
          <w:szCs w:val="24"/>
        </w:rPr>
        <w:t xml:space="preserve">e estão </w:t>
      </w:r>
      <w:r w:rsidRPr="00AA2133">
        <w:rPr>
          <w:bCs/>
          <w:szCs w:val="24"/>
        </w:rPr>
        <w:t>em fase de distrato</w:t>
      </w:r>
      <w:r w:rsidR="009A484E">
        <w:rPr>
          <w:bCs/>
          <w:szCs w:val="24"/>
        </w:rPr>
        <w:t>: -</w:t>
      </w:r>
      <w:r w:rsidRPr="00AA2133">
        <w:rPr>
          <w:bCs/>
          <w:szCs w:val="24"/>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38" w:name="_Toc445560035"/>
      <w:r w:rsidRPr="00CE20A8">
        <w:rPr>
          <w:bCs/>
          <w:szCs w:val="24"/>
        </w:rPr>
        <w:lastRenderedPageBreak/>
        <w:t>Apresentação e análise crítica de indicadores de desempenho</w:t>
      </w:r>
      <w:bookmarkEnd w:id="238"/>
    </w:p>
    <w:p w:rsidR="00C8290F" w:rsidRDefault="00C8290F" w:rsidP="00687DAF">
      <w:pPr>
        <w:pStyle w:val="PargrafodaLista"/>
        <w:numPr>
          <w:ilvl w:val="2"/>
          <w:numId w:val="64"/>
        </w:numPr>
        <w:spacing w:after="0"/>
        <w:ind w:left="1224"/>
        <w:outlineLvl w:val="2"/>
        <w:rPr>
          <w:bCs/>
          <w:szCs w:val="24"/>
        </w:rPr>
      </w:pPr>
      <w:bookmarkStart w:id="239"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39"/>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40" w:name="_Toc445314669"/>
      <w:r>
        <w:t xml:space="preserve">Tabela </w:t>
      </w:r>
      <w:fldSimple w:instr=" SEQ Tabela \* ARABIC ">
        <w:r w:rsidR="00046187">
          <w:rPr>
            <w:noProof/>
          </w:rPr>
          <w:t>68</w:t>
        </w:r>
      </w:fldSimple>
      <w:r>
        <w:t xml:space="preserve"> </w:t>
      </w:r>
      <w:r w:rsidRPr="00A327F5">
        <w:t>Resultados dos Indicadores – Acórdão TCU n.º 2.267/2005</w:t>
      </w:r>
      <w:bookmarkEnd w:id="24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2B4C93">
              <w:rPr>
                <w:sz w:val="16"/>
                <w:szCs w:val="16"/>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3</w:t>
            </w:r>
            <w:r w:rsidR="00627447">
              <w:rPr>
                <w:sz w:val="16"/>
                <w:szCs w:val="16"/>
              </w:rPr>
              <w:t>2</w:t>
            </w:r>
            <w:r>
              <w:rPr>
                <w:sz w:val="16"/>
                <w:szCs w:val="16"/>
              </w:rPr>
              <w:t>,</w:t>
            </w:r>
            <w:r w:rsidR="00627447">
              <w:rPr>
                <w:sz w:val="16"/>
                <w:szCs w:val="16"/>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6</w:t>
            </w:r>
            <w:r>
              <w:rPr>
                <w:sz w:val="16"/>
                <w:szCs w:val="16"/>
              </w:rPr>
              <w:t>,</w:t>
            </w:r>
            <w:r w:rsidR="00627447">
              <w:rPr>
                <w:sz w:val="16"/>
                <w:szCs w:val="16"/>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F369BE" w:rsidP="00627447">
            <w:pPr>
              <w:tabs>
                <w:tab w:val="left" w:pos="3119"/>
              </w:tabs>
              <w:spacing w:after="0" w:line="235" w:lineRule="auto"/>
              <w:jc w:val="center"/>
              <w:rPr>
                <w:sz w:val="16"/>
                <w:szCs w:val="16"/>
              </w:rPr>
            </w:pPr>
            <w:r>
              <w:rPr>
                <w:sz w:val="16"/>
                <w:szCs w:val="16"/>
              </w:rPr>
              <w:t>2</w:t>
            </w:r>
            <w:r w:rsidR="00627447">
              <w:rPr>
                <w:sz w:val="16"/>
                <w:szCs w:val="16"/>
              </w:rPr>
              <w:t>5</w:t>
            </w:r>
            <w:r>
              <w:rPr>
                <w:sz w:val="16"/>
                <w:szCs w:val="16"/>
              </w:rPr>
              <w:t>,</w:t>
            </w:r>
            <w:r w:rsidR="00627447">
              <w:rPr>
                <w:sz w:val="16"/>
                <w:szCs w:val="16"/>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100E8E" w:rsidRDefault="00100E8E" w:rsidP="00904043">
      <w:pPr>
        <w:pStyle w:val="PargrafodaLista"/>
        <w:spacing w:after="0"/>
        <w:ind w:left="1224"/>
        <w:outlineLvl w:val="2"/>
        <w:rPr>
          <w:bCs/>
          <w:szCs w:val="24"/>
        </w:rPr>
      </w:pPr>
    </w:p>
    <w:p w:rsidR="0041735A" w:rsidRDefault="0041735A">
      <w:pPr>
        <w:spacing w:after="160" w:line="259" w:lineRule="auto"/>
        <w:jc w:val="left"/>
        <w:rPr>
          <w:b/>
          <w:iCs/>
          <w:color w:val="44546A" w:themeColor="text2"/>
          <w:sz w:val="20"/>
          <w:szCs w:val="18"/>
        </w:rPr>
      </w:pPr>
      <w:r>
        <w:br w:type="page"/>
      </w:r>
    </w:p>
    <w:p w:rsidR="00904043" w:rsidRDefault="00904043" w:rsidP="00904043">
      <w:pPr>
        <w:pStyle w:val="Legenda"/>
        <w:keepNext/>
      </w:pPr>
      <w:bookmarkStart w:id="241" w:name="_Toc445314670"/>
      <w:r>
        <w:lastRenderedPageBreak/>
        <w:t xml:space="preserve">Tabela </w:t>
      </w:r>
      <w:fldSimple w:instr=" SEQ Tabela \* ARABIC ">
        <w:r w:rsidR="00046187">
          <w:rPr>
            <w:noProof/>
          </w:rPr>
          <w:t>69</w:t>
        </w:r>
      </w:fldSimple>
      <w:r>
        <w:t xml:space="preserve"> </w:t>
      </w:r>
      <w:r w:rsidRPr="00751700">
        <w:t>Descrição de Indicadores dos IFETS</w:t>
      </w:r>
      <w:bookmarkEnd w:id="24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5pt;height:21.95pt" o:ole="">
                  <v:imagedata r:id="rId73" o:title=""/>
                </v:shape>
                <o:OLEObject Type="Embed" ProgID="PBrush" ShapeID="_x0000_i1025" DrawAspect="Content" ObjectID="_1519566639" r:id="rId74"/>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05pt;height:21.5pt" o:ole="">
                  <v:imagedata r:id="rId75" o:title=""/>
                </v:shape>
                <o:OLEObject Type="Embed" ProgID="PBrush" ShapeID="_x0000_i1026" DrawAspect="Content" ObjectID="_1519566640" r:id="rId76"/>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95pt;height:21.5pt" o:ole="">
                  <v:imagedata r:id="rId77" o:title=""/>
                </v:shape>
                <o:OLEObject Type="Embed" ProgID="PBrush" ShapeID="_x0000_i1027" DrawAspect="Content" ObjectID="_1519566641" r:id="rId78"/>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pt;height:21.5pt" o:ole="">
                  <v:imagedata r:id="rId79" o:title=""/>
                </v:shape>
                <o:OLEObject Type="Embed" ProgID="PBrush" ShapeID="_x0000_i1028" DrawAspect="Content" ObjectID="_1519566642" r:id="rId8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5pt;height:21.5pt" o:ole="">
                  <v:imagedata r:id="rId81" o:title=""/>
                </v:shape>
                <o:OLEObject Type="Embed" ProgID="PBrush" ShapeID="_x0000_i1029" DrawAspect="Content" ObjectID="_1519566643" r:id="rId82"/>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5pt;height:14.05pt" o:ole="">
                  <v:imagedata r:id="rId83" o:title=""/>
                </v:shape>
                <o:OLEObject Type="Embed" ProgID="PBrush" ShapeID="_x0000_i1030" DrawAspect="Content" ObjectID="_1519566644" r:id="rId84"/>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55pt;height:21.5pt" o:ole="">
                  <v:imagedata r:id="rId85" o:title=""/>
                </v:shape>
                <o:OLEObject Type="Embed" ProgID="PBrush" ShapeID="_x0000_i1031" DrawAspect="Content" ObjectID="_1519566645" r:id="rId86"/>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pt;height:14.5pt" o:ole="">
                  <v:imagedata r:id="rId87" o:title=""/>
                </v:shape>
                <o:OLEObject Type="Embed" ProgID="PBrush" ShapeID="_x0000_i1032" DrawAspect="Content" ObjectID="_1519566646" r:id="rId88"/>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89" o:title=""/>
                </v:shape>
                <o:OLEObject Type="Embed" ProgID="PBrush" ShapeID="_x0000_i1033" DrawAspect="Content" ObjectID="_1519566647" r:id="rId90"/>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1" o:title=""/>
                </v:shape>
                <o:OLEObject Type="Embed" ProgID="PBrush" ShapeID="_x0000_i1034" DrawAspect="Content" ObjectID="_1519566648" r:id="rId92"/>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5pt;height:21.5pt" o:ole="">
                  <v:imagedata r:id="rId93" o:title=""/>
                </v:shape>
                <o:OLEObject Type="Embed" ProgID="PBrush" ShapeID="_x0000_i1035" DrawAspect="Content" ObjectID="_1519566649" r:id="rId94"/>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6951BF" w:rsidRDefault="006951BF" w:rsidP="006951BF">
      <w:pPr>
        <w:pStyle w:val="Legenda"/>
        <w:keepNext/>
      </w:pPr>
      <w:bookmarkStart w:id="242" w:name="_Toc445314671"/>
      <w:r>
        <w:lastRenderedPageBreak/>
        <w:t xml:space="preserve">Tabela </w:t>
      </w:r>
      <w:fldSimple w:instr=" SEQ Tabela \* ARABIC ">
        <w:r w:rsidR="00046187">
          <w:rPr>
            <w:noProof/>
          </w:rPr>
          <w:t>70</w:t>
        </w:r>
      </w:fldSimple>
      <w:r>
        <w:t xml:space="preserve"> </w:t>
      </w:r>
      <w:r w:rsidRPr="008A7471">
        <w:t>Relação Candidato por Vaga -  2015</w:t>
      </w:r>
      <w:bookmarkEnd w:id="242"/>
    </w:p>
    <w:tbl>
      <w:tblPr>
        <w:tblW w:w="8332" w:type="dxa"/>
        <w:jc w:val="center"/>
        <w:tblCellMar>
          <w:left w:w="70" w:type="dxa"/>
          <w:right w:w="70" w:type="dxa"/>
        </w:tblCellMar>
        <w:tblLook w:val="04A0" w:firstRow="1" w:lastRow="0" w:firstColumn="1" w:lastColumn="0" w:noHBand="0" w:noVBand="1"/>
      </w:tblPr>
      <w:tblGrid>
        <w:gridCol w:w="2547"/>
        <w:gridCol w:w="992"/>
        <w:gridCol w:w="992"/>
        <w:gridCol w:w="993"/>
        <w:gridCol w:w="708"/>
        <w:gridCol w:w="993"/>
        <w:gridCol w:w="1107"/>
      </w:tblGrid>
      <w:tr w:rsidR="006951BF" w:rsidRPr="006951BF" w:rsidTr="006E3EDC">
        <w:trPr>
          <w:trHeight w:val="390"/>
          <w:jc w:val="center"/>
        </w:trPr>
        <w:tc>
          <w:tcPr>
            <w:tcW w:w="8332"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 -  2015</w:t>
            </w:r>
          </w:p>
        </w:tc>
      </w:tr>
      <w:tr w:rsidR="006951BF" w:rsidRPr="006951BF" w:rsidTr="006E3EDC">
        <w:trPr>
          <w:trHeight w:val="390"/>
          <w:jc w:val="center"/>
        </w:trPr>
        <w:tc>
          <w:tcPr>
            <w:tcW w:w="254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C</w:t>
            </w:r>
            <w:r w:rsidR="006E3EDC" w:rsidRPr="006951BF">
              <w:rPr>
                <w:rFonts w:eastAsia="Times New Roman"/>
                <w:b/>
                <w:bCs/>
                <w:color w:val="000000"/>
                <w:sz w:val="20"/>
                <w:szCs w:val="20"/>
                <w:lang w:eastAsia="pt-BR"/>
              </w:rPr>
              <w:t>ampus</w:t>
            </w:r>
          </w:p>
        </w:tc>
        <w:tc>
          <w:tcPr>
            <w:tcW w:w="2977"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1º S</w:t>
            </w:r>
            <w:r w:rsidR="006E3EDC" w:rsidRPr="006951BF">
              <w:rPr>
                <w:rFonts w:eastAsia="Times New Roman"/>
                <w:b/>
                <w:bCs/>
                <w:color w:val="000000"/>
                <w:sz w:val="20"/>
                <w:szCs w:val="20"/>
                <w:lang w:eastAsia="pt-BR"/>
              </w:rPr>
              <w:t xml:space="preserve">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xml:space="preserve">2º SEMESTRE </w:t>
            </w:r>
          </w:p>
        </w:tc>
      </w:tr>
      <w:tr w:rsidR="006E3EDC" w:rsidRPr="006951BF" w:rsidTr="006E3EDC">
        <w:trPr>
          <w:trHeight w:val="390"/>
          <w:jc w:val="center"/>
        </w:trPr>
        <w:tc>
          <w:tcPr>
            <w:tcW w:w="2547" w:type="dxa"/>
            <w:vMerge/>
            <w:tcBorders>
              <w:top w:val="nil"/>
              <w:left w:val="single" w:sz="4" w:space="0" w:color="auto"/>
              <w:bottom w:val="single" w:sz="4" w:space="0" w:color="000000"/>
              <w:right w:val="single" w:sz="4" w:space="0" w:color="auto"/>
            </w:tcBorders>
            <w:vAlign w:val="center"/>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Índice</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Coari</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1,61</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Eirunepé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Humaitá</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Itacoatiara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5,82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Lábrea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Centro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8,20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Distrito Industrial</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Manaus Zona Leste</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1,12</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Manacapuru</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Maués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1,59</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Parintins</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Presidente Figueiredo</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1,27</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São Gabriel da Cachoeira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Tabatinga</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0,00</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rsidR="006951BF" w:rsidRPr="006951BF" w:rsidRDefault="006951BF" w:rsidP="006951BF">
            <w:pPr>
              <w:spacing w:after="0" w:line="240" w:lineRule="auto"/>
              <w:rPr>
                <w:rFonts w:eastAsia="Times New Roman"/>
                <w:sz w:val="20"/>
                <w:szCs w:val="20"/>
                <w:lang w:eastAsia="pt-BR"/>
              </w:rPr>
            </w:pPr>
            <w:r w:rsidRPr="006951BF">
              <w:rPr>
                <w:rFonts w:eastAsia="Times New Roman"/>
                <w:sz w:val="20"/>
                <w:szCs w:val="20"/>
                <w:lang w:eastAsia="pt-BR"/>
              </w:rPr>
              <w:t>Tefé</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6951BF" w:rsidRPr="006951BF" w:rsidRDefault="006951BF" w:rsidP="006951BF">
            <w:pPr>
              <w:spacing w:after="0" w:line="240" w:lineRule="auto"/>
              <w:jc w:val="center"/>
              <w:rPr>
                <w:rFonts w:eastAsia="Times New Roman"/>
                <w:sz w:val="20"/>
                <w:szCs w:val="20"/>
                <w:lang w:eastAsia="pt-BR"/>
              </w:rPr>
            </w:pPr>
            <w:r w:rsidRPr="006951BF">
              <w:rPr>
                <w:rFonts w:eastAsia="Times New Roman"/>
                <w:sz w:val="20"/>
                <w:szCs w:val="20"/>
                <w:lang w:eastAsia="pt-BR"/>
              </w:rPr>
              <w:t>2,74</w:t>
            </w:r>
          </w:p>
        </w:tc>
      </w:tr>
      <w:tr w:rsidR="006E3EDC" w:rsidRPr="006951BF" w:rsidTr="006E3EDC">
        <w:trPr>
          <w:trHeight w:val="390"/>
          <w:jc w:val="center"/>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rPr>
                <w:rFonts w:eastAsia="Times New Roman"/>
                <w:b/>
                <w:bCs/>
                <w:color w:val="000000"/>
                <w:sz w:val="20"/>
                <w:szCs w:val="20"/>
                <w:lang w:eastAsia="pt-BR"/>
              </w:rPr>
            </w:pPr>
            <w:r w:rsidRPr="006951BF">
              <w:rPr>
                <w:rFonts w:eastAsia="Times New Roman"/>
                <w:b/>
                <w:bCs/>
                <w:color w:val="000000"/>
                <w:sz w:val="20"/>
                <w:szCs w:val="20"/>
                <w:lang w:eastAsia="pt-BR"/>
              </w:rPr>
              <w:t>IFAM</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27.939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12.216</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3539" w:type="dxa"/>
            <w:gridSpan w:val="2"/>
            <w:tcBorders>
              <w:top w:val="single" w:sz="4" w:space="0" w:color="auto"/>
              <w:left w:val="single" w:sz="4" w:space="0" w:color="auto"/>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r w:rsidRPr="006951BF">
              <w:rPr>
                <w:rFonts w:eastAsia="Times New Roman"/>
                <w:color w:val="000000"/>
                <w:sz w:val="20"/>
                <w:szCs w:val="20"/>
                <w:lang w:eastAsia="pt-BR"/>
              </w:rPr>
              <w:t>Fonte: Relatório extraído do sistema Q-Seleção</w:t>
            </w:r>
            <w:r>
              <w:rPr>
                <w:rFonts w:eastAsia="Times New Roman"/>
                <w:color w:val="000000"/>
                <w:sz w:val="20"/>
                <w:szCs w:val="20"/>
                <w:lang w:eastAsia="pt-BR"/>
              </w:rPr>
              <w:t xml:space="preserve"> 2015</w:t>
            </w: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color w:val="000000"/>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V</w:t>
            </w:r>
            <w:r w:rsidR="006E3EDC" w:rsidRPr="006951BF">
              <w:rPr>
                <w:rFonts w:eastAsia="Times New Roman"/>
                <w:b/>
                <w:bCs/>
                <w:color w:val="000000"/>
                <w:sz w:val="20"/>
                <w:szCs w:val="20"/>
                <w:lang w:eastAsia="pt-BR"/>
              </w:rPr>
              <w:t>agas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 xml:space="preserve">em </w:t>
            </w:r>
            <w:r w:rsidRPr="006951BF">
              <w:rPr>
                <w:rFonts w:eastAsia="Times New Roman"/>
                <w:b/>
                <w:bCs/>
                <w:color w:val="000000"/>
                <w:sz w:val="20"/>
                <w:szCs w:val="20"/>
                <w:lang w:eastAsia="pt-BR"/>
              </w:rPr>
              <w:t>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 </w:t>
            </w: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T</w:t>
            </w:r>
            <w:r w:rsidR="006E3EDC" w:rsidRPr="006951BF">
              <w:rPr>
                <w:rFonts w:eastAsia="Times New Roman"/>
                <w:b/>
                <w:bCs/>
                <w:color w:val="000000"/>
                <w:sz w:val="20"/>
                <w:szCs w:val="20"/>
                <w:lang w:eastAsia="pt-BR"/>
              </w:rPr>
              <w:t>otal</w:t>
            </w:r>
            <w:r w:rsidRPr="006951BF">
              <w:rPr>
                <w:rFonts w:eastAsia="Times New Roman"/>
                <w:b/>
                <w:bCs/>
                <w:color w:val="000000"/>
                <w:sz w:val="20"/>
                <w:szCs w:val="20"/>
                <w:lang w:eastAsia="pt-BR"/>
              </w:rPr>
              <w:t xml:space="preserve"> I</w:t>
            </w:r>
            <w:r w:rsidR="006E3EDC" w:rsidRPr="006951BF">
              <w:rPr>
                <w:rFonts w:eastAsia="Times New Roman"/>
                <w:b/>
                <w:bCs/>
                <w:color w:val="000000"/>
                <w:sz w:val="20"/>
                <w:szCs w:val="20"/>
                <w:lang w:eastAsia="pt-BR"/>
              </w:rPr>
              <w:t>nscritos</w:t>
            </w:r>
            <w:r w:rsidRPr="006951BF">
              <w:rPr>
                <w:rFonts w:eastAsia="Times New Roman"/>
                <w:b/>
                <w:bCs/>
                <w:color w:val="000000"/>
                <w:sz w:val="20"/>
                <w:szCs w:val="20"/>
                <w:lang w:eastAsia="pt-BR"/>
              </w:rPr>
              <w:t xml:space="preserve"> </w:t>
            </w:r>
            <w:r w:rsidR="006E3EDC" w:rsidRPr="006951BF">
              <w:rPr>
                <w:rFonts w:eastAsia="Times New Roman"/>
                <w:b/>
                <w:bCs/>
                <w:color w:val="000000"/>
                <w:sz w:val="20"/>
                <w:szCs w:val="20"/>
                <w:lang w:eastAsia="pt-BR"/>
              </w:rPr>
              <w:t>em</w:t>
            </w:r>
            <w:r w:rsidRPr="006951BF">
              <w:rPr>
                <w:rFonts w:eastAsia="Times New Roman"/>
                <w:b/>
                <w:bCs/>
                <w:color w:val="000000"/>
                <w:sz w:val="20"/>
                <w:szCs w:val="20"/>
                <w:lang w:eastAsia="pt-BR"/>
              </w:rPr>
              <w:t xml:space="preserve"> 2015</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00"/>
          <w:jc w:val="center"/>
        </w:trPr>
        <w:tc>
          <w:tcPr>
            <w:tcW w:w="254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2"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r w:rsidR="006951BF" w:rsidRPr="006951BF" w:rsidTr="006E3EDC">
        <w:trPr>
          <w:trHeight w:val="390"/>
          <w:jc w:val="cent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left"/>
              <w:rPr>
                <w:rFonts w:eastAsia="Times New Roman"/>
                <w:b/>
                <w:bCs/>
                <w:color w:val="000000"/>
                <w:sz w:val="20"/>
                <w:szCs w:val="20"/>
                <w:lang w:eastAsia="pt-BR"/>
              </w:rPr>
            </w:pPr>
            <w:r w:rsidRPr="006951BF">
              <w:rPr>
                <w:rFonts w:eastAsia="Times New Roman"/>
                <w:b/>
                <w:bCs/>
                <w:color w:val="000000"/>
                <w:sz w:val="20"/>
                <w:szCs w:val="20"/>
                <w:lang w:eastAsia="pt-BR"/>
              </w:rPr>
              <w:t>Relação Candidato por vaga</w:t>
            </w:r>
          </w:p>
        </w:tc>
        <w:tc>
          <w:tcPr>
            <w:tcW w:w="198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r w:rsidRPr="006951BF">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6951BF" w:rsidRPr="006951BF" w:rsidRDefault="006951BF" w:rsidP="006951BF">
            <w:pPr>
              <w:spacing w:after="0" w:line="240" w:lineRule="auto"/>
              <w:jc w:val="left"/>
              <w:rPr>
                <w:rFonts w:eastAsia="Times New Roman"/>
                <w:sz w:val="20"/>
                <w:szCs w:val="20"/>
                <w:lang w:eastAsia="pt-BR"/>
              </w:rPr>
            </w:pPr>
          </w:p>
        </w:tc>
      </w:tr>
    </w:tbl>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C80E8B" w:rsidRPr="00C80E8B" w:rsidTr="00C80E8B">
        <w:trPr>
          <w:trHeight w:val="450"/>
          <w:jc w:val="center"/>
        </w:trPr>
        <w:tc>
          <w:tcPr>
            <w:tcW w:w="8797" w:type="dxa"/>
            <w:gridSpan w:val="4"/>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lastRenderedPageBreak/>
              <w:t>I</w:t>
            </w:r>
            <w:r w:rsidR="00E16C3C" w:rsidRPr="00C80E8B">
              <w:rPr>
                <w:rFonts w:eastAsia="Times New Roman"/>
                <w:b/>
                <w:bCs/>
                <w:color w:val="000000"/>
                <w:sz w:val="20"/>
                <w:szCs w:val="20"/>
                <w:lang w:eastAsia="pt-BR"/>
              </w:rPr>
              <w:t>ndicadores</w:t>
            </w:r>
            <w:r w:rsidRPr="00C80E8B">
              <w:rPr>
                <w:rFonts w:eastAsia="Times New Roman"/>
                <w:b/>
                <w:bCs/>
                <w:color w:val="000000"/>
                <w:sz w:val="20"/>
                <w:szCs w:val="20"/>
                <w:lang w:eastAsia="pt-BR"/>
              </w:rPr>
              <w:t xml:space="preserve"> 2015 - I</w:t>
            </w:r>
            <w:r w:rsidR="00E16C3C" w:rsidRPr="00C80E8B">
              <w:rPr>
                <w:rFonts w:eastAsia="Times New Roman"/>
                <w:b/>
                <w:bCs/>
                <w:color w:val="000000"/>
                <w:sz w:val="20"/>
                <w:szCs w:val="20"/>
                <w:lang w:eastAsia="pt-BR"/>
              </w:rPr>
              <w:t>ngressantes</w:t>
            </w:r>
          </w:p>
        </w:tc>
      </w:tr>
      <w:tr w:rsidR="00C80E8B" w:rsidRPr="00C80E8B" w:rsidTr="00C80E8B">
        <w:trPr>
          <w:trHeight w:val="300"/>
          <w:jc w:val="center"/>
        </w:trPr>
        <w:tc>
          <w:tcPr>
            <w:tcW w:w="3949"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r w:rsidR="00C80E8B" w:rsidRPr="00C80E8B" w:rsidTr="00C80E8B">
        <w:trPr>
          <w:trHeight w:val="390"/>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C80E8B" w:rsidRPr="00C80E8B" w:rsidTr="00C80E8B">
        <w:trPr>
          <w:trHeight w:val="36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C80E8B" w:rsidRPr="00C80E8B" w:rsidRDefault="00C80E8B" w:rsidP="00C80E8B">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C80E8B" w:rsidRPr="00C80E8B" w:rsidTr="00C80E8B">
        <w:trPr>
          <w:trHeight w:val="390"/>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C80E8B" w:rsidRPr="00C80E8B" w:rsidRDefault="00C80E8B" w:rsidP="00C80E8B">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C80E8B" w:rsidRPr="00C80E8B" w:rsidTr="00C80E8B">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C80E8B" w:rsidRPr="00C80E8B" w:rsidRDefault="00C80E8B" w:rsidP="00C80E8B">
            <w:pPr>
              <w:spacing w:after="0" w:line="240" w:lineRule="auto"/>
              <w:jc w:val="left"/>
              <w:rPr>
                <w:rFonts w:eastAsia="Times New Roman"/>
                <w:sz w:val="20"/>
                <w:szCs w:val="20"/>
                <w:lang w:eastAsia="pt-BR"/>
              </w:rPr>
            </w:pPr>
          </w:p>
        </w:tc>
      </w:tr>
    </w:tbl>
    <w:p w:rsidR="00EC41FA" w:rsidRDefault="00EC41FA"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55289" w:rsidRPr="00855289" w:rsidTr="00FF4799">
        <w:trPr>
          <w:trHeight w:val="450"/>
        </w:trPr>
        <w:tc>
          <w:tcPr>
            <w:tcW w:w="9498" w:type="dxa"/>
            <w:gridSpan w:val="5"/>
            <w:tcBorders>
              <w:top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lastRenderedPageBreak/>
              <w:t xml:space="preserve">Indicadores 2015 </w:t>
            </w:r>
            <w:r w:rsidR="00131EAB">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sidR="00131EAB">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55289" w:rsidRPr="00855289" w:rsidTr="00FF4799">
        <w:trPr>
          <w:trHeight w:val="300"/>
        </w:trPr>
        <w:tc>
          <w:tcPr>
            <w:tcW w:w="3517" w:type="dxa"/>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r w:rsidR="00855289" w:rsidRPr="00855289" w:rsidTr="00FF4799">
        <w:trPr>
          <w:trHeight w:val="390"/>
        </w:trPr>
        <w:tc>
          <w:tcPr>
            <w:tcW w:w="8364" w:type="dxa"/>
            <w:gridSpan w:val="4"/>
            <w:tcBorders>
              <w:top w:val="nil"/>
              <w:bottom w:val="nil"/>
              <w:right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6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55289" w:rsidRPr="00855289" w:rsidTr="00FF4799">
        <w:trPr>
          <w:trHeight w:val="40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55289" w:rsidRPr="00855289" w:rsidTr="00FF4799">
        <w:trPr>
          <w:trHeight w:val="345"/>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55289" w:rsidRPr="00855289" w:rsidTr="00FF4799">
        <w:trPr>
          <w:trHeight w:val="390"/>
        </w:trPr>
        <w:tc>
          <w:tcPr>
            <w:tcW w:w="3517" w:type="dxa"/>
            <w:tcBorders>
              <w:top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55289" w:rsidRPr="00855289" w:rsidRDefault="00855289" w:rsidP="00855289">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55289" w:rsidRPr="00855289" w:rsidTr="00FF4799">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55289" w:rsidRPr="00855289" w:rsidRDefault="00855289" w:rsidP="00855289">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55289" w:rsidRPr="00855289" w:rsidTr="00FF4799">
        <w:trPr>
          <w:trHeight w:val="300"/>
        </w:trPr>
        <w:tc>
          <w:tcPr>
            <w:tcW w:w="5309" w:type="dxa"/>
            <w:gridSpan w:val="2"/>
            <w:tcBorders>
              <w:top w:val="single" w:sz="4" w:space="0" w:color="auto"/>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55289" w:rsidRPr="00855289" w:rsidRDefault="00855289" w:rsidP="00855289">
            <w:pPr>
              <w:spacing w:after="0" w:line="240" w:lineRule="auto"/>
              <w:jc w:val="left"/>
              <w:rPr>
                <w:rFonts w:eastAsia="Times New Roman"/>
                <w:sz w:val="20"/>
                <w:szCs w:val="20"/>
                <w:lang w:eastAsia="pt-BR"/>
              </w:rPr>
            </w:pPr>
          </w:p>
        </w:tc>
      </w:tr>
    </w:tbl>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855289" w:rsidRDefault="00855289"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9B44B4" w:rsidRDefault="009B44B4"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p w:rsidR="006951BF" w:rsidRDefault="006951BF" w:rsidP="00904043">
      <w:pPr>
        <w:pStyle w:val="PargrafodaLista"/>
        <w:spacing w:after="0"/>
        <w:ind w:left="1224"/>
        <w:outlineLvl w:val="2"/>
        <w:rPr>
          <w:bCs/>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0964EA" w:rsidRPr="000964EA" w:rsidTr="00E676D5">
        <w:trPr>
          <w:trHeight w:val="450"/>
        </w:trPr>
        <w:tc>
          <w:tcPr>
            <w:tcW w:w="9923" w:type="dxa"/>
            <w:gridSpan w:val="11"/>
            <w:tcBorders>
              <w:top w:val="nil"/>
              <w:bottom w:val="nil"/>
              <w:right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bookmarkStart w:id="243" w:name="RANGE!A1:G22"/>
            <w:r w:rsidRPr="000964EA">
              <w:rPr>
                <w:rFonts w:eastAsia="Times New Roman"/>
                <w:b/>
                <w:bCs/>
                <w:color w:val="000000"/>
                <w:sz w:val="20"/>
                <w:szCs w:val="20"/>
                <w:lang w:eastAsia="pt-BR"/>
              </w:rPr>
              <w:lastRenderedPageBreak/>
              <w:t>I</w:t>
            </w:r>
            <w:r w:rsidR="00632510" w:rsidRPr="000964EA">
              <w:rPr>
                <w:rFonts w:eastAsia="Times New Roman"/>
                <w:b/>
                <w:bCs/>
                <w:color w:val="000000"/>
                <w:sz w:val="20"/>
                <w:szCs w:val="20"/>
                <w:lang w:eastAsia="pt-BR"/>
              </w:rPr>
              <w:t>ndicadores</w:t>
            </w:r>
            <w:r w:rsidRPr="000964EA">
              <w:rPr>
                <w:rFonts w:eastAsia="Times New Roman"/>
                <w:b/>
                <w:bCs/>
                <w:color w:val="000000"/>
                <w:sz w:val="20"/>
                <w:szCs w:val="20"/>
                <w:lang w:eastAsia="pt-BR"/>
              </w:rPr>
              <w:t xml:space="preserve"> 2015 - E</w:t>
            </w:r>
            <w:r w:rsidR="00632510" w:rsidRPr="000964EA">
              <w:rPr>
                <w:rFonts w:eastAsia="Times New Roman"/>
                <w:b/>
                <w:bCs/>
                <w:color w:val="000000"/>
                <w:sz w:val="20"/>
                <w:szCs w:val="20"/>
                <w:lang w:eastAsia="pt-BR"/>
              </w:rPr>
              <w:t xml:space="preserve">ficiência </w:t>
            </w:r>
            <w:r w:rsidRPr="000964EA">
              <w:rPr>
                <w:rFonts w:eastAsia="Times New Roman"/>
                <w:b/>
                <w:bCs/>
                <w:color w:val="000000"/>
                <w:sz w:val="20"/>
                <w:szCs w:val="20"/>
                <w:lang w:eastAsia="pt-BR"/>
              </w:rPr>
              <w:t>A</w:t>
            </w:r>
            <w:r w:rsidR="00632510" w:rsidRPr="000964EA">
              <w:rPr>
                <w:rFonts w:eastAsia="Times New Roman"/>
                <w:b/>
                <w:bCs/>
                <w:color w:val="000000"/>
                <w:sz w:val="20"/>
                <w:szCs w:val="20"/>
                <w:lang w:eastAsia="pt-BR"/>
              </w:rPr>
              <w:t xml:space="preserve">cadêmica </w:t>
            </w:r>
            <w:r w:rsidRPr="000964EA">
              <w:rPr>
                <w:rFonts w:eastAsia="Times New Roman"/>
                <w:b/>
                <w:bCs/>
                <w:color w:val="000000"/>
                <w:sz w:val="20"/>
                <w:szCs w:val="20"/>
                <w:lang w:eastAsia="pt-BR"/>
              </w:rPr>
              <w:t>- C</w:t>
            </w:r>
            <w:r w:rsidR="00632510" w:rsidRPr="000964EA">
              <w:rPr>
                <w:rFonts w:eastAsia="Times New Roman"/>
                <w:b/>
                <w:bCs/>
                <w:color w:val="000000"/>
                <w:sz w:val="20"/>
                <w:szCs w:val="20"/>
                <w:lang w:eastAsia="pt-BR"/>
              </w:rPr>
              <w:t>oncluintes</w:t>
            </w:r>
            <w:bookmarkEnd w:id="243"/>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color w:val="000000"/>
                <w:sz w:val="20"/>
                <w:szCs w:val="20"/>
                <w:lang w:eastAsia="pt-BR"/>
              </w:rPr>
            </w:pPr>
          </w:p>
        </w:tc>
      </w:tr>
      <w:tr w:rsidR="00632510" w:rsidRPr="000964EA" w:rsidTr="00E676D5">
        <w:trPr>
          <w:trHeight w:val="300"/>
        </w:trPr>
        <w:tc>
          <w:tcPr>
            <w:tcW w:w="2552" w:type="dxa"/>
            <w:tcBorders>
              <w:top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r w:rsidR="000964EA" w:rsidRPr="000964EA" w:rsidTr="00E676D5">
        <w:trPr>
          <w:trHeight w:val="390"/>
        </w:trPr>
        <w:tc>
          <w:tcPr>
            <w:tcW w:w="10083" w:type="dxa"/>
            <w:gridSpan w:val="12"/>
            <w:tcBorders>
              <w:top w:val="nil"/>
              <w:bottom w:val="nil"/>
            </w:tcBorders>
            <w:shd w:val="clear" w:color="000000" w:fill="FFFFFF"/>
            <w:noWrap/>
            <w:vAlign w:val="bottom"/>
            <w:hideMark/>
          </w:tcPr>
          <w:p w:rsidR="000964EA" w:rsidRPr="000964EA" w:rsidRDefault="000964EA" w:rsidP="000767E9">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w:t>
            </w:r>
            <w:r w:rsidR="002E68CF" w:rsidRPr="000964EA">
              <w:rPr>
                <w:rFonts w:eastAsia="Times New Roman"/>
                <w:b/>
                <w:bCs/>
                <w:sz w:val="20"/>
                <w:szCs w:val="20"/>
                <w:lang w:eastAsia="pt-BR"/>
              </w:rPr>
              <w:t>elação</w:t>
            </w:r>
            <w:r w:rsidRPr="000964EA">
              <w:rPr>
                <w:rFonts w:eastAsia="Times New Roman"/>
                <w:b/>
                <w:bCs/>
                <w:sz w:val="20"/>
                <w:szCs w:val="20"/>
                <w:lang w:eastAsia="pt-BR"/>
              </w:rPr>
              <w:t xml:space="preserve"> E</w:t>
            </w:r>
            <w:r w:rsidR="002E68CF" w:rsidRPr="000964EA">
              <w:rPr>
                <w:rFonts w:eastAsia="Times New Roman"/>
                <w:b/>
                <w:bCs/>
                <w:sz w:val="20"/>
                <w:szCs w:val="20"/>
                <w:lang w:eastAsia="pt-BR"/>
              </w:rPr>
              <w:t>ficiência</w:t>
            </w:r>
            <w:r w:rsidRPr="000964EA">
              <w:rPr>
                <w:rFonts w:eastAsia="Times New Roman"/>
                <w:b/>
                <w:bCs/>
                <w:sz w:val="20"/>
                <w:szCs w:val="20"/>
                <w:lang w:eastAsia="pt-BR"/>
              </w:rPr>
              <w:t xml:space="preserve"> A</w:t>
            </w:r>
            <w:r w:rsidR="002E68CF" w:rsidRPr="000964EA">
              <w:rPr>
                <w:rFonts w:eastAsia="Times New Roman"/>
                <w:b/>
                <w:bCs/>
                <w:sz w:val="20"/>
                <w:szCs w:val="20"/>
                <w:lang w:eastAsia="pt-BR"/>
              </w:rPr>
              <w:t>cadêmica</w:t>
            </w:r>
            <w:r w:rsidRPr="000964EA">
              <w:rPr>
                <w:rFonts w:eastAsia="Times New Roman"/>
                <w:b/>
                <w:bCs/>
                <w:sz w:val="20"/>
                <w:szCs w:val="20"/>
                <w:lang w:eastAsia="pt-BR"/>
              </w:rPr>
              <w:t xml:space="preserve"> - C</w:t>
            </w:r>
            <w:r w:rsidR="002E68CF" w:rsidRPr="000964EA">
              <w:rPr>
                <w:rFonts w:eastAsia="Times New Roman"/>
                <w:b/>
                <w:bCs/>
                <w:sz w:val="20"/>
                <w:szCs w:val="20"/>
                <w:lang w:eastAsia="pt-BR"/>
              </w:rPr>
              <w:t>oncluintes</w:t>
            </w: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center"/>
              <w:rPr>
                <w:rFonts w:eastAsia="Times New Roman"/>
                <w:b/>
                <w:bCs/>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75"/>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0964EA" w:rsidRPr="000964EA" w:rsidRDefault="000964EA" w:rsidP="000964EA">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0964EA" w:rsidRPr="000964EA" w:rsidRDefault="000964EA" w:rsidP="000964EA">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sz w:val="20"/>
                <w:szCs w:val="20"/>
                <w:lang w:eastAsia="pt-BR"/>
              </w:rPr>
            </w:pPr>
          </w:p>
        </w:tc>
      </w:tr>
      <w:tr w:rsidR="00632510" w:rsidRPr="000964EA" w:rsidTr="00E676D5">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0964EA" w:rsidRPr="000964EA" w:rsidRDefault="000964EA" w:rsidP="000964EA">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0964EA" w:rsidRPr="000964EA" w:rsidRDefault="000964EA" w:rsidP="000964EA">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right"/>
              <w:rPr>
                <w:rFonts w:eastAsia="Times New Roman"/>
                <w:b/>
                <w:bCs/>
                <w:sz w:val="20"/>
                <w:szCs w:val="20"/>
                <w:lang w:eastAsia="pt-BR"/>
              </w:rPr>
            </w:pPr>
          </w:p>
        </w:tc>
      </w:tr>
      <w:tr w:rsidR="001E1AE6" w:rsidRPr="000964EA" w:rsidTr="00E676D5">
        <w:trPr>
          <w:trHeight w:val="300"/>
        </w:trPr>
        <w:tc>
          <w:tcPr>
            <w:tcW w:w="5529" w:type="dxa"/>
            <w:gridSpan w:val="4"/>
            <w:tcBorders>
              <w:top w:val="single" w:sz="4" w:space="0" w:color="auto"/>
            </w:tcBorders>
            <w:shd w:val="clear" w:color="auto" w:fill="auto"/>
            <w:noWrap/>
            <w:vAlign w:val="bottom"/>
            <w:hideMark/>
          </w:tcPr>
          <w:p w:rsidR="001E1AE6" w:rsidRPr="000964EA" w:rsidRDefault="001E1AE6" w:rsidP="000964EA">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1E1AE6" w:rsidRPr="000964EA" w:rsidRDefault="001E1AE6" w:rsidP="000964EA">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1E1AE6" w:rsidRPr="000964EA" w:rsidRDefault="001E1AE6" w:rsidP="000964EA">
            <w:pPr>
              <w:spacing w:after="0" w:line="240" w:lineRule="auto"/>
              <w:jc w:val="left"/>
              <w:rPr>
                <w:rFonts w:eastAsia="Times New Roman"/>
                <w:sz w:val="20"/>
                <w:szCs w:val="20"/>
                <w:lang w:eastAsia="pt-BR"/>
              </w:rPr>
            </w:pPr>
          </w:p>
        </w:tc>
      </w:tr>
      <w:tr w:rsidR="00632510" w:rsidRPr="000964EA" w:rsidTr="00E676D5">
        <w:trPr>
          <w:trHeight w:val="300"/>
        </w:trPr>
        <w:tc>
          <w:tcPr>
            <w:tcW w:w="2552" w:type="dxa"/>
            <w:tcBorders>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0964EA" w:rsidRPr="000964EA" w:rsidRDefault="000964EA" w:rsidP="000964EA">
            <w:pPr>
              <w:spacing w:after="0" w:line="240" w:lineRule="auto"/>
              <w:jc w:val="left"/>
              <w:rPr>
                <w:rFonts w:eastAsia="Times New Roman"/>
                <w:sz w:val="20"/>
                <w:szCs w:val="20"/>
                <w:lang w:eastAsia="pt-BR"/>
              </w:rPr>
            </w:pPr>
          </w:p>
        </w:tc>
      </w:tr>
    </w:tbl>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lastRenderedPageBreak/>
              <w:t>Indicadores 2014 - Fluxo Escolar</w:t>
            </w:r>
          </w:p>
        </w:tc>
      </w:tr>
      <w:tr w:rsidR="00976726" w:rsidRPr="00976726" w:rsidTr="00FF4799">
        <w:trPr>
          <w:trHeight w:val="300"/>
          <w:jc w:val="center"/>
        </w:trPr>
        <w:tc>
          <w:tcPr>
            <w:tcW w:w="4465" w:type="dxa"/>
            <w:tcBorders>
              <w:top w:val="nil"/>
              <w:bottom w:val="nil"/>
              <w:right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r w:rsidR="00976726" w:rsidRPr="00976726" w:rsidTr="00FF4799">
        <w:trPr>
          <w:trHeight w:val="390"/>
          <w:jc w:val="center"/>
        </w:trPr>
        <w:tc>
          <w:tcPr>
            <w:tcW w:w="8838" w:type="dxa"/>
            <w:gridSpan w:val="4"/>
            <w:tcBorders>
              <w:top w:val="nil"/>
              <w:bottom w:val="nil"/>
            </w:tcBorders>
            <w:shd w:val="clear" w:color="auto" w:fill="auto"/>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976726" w:rsidRPr="00976726" w:rsidTr="00FF4799">
        <w:trPr>
          <w:trHeight w:val="390"/>
          <w:jc w:val="center"/>
        </w:trPr>
        <w:tc>
          <w:tcPr>
            <w:tcW w:w="4465" w:type="dxa"/>
            <w:tcBorders>
              <w:top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976726" w:rsidRPr="00976726" w:rsidRDefault="00976726" w:rsidP="00976726">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976726" w:rsidRPr="00976726" w:rsidTr="00FF4799">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976726" w:rsidRPr="00976726" w:rsidRDefault="00976726" w:rsidP="00976726">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976726" w:rsidRPr="00976726" w:rsidTr="00FF4799">
        <w:trPr>
          <w:trHeight w:val="300"/>
          <w:jc w:val="center"/>
        </w:trPr>
        <w:tc>
          <w:tcPr>
            <w:tcW w:w="5774" w:type="dxa"/>
            <w:gridSpan w:val="2"/>
            <w:tcBorders>
              <w:top w:val="single" w:sz="4" w:space="0" w:color="auto"/>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976726" w:rsidRPr="00976726" w:rsidRDefault="00976726" w:rsidP="00976726">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976726" w:rsidRPr="00976726" w:rsidRDefault="00976726" w:rsidP="00976726">
            <w:pPr>
              <w:spacing w:after="0" w:line="240" w:lineRule="auto"/>
              <w:jc w:val="left"/>
              <w:rPr>
                <w:rFonts w:eastAsia="Times New Roman"/>
                <w:sz w:val="20"/>
                <w:szCs w:val="20"/>
                <w:lang w:eastAsia="pt-BR"/>
              </w:rPr>
            </w:pPr>
          </w:p>
        </w:tc>
      </w:tr>
    </w:tbl>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976726" w:rsidRDefault="00976726"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tbl>
      <w:tblPr>
        <w:tblW w:w="9040" w:type="dxa"/>
        <w:jc w:val="center"/>
        <w:tblCellMar>
          <w:left w:w="70" w:type="dxa"/>
          <w:right w:w="70" w:type="dxa"/>
        </w:tblCellMar>
        <w:tblLook w:val="04A0" w:firstRow="1" w:lastRow="0" w:firstColumn="1" w:lastColumn="0" w:noHBand="0" w:noVBand="1"/>
      </w:tblPr>
      <w:tblGrid>
        <w:gridCol w:w="3037"/>
        <w:gridCol w:w="3305"/>
        <w:gridCol w:w="1939"/>
        <w:gridCol w:w="1124"/>
      </w:tblGrid>
      <w:tr w:rsidR="00E601FE" w:rsidRPr="00E601FE" w:rsidTr="00FF4799">
        <w:trPr>
          <w:trHeight w:val="402"/>
          <w:jc w:val="center"/>
        </w:trPr>
        <w:tc>
          <w:tcPr>
            <w:tcW w:w="9040" w:type="dxa"/>
            <w:gridSpan w:val="4"/>
            <w:tcBorders>
              <w:top w:val="nil"/>
              <w:bottom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lastRenderedPageBreak/>
              <w:t>Indicadores 2015 - Docente em Tempo Integral</w:t>
            </w:r>
          </w:p>
        </w:tc>
      </w:tr>
      <w:tr w:rsidR="00E601FE" w:rsidRPr="00E601FE" w:rsidTr="00FF4799">
        <w:trPr>
          <w:trHeight w:val="402"/>
          <w:jc w:val="center"/>
        </w:trPr>
        <w:tc>
          <w:tcPr>
            <w:tcW w:w="3037" w:type="dxa"/>
            <w:tcBorders>
              <w:top w:val="nil"/>
              <w:bottom w:val="nil"/>
              <w:right w:val="nil"/>
            </w:tcBorders>
            <w:shd w:val="clear" w:color="auto" w:fill="auto"/>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c>
          <w:tcPr>
            <w:tcW w:w="759" w:type="dxa"/>
            <w:tcBorders>
              <w:top w:val="nil"/>
              <w:left w:val="nil"/>
              <w:bottom w:val="nil"/>
            </w:tcBorders>
            <w:shd w:val="clear" w:color="auto" w:fill="auto"/>
            <w:noWrap/>
            <w:vAlign w:val="bottom"/>
            <w:hideMark/>
          </w:tcPr>
          <w:p w:rsidR="00E601FE" w:rsidRPr="00E601FE" w:rsidRDefault="00E601FE" w:rsidP="00E601FE">
            <w:pPr>
              <w:spacing w:after="0" w:line="240" w:lineRule="auto"/>
              <w:jc w:val="left"/>
              <w:rPr>
                <w:rFonts w:eastAsia="Times New Roman"/>
                <w:sz w:val="20"/>
                <w:szCs w:val="20"/>
                <w:lang w:eastAsia="pt-BR"/>
              </w:rPr>
            </w:pPr>
          </w:p>
        </w:tc>
      </w:tr>
      <w:tr w:rsidR="00E601FE" w:rsidRPr="00E601FE" w:rsidTr="00FF4799">
        <w:trPr>
          <w:trHeight w:val="402"/>
          <w:jc w:val="center"/>
        </w:trPr>
        <w:tc>
          <w:tcPr>
            <w:tcW w:w="9040" w:type="dxa"/>
            <w:gridSpan w:val="4"/>
            <w:tcBorders>
              <w:top w:val="single" w:sz="4" w:space="0" w:color="auto"/>
              <w:bottom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E601FE" w:rsidRPr="00E601FE" w:rsidTr="00FF4799">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759" w:type="dxa"/>
            <w:tcBorders>
              <w:top w:val="nil"/>
              <w:left w:val="nil"/>
              <w:bottom w:val="single" w:sz="4" w:space="0" w:color="auto"/>
            </w:tcBorders>
            <w:shd w:val="clear" w:color="000000" w:fill="D9D9D9"/>
            <w:noWrap/>
            <w:vAlign w:val="center"/>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sidR="00CE33CD">
              <w:rPr>
                <w:rFonts w:eastAsia="Times New Roman"/>
                <w:b/>
                <w:bCs/>
                <w:color w:val="000000"/>
                <w:sz w:val="20"/>
                <w:szCs w:val="20"/>
                <w:lang w:eastAsia="pt-BR"/>
              </w:rPr>
              <w:fldChar w:fldCharType="begin"/>
            </w:r>
            <w:r w:rsidR="00CE33CD">
              <w:rPr>
                <w:rFonts w:eastAsia="Times New Roman"/>
                <w:b/>
                <w:bCs/>
                <w:color w:val="000000"/>
                <w:sz w:val="20"/>
                <w:szCs w:val="20"/>
                <w:lang w:eastAsia="pt-BR"/>
              </w:rPr>
              <w:instrText xml:space="preserve"> =1038/36 </w:instrText>
            </w:r>
            <w:r w:rsidR="00CE33CD">
              <w:rPr>
                <w:rFonts w:eastAsia="Times New Roman"/>
                <w:b/>
                <w:bCs/>
                <w:color w:val="000000"/>
                <w:sz w:val="20"/>
                <w:szCs w:val="20"/>
                <w:lang w:eastAsia="pt-BR"/>
              </w:rPr>
              <w:fldChar w:fldCharType="separate"/>
            </w:r>
            <w:r w:rsidR="00CE33CD">
              <w:rPr>
                <w:rFonts w:eastAsia="Times New Roman"/>
                <w:b/>
                <w:bCs/>
                <w:noProof/>
                <w:color w:val="000000"/>
                <w:sz w:val="20"/>
                <w:szCs w:val="20"/>
                <w:lang w:eastAsia="pt-BR"/>
              </w:rPr>
              <w:t>28,83</w:t>
            </w:r>
            <w:r w:rsidR="00CE33CD">
              <w:rPr>
                <w:rFonts w:eastAsia="Times New Roman"/>
                <w:b/>
                <w:bCs/>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CE33CD">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CE33CD">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759" w:type="dxa"/>
            <w:tcBorders>
              <w:top w:val="nil"/>
              <w:left w:val="nil"/>
              <w:bottom w:val="single" w:sz="4" w:space="0" w:color="auto"/>
            </w:tcBorders>
            <w:shd w:val="clear" w:color="auto" w:fill="auto"/>
            <w:noWrap/>
            <w:vAlign w:val="bottom"/>
            <w:hideMark/>
          </w:tcPr>
          <w:p w:rsidR="00E601FE" w:rsidRPr="00E601FE" w:rsidRDefault="00CE33CD"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4232BF">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sidR="004232BF">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759" w:type="dxa"/>
            <w:tcBorders>
              <w:top w:val="nil"/>
              <w:left w:val="nil"/>
              <w:bottom w:val="single" w:sz="4" w:space="0" w:color="auto"/>
            </w:tcBorders>
            <w:shd w:val="clear" w:color="auto" w:fill="auto"/>
            <w:noWrap/>
            <w:vAlign w:val="bottom"/>
            <w:hideMark/>
          </w:tcPr>
          <w:p w:rsidR="00E601FE" w:rsidRPr="00E601FE" w:rsidRDefault="004232BF"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79237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sidR="0079237C">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759" w:type="dxa"/>
            <w:tcBorders>
              <w:top w:val="nil"/>
              <w:left w:val="nil"/>
              <w:bottom w:val="single" w:sz="4" w:space="0" w:color="auto"/>
            </w:tcBorders>
            <w:shd w:val="clear" w:color="auto" w:fill="auto"/>
            <w:noWrap/>
            <w:vAlign w:val="bottom"/>
            <w:hideMark/>
          </w:tcPr>
          <w:p w:rsidR="00E601FE" w:rsidRPr="00E601FE" w:rsidRDefault="0079237C"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759" w:type="dxa"/>
            <w:tcBorders>
              <w:top w:val="nil"/>
              <w:left w:val="nil"/>
              <w:bottom w:val="single" w:sz="4" w:space="0" w:color="auto"/>
            </w:tcBorders>
            <w:shd w:val="clear" w:color="auto" w:fill="auto"/>
            <w:noWrap/>
            <w:vAlign w:val="bottom"/>
            <w:hideMark/>
          </w:tcPr>
          <w:p w:rsidR="00E601FE" w:rsidRPr="00E601FE" w:rsidRDefault="007C2EA5"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759" w:type="dxa"/>
            <w:tcBorders>
              <w:top w:val="nil"/>
              <w:left w:val="nil"/>
              <w:bottom w:val="single" w:sz="4" w:space="0" w:color="auto"/>
            </w:tcBorders>
            <w:shd w:val="clear" w:color="auto" w:fill="auto"/>
            <w:noWrap/>
            <w:vAlign w:val="bottom"/>
            <w:hideMark/>
          </w:tcPr>
          <w:p w:rsidR="00E601FE" w:rsidRPr="00E601FE" w:rsidRDefault="001707B1" w:rsidP="00E601FE">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759" w:type="dxa"/>
            <w:tcBorders>
              <w:top w:val="nil"/>
              <w:left w:val="nil"/>
              <w:bottom w:val="single" w:sz="4" w:space="0" w:color="auto"/>
            </w:tcBorders>
            <w:shd w:val="clear" w:color="auto" w:fill="auto"/>
            <w:noWrap/>
            <w:vAlign w:val="bottom"/>
            <w:hideMark/>
          </w:tcPr>
          <w:p w:rsidR="00E601FE" w:rsidRPr="00E601FE" w:rsidRDefault="00E601FE" w:rsidP="00E601FE">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E601FE" w:rsidRPr="00E601FE" w:rsidTr="00FF4799">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E601FE" w:rsidRPr="00E601FE" w:rsidRDefault="00E601FE" w:rsidP="00E601FE">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759" w:type="dxa"/>
            <w:tcBorders>
              <w:top w:val="nil"/>
              <w:left w:val="nil"/>
              <w:bottom w:val="single" w:sz="4" w:space="0" w:color="auto"/>
            </w:tcBorders>
            <w:shd w:val="clear" w:color="000000" w:fill="D9D9D9"/>
            <w:noWrap/>
            <w:vAlign w:val="bottom"/>
            <w:hideMark/>
          </w:tcPr>
          <w:p w:rsidR="00E601FE" w:rsidRPr="00E601FE" w:rsidRDefault="00383AE4" w:rsidP="00E601FE">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804500" w:rsidRPr="00873E8D" w:rsidRDefault="00804500" w:rsidP="00BC17AC">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44" w:name="_Toc445314830"/>
      <w:r>
        <w:t xml:space="preserve">Figura </w:t>
      </w:r>
      <w:fldSimple w:instr=" SEQ Figura \* ARABIC ">
        <w:r w:rsidR="003367EF">
          <w:rPr>
            <w:noProof/>
          </w:rPr>
          <w:t>55</w:t>
        </w:r>
      </w:fldSimple>
      <w:r>
        <w:t xml:space="preserve"> </w:t>
      </w:r>
      <w:r w:rsidRPr="00EA45C1">
        <w:t>Matrículas por Renda per. Capita</w:t>
      </w:r>
      <w:bookmarkEnd w:id="244"/>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704F4B">
      <w:pPr>
        <w:pStyle w:val="Legenda"/>
        <w:keepNext/>
      </w:pPr>
      <w:bookmarkStart w:id="245" w:name="_Toc445314672"/>
      <w:r>
        <w:t xml:space="preserve">Tabela </w:t>
      </w:r>
      <w:fldSimple w:instr=" SEQ Tabela \* ARABIC ">
        <w:r w:rsidR="00046187">
          <w:rPr>
            <w:noProof/>
          </w:rPr>
          <w:t>71</w:t>
        </w:r>
      </w:fldSimple>
      <w:r>
        <w:t xml:space="preserve"> Titulação do Corpo Docente</w:t>
      </w:r>
      <w:bookmarkEnd w:id="245"/>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FF4799">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FF4799">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04F4B" w:rsidRDefault="00704F4B"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46" w:name="_Toc445560037"/>
      <w:r w:rsidRPr="007747CC">
        <w:rPr>
          <w:bCs/>
          <w:szCs w:val="24"/>
        </w:rPr>
        <w:lastRenderedPageBreak/>
        <w:t>Análises dos Resultados dos indicadores de Gestão das IFET</w:t>
      </w:r>
      <w:bookmarkEnd w:id="246"/>
    </w:p>
    <w:p w:rsidR="007747CC" w:rsidRPr="00CE20A8" w:rsidRDefault="007747CC"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t xml:space="preserve">Figura </w:t>
      </w:r>
      <w:fldSimple w:instr=" SEQ Figura \* ARABIC ">
        <w:r w:rsidR="003367EF">
          <w:rPr>
            <w:noProof/>
          </w:rPr>
          <w:t>56</w:t>
        </w:r>
      </w:fldSimple>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455A04E4" wp14:editId="297A70BA">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t xml:space="preserve">Figura </w:t>
      </w:r>
      <w:fldSimple w:instr=" SEQ Figura \* ARABIC ">
        <w:r w:rsidR="003367EF">
          <w:rPr>
            <w:noProof/>
          </w:rPr>
          <w:t>57</w:t>
        </w:r>
      </w:fldSimple>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C2C0F73" wp14:editId="615968D8">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34CEC" w:rsidRPr="009E0A0A"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6127D" w:rsidRDefault="0086127D" w:rsidP="0086127D">
      <w:pPr>
        <w:pStyle w:val="Legenda"/>
        <w:keepNext/>
      </w:pPr>
      <w:r>
        <w:lastRenderedPageBreak/>
        <w:t xml:space="preserve">Figura </w:t>
      </w:r>
      <w:fldSimple w:instr=" SEQ Figura \* ARABIC ">
        <w:r w:rsidR="003367EF">
          <w:rPr>
            <w:noProof/>
          </w:rPr>
          <w:t>58</w:t>
        </w:r>
      </w:fldSimple>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41C0A54" wp14:editId="02C52098">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t xml:space="preserve">Figura </w:t>
      </w:r>
      <w:fldSimple w:instr=" SEQ Figura \* ARABIC ">
        <w:r w:rsidR="003367EF">
          <w:rPr>
            <w:noProof/>
          </w:rPr>
          <w:t>59</w:t>
        </w:r>
      </w:fldSimple>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6F3A510" wp14:editId="5C103825">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lastRenderedPageBreak/>
        <w:t xml:space="preserve">Figura </w:t>
      </w:r>
      <w:fldSimple w:instr=" SEQ Figura \* ARABIC ">
        <w:r w:rsidR="003367EF">
          <w:rPr>
            <w:noProof/>
          </w:rPr>
          <w:t>60</w:t>
        </w:r>
      </w:fldSimple>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3107614E" wp14:editId="032CAFF4">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t xml:space="preserve">Figura </w:t>
      </w:r>
      <w:fldSimple w:instr=" SEQ Figura \* ARABIC ">
        <w:r w:rsidR="003367EF">
          <w:rPr>
            <w:noProof/>
          </w:rPr>
          <w:t>61</w:t>
        </w:r>
      </w:fldSimple>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41269A3C" wp14:editId="00F7CEE3">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lastRenderedPageBreak/>
        <w:t xml:space="preserve">Figura </w:t>
      </w:r>
      <w:fldSimple w:instr=" SEQ Figura \* ARABIC ">
        <w:r w:rsidR="003367EF">
          <w:rPr>
            <w:noProof/>
          </w:rPr>
          <w:t>62</w:t>
        </w:r>
      </w:fldSimple>
      <w:r>
        <w:t xml:space="preserve"> Gastos correntes por aluno</w:t>
      </w:r>
    </w:p>
    <w:p w:rsidR="00E73B6B" w:rsidRDefault="009E70C1"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611E342" wp14:editId="7747FFC3">
            <wp:extent cx="4126676" cy="2315688"/>
            <wp:effectExtent l="0" t="0" r="26670" b="279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BD6B02" w:rsidRDefault="00BD6B02"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t xml:space="preserve">Figura </w:t>
      </w:r>
      <w:fldSimple w:instr=" SEQ Figura \* ARABIC ">
        <w:r w:rsidR="003367EF">
          <w:rPr>
            <w:noProof/>
          </w:rPr>
          <w:t>63</w:t>
        </w:r>
      </w:fldSimple>
      <w:r>
        <w:t xml:space="preserve"> Percentual de Gastos com Pessoal</w:t>
      </w:r>
    </w:p>
    <w:p w:rsidR="00BD6B02" w:rsidRDefault="009D573C"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C189AAF" wp14:editId="46F2E3FF">
            <wp:extent cx="4156364" cy="2523506"/>
            <wp:effectExtent l="0" t="0" r="15875"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t xml:space="preserve">Figura </w:t>
      </w:r>
      <w:fldSimple w:instr=" SEQ Figura \* ARABIC ">
        <w:r w:rsidR="003367EF">
          <w:rPr>
            <w:noProof/>
          </w:rPr>
          <w:t>64</w:t>
        </w:r>
      </w:fldSimple>
      <w:r>
        <w:t xml:space="preserve"> Percentual de Gastos com outros Custeios</w:t>
      </w:r>
    </w:p>
    <w:p w:rsidR="00695B8B" w:rsidRDefault="00695B8B"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686C802" wp14:editId="7BB398D7">
            <wp:extent cx="4168239" cy="2493818"/>
            <wp:effectExtent l="0" t="0" r="22860"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t xml:space="preserve">Figura </w:t>
      </w:r>
      <w:fldSimple w:instr=" SEQ Figura \* ARABIC ">
        <w:r>
          <w:rPr>
            <w:noProof/>
          </w:rPr>
          <w:t>65</w:t>
        </w:r>
      </w:fldSimple>
      <w:r>
        <w:t xml:space="preserve"> Percentual de Gastos com Investimentos</w:t>
      </w:r>
    </w:p>
    <w:p w:rsidR="00BD6B02" w:rsidRDefault="003367EF"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124FAE5" wp14:editId="12BA0DAB">
            <wp:extent cx="4257304" cy="2553195"/>
            <wp:effectExtent l="0" t="0" r="1016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BD6B02" w:rsidRDefault="00BD6B02" w:rsidP="00B24905">
      <w:pPr>
        <w:pStyle w:val="PargrafodaLista"/>
        <w:spacing w:after="0"/>
        <w:ind w:left="851"/>
        <w:outlineLvl w:val="1"/>
        <w:rPr>
          <w:rFonts w:eastAsia="Times New Roman"/>
          <w:bCs/>
          <w:noProof/>
          <w:kern w:val="32"/>
          <w:szCs w:val="24"/>
        </w:rPr>
      </w:pP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lastRenderedPageBreak/>
        <w:t>No tocante aos índices da relação número de candidatos inscritos por vagas ofertadas para o ano letivo de 2015, observa-se que a demanda por escolarização nos Cursos apresentou um aumento em referência ao ano letivo de 2014 e, propriamente, à série dos últimos Exercícios. Desta feita, o percentual de ingressos resultou uma pequena queda, devido a redução de vagas ofertadas por problemas de infraestrutura.</w:t>
      </w: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t xml:space="preserve">Contudo, os dados revelam uma discrepância considerável em termos de relação concluintes/alunos; uma vez que os percentuais da série histórica não apresentam nem de longe variações de tal magnitude. É correto apontar caminhos explicativos para o percentual dissonante. Compreende-se que a prática de não “fechamento” do Sistema Q-Acadêmico em determinados semestres letivos por parte das autoridades acadêmicas imbuídas para esta tarefa pode ser uma das explicações fundantes do número ora apresentado. </w:t>
      </w: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t>De acordo com o indicador eficiência acadêmica-concluintes, o dado mostra uma queda frente ao número do ano de 2014 e, revelando um numero maior de ingresso em detrimento ao número de finalização dos cursos; o que aponta para um fluxo irregular entre “entrada” e “saída” dos alunos.</w:t>
      </w: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t>Quanto aos dados do indicador retenção do fluxo escolar, o índice de 2015 apresenta uma pequena queda em relação ao índice de 2014, chamando atenção para sua contraposição no que diz respeito aos Exercícios de 2012 e 2013.</w:t>
      </w: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t>O percentual advindo do indicador relação de alunos/docente em tempo integral que apresentou uma queda em relação  à série histórica e, pontualmente, em comparação aos Exercícios de 2013 e 2014.</w:t>
      </w: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t>O gasto corrente com alunos diminuiu, cerca de 20,26%. Este aumento deu-se devido ao aumento de gastos com pessoal, pois os demais grupos de despesas tiveram decréscimo no que diz respeito ao valor absoluto.</w:t>
      </w:r>
    </w:p>
    <w:p w:rsidR="00067AAB" w:rsidRPr="00067AAB" w:rsidRDefault="00067AAB" w:rsidP="00067AAB">
      <w:pPr>
        <w:pStyle w:val="PargrafodaLista"/>
        <w:ind w:left="0" w:firstLine="851"/>
        <w:rPr>
          <w:rFonts w:eastAsia="Times New Roman"/>
          <w:bCs/>
          <w:iCs/>
          <w:noProof/>
          <w:szCs w:val="24"/>
        </w:rPr>
      </w:pPr>
      <w:r w:rsidRPr="00067AAB">
        <w:rPr>
          <w:rFonts w:eastAsia="Times New Roman"/>
          <w:bCs/>
          <w:iCs/>
          <w:noProof/>
          <w:szCs w:val="24"/>
        </w:rPr>
        <w:t>Os gastos com pessoal teve um queda significativa, devido a entrada em funcionamento de 4 novos Campi, que apesar de não estarem funcionando em sua plenitude, já possuem docentes e técnicos administrativos para atender as demandas administrativas e pedagógicas.</w:t>
      </w:r>
    </w:p>
    <w:p w:rsidR="00067AAB" w:rsidRPr="00067AAB" w:rsidRDefault="00067AAB" w:rsidP="00067AAB">
      <w:pPr>
        <w:pStyle w:val="PargrafodaLista"/>
        <w:ind w:left="0" w:firstLine="567"/>
        <w:rPr>
          <w:rFonts w:eastAsia="Times New Roman"/>
          <w:bCs/>
          <w:iCs/>
          <w:noProof/>
          <w:szCs w:val="24"/>
        </w:rPr>
      </w:pPr>
      <w:r w:rsidRPr="00067AAB">
        <w:rPr>
          <w:rFonts w:eastAsia="Times New Roman"/>
          <w:bCs/>
          <w:iCs/>
          <w:noProof/>
          <w:szCs w:val="24"/>
        </w:rPr>
        <w:lastRenderedPageBreak/>
        <w:t>Os gastos com custeio diminuiu percentualmente em relação aos grupos de despesas no exercício de 2015, no entanto houve um decréscimo de 0,20% em relação ao ano de 2013. Tal fato deu-se devido a não liberação de cota de empenho pelo Governo Federal nos meses de novembro e dezembro de 2014.</w:t>
      </w:r>
    </w:p>
    <w:p w:rsidR="00067AAB" w:rsidRPr="00067AAB" w:rsidRDefault="00067AAB" w:rsidP="00067AAB">
      <w:pPr>
        <w:pStyle w:val="PargrafodaLista"/>
        <w:ind w:left="0" w:firstLine="567"/>
        <w:rPr>
          <w:rFonts w:eastAsia="Times New Roman"/>
          <w:bCs/>
          <w:iCs/>
          <w:noProof/>
          <w:szCs w:val="24"/>
        </w:rPr>
      </w:pPr>
      <w:r w:rsidRPr="00067AAB">
        <w:rPr>
          <w:rFonts w:eastAsia="Times New Roman"/>
          <w:bCs/>
          <w:iCs/>
          <w:noProof/>
          <w:szCs w:val="24"/>
        </w:rPr>
        <w:t>Os gastos com investimento tiveram um aumento na execução no exercício de 2015, os fatos que mais influenciaram nessa queda foram a paralização de duas obras da expansão III.</w:t>
      </w:r>
    </w:p>
    <w:p w:rsidR="00AC36E9" w:rsidRPr="00805CFE" w:rsidRDefault="00AC36E9" w:rsidP="00AC36E9">
      <w:pPr>
        <w:pStyle w:val="PargrafodaLista"/>
        <w:ind w:left="0" w:firstLine="567"/>
        <w:rPr>
          <w:rFonts w:eastAsia="Times New Roman"/>
          <w:bCs/>
          <w:iCs/>
          <w:noProof/>
          <w:szCs w:val="24"/>
        </w:rPr>
      </w:pPr>
      <w:r w:rsidRPr="00805CFE">
        <w:rPr>
          <w:rFonts w:eastAsia="Times New Roman"/>
          <w:bCs/>
          <w:iCs/>
          <w:noProof/>
          <w:szCs w:val="24"/>
        </w:rPr>
        <w:t>No exercício o Ifam recebeu o montante de 67.685.600,80 de recurso financeiro, correspondendo a 89% (oitenta e nove) por cento do orçamento aprovado na LOA. As dificuldades encontradas para a execução dos recursos se deu devido a crise econ</w:t>
      </w:r>
      <w:r>
        <w:rPr>
          <w:rFonts w:eastAsia="Times New Roman"/>
          <w:bCs/>
          <w:iCs/>
          <w:noProof/>
          <w:szCs w:val="24"/>
        </w:rPr>
        <w:t>ô</w:t>
      </w:r>
      <w:r w:rsidRPr="00805CFE">
        <w:rPr>
          <w:rFonts w:eastAsia="Times New Roman"/>
          <w:bCs/>
          <w:iCs/>
          <w:noProof/>
          <w:szCs w:val="24"/>
        </w:rPr>
        <w:t>mica no país. Um vez que nos anos anteriores, o repasse de recursos eram liberados semanalmente, mas a partir de 2015 o repasse passou a ser mensal e parcial em referência as despesas apropriadas.</w:t>
      </w:r>
    </w:p>
    <w:p w:rsidR="00E73B6B" w:rsidRDefault="00E73B6B" w:rsidP="00B24905">
      <w:pPr>
        <w:pStyle w:val="PargrafodaLista"/>
        <w:spacing w:after="0"/>
        <w:ind w:left="851"/>
        <w:outlineLvl w:val="1"/>
        <w:rPr>
          <w:rFonts w:eastAsia="Times New Roman"/>
          <w:bCs/>
          <w:noProof/>
          <w:kern w:val="32"/>
          <w:szCs w:val="24"/>
        </w:rPr>
      </w:pPr>
      <w:bookmarkStart w:id="247" w:name="_GoBack"/>
      <w:bookmarkEnd w:id="247"/>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48" w:name="_Toc445560038"/>
      <w:r w:rsidRPr="00E73B6B">
        <w:rPr>
          <w:bCs/>
          <w:szCs w:val="24"/>
        </w:rPr>
        <w:t>Indicadores gerenciais sobre recursos humanos</w:t>
      </w:r>
      <w:bookmarkEnd w:id="248"/>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49" w:name="_Toc445314673"/>
      <w:r>
        <w:t xml:space="preserve">Tabela </w:t>
      </w:r>
      <w:fldSimple w:instr=" SEQ Tabela \* ARABIC ">
        <w:r w:rsidR="00046187">
          <w:rPr>
            <w:noProof/>
          </w:rPr>
          <w:t>72</w:t>
        </w:r>
      </w:fldSimple>
      <w:r>
        <w:t xml:space="preserve"> Indicadores Gerenciais de RH</w:t>
      </w:r>
      <w:bookmarkEnd w:id="249"/>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0" w:name="_Toc445314674"/>
      <w:r>
        <w:lastRenderedPageBreak/>
        <w:t xml:space="preserve">Tabela </w:t>
      </w:r>
      <w:fldSimple w:instr=" SEQ Tabela \* ARABIC ">
        <w:r w:rsidR="00046187">
          <w:rPr>
            <w:noProof/>
          </w:rPr>
          <w:t>73</w:t>
        </w:r>
      </w:fldSimple>
      <w:r>
        <w:t xml:space="preserve"> </w:t>
      </w:r>
      <w:r w:rsidRPr="00AA22BA">
        <w:t>Absenteísmo</w:t>
      </w:r>
      <w:bookmarkEnd w:id="25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1" w:name="_Toc445314675"/>
      <w:r>
        <w:t xml:space="preserve">Tabela </w:t>
      </w:r>
      <w:fldSimple w:instr=" SEQ Tabela \* ARABIC ">
        <w:r w:rsidR="00046187">
          <w:rPr>
            <w:noProof/>
          </w:rPr>
          <w:t>74</w:t>
        </w:r>
      </w:fldSimple>
      <w:r>
        <w:t xml:space="preserve"> </w:t>
      </w:r>
      <w:proofErr w:type="spellStart"/>
      <w:r w:rsidRPr="00256FA0">
        <w:t>Turnover</w:t>
      </w:r>
      <w:proofErr w:type="spellEnd"/>
      <w:r w:rsidRPr="00256FA0">
        <w:t xml:space="preserve"> ou Rotatividade</w:t>
      </w:r>
      <w:bookmarkEnd w:id="25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lastRenderedPageBreak/>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2" w:name="_Toc445314676"/>
      <w:r>
        <w:t xml:space="preserve">Tabela </w:t>
      </w:r>
      <w:fldSimple w:instr=" SEQ Tabela \* ARABIC ">
        <w:r w:rsidR="00046187">
          <w:rPr>
            <w:noProof/>
          </w:rPr>
          <w:t>75</w:t>
        </w:r>
      </w:fldSimple>
      <w:r>
        <w:t xml:space="preserve"> </w:t>
      </w:r>
      <w:r w:rsidRPr="006C2125">
        <w:t>Acidentes de Trabalho e Doenças Ocupacionais</w:t>
      </w:r>
      <w:bookmarkEnd w:id="25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lastRenderedPageBreak/>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3" w:name="_Toc445314677"/>
      <w:r>
        <w:t xml:space="preserve">Tabela </w:t>
      </w:r>
      <w:fldSimple w:instr=" SEQ Tabela \* ARABIC ">
        <w:r w:rsidR="00046187">
          <w:rPr>
            <w:noProof/>
          </w:rPr>
          <w:t>76</w:t>
        </w:r>
      </w:fldSimple>
      <w:r>
        <w:t xml:space="preserve"> </w:t>
      </w:r>
      <w:r w:rsidRPr="00016B66">
        <w:t>Afastamentos por motivo de saúde</w:t>
      </w:r>
      <w:bookmarkEnd w:id="25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lastRenderedPageBreak/>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4" w:name="_Toc445314678"/>
      <w:r>
        <w:t xml:space="preserve">Tabela </w:t>
      </w:r>
      <w:fldSimple w:instr=" SEQ Tabela \* ARABIC ">
        <w:r w:rsidR="00046187">
          <w:rPr>
            <w:noProof/>
          </w:rPr>
          <w:t>77</w:t>
        </w:r>
      </w:fldSimple>
      <w:r>
        <w:t xml:space="preserve"> </w:t>
      </w:r>
      <w:r w:rsidRPr="003E5395">
        <w:t>Remoções por motivo de saúde</w:t>
      </w:r>
      <w:bookmarkEnd w:id="25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lastRenderedPageBreak/>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55" w:name="_Toc445314679"/>
      <w:r>
        <w:t xml:space="preserve">Tabela </w:t>
      </w:r>
      <w:fldSimple w:instr=" SEQ Tabela \* ARABIC ">
        <w:r w:rsidR="00046187">
          <w:rPr>
            <w:noProof/>
          </w:rPr>
          <w:t>78</w:t>
        </w:r>
      </w:fldSimple>
      <w:r>
        <w:t xml:space="preserve"> </w:t>
      </w:r>
      <w:r w:rsidRPr="009A2F08">
        <w:t>Capacitação</w:t>
      </w:r>
      <w:bookmarkEnd w:id="25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56" w:name="_Toc445560039"/>
      <w:r w:rsidRPr="007E2E22">
        <w:rPr>
          <w:rFonts w:ascii="Arial" w:hAnsi="Arial" w:cs="Arial"/>
          <w:b/>
          <w:bCs/>
          <w:szCs w:val="24"/>
        </w:rPr>
        <w:t>GOVERNAN</w:t>
      </w:r>
      <w:bookmarkStart w:id="257" w:name="_Toc422492637"/>
      <w:bookmarkStart w:id="258" w:name="_Toc422492872"/>
      <w:r w:rsidRPr="007E2E22">
        <w:rPr>
          <w:rFonts w:ascii="Arial" w:hAnsi="Arial" w:cs="Arial"/>
          <w:b/>
          <w:bCs/>
          <w:szCs w:val="24"/>
        </w:rPr>
        <w:t>ÇA</w:t>
      </w:r>
      <w:bookmarkEnd w:id="256"/>
      <w:bookmarkEnd w:id="257"/>
      <w:bookmarkEnd w:id="258"/>
    </w:p>
    <w:p w:rsidR="002E34A7" w:rsidRPr="002E34A7" w:rsidRDefault="002E34A7" w:rsidP="002E34A7">
      <w:pPr>
        <w:pStyle w:val="PargrafodaLista"/>
        <w:ind w:left="0" w:firstLine="567"/>
        <w:rPr>
          <w:rFonts w:eastAsia="Times New Roman"/>
          <w:bCs/>
          <w:iCs/>
          <w:noProof/>
          <w:szCs w:val="24"/>
        </w:rPr>
      </w:pPr>
      <w:r w:rsidRPr="002E34A7">
        <w:rPr>
          <w:rFonts w:eastAsia="Times New Roman"/>
          <w:bCs/>
          <w:iCs/>
          <w:noProof/>
          <w:szCs w:val="24"/>
        </w:rPr>
        <w:t>A governança é o sistema pelo qual as organizações são dirigidas, monitoradas e incentivadas, envolvendo os relacionamentos entre proprietários, conselho de administração, diretoria e órgãos de controle.</w:t>
      </w:r>
    </w:p>
    <w:p w:rsidR="00A06025" w:rsidRDefault="00A06025" w:rsidP="00687DAF">
      <w:pPr>
        <w:pStyle w:val="PargrafodaLista"/>
        <w:numPr>
          <w:ilvl w:val="1"/>
          <w:numId w:val="64"/>
        </w:numPr>
        <w:spacing w:after="0"/>
        <w:ind w:left="993" w:hanging="633"/>
        <w:outlineLvl w:val="1"/>
        <w:rPr>
          <w:spacing w:val="-5"/>
        </w:rPr>
      </w:pPr>
      <w:bookmarkStart w:id="259" w:name="_Toc445560040"/>
      <w:r w:rsidRPr="00995082">
        <w:rPr>
          <w:spacing w:val="-5"/>
        </w:rPr>
        <w:t>Descrição das estruturas de governança</w:t>
      </w:r>
      <w:bookmarkEnd w:id="259"/>
      <w:r w:rsidRPr="00995082">
        <w:rPr>
          <w:spacing w:val="-5"/>
        </w:rPr>
        <w:t xml:space="preserve"> </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São Colegiados do IFAM:</w:t>
      </w:r>
    </w:p>
    <w:p w:rsidR="00F15178" w:rsidRPr="006B2592" w:rsidRDefault="00F15178" w:rsidP="00A75FB8">
      <w:pPr>
        <w:pStyle w:val="PargrafodaLista"/>
        <w:numPr>
          <w:ilvl w:val="0"/>
          <w:numId w:val="53"/>
        </w:numPr>
        <w:rPr>
          <w:rFonts w:eastAsia="Times New Roman"/>
          <w:bCs/>
          <w:iCs/>
          <w:noProof/>
          <w:szCs w:val="24"/>
        </w:rPr>
      </w:pPr>
      <w:r w:rsidRPr="006B2592">
        <w:rPr>
          <w:rFonts w:eastAsia="Times New Roman"/>
          <w:bCs/>
          <w:iCs/>
          <w:noProof/>
          <w:szCs w:val="24"/>
        </w:rPr>
        <w:t>Conselho  Superior;</w:t>
      </w:r>
    </w:p>
    <w:p w:rsidR="00F15178" w:rsidRPr="00F15178" w:rsidRDefault="00F15178" w:rsidP="00A75FB8">
      <w:pPr>
        <w:pStyle w:val="PargrafodaLista"/>
        <w:numPr>
          <w:ilvl w:val="0"/>
          <w:numId w:val="53"/>
        </w:numPr>
        <w:rPr>
          <w:rFonts w:ascii="Arial" w:eastAsiaTheme="minorHAnsi" w:hAnsi="Arial" w:cs="Arial"/>
          <w:color w:val="000000" w:themeColor="text1"/>
          <w:sz w:val="22"/>
        </w:rPr>
      </w:pPr>
      <w:r w:rsidRPr="006B2592">
        <w:rPr>
          <w:rFonts w:eastAsia="Times New Roman"/>
          <w:bCs/>
          <w:iCs/>
          <w:noProof/>
          <w:szCs w:val="24"/>
        </w:rPr>
        <w:t>Colégio  de  Dirigentes</w:t>
      </w:r>
      <w:r w:rsidRPr="00F15178">
        <w:rPr>
          <w:rFonts w:ascii="Arial" w:eastAsiaTheme="minorHAnsi" w:hAnsi="Arial" w:cs="Arial"/>
          <w:color w:val="000000" w:themeColor="text1"/>
          <w:sz w:val="22"/>
        </w:rPr>
        <w:t>.</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http://www2.ifam.edu.br/instituicao/colegiados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Superior,  de  caráter  consultivo e  deliberativo,  é  o  órgão  máximo  do</w:t>
      </w:r>
      <w:r>
        <w:rPr>
          <w:rFonts w:eastAsia="Times New Roman"/>
          <w:bCs/>
          <w:iCs/>
          <w:noProof/>
          <w:szCs w:val="24"/>
        </w:rPr>
        <w:t xml:space="preserve"> </w:t>
      </w:r>
      <w:r w:rsidRPr="00F15178">
        <w:rPr>
          <w:rFonts w:eastAsia="Times New Roman"/>
          <w:bCs/>
          <w:iCs/>
          <w:noProof/>
          <w:szCs w:val="24"/>
        </w:rPr>
        <w:t>IFAM  e  observa  na  sua  composição,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Colégio  de  Dirigentes,  de  caráter  consultivo,  é  o  órgão  de  apoio  ao  processo</w:t>
      </w:r>
      <w:r>
        <w:rPr>
          <w:rFonts w:eastAsia="Times New Roman"/>
          <w:bCs/>
          <w:iCs/>
          <w:noProof/>
          <w:szCs w:val="24"/>
        </w:rPr>
        <w:t xml:space="preserve"> </w:t>
      </w:r>
      <w:r w:rsidRPr="00F15178">
        <w:rPr>
          <w:rFonts w:eastAsia="Times New Roman"/>
          <w:bCs/>
          <w:iCs/>
          <w:noProof/>
          <w:szCs w:val="24"/>
        </w:rPr>
        <w:t xml:space="preserve">decisório  da  Reitoria  do  IFAM,  observa  na  sua  composição,  o  princípio  da  gestão </w:t>
      </w:r>
      <w:r w:rsidRPr="00F15178">
        <w:rPr>
          <w:rFonts w:eastAsia="Times New Roman"/>
          <w:bCs/>
          <w:iCs/>
          <w:noProof/>
          <w:szCs w:val="24"/>
        </w:rPr>
        <w:lastRenderedPageBreak/>
        <w:t>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Também há os seguintes conselhos: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Conselho de Ensino, Pesquisa e Extensão, de caráter consultivo, é o órgão de apoio</w:t>
      </w:r>
      <w:r>
        <w:rPr>
          <w:rFonts w:eastAsia="Times New Roman"/>
          <w:bCs/>
          <w:iCs/>
          <w:noProof/>
          <w:szCs w:val="24"/>
        </w:rPr>
        <w:t xml:space="preserve"> </w:t>
      </w:r>
      <w:r w:rsidRPr="00F15178">
        <w:rPr>
          <w:rFonts w:eastAsia="Times New Roman"/>
          <w:bCs/>
          <w:iCs/>
          <w:noProof/>
          <w:szCs w:val="24"/>
        </w:rPr>
        <w:t>ao  processo  decisório  da  Reitoria  do  IFAM,  observa  na  sua  composição,  competências  e funcionamento,  o  princípio  da  gestão  democrática,  na  forma  da  legislação  em  vigor,  e  tem seus membros nomeados em ato do Reitor.</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Conselho Educacional é o órgão consultivo que tem a finalidade de</w:t>
      </w:r>
      <w:r>
        <w:rPr>
          <w:rFonts w:eastAsia="Times New Roman"/>
          <w:bCs/>
          <w:iCs/>
          <w:noProof/>
          <w:szCs w:val="24"/>
        </w:rPr>
        <w:t xml:space="preserve"> </w:t>
      </w:r>
      <w:r w:rsidRPr="00F15178">
        <w:rPr>
          <w:rFonts w:eastAsia="Times New Roman"/>
          <w:bCs/>
          <w:iCs/>
          <w:noProof/>
          <w:szCs w:val="24"/>
        </w:rPr>
        <w:t>colaborar para o aperfeiçoamento do processo educativo (ensino, pesquisa e  extensão) e administrativo, bem como zelar pela correta execução das políticas</w:t>
      </w:r>
      <w:r>
        <w:rPr>
          <w:rFonts w:eastAsia="Times New Roman"/>
          <w:bCs/>
          <w:iCs/>
          <w:noProof/>
          <w:szCs w:val="24"/>
        </w:rPr>
        <w:t xml:space="preserve"> </w:t>
      </w:r>
      <w:r w:rsidRPr="00F15178">
        <w:rPr>
          <w:rFonts w:eastAsia="Times New Roman"/>
          <w:bCs/>
          <w:iCs/>
          <w:noProof/>
          <w:szCs w:val="24"/>
        </w:rPr>
        <w:t>do Instituto Federal em cada Campus.</w:t>
      </w:r>
    </w:p>
    <w:p w:rsidR="00F15178" w:rsidRDefault="00F15178" w:rsidP="00F15178">
      <w:pPr>
        <w:pStyle w:val="PargrafodaLista"/>
        <w:ind w:left="0" w:firstLine="567"/>
        <w:rPr>
          <w:rFonts w:eastAsia="Times New Roman"/>
          <w:bCs/>
          <w:iCs/>
          <w:noProof/>
          <w:szCs w:val="24"/>
        </w:rPr>
      </w:pPr>
    </w:p>
    <w:p w:rsidR="00864688" w:rsidRDefault="00864688" w:rsidP="00F15178">
      <w:pPr>
        <w:pStyle w:val="PargrafodaLista"/>
        <w:ind w:left="0" w:firstLine="567"/>
        <w:rPr>
          <w:rFonts w:eastAsia="Times New Roman"/>
          <w:bCs/>
          <w:iCs/>
          <w:noProof/>
          <w:szCs w:val="24"/>
        </w:rPr>
      </w:pPr>
    </w:p>
    <w:p w:rsidR="00864688" w:rsidRPr="00F15178" w:rsidRDefault="0086468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 xml:space="preserve">O IFAM possui quatro Comitês que são: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 xml:space="preserve">de Ética, </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Tecnologia da Informação,</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Segurança da Informação, e</w:t>
      </w:r>
    </w:p>
    <w:p w:rsidR="00F15178" w:rsidRPr="00F15178" w:rsidRDefault="00F15178" w:rsidP="00A75FB8">
      <w:pPr>
        <w:pStyle w:val="PargrafodaLista"/>
        <w:numPr>
          <w:ilvl w:val="0"/>
          <w:numId w:val="50"/>
        </w:numPr>
        <w:rPr>
          <w:rFonts w:eastAsia="Times New Roman"/>
          <w:bCs/>
          <w:iCs/>
          <w:noProof/>
          <w:szCs w:val="24"/>
        </w:rPr>
      </w:pPr>
      <w:r w:rsidRPr="00F15178">
        <w:rPr>
          <w:rFonts w:eastAsia="Times New Roman"/>
          <w:bCs/>
          <w:iCs/>
          <w:noProof/>
          <w:szCs w:val="24"/>
        </w:rPr>
        <w:t>de Desenvolvimento de Pessoas.</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Fonte: http://www2.ifam.edu.br/instituicao/comites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Além desse</w:t>
      </w:r>
      <w:r w:rsidR="00304F90">
        <w:rPr>
          <w:rFonts w:eastAsia="Times New Roman"/>
          <w:bCs/>
          <w:iCs/>
          <w:noProof/>
          <w:szCs w:val="24"/>
        </w:rPr>
        <w:t>s comitês, existem os seguintes que estão locados nas Pró-Reitorias</w:t>
      </w:r>
      <w:r w:rsidRPr="00F15178">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Administração;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Ensino;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Extensão;</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Pesquisa, Pós-Graduação e Inovação Tecnológica;</w:t>
      </w:r>
    </w:p>
    <w:p w:rsidR="00F15178" w:rsidRPr="00F15178" w:rsidRDefault="00F15178" w:rsidP="00A75FB8">
      <w:pPr>
        <w:pStyle w:val="PargrafodaLista"/>
        <w:numPr>
          <w:ilvl w:val="0"/>
          <w:numId w:val="51"/>
        </w:numPr>
        <w:rPr>
          <w:rFonts w:eastAsia="Times New Roman"/>
          <w:bCs/>
          <w:iCs/>
          <w:noProof/>
          <w:szCs w:val="24"/>
        </w:rPr>
      </w:pPr>
      <w:r w:rsidRPr="00F15178">
        <w:rPr>
          <w:rFonts w:eastAsia="Times New Roman"/>
          <w:bCs/>
          <w:iCs/>
          <w:noProof/>
          <w:szCs w:val="24"/>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60" w:name="_Toc445560041"/>
      <w:r w:rsidRPr="00762F63">
        <w:rPr>
          <w:spacing w:val="-5"/>
        </w:rPr>
        <w:t>Atuação da unidade de auditoria interna</w:t>
      </w:r>
      <w:bookmarkEnd w:id="260"/>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61" w:name="_Toc445314680"/>
      <w:r>
        <w:lastRenderedPageBreak/>
        <w:t xml:space="preserve">Tabela </w:t>
      </w:r>
      <w:fldSimple w:instr=" SEQ Tabela \* ARABIC ">
        <w:r w:rsidR="00046187">
          <w:rPr>
            <w:noProof/>
          </w:rPr>
          <w:t>79</w:t>
        </w:r>
      </w:fldSimple>
      <w:r>
        <w:t xml:space="preserve"> </w:t>
      </w:r>
      <w:r w:rsidR="00061E05">
        <w:t xml:space="preserve">Quadro </w:t>
      </w:r>
      <w:r>
        <w:t>Auditorias realizadas</w:t>
      </w:r>
      <w:bookmarkEnd w:id="261"/>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62" w:name="_Toc445314681"/>
      <w:r>
        <w:t xml:space="preserve">Tabela </w:t>
      </w:r>
      <w:fldSimple w:instr=" SEQ Tabela \* ARABIC ">
        <w:r w:rsidR="00046187">
          <w:rPr>
            <w:noProof/>
          </w:rPr>
          <w:t>80</w:t>
        </w:r>
      </w:fldSimple>
      <w:r>
        <w:t xml:space="preserve"> </w:t>
      </w:r>
      <w:r w:rsidR="001F44B3">
        <w:t xml:space="preserve">Quadro </w:t>
      </w:r>
      <w:r>
        <w:t>Demonstração da execução do plano anual de auditoria</w:t>
      </w:r>
      <w:bookmarkEnd w:id="262"/>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 xml:space="preserve">Avaliação do Sistema de Prevenção e Combate a </w:t>
            </w:r>
            <w:r w:rsidRPr="00F02120">
              <w:rPr>
                <w:sz w:val="20"/>
                <w:szCs w:val="20"/>
              </w:rPr>
              <w:lastRenderedPageBreak/>
              <w:t>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lastRenderedPageBreak/>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63" w:name="_Toc445314682"/>
      <w:r>
        <w:t xml:space="preserve">Tabela </w:t>
      </w:r>
      <w:fldSimple w:instr=" SEQ Tabela \* ARABIC ">
        <w:r w:rsidR="00046187">
          <w:rPr>
            <w:noProof/>
          </w:rPr>
          <w:t>81</w:t>
        </w:r>
      </w:fldSimple>
      <w:r>
        <w:t xml:space="preserve"> </w:t>
      </w:r>
      <w:r w:rsidR="00356AAB">
        <w:t xml:space="preserve">Quadro </w:t>
      </w:r>
      <w:r>
        <w:t>P</w:t>
      </w:r>
      <w:r w:rsidRPr="00190DE7">
        <w:t>rincipais constatações e providências adotadas pela Gestão</w:t>
      </w:r>
      <w:bookmarkEnd w:id="263"/>
    </w:p>
    <w:tbl>
      <w:tblPr>
        <w:tblW w:w="10391"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Layout w:type="fixed"/>
        <w:tblCellMar>
          <w:left w:w="65" w:type="dxa"/>
          <w:right w:w="70" w:type="dxa"/>
        </w:tblCellMar>
        <w:tblLook w:val="04A0" w:firstRow="1" w:lastRow="0" w:firstColumn="1" w:lastColumn="0" w:noHBand="0" w:noVBand="1"/>
      </w:tblPr>
      <w:tblGrid>
        <w:gridCol w:w="1288"/>
        <w:gridCol w:w="3668"/>
        <w:gridCol w:w="5435"/>
      </w:tblGrid>
      <w:tr w:rsidR="006C5F53" w:rsidRPr="006C5F53" w:rsidTr="003A6B2A">
        <w:trPr>
          <w:trHeight w:val="320"/>
          <w:tblHeader/>
          <w:jc w:val="center"/>
        </w:trPr>
        <w:tc>
          <w:tcPr>
            <w:tcW w:w="128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3668"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5435"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6C5F53" w:rsidRPr="006C5F53" w:rsidRDefault="006C5F53"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r>
      <w:tr w:rsidR="006C5F53" w:rsidRPr="006C5F53" w:rsidTr="003A6B2A">
        <w:trPr>
          <w:trHeight w:val="720"/>
          <w:jc w:val="center"/>
        </w:trPr>
        <w:tc>
          <w:tcPr>
            <w:tcW w:w="128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3668" w:type="dxa"/>
            <w:tcBorders>
              <w:top w:val="single" w:sz="4" w:space="0" w:color="00000A"/>
              <w:left w:val="single" w:sz="4" w:space="0" w:color="00000A"/>
              <w:bottom w:val="single" w:sz="4" w:space="0" w:color="auto"/>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5435" w:type="dxa"/>
            <w:tcBorders>
              <w:top w:val="single" w:sz="4" w:space="0" w:color="00000A"/>
              <w:left w:val="single" w:sz="4" w:space="0" w:color="00000A"/>
              <w:bottom w:val="single" w:sz="4" w:space="0" w:color="auto"/>
              <w:right w:val="single" w:sz="8" w:space="0" w:color="00000A"/>
            </w:tcBorders>
            <w:shd w:val="clear" w:color="auto" w:fill="FFFFFF"/>
            <w:vAlign w:val="center"/>
          </w:tcPr>
          <w:p w:rsid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356AAB" w:rsidRDefault="00356AAB"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w:t>
            </w:r>
            <w:r w:rsidR="00D375F9">
              <w:rPr>
                <w:rFonts w:eastAsia="Times New Roman"/>
                <w:color w:val="000000"/>
                <w:sz w:val="20"/>
                <w:szCs w:val="20"/>
                <w:lang w:eastAsia="pt-BR"/>
              </w:rPr>
              <w:t>o</w:t>
            </w:r>
            <w:r>
              <w:rPr>
                <w:rFonts w:eastAsia="Times New Roman"/>
                <w:color w:val="000000"/>
                <w:sz w:val="20"/>
                <w:szCs w:val="20"/>
                <w:lang w:eastAsia="pt-BR"/>
              </w:rPr>
              <w:t>rienta</w:t>
            </w:r>
            <w:r w:rsidR="00D375F9">
              <w:rPr>
                <w:rFonts w:eastAsia="Times New Roman"/>
                <w:color w:val="000000"/>
                <w:sz w:val="20"/>
                <w:szCs w:val="20"/>
                <w:lang w:eastAsia="pt-BR"/>
              </w:rPr>
              <w:t>ndo</w:t>
            </w:r>
            <w:r>
              <w:rPr>
                <w:rFonts w:eastAsia="Times New Roman"/>
                <w:color w:val="000000"/>
                <w:sz w:val="20"/>
                <w:szCs w:val="20"/>
                <w:lang w:eastAsia="pt-BR"/>
              </w:rPr>
              <w:t xml:space="preserve">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w:t>
            </w:r>
            <w:r w:rsidR="00D375F9">
              <w:rPr>
                <w:rFonts w:eastAsia="Times New Roman"/>
                <w:color w:val="000000"/>
                <w:sz w:val="20"/>
                <w:szCs w:val="20"/>
                <w:lang w:eastAsia="pt-BR"/>
              </w:rPr>
              <w:t xml:space="preserve"> por meio de treinamentos e palestras</w:t>
            </w:r>
            <w:r w:rsidR="00A43FEB">
              <w:rPr>
                <w:rFonts w:eastAsia="Times New Roman"/>
                <w:color w:val="000000"/>
                <w:sz w:val="20"/>
                <w:szCs w:val="20"/>
                <w:lang w:eastAsia="pt-BR"/>
              </w:rPr>
              <w:t>;</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r>
      <w:tr w:rsidR="006C5F53" w:rsidRPr="006C5F53" w:rsidTr="003A6B2A">
        <w:trPr>
          <w:trHeight w:hRule="exact" w:val="6311"/>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07/2015 - Reitoria</w:t>
            </w:r>
          </w:p>
        </w:tc>
        <w:tc>
          <w:tcPr>
            <w:tcW w:w="36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5F53" w:rsidRPr="006C5F53" w:rsidRDefault="006C5F53"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5435" w:type="dxa"/>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ayout w:type="fixed"/>
              <w:tblLook w:val="04A0" w:firstRow="1" w:lastRow="0" w:firstColumn="1" w:lastColumn="0" w:noHBand="0" w:noVBand="1"/>
            </w:tblPr>
            <w:tblGrid>
              <w:gridCol w:w="96"/>
              <w:gridCol w:w="5266"/>
            </w:tblGrid>
            <w:tr w:rsidR="006C5F53" w:rsidRPr="006C5F53" w:rsidTr="003A6B2A">
              <w:trPr>
                <w:trHeight w:val="5197"/>
                <w:tblCellSpacing w:w="15" w:type="dxa"/>
              </w:trPr>
              <w:tc>
                <w:tcPr>
                  <w:tcW w:w="47" w:type="pct"/>
                  <w:tcMar>
                    <w:top w:w="15" w:type="dxa"/>
                    <w:left w:w="15" w:type="dxa"/>
                    <w:bottom w:w="15" w:type="dxa"/>
                    <w:right w:w="15" w:type="dxa"/>
                  </w:tcMar>
                  <w:vAlign w:val="center"/>
                  <w:hideMark/>
                </w:tcPr>
                <w:p w:rsidR="006C5F53" w:rsidRPr="006C5F53" w:rsidRDefault="006C5F53"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6C5F53" w:rsidRPr="006C5F53" w:rsidRDefault="006C5F53"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6C5F53" w:rsidRPr="006C5F53" w:rsidRDefault="006C5F53"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6C5F53" w:rsidRPr="006C5F53" w:rsidTr="003A6B2A">
              <w:trPr>
                <w:trHeight w:val="31"/>
                <w:tblCellSpacing w:w="15" w:type="dxa"/>
              </w:trPr>
              <w:tc>
                <w:tcPr>
                  <w:tcW w:w="47" w:type="pct"/>
                  <w:tcMar>
                    <w:top w:w="15" w:type="dxa"/>
                    <w:left w:w="15" w:type="dxa"/>
                    <w:bottom w:w="15" w:type="dxa"/>
                    <w:right w:w="15" w:type="dxa"/>
                  </w:tcMar>
                  <w:vAlign w:val="center"/>
                </w:tcPr>
                <w:p w:rsidR="006C5F53" w:rsidRPr="006C5F53" w:rsidRDefault="006C5F53"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6C5F53" w:rsidRPr="006C5F53" w:rsidRDefault="006C5F53" w:rsidP="006C5F53">
                  <w:pPr>
                    <w:suppressAutoHyphens/>
                    <w:spacing w:before="60" w:after="60" w:line="276" w:lineRule="auto"/>
                    <w:jc w:val="left"/>
                    <w:rPr>
                      <w:sz w:val="20"/>
                      <w:szCs w:val="20"/>
                    </w:rPr>
                  </w:pPr>
                </w:p>
              </w:tc>
            </w:tr>
          </w:tbl>
          <w:p w:rsidR="006C5F53" w:rsidRPr="006C5F53" w:rsidRDefault="006C5F53" w:rsidP="006C5F53">
            <w:pPr>
              <w:suppressAutoHyphens/>
              <w:spacing w:after="0" w:line="276" w:lineRule="auto"/>
              <w:jc w:val="center"/>
              <w:rPr>
                <w:rFonts w:eastAsia="Times New Roman"/>
                <w:color w:val="000000"/>
                <w:sz w:val="20"/>
                <w:szCs w:val="20"/>
                <w:lang w:eastAsia="pt-BR"/>
              </w:rPr>
            </w:pPr>
          </w:p>
        </w:tc>
      </w:tr>
      <w:tr w:rsidR="006C5F53" w:rsidRPr="006C5F53" w:rsidTr="003A6B2A">
        <w:trPr>
          <w:trHeight w:val="720"/>
          <w:jc w:val="center"/>
        </w:trPr>
        <w:tc>
          <w:tcPr>
            <w:tcW w:w="1288"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3668" w:type="dxa"/>
            <w:tcBorders>
              <w:top w:val="single" w:sz="4" w:space="0" w:color="auto"/>
              <w:left w:val="single" w:sz="4" w:space="0" w:color="00000A"/>
              <w:bottom w:val="single" w:sz="4" w:space="0" w:color="00000A"/>
              <w:right w:val="single" w:sz="8" w:space="0" w:color="00000A"/>
            </w:tcBorders>
            <w:shd w:val="clear" w:color="auto" w:fill="FFFFFF"/>
            <w:vAlign w:val="center"/>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w:t>
            </w:r>
            <w:r w:rsidRPr="006C5F53">
              <w:rPr>
                <w:rFonts w:eastAsia="Times New Roman"/>
                <w:color w:val="000000"/>
                <w:sz w:val="20"/>
                <w:szCs w:val="20"/>
                <w:lang w:eastAsia="pt-BR"/>
              </w:rPr>
              <w:lastRenderedPageBreak/>
              <w:t xml:space="preserve">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Quantidade insuficiente de rotas de fuga não proporcionando um nível adequado de segurança aos ocupantes do prédio em casos de incêndio com consequente comprometimento das condições de segurança contrariando disposto no item 23.2, NR 23.</w:t>
            </w:r>
          </w:p>
          <w:p w:rsidR="006C5F53" w:rsidRPr="006C5F53" w:rsidRDefault="006C5F53" w:rsidP="006C5F53">
            <w:pPr>
              <w:suppressAutoHyphens/>
              <w:spacing w:after="0" w:line="276" w:lineRule="auto"/>
              <w:rPr>
                <w:rFonts w:eastAsia="Times New Roman"/>
                <w:color w:val="000000"/>
                <w:sz w:val="20"/>
                <w:szCs w:val="20"/>
                <w:lang w:eastAsia="pt-BR"/>
              </w:rPr>
            </w:pPr>
          </w:p>
        </w:tc>
        <w:tc>
          <w:tcPr>
            <w:tcW w:w="5435" w:type="dxa"/>
            <w:tcBorders>
              <w:top w:val="single" w:sz="4" w:space="0" w:color="auto"/>
              <w:left w:val="single" w:sz="4" w:space="0" w:color="00000A"/>
              <w:bottom w:val="single" w:sz="4" w:space="0" w:color="00000A"/>
              <w:right w:val="single" w:sz="8" w:space="0" w:color="00000A"/>
            </w:tcBorders>
            <w:shd w:val="clear" w:color="auto" w:fill="FFFFFF"/>
            <w:vAlign w:val="center"/>
            <w:hideMark/>
          </w:tcPr>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 xml:space="preserve">Informamos que a empresa responsável pela manutenção predial iniciou suas atividades em 12.10.2015. Diante de inúmeras demandas foi elaborado um cronograma de atividades a </w:t>
            </w:r>
            <w:r w:rsidRPr="006C5F53">
              <w:rPr>
                <w:rFonts w:eastAsia="Times New Roman"/>
                <w:color w:val="000000"/>
                <w:sz w:val="20"/>
                <w:szCs w:val="20"/>
                <w:lang w:eastAsia="pt-BR"/>
              </w:rPr>
              <w:lastRenderedPageBreak/>
              <w:t>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6C5F53" w:rsidRPr="006C5F53" w:rsidRDefault="006C5F53"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5"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64" w:name="_Toc445560042"/>
      <w:r w:rsidRPr="00762F63">
        <w:rPr>
          <w:spacing w:val="-5"/>
        </w:rPr>
        <w:t>Atividades de correição e apuração de ilícitos administrativos</w:t>
      </w:r>
      <w:bookmarkEnd w:id="264"/>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w:t>
      </w:r>
      <w:r w:rsidRPr="00FF14EE">
        <w:rPr>
          <w:rFonts w:eastAsia="Times New Roman"/>
          <w:bCs/>
          <w:iCs/>
          <w:noProof/>
          <w:szCs w:val="24"/>
        </w:rPr>
        <w:lastRenderedPageBreak/>
        <w:t>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9B56D0" w:rsidRPr="004177DF" w:rsidRDefault="009B56D0" w:rsidP="004177DF">
      <w:pPr>
        <w:tabs>
          <w:tab w:val="left" w:pos="4500"/>
        </w:tabs>
        <w:ind w:firstLine="720"/>
        <w:rPr>
          <w:rFonts w:eastAsia="Times New Roman"/>
          <w:bCs/>
          <w:iCs/>
          <w:noProof/>
          <w:szCs w:val="24"/>
        </w:rPr>
      </w:pPr>
      <w:r w:rsidRPr="004177DF">
        <w:rPr>
          <w:rFonts w:eastAsia="Times New Roman"/>
          <w:bCs/>
          <w:iCs/>
          <w:noProof/>
          <w:szCs w:val="24"/>
        </w:rPr>
        <w:t>Foram instaurados 38 (trinta e oito) Processos Disciplinares. 26 (vinte e seis) processos por acúmulo de cargos, referentes a denúncias originadas pelo Acordão nº 39/2013-TCU-Plenário; e mais 12 (doze) processos decorrentes de outras denúncias que demandaram a instauração de procedimento apuratório, a saber:</w:t>
      </w:r>
    </w:p>
    <w:p w:rsidR="009B56D0" w:rsidRDefault="009B56D0" w:rsidP="004D6A47">
      <w:pPr>
        <w:spacing w:before="360" w:after="0" w:line="300" w:lineRule="exact"/>
        <w:ind w:left="851"/>
        <w:jc w:val="left"/>
        <w:rPr>
          <w:b/>
          <w:szCs w:val="24"/>
        </w:rPr>
      </w:pPr>
      <w:r w:rsidRPr="009B56D0">
        <w:rPr>
          <w:b/>
          <w:szCs w:val="24"/>
        </w:rPr>
        <w:t>A</w:t>
      </w:r>
      <w:r w:rsidRPr="004D6A47">
        <w:rPr>
          <w:b/>
          <w:szCs w:val="24"/>
        </w:rPr>
        <w:t>cúmulo de</w:t>
      </w:r>
      <w:r w:rsidRPr="009B56D0">
        <w:rPr>
          <w:b/>
          <w:szCs w:val="24"/>
        </w:rPr>
        <w:t xml:space="preserve"> C</w:t>
      </w:r>
      <w:r w:rsidRPr="004D6A47">
        <w:rPr>
          <w:b/>
          <w:szCs w:val="24"/>
        </w:rPr>
        <w:t>argos</w:t>
      </w:r>
      <w:r w:rsidRPr="009B56D0">
        <w:rPr>
          <w:b/>
          <w:szCs w:val="24"/>
        </w:rPr>
        <w:t xml:space="preserve"> – 26 (vinte e seis) Processos</w:t>
      </w:r>
    </w:p>
    <w:p w:rsidR="008D6FC4" w:rsidRPr="009B56D0" w:rsidRDefault="008D6FC4" w:rsidP="004D6A47">
      <w:pPr>
        <w:spacing w:before="360" w:after="0" w:line="300" w:lineRule="exact"/>
        <w:ind w:left="851"/>
        <w:jc w:val="left"/>
        <w:rPr>
          <w:b/>
          <w:szCs w:val="24"/>
        </w:rPr>
      </w:pP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cada caso de suposto acúmulo ilegal de cargos denunciado pelo Acordão nº 39/2013-TCU-Plenário foi protocolado um processo individual, mediante os quais a DGP realizou uma triagem, e desta concluiu que em 26 (vinte e seis) casos estavam configuradas possíveis infrações disciplinares. Esses processos foram enviados a Unidade de Correição, tendo em vista que os casos demandavam a instauração de procedimento disciplinar.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 xml:space="preserve">Para 25 (vinte e cinco) casos de acúmulos ilegais de cargos, foi instaurado PAD (rito sumário); e apenas 01 (um) foi instaurado PAD (rito ordinário), por tratar-se de suposto exercício de gerência de empresa privada com o exercício do cargo público de docente no IFAM. Desse </w:t>
      </w:r>
      <w:r w:rsidRPr="008D6FC4">
        <w:rPr>
          <w:rFonts w:eastAsia="Times New Roman"/>
          <w:bCs/>
          <w:iCs/>
          <w:noProof/>
          <w:szCs w:val="24"/>
        </w:rPr>
        <w:lastRenderedPageBreak/>
        <w:t>total, 14 (quatorze) processos estão conclusos e 12 (doze) em andamento, já em fase de conclusão com pre</w:t>
      </w:r>
      <w:r w:rsidR="009019A0" w:rsidRPr="008D6FC4">
        <w:rPr>
          <w:rFonts w:eastAsia="Times New Roman"/>
          <w:bCs/>
          <w:iCs/>
          <w:noProof/>
          <w:szCs w:val="24"/>
        </w:rPr>
        <w:t>visão para o dia 16 de março d</w:t>
      </w:r>
      <w:r w:rsidR="00E7595E">
        <w:rPr>
          <w:rFonts w:eastAsia="Times New Roman"/>
          <w:bCs/>
          <w:iCs/>
          <w:noProof/>
          <w:szCs w:val="24"/>
        </w:rPr>
        <w:t>e</w:t>
      </w:r>
      <w:r w:rsidR="009019A0" w:rsidRPr="008D6FC4">
        <w:rPr>
          <w:rFonts w:eastAsia="Times New Roman"/>
          <w:bCs/>
          <w:iCs/>
          <w:noProof/>
          <w:szCs w:val="24"/>
        </w:rPr>
        <w:t xml:space="preserve"> </w:t>
      </w:r>
      <w:r w:rsidR="00E7595E">
        <w:rPr>
          <w:rFonts w:eastAsia="Times New Roman"/>
          <w:bCs/>
          <w:iCs/>
          <w:noProof/>
          <w:szCs w:val="24"/>
        </w:rPr>
        <w:t>2016</w:t>
      </w:r>
      <w:r w:rsidRPr="008D6FC4">
        <w:rPr>
          <w:rFonts w:eastAsia="Times New Roman"/>
          <w:bCs/>
          <w:iCs/>
          <w:noProof/>
          <w:szCs w:val="24"/>
        </w:rPr>
        <w:t xml:space="preserve">. Dos processos conclusos, 08 (oito) acusados foram julgados INOCENTES e 06 (seis) acusados foram julgados CULPADOS. </w:t>
      </w:r>
    </w:p>
    <w:p w:rsidR="009B56D0" w:rsidRPr="008D6FC4" w:rsidRDefault="009B56D0" w:rsidP="008D6FC4">
      <w:pPr>
        <w:tabs>
          <w:tab w:val="left" w:pos="4500"/>
        </w:tabs>
        <w:ind w:firstLine="720"/>
        <w:rPr>
          <w:rFonts w:eastAsia="Times New Roman"/>
          <w:bCs/>
          <w:iCs/>
          <w:noProof/>
          <w:szCs w:val="24"/>
        </w:rPr>
      </w:pPr>
      <w:r w:rsidRPr="008D6FC4">
        <w:rPr>
          <w:rFonts w:eastAsia="Times New Roman"/>
          <w:bCs/>
          <w:iCs/>
          <w:noProof/>
          <w:szCs w:val="24"/>
        </w:rPr>
        <w:t>Dos 06 (seis) acusados julgados CULPADOS, 03 (três) servidores que se encontravam na ilicitude por desacordo com o disposto do art. 37, inciso XVI, da CF, formalizaram opção pelo cargo que ocupam no IFAM dentro do prazo estabelecido no § 5º do art. 133, da Lei nº 8.112/90, tendo esses processos sido arquivados. A 01 (um) desses culpados foi aplicada a penalidade de DEMISSÃO, com fulcro no disposto do art. 132, incisos IV e XII da Lei nº 8.112/90, com o consequente ressarcimento do erário, em virtude de violação do Pacto do Regime de Dedicação Exclusiva. Os outros 02 (dois) acusados, por já haverem se desvencilhado do outro vínculo irregular antes mesmo da publicação do citado Acordão, a penalidade de Suspensão a que estavam sujeitos já estava prescrita, restando apenas o ressarcimento do erário referente aos ganhos indevidos durante o período em que estiveram acumulando irregularmente outra atividade remunerada com o cargo de docente optantes do Regime de Dedicação Exclusiva.</w:t>
      </w:r>
    </w:p>
    <w:p w:rsidR="009B56D0" w:rsidRPr="009B56D0" w:rsidRDefault="009B56D0" w:rsidP="009B56D0">
      <w:pPr>
        <w:spacing w:before="240" w:after="0" w:line="300" w:lineRule="exact"/>
        <w:ind w:firstLine="851"/>
        <w:rPr>
          <w:szCs w:val="24"/>
        </w:rPr>
      </w:pPr>
      <w:r w:rsidRPr="009B56D0">
        <w:rPr>
          <w:szCs w:val="24"/>
        </w:rPr>
        <w:t>Demais Processos Instaurados em 2015</w:t>
      </w:r>
    </w:p>
    <w:p w:rsidR="009B56D0" w:rsidRPr="009B56D0" w:rsidRDefault="009B56D0" w:rsidP="009B56D0">
      <w:pPr>
        <w:spacing w:before="240" w:after="0" w:line="300" w:lineRule="exact"/>
        <w:ind w:firstLine="851"/>
        <w:rPr>
          <w:szCs w:val="24"/>
        </w:rPr>
      </w:pPr>
      <w:r w:rsidRPr="009B56D0">
        <w:rPr>
          <w:szCs w:val="24"/>
        </w:rPr>
        <w:t xml:space="preserve">Foram instaurados 05 (cinco) Processos de Sindicância e 07 (sete) Processos Administrativos Disciplinares. </w:t>
      </w:r>
    </w:p>
    <w:p w:rsidR="009B56D0" w:rsidRPr="00E7595E" w:rsidRDefault="009B56D0" w:rsidP="009B56D0">
      <w:pPr>
        <w:spacing w:before="240" w:after="0" w:line="300" w:lineRule="exact"/>
        <w:ind w:firstLine="851"/>
        <w:rPr>
          <w:szCs w:val="24"/>
        </w:rPr>
      </w:pPr>
      <w:r w:rsidRPr="00E7595E">
        <w:rPr>
          <w:szCs w:val="24"/>
        </w:rPr>
        <w:t>S</w:t>
      </w:r>
      <w:r w:rsidR="004D6A47" w:rsidRPr="00E7595E">
        <w:rPr>
          <w:szCs w:val="24"/>
        </w:rPr>
        <w:t>indicâncias</w:t>
      </w:r>
    </w:p>
    <w:p w:rsidR="009B56D0" w:rsidRPr="009B56D0" w:rsidRDefault="009B56D0" w:rsidP="009B56D0">
      <w:pPr>
        <w:spacing w:before="240" w:after="0" w:line="300" w:lineRule="exact"/>
        <w:ind w:firstLine="851"/>
        <w:rPr>
          <w:szCs w:val="24"/>
        </w:rPr>
      </w:pPr>
      <w:r w:rsidRPr="009B56D0">
        <w:rPr>
          <w:szCs w:val="24"/>
        </w:rPr>
        <w:t>02 (dois) processos gerados no Campus Parintins, foram conclusos, julgados e arquivados por falta de objeto.</w:t>
      </w:r>
    </w:p>
    <w:p w:rsidR="009B56D0" w:rsidRPr="009B56D0" w:rsidRDefault="009B56D0" w:rsidP="009B56D0">
      <w:pPr>
        <w:spacing w:before="240" w:after="0" w:line="300" w:lineRule="exact"/>
        <w:ind w:firstLine="851"/>
        <w:rPr>
          <w:szCs w:val="24"/>
        </w:rPr>
      </w:pPr>
      <w:r w:rsidRPr="009B56D0">
        <w:rPr>
          <w:szCs w:val="24"/>
        </w:rPr>
        <w:t xml:space="preserve">01 (um) processo gerado no Campus Humaitá, foi concluso, julgado e deu origem a instauração de nova Sindicância, atendendo ao disposto do art. 149, da Lei nº 8.112/90. </w:t>
      </w:r>
    </w:p>
    <w:p w:rsidR="009B56D0" w:rsidRPr="009B56D0" w:rsidRDefault="009B56D0" w:rsidP="009B56D0">
      <w:pPr>
        <w:spacing w:before="240" w:after="0" w:line="300" w:lineRule="exact"/>
        <w:ind w:firstLine="851"/>
        <w:rPr>
          <w:szCs w:val="24"/>
        </w:rPr>
      </w:pPr>
      <w:r w:rsidRPr="009B56D0">
        <w:rPr>
          <w:szCs w:val="24"/>
        </w:rPr>
        <w:t>01 (um) processo também originado no Campus Humaitá, foi concluso, julgado e gerou Processo Administrativo Disciplinar, atendendo ao disposto dos artigos. 143 e 149, da Lei nº 8.112/90.</w:t>
      </w:r>
    </w:p>
    <w:p w:rsidR="009B56D0" w:rsidRPr="009B56D0" w:rsidRDefault="009B56D0" w:rsidP="009B56D0">
      <w:pPr>
        <w:spacing w:before="240" w:after="0" w:line="300" w:lineRule="exact"/>
        <w:ind w:firstLine="851"/>
        <w:rPr>
          <w:szCs w:val="24"/>
        </w:rPr>
      </w:pPr>
      <w:r w:rsidRPr="009B56D0">
        <w:rPr>
          <w:szCs w:val="24"/>
        </w:rPr>
        <w:lastRenderedPageBreak/>
        <w:t>01 (um) processo gerado na Reitoria, cujo objeto é a apuração de indícios da prática de assédio moral, encontra-se em andamento com previsão de conclusão estimada para 22/03/2016</w:t>
      </w:r>
      <w:r w:rsidR="004D6A47">
        <w:rPr>
          <w:szCs w:val="24"/>
        </w:rPr>
        <w:t>,</w:t>
      </w:r>
      <w:r w:rsidRPr="009B56D0">
        <w:rPr>
          <w:szCs w:val="24"/>
        </w:rPr>
        <w:t xml:space="preserve"> </w:t>
      </w:r>
      <w:r w:rsidR="004D6A47">
        <w:rPr>
          <w:szCs w:val="24"/>
        </w:rPr>
        <w:t>c</w:t>
      </w:r>
      <w:r w:rsidR="004D6A47" w:rsidRPr="009B56D0">
        <w:rPr>
          <w:szCs w:val="24"/>
        </w:rPr>
        <w:t>onforme</w:t>
      </w:r>
      <w:r w:rsidRPr="009B56D0">
        <w:rPr>
          <w:szCs w:val="24"/>
        </w:rPr>
        <w:t xml:space="preserve"> </w:t>
      </w:r>
      <w:proofErr w:type="spellStart"/>
      <w:r w:rsidRPr="009B56D0">
        <w:rPr>
          <w:szCs w:val="24"/>
        </w:rPr>
        <w:t>P</w:t>
      </w:r>
      <w:r w:rsidR="00A33FCB" w:rsidRPr="009B56D0">
        <w:rPr>
          <w:szCs w:val="24"/>
        </w:rPr>
        <w:t>ort</w:t>
      </w:r>
      <w:proofErr w:type="spellEnd"/>
      <w:r w:rsidRPr="009B56D0">
        <w:rPr>
          <w:szCs w:val="24"/>
        </w:rPr>
        <w:t xml:space="preserve"> nº 245, de 17/02/2016, DOU nº 32, de 18/02/2016.</w:t>
      </w:r>
    </w:p>
    <w:p w:rsidR="009B56D0" w:rsidRDefault="009B56D0" w:rsidP="009B56D0">
      <w:pPr>
        <w:spacing w:before="240" w:after="0" w:line="300" w:lineRule="exact"/>
        <w:ind w:firstLine="851"/>
        <w:rPr>
          <w:szCs w:val="24"/>
        </w:rPr>
      </w:pPr>
    </w:p>
    <w:p w:rsidR="00506E66" w:rsidRPr="009B56D0" w:rsidRDefault="00506E66" w:rsidP="009B56D0">
      <w:pPr>
        <w:spacing w:before="240" w:after="0" w:line="300" w:lineRule="exact"/>
        <w:ind w:firstLine="851"/>
        <w:rPr>
          <w:szCs w:val="24"/>
        </w:rPr>
      </w:pPr>
    </w:p>
    <w:p w:rsidR="009B56D0" w:rsidRPr="009B56D0" w:rsidRDefault="009B56D0" w:rsidP="009B56D0">
      <w:pPr>
        <w:spacing w:before="240" w:after="0" w:line="300" w:lineRule="exact"/>
        <w:ind w:firstLine="851"/>
        <w:rPr>
          <w:szCs w:val="24"/>
        </w:rPr>
      </w:pPr>
      <w:r w:rsidRPr="009B56D0">
        <w:rPr>
          <w:szCs w:val="24"/>
        </w:rPr>
        <w:t>P</w:t>
      </w:r>
      <w:r w:rsidR="004D6A47" w:rsidRPr="009B56D0">
        <w:rPr>
          <w:szCs w:val="24"/>
        </w:rPr>
        <w:t>rocessos</w:t>
      </w:r>
      <w:r w:rsidRPr="009B56D0">
        <w:rPr>
          <w:szCs w:val="24"/>
        </w:rPr>
        <w:t xml:space="preserve"> A</w:t>
      </w:r>
      <w:r w:rsidR="004D6A47" w:rsidRPr="009B56D0">
        <w:rPr>
          <w:szCs w:val="24"/>
        </w:rPr>
        <w:t>dministrativos</w:t>
      </w:r>
      <w:r w:rsidRPr="009B56D0">
        <w:rPr>
          <w:szCs w:val="24"/>
        </w:rPr>
        <w:t xml:space="preserve"> </w:t>
      </w:r>
      <w:r w:rsidR="004D6A47" w:rsidRPr="009B56D0">
        <w:rPr>
          <w:szCs w:val="24"/>
        </w:rPr>
        <w:t>disciplinares</w:t>
      </w:r>
    </w:p>
    <w:p w:rsidR="009B56D0" w:rsidRPr="009B56D0" w:rsidRDefault="009B56D0" w:rsidP="009B56D0">
      <w:pPr>
        <w:spacing w:before="240" w:after="0" w:line="300" w:lineRule="exact"/>
        <w:ind w:firstLine="851"/>
        <w:rPr>
          <w:szCs w:val="24"/>
        </w:rPr>
      </w:pPr>
      <w:r w:rsidRPr="009B56D0">
        <w:rPr>
          <w:szCs w:val="24"/>
        </w:rPr>
        <w:tab/>
        <w:t>01 (um) processo gerado no Campus Manaus Zona Leste, cujo objeto é apuração da responsabilidade do agente pela prática de assédio sexual, ainda encontra em andamento, com previsão de conclusão estimada para 04/04/2016; conforme PORT nº 170, de 03/02/2016, DOU nº 24, de 04/02/2016.</w:t>
      </w:r>
    </w:p>
    <w:p w:rsidR="009B56D0" w:rsidRPr="009B56D0" w:rsidRDefault="009B56D0" w:rsidP="009B56D0">
      <w:pPr>
        <w:spacing w:before="240" w:after="0" w:line="300" w:lineRule="exact"/>
        <w:ind w:firstLine="851"/>
        <w:rPr>
          <w:szCs w:val="24"/>
        </w:rPr>
      </w:pPr>
      <w:r w:rsidRPr="009B56D0">
        <w:rPr>
          <w:szCs w:val="24"/>
        </w:rPr>
        <w:tab/>
        <w:t>01 (um) processo gerado na Reitoria, cujo objeto é a apuração de responsabilidades do agente por não prestar contas de auxílio financeiro recebido. O processo encontra-se em andamento com previsão de conclusão estimada para 14/03/2016; conforme PORT nº 44, de 12/01/2016, DOU nº 08, de 13/01/2016.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do agente por inobservância de deveres e proibições. Processo em andamento, com previsão de conclusão estimada para 21/03/2016; conforme PORT nº 70, de 18/01/2016, DOU nº 12, de 19/01/2016.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por fracionamentos de despesas e atos de improbidade administrativa.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t>01 (um) processo gerado no Campus Coari, cujo objeto é apuração de responsabilidade pela prática de atos de improbidade administrativa e crime contra processo licitatório. Processo em andamento com previsão de conclusão estimada para 04/04/2016; conforme PORT nº 171, de 03/02/2016, DOU nº 24, de 04/02/2016.</w:t>
      </w:r>
    </w:p>
    <w:p w:rsidR="009B56D0" w:rsidRPr="009B56D0" w:rsidRDefault="009B56D0" w:rsidP="009B56D0">
      <w:pPr>
        <w:spacing w:before="240" w:after="0" w:line="300" w:lineRule="exact"/>
        <w:ind w:firstLine="851"/>
        <w:rPr>
          <w:szCs w:val="24"/>
        </w:rPr>
      </w:pPr>
      <w:r w:rsidRPr="009B56D0">
        <w:rPr>
          <w:szCs w:val="24"/>
        </w:rPr>
        <w:lastRenderedPageBreak/>
        <w:t>01 (um) processo gerado no Campus Coari, cujo objeto é apuração de responsabilidade do agente por denunciação caluniosa. Processo em andamento, aguardando a solicitação de portaria para conclusão dos trabalhos; status este em função da prioridade de conclusão dos inquéritos referentes à citada Portaria nº 171 acima.</w:t>
      </w:r>
    </w:p>
    <w:p w:rsidR="009B56D0" w:rsidRDefault="009B56D0" w:rsidP="009B56D0">
      <w:pPr>
        <w:spacing w:before="240" w:after="0" w:line="300" w:lineRule="exact"/>
        <w:ind w:firstLine="851"/>
        <w:rPr>
          <w:rFonts w:ascii="Arial" w:hAnsi="Arial" w:cs="Arial"/>
          <w:szCs w:val="24"/>
        </w:rPr>
      </w:pPr>
    </w:p>
    <w:p w:rsidR="00506E66" w:rsidRDefault="00506E66" w:rsidP="009B56D0">
      <w:pPr>
        <w:spacing w:before="240" w:after="0" w:line="300" w:lineRule="exact"/>
        <w:ind w:firstLine="851"/>
        <w:rPr>
          <w:rFonts w:ascii="Arial" w:hAnsi="Arial" w:cs="Arial"/>
          <w:szCs w:val="24"/>
        </w:rPr>
      </w:pPr>
    </w:p>
    <w:p w:rsidR="00783872" w:rsidRDefault="00783872" w:rsidP="009B56D0">
      <w:pPr>
        <w:spacing w:before="240" w:after="0" w:line="300" w:lineRule="exact"/>
        <w:ind w:firstLine="851"/>
        <w:rPr>
          <w:rFonts w:ascii="Arial" w:hAnsi="Arial" w:cs="Arial"/>
          <w:szCs w:val="24"/>
        </w:rPr>
      </w:pP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 xml:space="preserve">instaurar ou determinar a instauração de procedimentos e processos disciplinares, sem prejuízo de sua iniciativa pela autoridade a que se refere o </w:t>
      </w:r>
      <w:hyperlink r:id="rId106"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BF609D" w:rsidP="00687DAF">
      <w:pPr>
        <w:pStyle w:val="PargrafodaLista"/>
        <w:numPr>
          <w:ilvl w:val="2"/>
          <w:numId w:val="64"/>
        </w:numPr>
        <w:ind w:left="1134" w:hanging="708"/>
        <w:rPr>
          <w:spacing w:val="-5"/>
        </w:rPr>
      </w:pPr>
      <w:r w:rsidRPr="0013240D">
        <w:rPr>
          <w:spacing w:val="-5"/>
        </w:rPr>
        <w:t>Conclusão</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BF609D" w:rsidRDefault="00BF609D" w:rsidP="0026249D">
      <w:pPr>
        <w:tabs>
          <w:tab w:val="left" w:pos="4500"/>
        </w:tabs>
        <w:ind w:firstLine="720"/>
        <w:rPr>
          <w:rFonts w:eastAsia="Times New Roman"/>
          <w:bCs/>
          <w:iCs/>
          <w:noProof/>
          <w:szCs w:val="24"/>
        </w:rPr>
      </w:pPr>
      <w:r w:rsidRPr="00BF609D">
        <w:rPr>
          <w:rFonts w:eastAsia="Times New Roman"/>
          <w:bCs/>
          <w:iCs/>
          <w:noProof/>
          <w:szCs w:val="24"/>
        </w:rPr>
        <w:t>Cumpre-nos ressaltar, outrossim, que grande parte das demandas que fluem para a UNICOR são decorrentes da ausência de atuação de uma comissão de ética,</w:t>
      </w:r>
      <w:r>
        <w:rPr>
          <w:rFonts w:eastAsia="Times New Roman"/>
          <w:bCs/>
          <w:iCs/>
          <w:noProof/>
          <w:szCs w:val="24"/>
        </w:rPr>
        <w:t xml:space="preserve"> </w:t>
      </w:r>
      <w:r w:rsidRPr="00BF609D">
        <w:rPr>
          <w:rFonts w:eastAsia="Times New Roman"/>
          <w:bCs/>
          <w:iCs/>
          <w:noProof/>
          <w:szCs w:val="24"/>
        </w:rPr>
        <w:t xml:space="preserve">que poderia certamente minimizar certos conflitos, principalmente os decorrentes de relacionamentos interpessoais, tendo em vista que, em não raros casos, os servidores não conseguem diferenciar o </w:t>
      </w:r>
      <w:r w:rsidRPr="00BF609D">
        <w:rPr>
          <w:rFonts w:eastAsia="Times New Roman"/>
          <w:bCs/>
          <w:iCs/>
          <w:noProof/>
          <w:szCs w:val="24"/>
        </w:rPr>
        <w:lastRenderedPageBreak/>
        <w:t>lado pessoal do interesse institucional, onde ao agente público cumpre, essencialmente, velar pela soberania do interesse público, revelando-se, assim, a essência do princípio da impessoalidade, que deve cingir todo ato dos agentes públicos.</w:t>
      </w:r>
    </w:p>
    <w:p w:rsidR="000B0481" w:rsidRDefault="000B0481" w:rsidP="000B0481">
      <w:pPr>
        <w:pStyle w:val="PargrafodaLista"/>
        <w:tabs>
          <w:tab w:val="left" w:pos="4500"/>
        </w:tabs>
        <w:spacing w:after="0" w:line="240" w:lineRule="auto"/>
        <w:ind w:left="1684"/>
        <w:rPr>
          <w:rFonts w:eastAsia="Times New Roman"/>
          <w:bCs/>
          <w:iCs/>
          <w:noProof/>
          <w:szCs w:val="24"/>
        </w:rPr>
      </w:pP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65" w:name="_Toc445560043"/>
      <w:r w:rsidRPr="00762F63">
        <w:rPr>
          <w:spacing w:val="-5"/>
        </w:rPr>
        <w:t>Gestão de riscos e controles internos</w:t>
      </w:r>
      <w:r w:rsidRPr="00231888">
        <w:rPr>
          <w:color w:val="FF0000"/>
          <w:spacing w:val="-4"/>
        </w:rPr>
        <w:t>.</w:t>
      </w:r>
      <w:bookmarkEnd w:id="265"/>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44"/>
        <w:gridCol w:w="1701"/>
        <w:gridCol w:w="1559"/>
        <w:gridCol w:w="1559"/>
        <w:gridCol w:w="1559"/>
        <w:gridCol w:w="1267"/>
      </w:tblGrid>
      <w:tr w:rsidR="00133651" w:rsidRPr="00133651" w:rsidTr="00D25279">
        <w:trPr>
          <w:jc w:val="center"/>
        </w:trPr>
        <w:tc>
          <w:tcPr>
            <w:tcW w:w="1560"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1144"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1701"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1559"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1267" w:type="dxa"/>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25279">
        <w:trPr>
          <w:trHeight w:val="179"/>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25279">
        <w:trPr>
          <w:trHeight w:val="70"/>
          <w:jc w:val="center"/>
        </w:trPr>
        <w:tc>
          <w:tcPr>
            <w:tcW w:w="1560" w:type="dxa"/>
            <w:shd w:val="clear" w:color="auto" w:fill="auto"/>
          </w:tcPr>
          <w:p w:rsidR="00133651" w:rsidRPr="00133651" w:rsidRDefault="00133651" w:rsidP="00133651">
            <w:pPr>
              <w:spacing w:line="276" w:lineRule="auto"/>
              <w:ind w:left="20" w:hanging="20"/>
              <w:rPr>
                <w:sz w:val="20"/>
                <w:szCs w:val="20"/>
                <w:highlight w:val="yellow"/>
              </w:rPr>
            </w:pPr>
          </w:p>
        </w:tc>
        <w:tc>
          <w:tcPr>
            <w:tcW w:w="1144" w:type="dxa"/>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1701"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559" w:type="dxa"/>
            <w:shd w:val="clear" w:color="auto" w:fill="auto"/>
          </w:tcPr>
          <w:p w:rsidR="00133651" w:rsidRPr="00133651" w:rsidRDefault="00133651" w:rsidP="00133651">
            <w:pPr>
              <w:spacing w:line="276" w:lineRule="auto"/>
              <w:ind w:left="20" w:hanging="20"/>
              <w:rPr>
                <w:sz w:val="20"/>
                <w:szCs w:val="20"/>
                <w:highlight w:val="yellow"/>
              </w:rPr>
            </w:pPr>
          </w:p>
        </w:tc>
        <w:tc>
          <w:tcPr>
            <w:tcW w:w="1267" w:type="dxa"/>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3589"/>
      </w:tblGrid>
      <w:tr w:rsidR="00D25279" w:rsidRPr="00D25279" w:rsidTr="004602A1">
        <w:trPr>
          <w:trHeight w:val="245"/>
        </w:trPr>
        <w:tc>
          <w:tcPr>
            <w:tcW w:w="1481"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Impacto</w:t>
            </w:r>
          </w:p>
        </w:tc>
        <w:tc>
          <w:tcPr>
            <w:tcW w:w="3589" w:type="dxa"/>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25279">
        <w:trPr>
          <w:trHeight w:val="367"/>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89" w:type="dxa"/>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25279">
        <w:trPr>
          <w:trHeight w:val="563"/>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4602A1">
        <w:trPr>
          <w:trHeight w:val="367"/>
        </w:trPr>
        <w:tc>
          <w:tcPr>
            <w:tcW w:w="1481" w:type="dxa"/>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89" w:type="dxa"/>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25279">
        <w:trPr>
          <w:trHeight w:val="379"/>
        </w:trPr>
        <w:tc>
          <w:tcPr>
            <w:tcW w:w="1481" w:type="dxa"/>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89" w:type="dxa"/>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tbl>
      <w:tblPr>
        <w:tblpPr w:leftFromText="141" w:rightFromText="141" w:vertAnchor="page" w:horzAnchor="page" w:tblpX="4183" w:tblpY="75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tblGrid>
      <w:tr w:rsidR="004602A1" w:rsidRPr="004602A1" w:rsidTr="004602A1">
        <w:tc>
          <w:tcPr>
            <w:tcW w:w="2968" w:type="dxa"/>
            <w:shd w:val="clear" w:color="auto" w:fill="F2F2F2" w:themeFill="background1" w:themeFillShade="F2"/>
          </w:tcPr>
          <w:p w:rsidR="004602A1" w:rsidRPr="004602A1" w:rsidRDefault="004602A1" w:rsidP="004602A1">
            <w:pPr>
              <w:tabs>
                <w:tab w:val="left" w:pos="499"/>
              </w:tabs>
              <w:spacing w:line="276" w:lineRule="auto"/>
              <w:jc w:val="center"/>
              <w:rPr>
                <w:b/>
                <w:sz w:val="20"/>
                <w:szCs w:val="20"/>
              </w:rPr>
            </w:pPr>
            <w:r w:rsidRPr="004602A1">
              <w:rPr>
                <w:b/>
                <w:sz w:val="20"/>
                <w:szCs w:val="20"/>
              </w:rPr>
              <w:t>Probabilidade</w:t>
            </w:r>
          </w:p>
        </w:tc>
      </w:tr>
      <w:tr w:rsidR="004602A1" w:rsidRPr="004602A1" w:rsidTr="004602A1">
        <w:tc>
          <w:tcPr>
            <w:tcW w:w="2968" w:type="dxa"/>
            <w:shd w:val="clear" w:color="auto" w:fill="auto"/>
          </w:tcPr>
          <w:p w:rsidR="004602A1" w:rsidRPr="004602A1" w:rsidRDefault="00AA131E" w:rsidP="004602A1">
            <w:pPr>
              <w:tabs>
                <w:tab w:val="left" w:pos="499"/>
              </w:tabs>
              <w:spacing w:line="276" w:lineRule="auto"/>
              <w:jc w:val="left"/>
              <w:rPr>
                <w:sz w:val="20"/>
                <w:szCs w:val="20"/>
              </w:rPr>
            </w:pPr>
            <w:r w:rsidRPr="004602A1">
              <w:rPr>
                <w:sz w:val="20"/>
                <w:szCs w:val="20"/>
              </w:rPr>
              <w:t>Altamente 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Muito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Provável</w:t>
            </w:r>
          </w:p>
        </w:tc>
      </w:tr>
      <w:tr w:rsidR="004602A1" w:rsidRPr="004602A1" w:rsidTr="004602A1">
        <w:tc>
          <w:tcPr>
            <w:tcW w:w="2968" w:type="dxa"/>
            <w:shd w:val="clear" w:color="auto" w:fill="F2F2F2" w:themeFill="background1" w:themeFillShade="F2"/>
          </w:tcPr>
          <w:p w:rsidR="004602A1" w:rsidRPr="004602A1" w:rsidRDefault="00AA131E" w:rsidP="004602A1">
            <w:pPr>
              <w:tabs>
                <w:tab w:val="left" w:pos="499"/>
              </w:tabs>
              <w:spacing w:line="276" w:lineRule="auto"/>
              <w:jc w:val="left"/>
              <w:rPr>
                <w:sz w:val="20"/>
                <w:szCs w:val="20"/>
              </w:rPr>
            </w:pPr>
            <w:r w:rsidRPr="004602A1">
              <w:rPr>
                <w:sz w:val="20"/>
                <w:szCs w:val="20"/>
              </w:rPr>
              <w:t>Pouco provável</w:t>
            </w:r>
          </w:p>
        </w:tc>
      </w:tr>
      <w:tr w:rsidR="004602A1" w:rsidRPr="004602A1" w:rsidTr="004602A1">
        <w:tc>
          <w:tcPr>
            <w:tcW w:w="2968" w:type="dxa"/>
            <w:shd w:val="clear" w:color="auto" w:fill="auto"/>
          </w:tcPr>
          <w:p w:rsidR="004602A1" w:rsidRPr="004602A1" w:rsidRDefault="004602A1" w:rsidP="004602A1">
            <w:pPr>
              <w:tabs>
                <w:tab w:val="left" w:pos="499"/>
              </w:tabs>
              <w:spacing w:line="276" w:lineRule="auto"/>
              <w:jc w:val="left"/>
              <w:rPr>
                <w:sz w:val="20"/>
                <w:szCs w:val="20"/>
              </w:rPr>
            </w:pPr>
            <w:r w:rsidRPr="004602A1">
              <w:rPr>
                <w:sz w:val="20"/>
                <w:szCs w:val="20"/>
              </w:rPr>
              <w:t>Improvável</w:t>
            </w:r>
          </w:p>
        </w:tc>
      </w:tr>
    </w:tbl>
    <w:p w:rsidR="00D25279" w:rsidRDefault="00D25279"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E239E3" w:rsidRDefault="00E239E3"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Pr="004003C8" w:rsidRDefault="004003C8" w:rsidP="004003C8">
      <w:pPr>
        <w:pStyle w:val="PargrafodaLista"/>
        <w:ind w:left="0" w:firstLine="567"/>
        <w:rPr>
          <w:szCs w:val="24"/>
        </w:rPr>
      </w:pPr>
      <w:r w:rsidRPr="004003C8">
        <w:rPr>
          <w:szCs w:val="24"/>
        </w:rPr>
        <w:t>Através deste trabalho inicial e das tratativas junto à PRODIN, no ano de 2015 a Diretoria de Planejamento do IFAM estabeleceu como obrigatório no preenchimento do PDA a etapa de “identificação de riscos” e “análise de riscos”.</w:t>
      </w:r>
    </w:p>
    <w:p w:rsidR="004003C8" w:rsidRPr="004003C8" w:rsidRDefault="004003C8" w:rsidP="004003C8">
      <w:pPr>
        <w:pStyle w:val="PargrafodaLista"/>
        <w:ind w:left="0" w:firstLine="567"/>
        <w:rPr>
          <w:szCs w:val="24"/>
        </w:rPr>
      </w:pPr>
      <w:r w:rsidRPr="004003C8">
        <w:rPr>
          <w:szCs w:val="24"/>
        </w:rPr>
        <w:t>A Coordenação de Governança e Controle Interno – CGCI tem como atribuição prevista para ser inserida no Regimento Interno implantar os princípios do Controle Interno.</w:t>
      </w:r>
    </w:p>
    <w:p w:rsidR="004003C8" w:rsidRPr="004003C8" w:rsidRDefault="004003C8" w:rsidP="00B86846">
      <w:pPr>
        <w:pStyle w:val="PargrafodaLista"/>
        <w:spacing w:line="276" w:lineRule="auto"/>
        <w:ind w:left="0" w:firstLine="567"/>
        <w:rPr>
          <w:szCs w:val="24"/>
        </w:rPr>
      </w:pPr>
      <w:r w:rsidRPr="004003C8">
        <w:rPr>
          <w:szCs w:val="24"/>
        </w:rPr>
        <w:t xml:space="preserve">No ano de 2015, foi realizada a confecção de </w:t>
      </w:r>
      <w:proofErr w:type="spellStart"/>
      <w:r w:rsidRPr="004003C8">
        <w:rPr>
          <w:szCs w:val="24"/>
        </w:rPr>
        <w:t>check-list</w:t>
      </w:r>
      <w:proofErr w:type="spellEnd"/>
      <w:r w:rsidRPr="004003C8">
        <w:rPr>
          <w:szCs w:val="24"/>
        </w:rPr>
        <w:t xml:space="preserve"> e fluxograma da </w:t>
      </w:r>
      <w:proofErr w:type="spellStart"/>
      <w:r w:rsidRPr="004003C8">
        <w:rPr>
          <w:szCs w:val="24"/>
        </w:rPr>
        <w:t>Pró-Reitoria</w:t>
      </w:r>
      <w:proofErr w:type="spellEnd"/>
      <w:r w:rsidRPr="004003C8">
        <w:rPr>
          <w:szCs w:val="24"/>
        </w:rPr>
        <w:t xml:space="preserve"> de Administração – </w:t>
      </w:r>
      <w:proofErr w:type="spellStart"/>
      <w:r w:rsidRPr="004003C8">
        <w:rPr>
          <w:szCs w:val="24"/>
        </w:rPr>
        <w:t>Proad</w:t>
      </w:r>
      <w:proofErr w:type="spellEnd"/>
      <w:r w:rsidRPr="004003C8">
        <w:rPr>
          <w:szCs w:val="24"/>
        </w:rPr>
        <w:t xml:space="preserve"> na Diretoria de Administração Financeira- DAF.</w:t>
      </w:r>
    </w:p>
    <w:p w:rsidR="004003C8" w:rsidRPr="004003C8" w:rsidRDefault="004003C8" w:rsidP="00B86846">
      <w:pPr>
        <w:pStyle w:val="PargrafodaLista"/>
        <w:spacing w:line="276" w:lineRule="auto"/>
        <w:ind w:left="0" w:firstLine="567"/>
        <w:rPr>
          <w:szCs w:val="24"/>
        </w:rPr>
      </w:pPr>
      <w:r w:rsidRPr="004003C8">
        <w:rPr>
          <w:szCs w:val="24"/>
        </w:rPr>
        <w:t>Além disso, foi feito o controle e promoção dos acórdãos recebidos da Auditoria Interna que foram encaminhados pelo Tribunal de Contas da União.</w:t>
      </w:r>
    </w:p>
    <w:p w:rsidR="004003C8" w:rsidRDefault="004003C8" w:rsidP="00B86846">
      <w:pPr>
        <w:spacing w:line="276" w:lineRule="auto"/>
        <w:ind w:firstLine="708"/>
        <w:rPr>
          <w:szCs w:val="24"/>
        </w:rPr>
      </w:pPr>
      <w:r w:rsidRPr="004003C8">
        <w:rPr>
          <w:szCs w:val="24"/>
        </w:rPr>
        <w:t>E, ainda, houveram palestras e reuniões com o objetivo de tratar os acórdãos.</w:t>
      </w:r>
    </w:p>
    <w:p w:rsidR="00D41128" w:rsidRDefault="00D41128" w:rsidP="00B86846">
      <w:pPr>
        <w:spacing w:line="276" w:lineRule="auto"/>
        <w:ind w:firstLine="708"/>
        <w:rPr>
          <w:szCs w:val="24"/>
        </w:rPr>
      </w:pP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A Coordenação de Governança e Controle Interno foi criada por meio Portaria n° 1.560- GR/IFAM, de 10/10/2014.</w:t>
      </w:r>
    </w:p>
    <w:p w:rsidR="00D41128" w:rsidRDefault="00D41128" w:rsidP="00D41128">
      <w:pPr>
        <w:pStyle w:val="PargrafodaLista"/>
        <w:ind w:firstLine="709"/>
        <w:rPr>
          <w:rFonts w:eastAsia="Times New Roman"/>
          <w:bCs/>
          <w:iCs/>
          <w:noProof/>
          <w:szCs w:val="24"/>
        </w:rPr>
      </w:pPr>
      <w:r w:rsidRPr="00C22046">
        <w:rPr>
          <w:rFonts w:eastAsia="Times New Roman"/>
          <w:bCs/>
          <w:iCs/>
          <w:noProof/>
          <w:szCs w:val="24"/>
        </w:rPr>
        <w:t>Quando esta Coordenação for inserida no Regimento Interno, terá as seguintes atribuições</w:t>
      </w:r>
      <w:r>
        <w:rPr>
          <w:rFonts w:eastAsia="Times New Roman"/>
          <w:bCs/>
          <w:iCs/>
          <w:noProof/>
          <w:szCs w:val="24"/>
        </w:rPr>
        <w:t>:</w:t>
      </w:r>
    </w:p>
    <w:p w:rsidR="00D41128" w:rsidRPr="006825A1" w:rsidRDefault="00D41128" w:rsidP="00D41128">
      <w:pPr>
        <w:autoSpaceDE w:val="0"/>
        <w:autoSpaceDN w:val="0"/>
        <w:adjustRightInd w:val="0"/>
        <w:spacing w:after="0"/>
        <w:jc w:val="center"/>
        <w:rPr>
          <w:rFonts w:eastAsiaTheme="minorHAnsi"/>
          <w:b/>
          <w:color w:val="000000" w:themeColor="text1"/>
          <w:sz w:val="22"/>
        </w:rPr>
      </w:pPr>
      <w:r w:rsidRPr="006825A1">
        <w:rPr>
          <w:rFonts w:eastAsiaTheme="minorHAnsi"/>
          <w:b/>
          <w:color w:val="000000" w:themeColor="text1"/>
          <w:sz w:val="22"/>
        </w:rPr>
        <w:t>A COORDENAÇÃO DE GOVERNANÇA E CONTROLE INTERNO – CGCI</w:t>
      </w:r>
    </w:p>
    <w:p w:rsidR="00D41128" w:rsidRPr="006825A1" w:rsidRDefault="00D41128" w:rsidP="00D41128">
      <w:pPr>
        <w:autoSpaceDE w:val="0"/>
        <w:autoSpaceDN w:val="0"/>
        <w:adjustRightInd w:val="0"/>
        <w:spacing w:after="0"/>
        <w:rPr>
          <w:rFonts w:ascii="Arial" w:eastAsiaTheme="minorHAnsi" w:hAnsi="Arial" w:cs="Arial"/>
          <w:b/>
          <w:color w:val="000000" w:themeColor="text1"/>
          <w:szCs w:val="24"/>
        </w:rPr>
      </w:pPr>
    </w:p>
    <w:p w:rsidR="00D41128" w:rsidRPr="006825A1" w:rsidRDefault="00D41128" w:rsidP="00D41128">
      <w:pPr>
        <w:pStyle w:val="PargrafodaLista"/>
        <w:ind w:left="0" w:firstLine="426"/>
        <w:rPr>
          <w:rFonts w:eastAsia="Times New Roman"/>
          <w:bCs/>
          <w:iCs/>
          <w:noProof/>
          <w:szCs w:val="24"/>
        </w:rPr>
      </w:pPr>
      <w:r w:rsidRPr="006825A1">
        <w:rPr>
          <w:rFonts w:eastAsia="Times New Roman"/>
          <w:bCs/>
          <w:iCs/>
          <w:noProof/>
          <w:szCs w:val="24"/>
        </w:rPr>
        <w:t>A CGCI foi criada pela Portaria Nº 1.560 - GR/IFAM, de 10 de outubro de 2014.</w:t>
      </w:r>
    </w:p>
    <w:p w:rsidR="00D41128" w:rsidRPr="006825A1" w:rsidRDefault="00D41128" w:rsidP="00D41128">
      <w:pPr>
        <w:pStyle w:val="PargrafodaLista"/>
        <w:ind w:left="0" w:firstLine="709"/>
        <w:outlineLvl w:val="1"/>
        <w:rPr>
          <w:rFonts w:eastAsia="Times New Roman"/>
          <w:bCs/>
          <w:iCs/>
          <w:noProof/>
          <w:szCs w:val="24"/>
        </w:rPr>
      </w:pP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A Coordenação de Governança e Controle Interno do Ifam Reitoria é o órgão integrante do Sistema de Controle Interno do IFAM responsável pelo processo de proporcionar um grau de confiança razoável no cumprimento das leis e normas estabelecidas pelo IFAM/REITORIA, com a finalidade de atender o planejamento estratégico.</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 xml:space="preserve"> Parágrafo único. A Coordenação de Governança e Controle Interno do Ifam Reitoria é um órgão vinculado à Gabinete da Reitoria.</w:t>
      </w:r>
    </w:p>
    <w:p w:rsidR="00D41128" w:rsidRPr="006825A1" w:rsidRDefault="00D41128" w:rsidP="00D41128">
      <w:p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 xml:space="preserve">Compete à Coordenação de Governança e Controle Interno do </w:t>
      </w:r>
      <w:proofErr w:type="spellStart"/>
      <w:r w:rsidRPr="006825A1">
        <w:rPr>
          <w:rFonts w:eastAsiaTheme="minorHAnsi"/>
          <w:color w:val="000000" w:themeColor="text1"/>
          <w:szCs w:val="24"/>
        </w:rPr>
        <w:t>Ifam</w:t>
      </w:r>
      <w:proofErr w:type="spellEnd"/>
      <w:r w:rsidRPr="006825A1">
        <w:rPr>
          <w:rFonts w:eastAsiaTheme="minorHAnsi"/>
          <w:color w:val="000000" w:themeColor="text1"/>
          <w:szCs w:val="24"/>
        </w:rPr>
        <w:t xml:space="preserve"> Reitoria:</w:t>
      </w:r>
    </w:p>
    <w:p w:rsidR="00D41128" w:rsidRPr="006825A1" w:rsidRDefault="00D41128" w:rsidP="00D41128">
      <w:pPr>
        <w:autoSpaceDE w:val="0"/>
        <w:autoSpaceDN w:val="0"/>
        <w:adjustRightInd w:val="0"/>
        <w:spacing w:after="0"/>
        <w:rPr>
          <w:rFonts w:ascii="Arial" w:eastAsiaTheme="minorHAnsi" w:hAnsi="Arial" w:cs="Arial"/>
          <w:color w:val="000000" w:themeColor="text1"/>
          <w:szCs w:val="24"/>
        </w:rPr>
      </w:pPr>
    </w:p>
    <w:p w:rsidR="00D41128" w:rsidRPr="006825A1" w:rsidRDefault="00D41128" w:rsidP="00B27259">
      <w:pPr>
        <w:pStyle w:val="PargrafodaLista"/>
        <w:numPr>
          <w:ilvl w:val="0"/>
          <w:numId w:val="36"/>
        </w:numPr>
        <w:autoSpaceDE w:val="0"/>
        <w:autoSpaceDN w:val="0"/>
        <w:adjustRightInd w:val="0"/>
        <w:spacing w:after="0"/>
        <w:rPr>
          <w:rFonts w:eastAsiaTheme="minorHAnsi"/>
          <w:color w:val="000000" w:themeColor="text1"/>
          <w:szCs w:val="24"/>
        </w:rPr>
      </w:pPr>
      <w:r w:rsidRPr="006825A1">
        <w:rPr>
          <w:rFonts w:eastAsiaTheme="minorHAnsi"/>
          <w:color w:val="000000" w:themeColor="text1"/>
          <w:szCs w:val="24"/>
        </w:rPr>
        <w:t xml:space="preserve">assessorar, orientar, acompanhar e avaliar os atos de gestão administrativa, contábil, orçamentária, financeira, patrimonial, operacional e de pessoal dos diversos setores do </w:t>
      </w:r>
      <w:proofErr w:type="spellStart"/>
      <w:r w:rsidRPr="006825A1">
        <w:rPr>
          <w:rFonts w:eastAsiaTheme="minorHAnsi"/>
          <w:color w:val="000000" w:themeColor="text1"/>
          <w:szCs w:val="24"/>
        </w:rPr>
        <w:t>Ifam</w:t>
      </w:r>
      <w:proofErr w:type="spellEnd"/>
      <w:r w:rsidRPr="006825A1">
        <w:rPr>
          <w:rFonts w:eastAsiaTheme="minorHAnsi"/>
          <w:color w:val="000000" w:themeColor="text1"/>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atuar de forma preventiva, detectando erros, desvios e fraudes ou situações antieconômicas;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garantir a promoção de operações econômicas, eficientes e eficazes, além da qualidade dos serviços prestados pela Reitoria, de acordo com o interesse público.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a implantação dos princípios do controle interno; </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incentivar a obediência as leis, normas e princípios norteadores da Administração;</w:t>
      </w:r>
    </w:p>
    <w:p w:rsidR="00D41128" w:rsidRPr="006825A1" w:rsidRDefault="00D41128" w:rsidP="00B27259">
      <w:pPr>
        <w:pStyle w:val="PargrafodaLista"/>
        <w:numPr>
          <w:ilvl w:val="0"/>
          <w:numId w:val="36"/>
        </w:numPr>
        <w:autoSpaceDE w:val="0"/>
        <w:autoSpaceDN w:val="0"/>
        <w:adjustRightInd w:val="0"/>
        <w:spacing w:after="0"/>
        <w:rPr>
          <w:rFonts w:eastAsiaTheme="minorHAnsi"/>
          <w:bCs/>
          <w:color w:val="000000" w:themeColor="text1"/>
          <w:szCs w:val="24"/>
        </w:rPr>
      </w:pPr>
      <w:r w:rsidRPr="006825A1">
        <w:rPr>
          <w:rFonts w:eastAsiaTheme="minorHAnsi"/>
          <w:bCs/>
          <w:color w:val="000000" w:themeColor="text1"/>
          <w:szCs w:val="24"/>
        </w:rPr>
        <w:t xml:space="preserve">promover treinamento aos gestores e servidores;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lastRenderedPageBreak/>
        <w:t xml:space="preserve">controlar o cumprimento das demandas oriundas </w:t>
      </w:r>
      <w:r w:rsidRPr="006825A1">
        <w:rPr>
          <w:rFonts w:eastAsiaTheme="minorHAnsi"/>
          <w:szCs w:val="24"/>
        </w:rPr>
        <w:t xml:space="preserve">do Tribunal de Contas das União- TCU, Controladoria Geral da União – CGU  e da Auditoria Interna do IFAM direcionadas ao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bCs/>
          <w:szCs w:val="24"/>
        </w:rPr>
        <w:t>controlar a</w:t>
      </w:r>
      <w:r w:rsidRPr="006825A1">
        <w:rPr>
          <w:rFonts w:eastAsiaTheme="minorHAnsi"/>
          <w:b/>
          <w:bCs/>
          <w:szCs w:val="24"/>
        </w:rPr>
        <w:t xml:space="preserve"> </w:t>
      </w:r>
      <w:r w:rsidRPr="006825A1">
        <w:rPr>
          <w:rFonts w:eastAsiaTheme="minorHAnsi"/>
          <w:bCs/>
          <w:szCs w:val="24"/>
        </w:rPr>
        <w:t xml:space="preserve">tramitação </w:t>
      </w:r>
      <w:r w:rsidRPr="006825A1">
        <w:rPr>
          <w:rFonts w:eastAsiaTheme="minorHAnsi"/>
          <w:szCs w:val="24"/>
        </w:rPr>
        <w:t xml:space="preserve">dos processos de sindicância e processos administrativos disciplinares da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supervisionar a elaboração dos documentos de prestação de contas referentes ao </w:t>
      </w:r>
      <w:proofErr w:type="spellStart"/>
      <w:r w:rsidRPr="006825A1">
        <w:rPr>
          <w:rFonts w:eastAsiaTheme="minorHAnsi"/>
          <w:szCs w:val="24"/>
        </w:rPr>
        <w:t>Ifam</w:t>
      </w:r>
      <w:proofErr w:type="spellEnd"/>
      <w:r w:rsidRPr="006825A1">
        <w:rPr>
          <w:rFonts w:eastAsiaTheme="minorHAnsi"/>
          <w:szCs w:val="24"/>
        </w:rPr>
        <w:t xml:space="preserve"> Reitoria; </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emitir relatórios com as atividades desenvolvidas na Coordenação para a Gabinete do </w:t>
      </w:r>
      <w:proofErr w:type="spellStart"/>
      <w:r w:rsidRPr="006825A1">
        <w:rPr>
          <w:rFonts w:eastAsiaTheme="minorHAnsi"/>
          <w:szCs w:val="24"/>
        </w:rPr>
        <w:t>Ifam</w:t>
      </w:r>
      <w:proofErr w:type="spellEnd"/>
      <w:r w:rsidRPr="006825A1">
        <w:rPr>
          <w:rFonts w:eastAsiaTheme="minorHAnsi"/>
          <w:szCs w:val="24"/>
        </w:rPr>
        <w:t xml:space="preserve"> Reitoria;</w:t>
      </w:r>
    </w:p>
    <w:p w:rsidR="00D41128" w:rsidRPr="006825A1" w:rsidRDefault="00D41128" w:rsidP="00B27259">
      <w:pPr>
        <w:pStyle w:val="PargrafodaLista"/>
        <w:numPr>
          <w:ilvl w:val="0"/>
          <w:numId w:val="36"/>
        </w:numPr>
        <w:autoSpaceDE w:val="0"/>
        <w:autoSpaceDN w:val="0"/>
        <w:adjustRightInd w:val="0"/>
        <w:spacing w:after="0"/>
        <w:rPr>
          <w:rFonts w:eastAsiaTheme="minorHAnsi"/>
          <w:szCs w:val="24"/>
        </w:rPr>
      </w:pPr>
      <w:r w:rsidRPr="006825A1">
        <w:rPr>
          <w:rFonts w:eastAsiaTheme="minorHAnsi"/>
          <w:szCs w:val="24"/>
        </w:rPr>
        <w:t xml:space="preserve">encaminhar ao Setor de Comunicação e Eventos do </w:t>
      </w:r>
      <w:proofErr w:type="spellStart"/>
      <w:r w:rsidRPr="006825A1">
        <w:rPr>
          <w:rFonts w:eastAsiaTheme="minorHAnsi"/>
          <w:szCs w:val="24"/>
        </w:rPr>
        <w:t>Ifam</w:t>
      </w:r>
      <w:proofErr w:type="spellEnd"/>
      <w:r w:rsidRPr="006825A1">
        <w:rPr>
          <w:rFonts w:eastAsiaTheme="minorHAnsi"/>
          <w:szCs w:val="24"/>
        </w:rPr>
        <w:t xml:space="preserve"> Reitoria, sempre que necessário, informações referentes a sua competência para a atualização, no portal do IFAM/do </w:t>
      </w:r>
      <w:proofErr w:type="spellStart"/>
      <w:r w:rsidRPr="006825A1">
        <w:rPr>
          <w:rFonts w:eastAsiaTheme="minorHAnsi"/>
          <w:szCs w:val="24"/>
        </w:rPr>
        <w:t>Ifam</w:t>
      </w:r>
      <w:proofErr w:type="spellEnd"/>
      <w:r w:rsidRPr="006825A1">
        <w:rPr>
          <w:rFonts w:eastAsiaTheme="minorHAnsi"/>
          <w:szCs w:val="24"/>
        </w:rPr>
        <w:t xml:space="preserve"> Reitoria na internet;</w:t>
      </w:r>
    </w:p>
    <w:p w:rsidR="00D41128" w:rsidRPr="006825A1" w:rsidRDefault="00D41128" w:rsidP="00D41128">
      <w:pPr>
        <w:pStyle w:val="PargrafodaLista"/>
        <w:ind w:left="0" w:firstLine="709"/>
        <w:rPr>
          <w:rFonts w:eastAsia="Times New Roman"/>
          <w:bCs/>
          <w:iCs/>
          <w:noProof/>
          <w:szCs w:val="24"/>
        </w:rPr>
      </w:pPr>
      <w:r w:rsidRPr="006825A1">
        <w:rPr>
          <w:rFonts w:eastAsia="Times New Roman"/>
          <w:bCs/>
          <w:iCs/>
          <w:noProof/>
          <w:szCs w:val="24"/>
        </w:rPr>
        <w:t>Par</w:t>
      </w:r>
      <w:r>
        <w:rPr>
          <w:rFonts w:eastAsia="Times New Roman"/>
          <w:bCs/>
          <w:iCs/>
          <w:noProof/>
          <w:szCs w:val="24"/>
        </w:rPr>
        <w:t>á</w:t>
      </w:r>
      <w:r w:rsidRPr="006825A1">
        <w:rPr>
          <w:rFonts w:eastAsia="Times New Roman"/>
          <w:bCs/>
          <w:iCs/>
          <w:noProof/>
          <w:szCs w:val="24"/>
        </w:rPr>
        <w:t>grafo Único: São princípios do Controle Interno a atribuição de responsabilidades, a limitação do acesso aos ativos, a segregação de funções,</w:t>
      </w:r>
      <w:r>
        <w:rPr>
          <w:rFonts w:eastAsia="Times New Roman"/>
          <w:bCs/>
          <w:iCs/>
          <w:noProof/>
          <w:szCs w:val="24"/>
        </w:rPr>
        <w:t xml:space="preserve"> </w:t>
      </w:r>
      <w:r w:rsidRPr="006825A1">
        <w:rPr>
          <w:rFonts w:eastAsia="Times New Roman"/>
          <w:bCs/>
          <w:iCs/>
          <w:noProof/>
          <w:szCs w:val="24"/>
        </w:rPr>
        <w:t>de rotinas (procedimentos internos, processos e fluxogramas,  manuais de instrução), os sistemas de autorizações e aprovações,  a confrontação entre ativos e registros, as amarrações do sistema, as  linhas de autoridade definidos.</w:t>
      </w:r>
    </w:p>
    <w:p w:rsidR="00D41128" w:rsidRDefault="00D41128"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66" w:name="_Toc44556004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266"/>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67" w:name="_Toc445560045"/>
      <w:r w:rsidRPr="008A0D64">
        <w:rPr>
          <w:color w:val="000000"/>
          <w:spacing w:val="-4"/>
        </w:rPr>
        <w:t>Canais de acesso do cidadão</w:t>
      </w:r>
      <w:bookmarkEnd w:id="267"/>
    </w:p>
    <w:p w:rsidR="008C3F09" w:rsidRPr="008C3F09" w:rsidRDefault="008C3F09" w:rsidP="008C3F09">
      <w:pPr>
        <w:ind w:firstLine="567"/>
        <w:rPr>
          <w:i/>
          <w:szCs w:val="24"/>
        </w:rPr>
      </w:pPr>
      <w:r w:rsidRPr="008C3F09">
        <w:rPr>
          <w:szCs w:val="24"/>
        </w:rPr>
        <w:t xml:space="preserve">A Ouvidoria Geral do Instituto Federal de Educação, Ciência e Tecnologia do Amazonas (IFAM)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lastRenderedPageBreak/>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Pr>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 procedimentos 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xml:space="preserve">) para recebimento e análise de manifestações. Esta é uma ferramenta que funciona de forma integrada com a Controladoria Geral da União. O cidadão pode relacionar-se com a Ouvidoria também telefone, e-mail e presencialmente. </w:t>
      </w:r>
    </w:p>
    <w:p w:rsidR="008C3F09" w:rsidRPr="008C3F09" w:rsidRDefault="008C3F09" w:rsidP="008C3F09">
      <w:pPr>
        <w:ind w:firstLine="567"/>
        <w:rPr>
          <w:szCs w:val="24"/>
        </w:rPr>
      </w:pPr>
      <w:r w:rsidRPr="008C3F09">
        <w:rPr>
          <w:szCs w:val="24"/>
        </w:rPr>
        <w:t xml:space="preserve">No ano de 2015, no período de 01/01/2015 a 31/12/2015, foram registradas um total de 438 (quatrocentos e trinta e oito) manifestações, sendo </w:t>
      </w:r>
      <w:r w:rsidRPr="00E363B7">
        <w:rPr>
          <w:szCs w:val="24"/>
        </w:rPr>
        <w:t>34 (trinta e quatro) denúncias, 45 (quarenta e cinco) reclamações, 110 (cento e dez) pedidos de acesso à informação e 249 (duzentos e quarenta e nove) solicitações diversas</w:t>
      </w:r>
      <w:r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como se ver no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 campus Presidente Figueiredo, Campus Tefé, campus Maués e campus Lábrea, e, consequentemente, maior divulgação do papel da Ouvidoria.</w:t>
      </w:r>
    </w:p>
    <w:p w:rsidR="00CD15D4" w:rsidRDefault="00CD15D4" w:rsidP="00CD15D4">
      <w:pPr>
        <w:pStyle w:val="Legenda"/>
        <w:keepNext/>
      </w:pPr>
      <w:bookmarkStart w:id="268" w:name="_Toc445314831"/>
      <w:r>
        <w:lastRenderedPageBreak/>
        <w:t xml:space="preserve">Figura </w:t>
      </w:r>
      <w:fldSimple w:instr=" SEQ Figura \* ARABIC ">
        <w:r w:rsidR="003367EF">
          <w:rPr>
            <w:noProof/>
          </w:rPr>
          <w:t>66</w:t>
        </w:r>
      </w:fldSimple>
      <w:r>
        <w:t xml:space="preserve"> Demandas atendidas por tipo de manifestação</w:t>
      </w:r>
      <w:bookmarkEnd w:id="268"/>
    </w:p>
    <w:p w:rsidR="00CD15D4" w:rsidRDefault="00CD15D4" w:rsidP="00CD15D4">
      <w:pPr>
        <w:jc w:val="center"/>
        <w:rPr>
          <w:szCs w:val="24"/>
        </w:rPr>
      </w:pPr>
      <w:r>
        <w:rPr>
          <w:noProof/>
          <w:lang w:eastAsia="pt-BR"/>
        </w:rPr>
        <w:drawing>
          <wp:inline distT="0" distB="0" distL="0" distR="0" wp14:anchorId="06AB10DF" wp14:editId="6BB2F3E1">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Fonte: IFAM Reitoria – UNICOR 2015</w:t>
      </w:r>
    </w:p>
    <w:p w:rsidR="00E94941" w:rsidRDefault="00E94941" w:rsidP="00E94941">
      <w:pPr>
        <w:rPr>
          <w:szCs w:val="24"/>
        </w:rPr>
      </w:pPr>
      <w:r w:rsidRPr="00854603">
        <w:rPr>
          <w:szCs w:val="24"/>
        </w:rPr>
        <w:t xml:space="preserve">* 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69" w:name="_Toc445560046"/>
      <w:r w:rsidRPr="00DA4DE0">
        <w:rPr>
          <w:color w:val="000000"/>
          <w:spacing w:val="-6"/>
        </w:rPr>
        <w:t>Carta de Serviços ao Cidadão</w:t>
      </w:r>
      <w:bookmarkEnd w:id="269"/>
    </w:p>
    <w:p w:rsidR="00E94941" w:rsidRPr="00E94941" w:rsidRDefault="00E94941" w:rsidP="00E94941">
      <w:pPr>
        <w:ind w:firstLine="567"/>
        <w:rPr>
          <w:szCs w:val="24"/>
        </w:rPr>
      </w:pPr>
      <w:r w:rsidRPr="00E94941">
        <w:rPr>
          <w:szCs w:val="24"/>
        </w:rPr>
        <w:t xml:space="preserve">O Instituto Federal de Educação, Ciência e Tecnologia do Amazonas não possui “Carta de serviços ao cidadão”, conforme preceitua o DEC 6.932/2009 (DECRETO DO EXECUTIVO) 11/08/2009. Existe, entretanto, um trabalho de divulgação das atividades, principalmente, das atividades relacionadas ao ensino, pesquisa e extensão, que é o “Guia do estudante”, atualmente em fase de reformulação através de uma Comissão para elaboração, instituída pela Port. Nº 26/PROEN/IFAM. </w:t>
      </w:r>
    </w:p>
    <w:p w:rsidR="00E94941" w:rsidRPr="00E94941" w:rsidRDefault="00E94941" w:rsidP="00E94941">
      <w:pPr>
        <w:ind w:firstLine="567"/>
        <w:rPr>
          <w:szCs w:val="24"/>
        </w:rPr>
      </w:pPr>
      <w:r w:rsidRPr="00E94941">
        <w:rPr>
          <w:szCs w:val="24"/>
        </w:rPr>
        <w:t>Sugere-se a criação de ferramentas informatizadas que possam viabilizar a adoção da “Carta de Serviços ao Cidadão”, conforme prevê a legislação federal, aplicável a este IF.</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70" w:name="_Toc44556004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70"/>
    </w:p>
    <w:p w:rsidR="0077324C" w:rsidRPr="0077324C" w:rsidRDefault="0077324C" w:rsidP="0077324C">
      <w:pPr>
        <w:ind w:firstLine="567"/>
        <w:rPr>
          <w:szCs w:val="24"/>
        </w:rPr>
      </w:pPr>
      <w:r w:rsidRPr="0077324C">
        <w:rPr>
          <w:szCs w:val="24"/>
        </w:rPr>
        <w:lastRenderedPageBreak/>
        <w:t>O Instituto Federal de Educação, Ciência e Tecnologia do Amazonas ainda não possui mecanismos para medir a satisfação do público alvo em relação aos seus produtos e serviços, onde o mesmo deve aplicar periodicamente pesquisa de satisfação junto aos usuários de seus serviços, notadamente, em relação ao cumprimento de compromissos e dos padrões de qualidade fixados na “Carta de Serviços ao Cidadão”.</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71" w:name="_Toc445560048"/>
      <w:r w:rsidRPr="009F07A2">
        <w:rPr>
          <w:color w:val="000000"/>
          <w:spacing w:val="-11"/>
        </w:rPr>
        <w:t>Mecanismos de transpar</w:t>
      </w:r>
      <w:r>
        <w:rPr>
          <w:color w:val="000000"/>
          <w:spacing w:val="-11"/>
        </w:rPr>
        <w:t>ê</w:t>
      </w:r>
      <w:r w:rsidRPr="009F07A2">
        <w:rPr>
          <w:color w:val="000000"/>
          <w:spacing w:val="-11"/>
        </w:rPr>
        <w:t>ncia das informa</w:t>
      </w:r>
      <w:r>
        <w:rPr>
          <w:color w:val="000000"/>
          <w:spacing w:val="-11"/>
        </w:rPr>
        <w:t>ções</w:t>
      </w:r>
      <w:r w:rsidRPr="009F07A2">
        <w:rPr>
          <w:color w:val="000000"/>
          <w:spacing w:val="-11"/>
        </w:rPr>
        <w:t xml:space="preserve"> relevantes sobre a </w:t>
      </w:r>
      <w:r w:rsidRPr="009F07A2">
        <w:rPr>
          <w:color w:val="000000"/>
          <w:spacing w:val="-8"/>
        </w:rPr>
        <w:t>atua</w:t>
      </w:r>
      <w:r>
        <w:rPr>
          <w:color w:val="000000"/>
          <w:spacing w:val="-8"/>
        </w:rPr>
        <w:t>ção</w:t>
      </w:r>
      <w:r w:rsidRPr="009F07A2">
        <w:rPr>
          <w:color w:val="000000"/>
          <w:spacing w:val="-8"/>
        </w:rPr>
        <w:t xml:space="preserve"> da unidade</w:t>
      </w:r>
      <w:bookmarkEnd w:id="271"/>
    </w:p>
    <w:p w:rsidR="0077324C" w:rsidRPr="0077324C" w:rsidRDefault="0077324C" w:rsidP="0077324C">
      <w:pPr>
        <w:ind w:firstLine="567"/>
        <w:rPr>
          <w:szCs w:val="24"/>
        </w:rPr>
      </w:pPr>
      <w:r w:rsidRPr="0077324C">
        <w:rPr>
          <w:szCs w:val="24"/>
        </w:rPr>
        <w:t>A Lei Complementar 131, de 27 de maio de 2009, alterou a redação da Lei de Responsabilidade Fiscal no que se refere à transparência da gestão fiscal, inovando ao determinar a disponibilização, em tempo real, de informações pormenorizadas sobre a execução orçamentária e financeira da União, dos Estados, do Distrito Federal e dos Municípios.</w:t>
      </w:r>
    </w:p>
    <w:p w:rsidR="0077324C" w:rsidRPr="0077324C" w:rsidRDefault="0077324C" w:rsidP="0077324C">
      <w:pPr>
        <w:ind w:firstLine="567"/>
        <w:rPr>
          <w:szCs w:val="24"/>
        </w:rPr>
      </w:pPr>
      <w:r w:rsidRPr="0077324C">
        <w:rPr>
          <w:szCs w:val="24"/>
        </w:rPr>
        <w:t>Conforme determinado pela LC 131, todos os entes deverão divulgar:</w:t>
      </w:r>
    </w:p>
    <w:p w:rsidR="0077324C" w:rsidRPr="0077324C" w:rsidRDefault="0077324C" w:rsidP="0077324C">
      <w:pPr>
        <w:ind w:firstLine="567"/>
        <w:rPr>
          <w:szCs w:val="24"/>
        </w:rPr>
      </w:pPr>
      <w:r w:rsidRPr="0077324C">
        <w:rPr>
          <w:szCs w:val="24"/>
        </w:rPr>
        <w:t xml:space="preserve">- Quanto à despesa: todos os atos praticados pelas unidades gestoras no decorrer da execução da despesa, no momento de sua realização, com a disponibilização mínima dos dados referentes ao número do correspondente processo, ao bem fornecido ou ao serviço prestado, à pessoa física ou jurídica beneficiária do pagamento e, quando for o caso, ao procedimento licitatório realizado;  </w:t>
      </w:r>
    </w:p>
    <w:p w:rsidR="0077324C" w:rsidRPr="0077324C" w:rsidRDefault="0077324C" w:rsidP="0077324C">
      <w:pPr>
        <w:ind w:firstLine="567"/>
        <w:rPr>
          <w:szCs w:val="24"/>
        </w:rPr>
      </w:pPr>
      <w:r w:rsidRPr="0077324C">
        <w:rPr>
          <w:szCs w:val="24"/>
        </w:rPr>
        <w:t>- Quanto à receita: o lançamento e o recebimento de toda a receita das unidades gestoras, inclusive referente a recursos extraordinários.</w:t>
      </w:r>
    </w:p>
    <w:p w:rsidR="0077324C" w:rsidRPr="0077324C" w:rsidRDefault="0077324C" w:rsidP="0077324C">
      <w:pPr>
        <w:ind w:firstLine="567"/>
        <w:rPr>
          <w:szCs w:val="24"/>
        </w:rPr>
      </w:pPr>
      <w:r w:rsidRPr="0077324C">
        <w:rPr>
          <w:szCs w:val="24"/>
        </w:rPr>
        <w:t>Conforme definido pelo Decreto nº 7.185/2010, a liberação em tempo real se refere à disponibilização das informações, em meio eletrônico que possibilite amplo acesso público, até o primeiro dia útil subsequente à data do registro contábil no respectivo sistema, sem prejuízo do desempenho e da preservação das rotinas de segurança operacional necessários ao seu pleno funcionamento.</w:t>
      </w:r>
    </w:p>
    <w:p w:rsidR="0077324C" w:rsidRPr="0077324C" w:rsidRDefault="0077324C" w:rsidP="0077324C">
      <w:pPr>
        <w:ind w:firstLine="567"/>
        <w:rPr>
          <w:szCs w:val="24"/>
        </w:rPr>
      </w:pPr>
      <w:r w:rsidRPr="0077324C">
        <w:rPr>
          <w:szCs w:val="24"/>
        </w:rPr>
        <w:t xml:space="preserve">Em consonância com o disposto pela Lei Complementar 131, foi editado o Decreto nº 7.185, de 27 de maio de 2010, que define o padrão mínimo de qualidade do sistema integrado de </w:t>
      </w:r>
      <w:r w:rsidRPr="0077324C">
        <w:rPr>
          <w:szCs w:val="24"/>
        </w:rPr>
        <w:lastRenderedPageBreak/>
        <w:t>administração financeira e controle, nos termos do inciso III, parágrafo único do art. 48 da Lei de Responsabilidade Fiscal - LRF.</w:t>
      </w:r>
    </w:p>
    <w:p w:rsidR="0077324C" w:rsidRDefault="0077324C" w:rsidP="0077324C">
      <w:pPr>
        <w:ind w:firstLine="567"/>
        <w:rPr>
          <w:szCs w:val="24"/>
        </w:rPr>
      </w:pPr>
      <w:r w:rsidRPr="0077324C">
        <w:rPr>
          <w:szCs w:val="24"/>
        </w:rPr>
        <w:t>O IFAM, por meio do Portal, no sítio eletrônico www.ifam.edu.br, disponibiliza todas as ações referentes às Licitações e chamadas públicas, boletins de serviços, contanto todos os atos normativos da Instituição, bem como divulgação das ofertas de produtos e serviços prestados pelo órgão. As ações quanto à divulgação das despesas e receitas são preconizadas, determinadas e exigidas pelo Portal da Transparência, como forma de garantir a transparências da gestão do IFAM.</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72"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72"/>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comprem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Projeto Curupira – INCLUIR, desenvolvendo um intenso processo de </w:t>
      </w:r>
      <w:r w:rsidRPr="00C8662D">
        <w:rPr>
          <w:szCs w:val="24"/>
        </w:rPr>
        <w:lastRenderedPageBreak/>
        <w:t xml:space="preserve">sensibilização em nossa comunidade escolar, o que oportunizou um 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C8662D" w:rsidRPr="00C8662D" w:rsidRDefault="00C8662D" w:rsidP="00C8662D">
      <w:pPr>
        <w:ind w:firstLine="567"/>
        <w:rPr>
          <w:szCs w:val="24"/>
        </w:rPr>
      </w:pPr>
      <w:r w:rsidRPr="00C8662D">
        <w:rPr>
          <w:szCs w:val="24"/>
        </w:rPr>
        <w:t xml:space="preserve">Em (2007-2008), o projeto desenvolveu Palestras sobre o tema Educação Especial - 300 participantes; Mesa redonda sobre as Políticas Públicas em Educação e Trabalho para Pessoas com Deficiências - 450 participantes; Reuniões com entidades representativas de PNEE: ADEFA (Associação dos Deficientes Físicos do Amazonas), ADVAM (Associação dos Deficientes Visuais do Amazonas), ASMAM (Associação dos Surdos e Mudos do Amazonas), AAPPNE (Associação dos Amigos e Pais das Pessoas com Necessidades Especiais); Parcerias: Secretaria Estadual de Educação, Secretaria Municipal de Educação, Superintendência Regional do Trabalho, Conselho Municipal de Direitos da Pessoa com Deficiência, Associação dos Deficientes Físicos do Amazonas, Associação dos Deficientes Visuais do Amazonas, Associação dos Deficientes Auditivos do Amazonas, Escola de Educação Especial para alunos com deficiência visual “Joana Rodrigues”, Federação de Esportes Paraolímpicos do Estado do Amazonas, e com o Instituto de Pesquisa Sérgio Cardoso representado pelo </w:t>
      </w:r>
      <w:proofErr w:type="spellStart"/>
      <w:r w:rsidRPr="00C8662D">
        <w:rPr>
          <w:szCs w:val="24"/>
        </w:rPr>
        <w:t>Engº</w:t>
      </w:r>
      <w:proofErr w:type="spellEnd"/>
      <w:r w:rsidRPr="00C8662D">
        <w:rPr>
          <w:szCs w:val="24"/>
        </w:rPr>
        <w:t xml:space="preserve"> Manuel Cardoso, líder do grupo de pesquisa que desenvolveu o projeto do Mouse Ocular; Criação do Grupo de Estudos formado por alunos de licenciaturas e coordenado pelo Psicólogo e professor Marcelo Augusto Zacarias; Formação do Grupo de Dança constituído por pessoas com deficiências e coordenado pelo professor Jose Gomes Nogueira; Diagnóstico </w:t>
      </w:r>
      <w:r w:rsidR="00EA529E" w:rsidRPr="00C8662D">
        <w:rPr>
          <w:szCs w:val="24"/>
        </w:rPr>
        <w:t>infra estrutural</w:t>
      </w:r>
      <w:r w:rsidRPr="00C8662D">
        <w:rPr>
          <w:szCs w:val="24"/>
        </w:rPr>
        <w:t xml:space="preserve"> das dependências do IFAM CMC, realizado por alunos do Curso Superior de Tecnologia em Construção de Edifícios e coordenado pela Prof. MSC Liliane Brito de Melo. Projeto este associado ao programa de iniciação científica - PIBIC; Formação do grupo de voluntários para apoio nas atividades técnico-científicas com envolvimento de pessoas com deficiências; Realização do Curso de LIBRAS básico e Intermediário com carga horária de 60 horas/aula: 30 servidores e alunos em formação; Atendimentos a comunidade interna e externa na sala do Projeto Curupira entre março e maio de 2008.</w:t>
      </w:r>
    </w:p>
    <w:p w:rsidR="00C8662D" w:rsidRDefault="00C8662D" w:rsidP="00C8662D">
      <w:pPr>
        <w:ind w:firstLine="567"/>
        <w:rPr>
          <w:szCs w:val="24"/>
        </w:rPr>
      </w:pPr>
      <w:r w:rsidRPr="00C8662D">
        <w:rPr>
          <w:szCs w:val="24"/>
        </w:rPr>
        <w:t xml:space="preserve">E, ao longo desses anos, o Projeto veio intensificando as suas ações e consolidando-se como Núcleo de Acessibilidade e Educação Inclusiva do IFAM CAMPUS MANAUS CENTRO, </w:t>
      </w:r>
      <w:r w:rsidRPr="00C8662D">
        <w:rPr>
          <w:szCs w:val="24"/>
        </w:rPr>
        <w:lastRenderedPageBreak/>
        <w:t>tornando-o uma referência no apoio a PNEE em nosso Estado. Hoje são formalizadas inúmeras parcerias, que vão desde as organizações governamentais e não-governamentais, bem como um leque diversificado de ações.</w:t>
      </w:r>
    </w:p>
    <w:p w:rsidR="00F318D8" w:rsidRDefault="00F318D8"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Pr="00C8662D" w:rsidRDefault="00B86846"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73" w:name="_Toc445560050"/>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73"/>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74" w:name="_Toc445560051"/>
      <w:r w:rsidRPr="006F06FA">
        <w:rPr>
          <w:color w:val="000000"/>
          <w:spacing w:val="-9"/>
          <w:highlight w:val="yellow"/>
        </w:rPr>
        <w:t>Desempenho financeiro do exercício</w:t>
      </w:r>
      <w:bookmarkEnd w:id="274"/>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75"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75"/>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w:t>
      </w:r>
      <w:r w:rsidRPr="000A74EA">
        <w:rPr>
          <w:szCs w:val="24"/>
        </w:rPr>
        <w:lastRenderedPageBreak/>
        <w:t xml:space="preserve">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CB652B">
        <w:rPr>
          <w:szCs w:val="24"/>
          <w:highlight w:val="yellow"/>
        </w:rPr>
        <w:t>nº............................, referente à Contratação de empresa especializada em serviços de Inventário</w:t>
      </w:r>
      <w:r w:rsidR="00926F09">
        <w:rPr>
          <w:szCs w:val="24"/>
        </w:rPr>
        <w:t xml:space="preserve"> Patrimonial</w:t>
      </w:r>
      <w:r w:rsidR="000A74EA" w:rsidRPr="000A74EA">
        <w:rPr>
          <w:szCs w:val="24"/>
        </w:rPr>
        <w:t>. No entanto, podemos informar que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76" w:name="_Toc445560053"/>
      <w:r w:rsidRPr="00B32202">
        <w:rPr>
          <w:color w:val="000000"/>
          <w:spacing w:val="-7"/>
        </w:rPr>
        <w:t>Demonstrações contábeis exigidas pela Lei 4.320/64 e notas explicativas</w:t>
      </w:r>
      <w:bookmarkEnd w:id="276"/>
    </w:p>
    <w:p w:rsidR="00783872" w:rsidRPr="00B32202" w:rsidRDefault="00783872" w:rsidP="00783872">
      <w:pPr>
        <w:pStyle w:val="PargrafodaLista"/>
        <w:spacing w:after="0"/>
        <w:ind w:left="993"/>
        <w:outlineLvl w:val="1"/>
        <w:rPr>
          <w:color w:val="000000"/>
          <w:spacing w:val="-7"/>
        </w:rPr>
      </w:pPr>
      <w:bookmarkStart w:id="277" w:name="_Toc445560054"/>
      <w:r>
        <w:rPr>
          <w:color w:val="000000"/>
          <w:spacing w:val="-7"/>
        </w:rPr>
        <w:t>Considerando que a visibilidade não ficou muito boa, todas as demonstrações foram incluídas como anexo desse relatório.</w:t>
      </w:r>
      <w:bookmarkEnd w:id="277"/>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78" w:name="_Toc445314832"/>
      <w:r>
        <w:lastRenderedPageBreak/>
        <w:t xml:space="preserve">Figura </w:t>
      </w:r>
      <w:fldSimple w:instr=" SEQ Figura \* ARABIC ">
        <w:r w:rsidR="003367EF">
          <w:rPr>
            <w:noProof/>
          </w:rPr>
          <w:t>67</w:t>
        </w:r>
      </w:fldSimple>
      <w:r>
        <w:t xml:space="preserve"> </w:t>
      </w:r>
      <w:r w:rsidRPr="00952711">
        <w:t>Balanço Orçamentário</w:t>
      </w:r>
      <w:bookmarkEnd w:id="278"/>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4B42F9C5" wp14:editId="6374DE4B">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580DA63" wp14:editId="0B46B41A">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277FC66" wp14:editId="401A9C50">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57EB78EF" wp14:editId="7F8B5AC9">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79" w:name="_Toc445314833"/>
      <w:r>
        <w:t xml:space="preserve">Figura </w:t>
      </w:r>
      <w:fldSimple w:instr=" SEQ Figura \* ARABIC ">
        <w:r w:rsidR="003367EF">
          <w:rPr>
            <w:noProof/>
          </w:rPr>
          <w:t>68</w:t>
        </w:r>
      </w:fldSimple>
      <w:r>
        <w:t xml:space="preserve"> </w:t>
      </w:r>
      <w:r w:rsidRPr="004E4E5E">
        <w:t>Balanço Financeiro</w:t>
      </w:r>
      <w:bookmarkEnd w:id="279"/>
    </w:p>
    <w:p w:rsidR="00F7513D" w:rsidRDefault="00F7513D" w:rsidP="00F27492">
      <w:pPr>
        <w:pStyle w:val="PargrafodaLista"/>
        <w:spacing w:after="0"/>
        <w:ind w:left="0"/>
        <w:rPr>
          <w:color w:val="000000"/>
          <w:spacing w:val="-7"/>
        </w:rPr>
      </w:pPr>
      <w:r>
        <w:rPr>
          <w:noProof/>
          <w:lang w:eastAsia="pt-BR"/>
        </w:rPr>
        <w:drawing>
          <wp:inline distT="0" distB="0" distL="0" distR="0" wp14:anchorId="2026DBCA" wp14:editId="0DCA9726">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30153A36" wp14:editId="3967064E">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80" w:name="_Toc445314834"/>
      <w:r>
        <w:t xml:space="preserve">Figura </w:t>
      </w:r>
      <w:fldSimple w:instr=" SEQ Figura \* ARABIC ">
        <w:r w:rsidR="003367EF">
          <w:rPr>
            <w:noProof/>
          </w:rPr>
          <w:t>69</w:t>
        </w:r>
      </w:fldSimple>
      <w:r>
        <w:t xml:space="preserve"> </w:t>
      </w:r>
      <w:r w:rsidRPr="00423814">
        <w:t>Balanço Patrimonial</w:t>
      </w:r>
      <w:bookmarkEnd w:id="280"/>
    </w:p>
    <w:p w:rsidR="00F7513D" w:rsidRDefault="00D77EE6" w:rsidP="00F27492">
      <w:pPr>
        <w:pStyle w:val="PargrafodaLista"/>
        <w:spacing w:after="0"/>
        <w:ind w:left="0"/>
        <w:rPr>
          <w:color w:val="000000"/>
          <w:spacing w:val="-7"/>
        </w:rPr>
      </w:pPr>
      <w:r>
        <w:rPr>
          <w:noProof/>
          <w:lang w:eastAsia="pt-BR"/>
        </w:rPr>
        <w:drawing>
          <wp:inline distT="0" distB="0" distL="0" distR="0" wp14:anchorId="4069AC43" wp14:editId="31025C95">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42A69C97" wp14:editId="0CD22C3E">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75F802C3" wp14:editId="468EF48A">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81" w:name="_Toc445314835"/>
      <w:r>
        <w:t xml:space="preserve">Figura </w:t>
      </w:r>
      <w:fldSimple w:instr=" SEQ Figura \* ARABIC ">
        <w:r w:rsidR="003367EF">
          <w:rPr>
            <w:noProof/>
          </w:rPr>
          <w:t>70</w:t>
        </w:r>
      </w:fldSimple>
      <w:r>
        <w:t xml:space="preserve"> </w:t>
      </w:r>
      <w:r w:rsidRPr="009068D8">
        <w:t>6.4.4.</w:t>
      </w:r>
      <w:r w:rsidRPr="009068D8">
        <w:tab/>
        <w:t>Demonstração das variações patrimoniais</w:t>
      </w:r>
      <w:bookmarkEnd w:id="281"/>
    </w:p>
    <w:p w:rsidR="00474FA7" w:rsidRDefault="00474FA7" w:rsidP="00F27492">
      <w:pPr>
        <w:pStyle w:val="PargrafodaLista"/>
        <w:spacing w:after="0"/>
        <w:ind w:left="0"/>
        <w:rPr>
          <w:color w:val="000000"/>
          <w:spacing w:val="-7"/>
        </w:rPr>
      </w:pPr>
      <w:r>
        <w:rPr>
          <w:noProof/>
          <w:lang w:eastAsia="pt-BR"/>
        </w:rPr>
        <w:drawing>
          <wp:inline distT="0" distB="0" distL="0" distR="0" wp14:anchorId="75483C27" wp14:editId="6F38A531">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6B2640E9" wp14:editId="35950B14">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31D6CF6A" wp14:editId="18DFE47C">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604D2DC1" wp14:editId="0BE1349C">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59AC02F0" wp14:editId="36F988DB">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82" w:name="_Toc445314836"/>
      <w:r>
        <w:t xml:space="preserve">Figura </w:t>
      </w:r>
      <w:fldSimple w:instr=" SEQ Figura \* ARABIC ">
        <w:r w:rsidR="003367EF">
          <w:rPr>
            <w:noProof/>
          </w:rPr>
          <w:t>71</w:t>
        </w:r>
      </w:fldSimple>
      <w:r>
        <w:t xml:space="preserve"> </w:t>
      </w:r>
      <w:r w:rsidRPr="007C66EA">
        <w:t>6.4.7.</w:t>
      </w:r>
      <w:r w:rsidRPr="007C66EA">
        <w:tab/>
        <w:t>Demonstração do Fluxo de Caixa</w:t>
      </w:r>
      <w:bookmarkEnd w:id="282"/>
    </w:p>
    <w:p w:rsidR="000F3640" w:rsidRDefault="000F3640" w:rsidP="00F27492">
      <w:pPr>
        <w:rPr>
          <w:rFonts w:ascii="Arial" w:hAnsi="Arial" w:cs="Arial"/>
          <w:color w:val="000000"/>
          <w:spacing w:val="-7"/>
        </w:rPr>
      </w:pPr>
      <w:r>
        <w:rPr>
          <w:noProof/>
          <w:lang w:eastAsia="pt-BR"/>
        </w:rPr>
        <w:drawing>
          <wp:inline distT="0" distB="0" distL="0" distR="0" wp14:anchorId="1E0400F8" wp14:editId="1AA5E18B">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68CA54DB" wp14:editId="35263AB6">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16A73A33" wp14:editId="28708774">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83" w:name="_Toc445560055"/>
      <w:r>
        <w:rPr>
          <w:rFonts w:ascii="Arial" w:hAnsi="Arial" w:cs="Arial"/>
          <w:b/>
          <w:bCs/>
          <w:szCs w:val="24"/>
        </w:rPr>
        <w:lastRenderedPageBreak/>
        <w:t>ÁREAS ESPECIAIS DA GESTÃO</w:t>
      </w:r>
      <w:bookmarkEnd w:id="283"/>
    </w:p>
    <w:p w:rsidR="00F73694" w:rsidRPr="002A4695" w:rsidRDefault="00F73694" w:rsidP="00463730">
      <w:pPr>
        <w:pStyle w:val="PargrafodaLista"/>
        <w:numPr>
          <w:ilvl w:val="1"/>
          <w:numId w:val="46"/>
        </w:numPr>
        <w:spacing w:after="0"/>
        <w:outlineLvl w:val="0"/>
        <w:rPr>
          <w:bCs/>
          <w:szCs w:val="24"/>
        </w:rPr>
      </w:pPr>
      <w:bookmarkStart w:id="284" w:name="_Toc445560056"/>
      <w:r w:rsidRPr="002A4695">
        <w:rPr>
          <w:bCs/>
          <w:szCs w:val="24"/>
        </w:rPr>
        <w:t>Gestão de pessoas</w:t>
      </w:r>
      <w:bookmarkEnd w:id="284"/>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85" w:name="_Toc445560057"/>
      <w:r w:rsidRPr="00860E02">
        <w:rPr>
          <w:bCs/>
          <w:szCs w:val="24"/>
        </w:rPr>
        <w:t>Estrutura de pessoal da unidade</w:t>
      </w:r>
      <w:bookmarkEnd w:id="285"/>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046187">
          <w:rPr>
            <w:noProof/>
          </w:rPr>
          <w:t>82</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046187">
          <w:rPr>
            <w:noProof/>
          </w:rPr>
          <w:t>83</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E6424">
      <w:pPr>
        <w:pStyle w:val="PargrafodaLista"/>
        <w:numPr>
          <w:ilvl w:val="3"/>
          <w:numId w:val="46"/>
        </w:numPr>
        <w:spacing w:after="0"/>
        <w:outlineLvl w:val="2"/>
        <w:rPr>
          <w:bCs/>
          <w:szCs w:val="24"/>
        </w:rPr>
      </w:pPr>
      <w:bookmarkStart w:id="286" w:name="_Toc445560058"/>
      <w:r w:rsidRPr="003E6424">
        <w:rPr>
          <w:bCs/>
          <w:szCs w:val="24"/>
        </w:rPr>
        <w:t>Análise Crítica</w:t>
      </w:r>
      <w:bookmarkEnd w:id="286"/>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87" w:name="_Toc445560059"/>
      <w:r w:rsidRPr="003E6424">
        <w:rPr>
          <w:bCs/>
          <w:szCs w:val="24"/>
        </w:rPr>
        <w:t>Qualificação e Capacitação da força de trabalho</w:t>
      </w:r>
      <w:bookmarkEnd w:id="287"/>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88" w:name="_Toc445314683"/>
      <w:r>
        <w:t xml:space="preserve">Tabela </w:t>
      </w:r>
      <w:fldSimple w:instr=" SEQ Tabela \* ARABIC ">
        <w:r w:rsidR="00046187">
          <w:rPr>
            <w:noProof/>
          </w:rPr>
          <w:t>84</w:t>
        </w:r>
      </w:fldSimple>
      <w:r>
        <w:t xml:space="preserve"> </w:t>
      </w:r>
      <w:r w:rsidRPr="00787704">
        <w:t>qualificação da força de trabalho</w:t>
      </w:r>
      <w:bookmarkEnd w:id="288"/>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89" w:name="_Toc445314684"/>
      <w:r>
        <w:t xml:space="preserve">Tabela </w:t>
      </w:r>
      <w:fldSimple w:instr=" SEQ Tabela \* ARABIC ">
        <w:r w:rsidR="00046187">
          <w:rPr>
            <w:noProof/>
          </w:rPr>
          <w:t>85</w:t>
        </w:r>
      </w:fldSimple>
      <w:r>
        <w:t xml:space="preserve"> Relatório de Capacitação</w:t>
      </w:r>
      <w:bookmarkEnd w:id="289"/>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TUTORIA E AVALIAÇÃO NA 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90"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90"/>
    </w:p>
    <w:p w:rsidR="000969AC" w:rsidRDefault="000969AC" w:rsidP="000969AC">
      <w:pPr>
        <w:pStyle w:val="PargrafodaLista"/>
        <w:spacing w:after="0"/>
        <w:ind w:left="1497"/>
        <w:rPr>
          <w:szCs w:val="24"/>
        </w:rPr>
      </w:pPr>
    </w:p>
    <w:p w:rsidR="002A014D" w:rsidRDefault="002A014D" w:rsidP="002A014D">
      <w:pPr>
        <w:pStyle w:val="Legenda"/>
        <w:keepNext/>
      </w:pPr>
      <w:bookmarkStart w:id="291" w:name="_Toc445314685"/>
      <w:r>
        <w:t xml:space="preserve">Tabela </w:t>
      </w:r>
      <w:fldSimple w:instr=" SEQ Tabela \* ARABIC ">
        <w:r w:rsidR="00046187">
          <w:rPr>
            <w:noProof/>
          </w:rPr>
          <w:t>86</w:t>
        </w:r>
      </w:fldSimple>
      <w:r>
        <w:t xml:space="preserve"> </w:t>
      </w:r>
      <w:r w:rsidRPr="00C7773E">
        <w:t>Custos de Pessoal da Unidade Jurisdicionada</w:t>
      </w:r>
      <w:bookmarkEnd w:id="291"/>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92" w:name="_Toc445560061"/>
      <w:r w:rsidRPr="00142C77">
        <w:rPr>
          <w:bCs/>
          <w:szCs w:val="24"/>
        </w:rPr>
        <w:lastRenderedPageBreak/>
        <w:t>Gestão de riscos</w:t>
      </w:r>
      <w:r w:rsidR="00250405" w:rsidRPr="00142C77">
        <w:rPr>
          <w:bCs/>
          <w:szCs w:val="24"/>
        </w:rPr>
        <w:t xml:space="preserve"> relacionados ao pessoal</w:t>
      </w:r>
      <w:bookmarkStart w:id="293" w:name="_Toc365889817"/>
      <w:bookmarkEnd w:id="292"/>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94"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Correição/UNICOR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94"/>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95" w:name="_Toc445560065"/>
      <w:r w:rsidRPr="008A16C7">
        <w:rPr>
          <w:bCs/>
          <w:szCs w:val="24"/>
        </w:rPr>
        <w:lastRenderedPageBreak/>
        <w:t>Contratação de pessoal de apoio e de estagiários</w:t>
      </w:r>
      <w:bookmarkEnd w:id="295"/>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96" w:name="_Toc445314686"/>
      <w:r>
        <w:t xml:space="preserve">Tabela </w:t>
      </w:r>
      <w:fldSimple w:instr=" SEQ Tabela \* ARABIC ">
        <w:r w:rsidR="00046187">
          <w:rPr>
            <w:noProof/>
          </w:rPr>
          <w:t>87</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96"/>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97" w:name="_Toc445314687"/>
      <w:r>
        <w:t xml:space="preserve">Tabela </w:t>
      </w:r>
      <w:fldSimple w:instr=" SEQ Tabela \* ARABIC ">
        <w:r w:rsidR="00046187">
          <w:rPr>
            <w:noProof/>
          </w:rPr>
          <w:t>88</w:t>
        </w:r>
      </w:fldSimple>
      <w:r>
        <w:t xml:space="preserve"> </w:t>
      </w:r>
      <w:r w:rsidRPr="00E14A4B">
        <w:t xml:space="preserve">Contratos de prestação de serviços não abrangidos pelo plano de cargos da unidade IFAM </w:t>
      </w:r>
      <w:r>
        <w:t>CMC</w:t>
      </w:r>
      <w:r w:rsidRPr="00E14A4B">
        <w:t xml:space="preserve"> 0</w:t>
      </w:r>
      <w:r>
        <w:t>2</w:t>
      </w:r>
      <w:bookmarkEnd w:id="297"/>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98" w:name="_Toc445314688"/>
      <w:r>
        <w:lastRenderedPageBreak/>
        <w:t xml:space="preserve">Tabela </w:t>
      </w:r>
      <w:fldSimple w:instr=" SEQ Tabela \* ARABIC ">
        <w:r w:rsidR="00046187">
          <w:rPr>
            <w:noProof/>
          </w:rPr>
          <w:t>89</w:t>
        </w:r>
      </w:fldSimple>
      <w:r>
        <w:t xml:space="preserve"> </w:t>
      </w:r>
      <w:r w:rsidRPr="00454E23">
        <w:t>Contratos de prestação de serviços não abrangidos pelo plano de cargos da unidade IFAM CM</w:t>
      </w:r>
      <w:r>
        <w:t>DI</w:t>
      </w:r>
      <w:r w:rsidRPr="00454E23">
        <w:t xml:space="preserve"> 0</w:t>
      </w:r>
      <w:r>
        <w:t>3</w:t>
      </w:r>
      <w:bookmarkEnd w:id="298"/>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99" w:name="_Toc445314689"/>
      <w:r>
        <w:t xml:space="preserve">Tabela </w:t>
      </w:r>
      <w:fldSimple w:instr=" SEQ Tabela \* ARABIC ">
        <w:r w:rsidR="00046187">
          <w:rPr>
            <w:noProof/>
          </w:rPr>
          <w:t>90</w:t>
        </w:r>
      </w:fldSimple>
      <w:r>
        <w:t xml:space="preserve"> </w:t>
      </w:r>
      <w:r w:rsidRPr="00EB0E21">
        <w:t>Contratos de prestação de serviços não abrangidos pelo plano de cargos da unidade IFAM CM</w:t>
      </w:r>
      <w:r>
        <w:t>ZL</w:t>
      </w:r>
      <w:r w:rsidRPr="00EB0E21">
        <w:t xml:space="preserve"> 0</w:t>
      </w:r>
      <w:r>
        <w:t>4</w:t>
      </w:r>
      <w:bookmarkEnd w:id="299"/>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300" w:name="_Toc445314690"/>
      <w:r>
        <w:t xml:space="preserve">Tabela </w:t>
      </w:r>
      <w:fldSimple w:instr=" SEQ Tabela \* ARABIC ">
        <w:r w:rsidR="00046187">
          <w:rPr>
            <w:noProof/>
          </w:rPr>
          <w:t>91</w:t>
        </w:r>
      </w:fldSimple>
      <w:r>
        <w:t xml:space="preserve"> </w:t>
      </w:r>
      <w:r w:rsidRPr="00315E68">
        <w:t xml:space="preserve">Contratos de prestação de serviços não abrangidos pelo plano de cargos da unidade IFAM </w:t>
      </w:r>
      <w:r>
        <w:t>CPRF</w:t>
      </w:r>
      <w:r w:rsidRPr="00315E68">
        <w:t xml:space="preserve"> 0</w:t>
      </w:r>
      <w:r>
        <w:t>5</w:t>
      </w:r>
      <w:bookmarkEnd w:id="300"/>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301" w:name="_Toc445314691"/>
      <w:r>
        <w:t xml:space="preserve">Tabela </w:t>
      </w:r>
      <w:fldSimple w:instr=" SEQ Tabela \* ARABIC ">
        <w:r w:rsidR="00046187">
          <w:rPr>
            <w:noProof/>
          </w:rPr>
          <w:t>92</w:t>
        </w:r>
      </w:fldSimple>
      <w:r>
        <w:t xml:space="preserve"> </w:t>
      </w:r>
      <w:r w:rsidRPr="00FF48F9">
        <w:t>Contratos de prestação de serviços não abrangidos pelo plano de cargos da unidade IFAM C</w:t>
      </w:r>
      <w:r>
        <w:t>ITA</w:t>
      </w:r>
      <w:r w:rsidRPr="00FF48F9">
        <w:t xml:space="preserve"> 0</w:t>
      </w:r>
      <w:r>
        <w:t>6</w:t>
      </w:r>
      <w:bookmarkEnd w:id="301"/>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302" w:name="_Toc445314692"/>
      <w:r>
        <w:t xml:space="preserve">Tabela </w:t>
      </w:r>
      <w:fldSimple w:instr=" SEQ Tabela \* ARABIC ">
        <w:r w:rsidR="00046187">
          <w:rPr>
            <w:noProof/>
          </w:rPr>
          <w:t>93</w:t>
        </w:r>
      </w:fldSimple>
      <w:r>
        <w:t xml:space="preserve"> </w:t>
      </w:r>
      <w:r w:rsidRPr="00C30408">
        <w:t>Contratos de prestação de serviços não abrangidos pelo plano de cargos da unidade IFAM C</w:t>
      </w:r>
      <w:r w:rsidR="006F1A44">
        <w:t>AM</w:t>
      </w:r>
      <w:r w:rsidRPr="00C30408">
        <w:t xml:space="preserve"> 0</w:t>
      </w:r>
      <w:r>
        <w:t>7</w:t>
      </w:r>
      <w:bookmarkEnd w:id="302"/>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303" w:name="_Toc445314693"/>
      <w:r>
        <w:lastRenderedPageBreak/>
        <w:t xml:space="preserve">Tabela </w:t>
      </w:r>
      <w:fldSimple w:instr=" SEQ Tabela \* ARABIC ">
        <w:r w:rsidR="00046187">
          <w:rPr>
            <w:noProof/>
          </w:rPr>
          <w:t>94</w:t>
        </w:r>
      </w:fldSimple>
      <w:r>
        <w:t xml:space="preserve"> </w:t>
      </w:r>
      <w:r w:rsidRPr="00227D0E">
        <w:t>Contratos de prestação de serviços não abrangidos pelo plano de cargos da unidade IFAM C</w:t>
      </w:r>
      <w:r>
        <w:t>SGC</w:t>
      </w:r>
      <w:r w:rsidRPr="00227D0E">
        <w:t xml:space="preserve"> 0</w:t>
      </w:r>
      <w:r>
        <w:t>8</w:t>
      </w:r>
      <w:bookmarkEnd w:id="303"/>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304" w:name="_Toc445314694"/>
      <w:r>
        <w:lastRenderedPageBreak/>
        <w:t xml:space="preserve">Tabela </w:t>
      </w:r>
      <w:fldSimple w:instr=" SEQ Tabela \* ARABIC ">
        <w:r w:rsidR="00046187">
          <w:rPr>
            <w:noProof/>
          </w:rPr>
          <w:t>95</w:t>
        </w:r>
      </w:fldSimple>
      <w:r>
        <w:t xml:space="preserve"> </w:t>
      </w:r>
      <w:r w:rsidRPr="00C37206">
        <w:t>Contratos de prestação de serviços não abrangidos pelo plano d</w:t>
      </w:r>
      <w:r>
        <w:t>e cargos da unidade IFAM C</w:t>
      </w:r>
      <w:r w:rsidR="00B54A8B">
        <w:t>OARI</w:t>
      </w:r>
      <w:r>
        <w:t xml:space="preserve"> 09</w:t>
      </w:r>
      <w:bookmarkEnd w:id="304"/>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305" w:name="_Toc445314695"/>
      <w:r>
        <w:lastRenderedPageBreak/>
        <w:t xml:space="preserve">Tabela </w:t>
      </w:r>
      <w:fldSimple w:instr=" SEQ Tabela \* ARABIC ">
        <w:r w:rsidR="00046187">
          <w:rPr>
            <w:noProof/>
          </w:rPr>
          <w:t>96</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305"/>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306" w:name="_Toc445314696"/>
      <w:r>
        <w:t xml:space="preserve">Tabela </w:t>
      </w:r>
      <w:fldSimple w:instr=" SEQ Tabela \* ARABIC ">
        <w:r w:rsidR="00046187">
          <w:rPr>
            <w:noProof/>
          </w:rPr>
          <w:t>97</w:t>
        </w:r>
      </w:fldSimple>
      <w:r>
        <w:t xml:space="preserve"> </w:t>
      </w:r>
      <w:r w:rsidRPr="00A22054">
        <w:t>Contratos de prestação de serviços não abrangidos pelo plano de cargos da unidade IFAM C</w:t>
      </w:r>
      <w:r>
        <w:t>PIN</w:t>
      </w:r>
      <w:r w:rsidRPr="00A22054">
        <w:t xml:space="preserve"> 1</w:t>
      </w:r>
      <w:r>
        <w:t>1</w:t>
      </w:r>
      <w:bookmarkEnd w:id="306"/>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307" w:name="_Toc445314697"/>
      <w:r>
        <w:t xml:space="preserve">Tabela </w:t>
      </w:r>
      <w:fldSimple w:instr=" SEQ Tabela \* ARABIC ">
        <w:r w:rsidR="00046187">
          <w:rPr>
            <w:noProof/>
          </w:rPr>
          <w:t>98</w:t>
        </w:r>
      </w:fldSimple>
      <w:r>
        <w:t xml:space="preserve"> </w:t>
      </w:r>
      <w:r w:rsidRPr="001D7C94">
        <w:t>Contratos de prestação de serviços não abrangidos pelo plano de cargos da unidade IFAM C</w:t>
      </w:r>
      <w:r>
        <w:t>MA</w:t>
      </w:r>
      <w:r w:rsidRPr="001D7C94">
        <w:t xml:space="preserve"> 1</w:t>
      </w:r>
      <w:r>
        <w:t>2</w:t>
      </w:r>
      <w:bookmarkEnd w:id="307"/>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308" w:name="_Toc445314698"/>
      <w:r>
        <w:lastRenderedPageBreak/>
        <w:t xml:space="preserve">Tabela </w:t>
      </w:r>
      <w:fldSimple w:instr=" SEQ Tabela \* ARABIC ">
        <w:r w:rsidR="00046187">
          <w:rPr>
            <w:noProof/>
          </w:rPr>
          <w:t>99</w:t>
        </w:r>
      </w:fldSimple>
      <w:r>
        <w:t xml:space="preserve"> </w:t>
      </w:r>
      <w:r w:rsidRPr="00A135CD">
        <w:t>Contratos de prestação de serviços não abrangidos pelo plano de cargos da unidade IFAM C</w:t>
      </w:r>
      <w:r>
        <w:t>LAB</w:t>
      </w:r>
      <w:r w:rsidRPr="00A135CD">
        <w:t xml:space="preserve"> 1</w:t>
      </w:r>
      <w:r w:rsidR="00DA4CA9">
        <w:t>3</w:t>
      </w:r>
      <w:bookmarkEnd w:id="308"/>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309" w:name="_Toc445314699"/>
      <w:r>
        <w:lastRenderedPageBreak/>
        <w:t xml:space="preserve">Tabela </w:t>
      </w:r>
      <w:fldSimple w:instr=" SEQ Tabela \* ARABIC ">
        <w:r w:rsidR="00046187">
          <w:rPr>
            <w:noProof/>
          </w:rPr>
          <w:t>100</w:t>
        </w:r>
      </w:fldSimple>
      <w:r>
        <w:t xml:space="preserve"> </w:t>
      </w:r>
      <w:r w:rsidRPr="009C06F8">
        <w:t>Contratos de prestação de serviços não abrangidos pelo plano d</w:t>
      </w:r>
      <w:r>
        <w:t>e cargos da unidade IFAM CLAB 1</w:t>
      </w:r>
      <w:r w:rsidR="00DA4CA9">
        <w:t>4</w:t>
      </w:r>
      <w:bookmarkEnd w:id="309"/>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310" w:name="_Toc445314700"/>
      <w:r>
        <w:lastRenderedPageBreak/>
        <w:t xml:space="preserve">Tabela </w:t>
      </w:r>
      <w:fldSimple w:instr=" SEQ Tabela \* ARABIC ">
        <w:r w:rsidR="00046187">
          <w:rPr>
            <w:noProof/>
          </w:rPr>
          <w:t>101</w:t>
        </w:r>
      </w:fldSimple>
      <w:r>
        <w:t xml:space="preserve"> </w:t>
      </w:r>
      <w:r w:rsidRPr="00E60E9F">
        <w:t>Contratos de prestação de serviços não abrangidos pelo plano de cargos da unidade IFAM C</w:t>
      </w:r>
      <w:r>
        <w:t>TEFÈ</w:t>
      </w:r>
      <w:r w:rsidRPr="00E60E9F">
        <w:t xml:space="preserve"> 1</w:t>
      </w:r>
      <w:r>
        <w:t>5</w:t>
      </w:r>
      <w:bookmarkEnd w:id="310"/>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311" w:name="_Toc445314701"/>
      <w:r>
        <w:t xml:space="preserve">Tabela </w:t>
      </w:r>
      <w:fldSimple w:instr=" SEQ Tabela \* ARABIC ">
        <w:r w:rsidR="00046187">
          <w:rPr>
            <w:noProof/>
          </w:rPr>
          <w:t>102</w:t>
        </w:r>
      </w:fldSimple>
      <w:r>
        <w:t xml:space="preserve"> </w:t>
      </w:r>
      <w:r w:rsidRPr="00132C59">
        <w:t>Contratos de prestação de serviços não abrangidos pelo plano de cargos da unidade IFAM C</w:t>
      </w:r>
      <w:r w:rsidR="00AB46D2">
        <w:t>EIR</w:t>
      </w:r>
      <w:r w:rsidRPr="00132C59">
        <w:t xml:space="preserve"> </w:t>
      </w:r>
      <w:r>
        <w:t>16</w:t>
      </w:r>
      <w:bookmarkEnd w:id="311"/>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12" w:name="_Toc445314702"/>
      <w:r>
        <w:t xml:space="preserve">Tabela </w:t>
      </w:r>
      <w:fldSimple w:instr=" SEQ Tabela \* ARABIC ">
        <w:r w:rsidR="00046187">
          <w:rPr>
            <w:noProof/>
          </w:rPr>
          <w:t>103</w:t>
        </w:r>
      </w:fldSimple>
      <w:r>
        <w:t xml:space="preserve"> </w:t>
      </w:r>
      <w:r w:rsidRPr="00A87BFA">
        <w:t>Composição do Quadro de Estagiários</w:t>
      </w:r>
      <w:bookmarkEnd w:id="312"/>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3" w:name="RANGE!A4"/>
            <w:r w:rsidRPr="00D258D4">
              <w:rPr>
                <w:rFonts w:eastAsia="Times New Roman"/>
                <w:b/>
                <w:bCs/>
                <w:color w:val="000000"/>
                <w:sz w:val="18"/>
                <w:szCs w:val="18"/>
              </w:rPr>
              <w:t>1.      Nível superior</w:t>
            </w:r>
            <w:bookmarkEnd w:id="313"/>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4" w:name="RANGE!A5"/>
            <w:r w:rsidRPr="00D258D4">
              <w:rPr>
                <w:rFonts w:eastAsia="Times New Roman"/>
                <w:color w:val="000000"/>
                <w:sz w:val="18"/>
                <w:szCs w:val="18"/>
              </w:rPr>
              <w:t>1.1    Área Fim</w:t>
            </w:r>
            <w:bookmarkEnd w:id="31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15" w:name="RANGE!A6"/>
            <w:r w:rsidRPr="00D258D4">
              <w:rPr>
                <w:rFonts w:eastAsia="Times New Roman"/>
                <w:color w:val="000000"/>
                <w:sz w:val="18"/>
                <w:szCs w:val="18"/>
              </w:rPr>
              <w:t>1.2    Área Meio</w:t>
            </w:r>
            <w:bookmarkEnd w:id="315"/>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6" w:name="RANGE!A7"/>
            <w:r w:rsidRPr="00D258D4">
              <w:rPr>
                <w:rFonts w:eastAsia="Times New Roman"/>
                <w:b/>
                <w:bCs/>
                <w:color w:val="000000"/>
                <w:sz w:val="18"/>
                <w:szCs w:val="18"/>
              </w:rPr>
              <w:t>2.      Nível Médio</w:t>
            </w:r>
            <w:bookmarkEnd w:id="316"/>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17" w:name="RANGE!A10"/>
            <w:r w:rsidRPr="00D258D4">
              <w:rPr>
                <w:rFonts w:eastAsia="Times New Roman"/>
                <w:b/>
                <w:bCs/>
                <w:color w:val="000000"/>
                <w:sz w:val="18"/>
                <w:szCs w:val="18"/>
              </w:rPr>
              <w:t>3.      Total (1+2)</w:t>
            </w:r>
            <w:bookmarkEnd w:id="317"/>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18" w:name="_Toc445560066"/>
      <w:r w:rsidRPr="002A4695">
        <w:rPr>
          <w:bCs/>
          <w:szCs w:val="24"/>
        </w:rPr>
        <w:t>Gestão do patrimônio e da infraestrutura</w:t>
      </w:r>
      <w:bookmarkEnd w:id="318"/>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19" w:name="_Toc445560067"/>
      <w:r w:rsidRPr="00132C35">
        <w:rPr>
          <w:bCs/>
          <w:szCs w:val="24"/>
        </w:rPr>
        <w:t>Gestão da frota de veículos própria e terceirizada</w:t>
      </w:r>
      <w:bookmarkEnd w:id="319"/>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20"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046187">
        <w:rPr>
          <w:rFonts w:eastAsia="Times New Roman"/>
          <w:bCs/>
          <w:noProof/>
          <w:color w:val="000000"/>
          <w:sz w:val="20"/>
          <w:szCs w:val="20"/>
          <w:lang w:bidi="en-US"/>
        </w:rPr>
        <w:t>104</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20"/>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21"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46187">
        <w:rPr>
          <w:rFonts w:eastAsia="Times New Roman"/>
          <w:bCs/>
          <w:noProof/>
          <w:color w:val="000000"/>
          <w:sz w:val="20"/>
          <w:szCs w:val="20"/>
          <w:lang w:bidi="en-US"/>
        </w:rPr>
        <w:t>105</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21"/>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22"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46187">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22"/>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23"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046187">
              <w:rPr>
                <w:noProof/>
                <w:sz w:val="20"/>
                <w:szCs w:val="20"/>
              </w:rPr>
              <w:t>107</w:t>
            </w:r>
            <w:r w:rsidR="0089733C" w:rsidRPr="00E807E4">
              <w:rPr>
                <w:noProof/>
                <w:sz w:val="20"/>
                <w:szCs w:val="20"/>
              </w:rPr>
              <w:fldChar w:fldCharType="end"/>
            </w:r>
            <w:r w:rsidRPr="00E807E4">
              <w:rPr>
                <w:sz w:val="20"/>
                <w:szCs w:val="20"/>
              </w:rPr>
              <w:t xml:space="preserve"> Gestão da frota de veículos CMDI 03</w:t>
            </w:r>
            <w:bookmarkEnd w:id="323"/>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24"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046187">
              <w:rPr>
                <w:b w:val="0"/>
                <w:noProof/>
              </w:rPr>
              <w:t>108</w:t>
            </w:r>
            <w:r w:rsidR="0089733C" w:rsidRPr="00186227">
              <w:rPr>
                <w:b w:val="0"/>
                <w:noProof/>
              </w:rPr>
              <w:fldChar w:fldCharType="end"/>
            </w:r>
            <w:r w:rsidRPr="00186227">
              <w:rPr>
                <w:b w:val="0"/>
              </w:rPr>
              <w:t xml:space="preserve"> Quadro 1 – Gestão da Frota de Veículos CSGC 04</w:t>
            </w:r>
            <w:bookmarkEnd w:id="324"/>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nomeada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25"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046187">
        <w:rPr>
          <w:b w:val="0"/>
          <w:noProof/>
        </w:rPr>
        <w:t>109</w:t>
      </w:r>
      <w:r w:rsidR="0089733C" w:rsidRPr="00B95677">
        <w:rPr>
          <w:b w:val="0"/>
          <w:noProof/>
        </w:rPr>
        <w:fldChar w:fldCharType="end"/>
      </w:r>
      <w:r w:rsidRPr="00B95677">
        <w:rPr>
          <w:b w:val="0"/>
        </w:rPr>
        <w:t xml:space="preserve"> Quadro  – Gestão da Frota de Veículos CPRF 05</w:t>
      </w:r>
      <w:bookmarkEnd w:id="325"/>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26"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046187">
              <w:rPr>
                <w:b w:val="0"/>
                <w:noProof/>
              </w:rPr>
              <w:t>110</w:t>
            </w:r>
            <w:r w:rsidR="0089733C" w:rsidRPr="0071128C">
              <w:rPr>
                <w:b w:val="0"/>
                <w:noProof/>
              </w:rPr>
              <w:fldChar w:fldCharType="end"/>
            </w:r>
            <w:r w:rsidRPr="0071128C">
              <w:rPr>
                <w:b w:val="0"/>
              </w:rPr>
              <w:t xml:space="preserve"> Quadro  – Gestão da Frota de Veículos CITA 06</w:t>
            </w:r>
            <w:bookmarkEnd w:id="326"/>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27" w:name="_Toc445314711"/>
      <w:r>
        <w:t xml:space="preserve">Tabela </w:t>
      </w:r>
      <w:fldSimple w:instr=" SEQ Tabela \* ARABIC ">
        <w:r w:rsidR="00046187">
          <w:rPr>
            <w:noProof/>
          </w:rPr>
          <w:t>111</w:t>
        </w:r>
      </w:fldSimple>
      <w:r>
        <w:t xml:space="preserve"> </w:t>
      </w:r>
      <w:r w:rsidRPr="00505111">
        <w:t>Quadro  – Gestão da Frota de Veículos</w:t>
      </w:r>
      <w:r>
        <w:t xml:space="preserve"> CSGC 08</w:t>
      </w:r>
      <w:bookmarkEnd w:id="327"/>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28"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046187">
              <w:rPr>
                <w:b w:val="0"/>
                <w:noProof/>
              </w:rPr>
              <w:t>112</w:t>
            </w:r>
            <w:r w:rsidR="0089733C" w:rsidRPr="00404AA6">
              <w:rPr>
                <w:b w:val="0"/>
                <w:noProof/>
              </w:rPr>
              <w:fldChar w:fldCharType="end"/>
            </w:r>
            <w:r w:rsidRPr="00404AA6">
              <w:rPr>
                <w:b w:val="0"/>
              </w:rPr>
              <w:t xml:space="preserve"> Quadro  – Gestão da Frota de Veículos CCO 09</w:t>
            </w:r>
            <w:bookmarkEnd w:id="328"/>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lastRenderedPageBreak/>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539"/>
        <w:gridCol w:w="1115"/>
        <w:gridCol w:w="298"/>
        <w:gridCol w:w="110"/>
      </w:tblGrid>
      <w:tr w:rsidR="00453426" w:rsidRPr="00453426" w:rsidTr="001A3793">
        <w:trPr>
          <w:jc w:val="center"/>
        </w:trPr>
        <w:tc>
          <w:tcPr>
            <w:tcW w:w="5000" w:type="pct"/>
            <w:gridSpan w:val="8"/>
            <w:tcBorders>
              <w:bottom w:val="single" w:sz="4" w:space="0" w:color="auto"/>
            </w:tcBorders>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29"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046187">
              <w:rPr>
                <w:b w:val="0"/>
                <w:noProof/>
              </w:rPr>
              <w:t>113</w:t>
            </w:r>
            <w:r w:rsidR="0089733C" w:rsidRPr="002F3FD0">
              <w:rPr>
                <w:b w:val="0"/>
                <w:noProof/>
              </w:rPr>
              <w:fldChar w:fldCharType="end"/>
            </w:r>
            <w:r w:rsidRPr="002F3FD0">
              <w:rPr>
                <w:b w:val="0"/>
              </w:rPr>
              <w:t xml:space="preserve"> Quadro  – Gestão da Frota de Veículos CTAB 10</w:t>
            </w:r>
            <w:bookmarkEnd w:id="329"/>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494508">
              <w:trPr>
                <w:trHeight w:val="115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lastRenderedPageBreak/>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494508">
        <w:trPr>
          <w:gridAfter w:val="3"/>
          <w:wAfter w:w="914" w:type="pct"/>
          <w:jc w:val="center"/>
        </w:trPr>
        <w:tc>
          <w:tcPr>
            <w:tcW w:w="4086" w:type="pct"/>
            <w:gridSpan w:val="5"/>
            <w:shd w:val="clear" w:color="auto" w:fill="auto"/>
          </w:tcPr>
          <w:p w:rsidR="00453426" w:rsidRPr="00453426" w:rsidRDefault="00453426" w:rsidP="00494508">
            <w:pPr>
              <w:autoSpaceDE w:val="0"/>
              <w:autoSpaceDN w:val="0"/>
              <w:adjustRightInd w:val="0"/>
              <w:spacing w:before="60" w:after="60" w:line="240" w:lineRule="auto"/>
              <w:ind w:left="130"/>
              <w:jc w:val="left"/>
              <w:rPr>
                <w:b/>
                <w:sz w:val="20"/>
                <w:szCs w:val="20"/>
              </w:rPr>
            </w:pPr>
            <w:r w:rsidRPr="00453426">
              <w:rPr>
                <w:rFonts w:ascii="Calibri" w:hAnsi="Calibri" w:cs="Calibri"/>
                <w:b/>
                <w:sz w:val="16"/>
                <w:szCs w:val="16"/>
              </w:rPr>
              <w:lastRenderedPageBreak/>
              <w:t xml:space="preserve">  </w:t>
            </w: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sidR="00494508">
              <w:rPr>
                <w:rFonts w:eastAsia="Times New Roman"/>
                <w:bCs/>
                <w:color w:val="000000"/>
                <w:sz w:val="20"/>
                <w:szCs w:val="20"/>
              </w:rPr>
              <w:t xml:space="preserve"> 2015</w:t>
            </w:r>
          </w:p>
        </w:tc>
      </w:tr>
      <w:tr w:rsidR="00453426" w:rsidRPr="00453426" w:rsidTr="00494508">
        <w:trPr>
          <w:gridAfter w:val="3"/>
          <w:wAfter w:w="914" w:type="pct"/>
          <w:trHeight w:val="20"/>
          <w:jc w:val="center"/>
        </w:trPr>
        <w:tc>
          <w:tcPr>
            <w:tcW w:w="4086" w:type="pct"/>
            <w:gridSpan w:val="5"/>
            <w:shd w:val="clear" w:color="auto" w:fill="auto"/>
            <w:vAlign w:val="center"/>
          </w:tcPr>
          <w:p w:rsidR="00453426" w:rsidRP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tc>
      </w:tr>
      <w:tr w:rsidR="00453426" w:rsidRPr="00453426" w:rsidTr="001A3793">
        <w:trPr>
          <w:gridBefore w:val="1"/>
          <w:gridAfter w:val="2"/>
          <w:wBefore w:w="37" w:type="pct"/>
          <w:wAfter w:w="245" w:type="pct"/>
          <w:jc w:val="center"/>
        </w:trPr>
        <w:tc>
          <w:tcPr>
            <w:tcW w:w="4718" w:type="pct"/>
            <w:gridSpan w:val="5"/>
            <w:vAlign w:val="center"/>
          </w:tcPr>
          <w:p w:rsidR="00453426" w:rsidRPr="002145E8" w:rsidRDefault="00453426" w:rsidP="007A6E9C">
            <w:pPr>
              <w:widowControl w:val="0"/>
              <w:tabs>
                <w:tab w:val="left" w:pos="426"/>
              </w:tabs>
              <w:suppressAutoHyphens/>
              <w:spacing w:before="90" w:after="45" w:line="240" w:lineRule="auto"/>
              <w:jc w:val="center"/>
              <w:rPr>
                <w:rFonts w:eastAsia="Times New Roman"/>
                <w:bCs/>
                <w:color w:val="000000"/>
                <w:sz w:val="20"/>
                <w:szCs w:val="20"/>
                <w:lang w:bidi="en-US"/>
              </w:rPr>
            </w:pPr>
            <w:r w:rsidRPr="002145E8">
              <w:rPr>
                <w:rFonts w:eastAsia="Times New Roman"/>
                <w:bCs/>
                <w:color w:val="000000"/>
                <w:sz w:val="20"/>
                <w:szCs w:val="20"/>
                <w:lang w:bidi="en-US"/>
              </w:rPr>
              <w:t>Quadro  – Gestão da Frota de Veículos</w:t>
            </w: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3"/>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1A3793">
        <w:tblPrEx>
          <w:jc w:val="left"/>
        </w:tblPrEx>
        <w:trPr>
          <w:gridAfter w:val="1"/>
          <w:wAfter w:w="66" w:type="pct"/>
          <w:trHeight w:val="20"/>
        </w:trPr>
        <w:tc>
          <w:tcPr>
            <w:tcW w:w="4934" w:type="pct"/>
            <w:gridSpan w:val="7"/>
            <w:tcBorders>
              <w:top w:val="single" w:sz="4" w:space="0" w:color="auto"/>
              <w:left w:val="single" w:sz="4" w:space="0" w:color="auto"/>
              <w:bottom w:val="single" w:sz="4" w:space="0" w:color="auto"/>
              <w:right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lastRenderedPageBreak/>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p>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453426">
                  <w:pPr>
                    <w:autoSpaceDE w:val="0"/>
                    <w:autoSpaceDN w:val="0"/>
                    <w:adjustRightInd w:val="0"/>
                    <w:spacing w:before="60" w:after="60" w:line="240" w:lineRule="auto"/>
                    <w:jc w:val="center"/>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30"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046187">
              <w:rPr>
                <w:b w:val="0"/>
                <w:noProof/>
              </w:rPr>
              <w:t>114</w:t>
            </w:r>
            <w:r w:rsidR="0089733C" w:rsidRPr="002145E8">
              <w:rPr>
                <w:b w:val="0"/>
                <w:noProof/>
              </w:rPr>
              <w:fldChar w:fldCharType="end"/>
            </w:r>
            <w:r w:rsidRPr="002145E8">
              <w:rPr>
                <w:b w:val="0"/>
              </w:rPr>
              <w:t xml:space="preserve"> Quadro 1 – Gestão da Frota de Veículos CPIN 11</w:t>
            </w:r>
            <w:bookmarkEnd w:id="330"/>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31"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46187">
              <w:rPr>
                <w:b w:val="0"/>
                <w:noProof/>
              </w:rPr>
              <w:t>115</w:t>
            </w:r>
            <w:r w:rsidR="0089733C" w:rsidRPr="004A4ADD">
              <w:rPr>
                <w:b w:val="0"/>
                <w:noProof/>
              </w:rPr>
              <w:fldChar w:fldCharType="end"/>
            </w:r>
            <w:r w:rsidRPr="004A4ADD">
              <w:rPr>
                <w:b w:val="0"/>
              </w:rPr>
              <w:t xml:space="preserve"> Quadro 1 – Gestão da Frota de Veículos CMA 12</w:t>
            </w:r>
            <w:bookmarkEnd w:id="331"/>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lastRenderedPageBreak/>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32"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46187">
              <w:rPr>
                <w:b w:val="0"/>
                <w:noProof/>
              </w:rPr>
              <w:t>116</w:t>
            </w:r>
            <w:r w:rsidR="0089733C" w:rsidRPr="004A4ADD">
              <w:rPr>
                <w:b w:val="0"/>
                <w:noProof/>
              </w:rPr>
              <w:fldChar w:fldCharType="end"/>
            </w:r>
            <w:r w:rsidRPr="004A4ADD">
              <w:rPr>
                <w:b w:val="0"/>
              </w:rPr>
              <w:t xml:space="preserve"> Quadro  – Gestão da Frota de Veículos CLAB 13</w:t>
            </w:r>
            <w:bookmarkEnd w:id="332"/>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9F0FD9">
        <w:tblPrEx>
          <w:jc w:val="left"/>
        </w:tblPrEx>
        <w:trPr>
          <w:gridBefore w:val="2"/>
          <w:wBefore w:w="19"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lastRenderedPageBreak/>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33"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046187">
              <w:rPr>
                <w:b w:val="0"/>
                <w:noProof/>
              </w:rPr>
              <w:t>117</w:t>
            </w:r>
            <w:r w:rsidR="0089733C" w:rsidRPr="002563AD">
              <w:rPr>
                <w:b w:val="0"/>
                <w:noProof/>
              </w:rPr>
              <w:fldChar w:fldCharType="end"/>
            </w:r>
            <w:r w:rsidRPr="002563AD">
              <w:rPr>
                <w:b w:val="0"/>
              </w:rPr>
              <w:t xml:space="preserve">  – Gestão da Frota de Veículos CHUM 14</w:t>
            </w:r>
            <w:bookmarkEnd w:id="333"/>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2563AD">
              <w:trPr>
                <w:trHeight w:val="1136"/>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2563AD">
              <w:trPr>
                <w:trHeight w:val="1265"/>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2563AD">
              <w:trPr>
                <w:trHeight w:val="1412"/>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lastRenderedPageBreak/>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34"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lastRenderedPageBreak/>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34"/>
    </w:p>
    <w:p w:rsidR="00913D31" w:rsidRPr="00735C6C" w:rsidRDefault="00913D31" w:rsidP="00AF1FF2">
      <w:pPr>
        <w:ind w:left="851"/>
        <w:rPr>
          <w:bCs/>
          <w:sz w:val="22"/>
        </w:rPr>
      </w:pPr>
      <w:bookmarkStart w:id="335" w:name="_Toc440553056"/>
      <w:r w:rsidRPr="00735C6C">
        <w:rPr>
          <w:bCs/>
          <w:sz w:val="22"/>
        </w:rPr>
        <w:t xml:space="preserve">Informações sobre a Gestão </w:t>
      </w:r>
      <w:bookmarkEnd w:id="335"/>
      <w:r w:rsidRPr="00735C6C">
        <w:rPr>
          <w:bCs/>
          <w:sz w:val="22"/>
        </w:rPr>
        <w:t>da Frota de Veículos</w:t>
      </w:r>
    </w:p>
    <w:p w:rsidR="00913D31" w:rsidRPr="00735C6C" w:rsidRDefault="00913D31" w:rsidP="00735C6C">
      <w:pPr>
        <w:jc w:val="center"/>
        <w:rPr>
          <w:sz w:val="22"/>
        </w:rPr>
      </w:pPr>
      <w:bookmarkStart w:id="336" w:name="_Toc440553057"/>
      <w:r w:rsidRPr="00735C6C">
        <w:rPr>
          <w:sz w:val="22"/>
        </w:rPr>
        <w:t xml:space="preserve">Quadro  – </w:t>
      </w:r>
      <w:bookmarkEnd w:id="336"/>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37"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37"/>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38"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38"/>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xml:space="preserve">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w:t>
                  </w:r>
                  <w:r w:rsidRPr="007E137D">
                    <w:rPr>
                      <w:rFonts w:eastAsia="Times New Roman"/>
                      <w:sz w:val="20"/>
                    </w:rPr>
                    <w:lastRenderedPageBreak/>
                    <w:t>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047E84">
      <w:pPr>
        <w:spacing w:after="0"/>
        <w:ind w:firstLine="567"/>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39"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046187">
        <w:rPr>
          <w:b w:val="0"/>
          <w:noProof/>
        </w:rPr>
        <w:t>118</w:t>
      </w:r>
      <w:r w:rsidR="0089733C" w:rsidRPr="006F2AD5">
        <w:rPr>
          <w:b w:val="0"/>
          <w:noProof/>
        </w:rPr>
        <w:fldChar w:fldCharType="end"/>
      </w:r>
      <w:r w:rsidRPr="006F2AD5">
        <w:rPr>
          <w:b w:val="0"/>
        </w:rPr>
        <w:t xml:space="preserve"> Gestão do patrimônio imobiliário da União Reitoria 01</w:t>
      </w:r>
      <w:bookmarkEnd w:id="339"/>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lastRenderedPageBreak/>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40"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046187">
        <w:rPr>
          <w:b w:val="0"/>
          <w:noProof/>
        </w:rPr>
        <w:t>119</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40"/>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ED1C1E">
            <w:pPr>
              <w:pStyle w:val="PargrafodaLista"/>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ED1C1E">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17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326795">
        <w:trPr>
          <w:trHeight w:hRule="exact" w:val="49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326795">
        <w:trPr>
          <w:trHeight w:hRule="exact" w:val="57"/>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A85535">
        <w:trPr>
          <w:trHeight w:hRule="exact" w:val="28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39703A">
        <w:trPr>
          <w:trHeight w:hRule="exact" w:val="113"/>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812D5F">
            <w:pPr>
              <w:pStyle w:val="PargrafodaLista"/>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812D5F">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3"/>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812D5F">
            <w:pPr>
              <w:pStyle w:val="PargrafodaLista"/>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r w:rsidR="006C06BC"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812D5F">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812D5F">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41"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120</w:t>
      </w:r>
      <w:r w:rsidR="0089733C" w:rsidRPr="00A80966">
        <w:rPr>
          <w:b w:val="0"/>
          <w:noProof/>
        </w:rPr>
        <w:fldChar w:fldCharType="end"/>
      </w:r>
      <w:r w:rsidRPr="00A80966">
        <w:rPr>
          <w:b w:val="0"/>
        </w:rPr>
        <w:t xml:space="preserve"> Gestão do patrimônio imobiliário da União CMC 02</w:t>
      </w:r>
      <w:bookmarkEnd w:id="34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42"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121</w:t>
      </w:r>
      <w:r w:rsidR="0089733C" w:rsidRPr="00A80966">
        <w:rPr>
          <w:b w:val="0"/>
          <w:noProof/>
        </w:rPr>
        <w:fldChar w:fldCharType="end"/>
      </w:r>
      <w:r w:rsidRPr="00A80966">
        <w:rPr>
          <w:b w:val="0"/>
        </w:rPr>
        <w:t xml:space="preserve"> Gestão do patrimônio imobiliário da União CMDI 03</w:t>
      </w:r>
      <w:bookmarkEnd w:id="342"/>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43"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122</w:t>
      </w:r>
      <w:r w:rsidR="0089733C" w:rsidRPr="00A80966">
        <w:rPr>
          <w:b w:val="0"/>
          <w:noProof/>
        </w:rPr>
        <w:fldChar w:fldCharType="end"/>
      </w:r>
      <w:r w:rsidRPr="00A80966">
        <w:rPr>
          <w:b w:val="0"/>
        </w:rPr>
        <w:t xml:space="preserve"> Gestão do patrimônio imobiliário da União CMZL 04</w:t>
      </w:r>
      <w:bookmarkEnd w:id="343"/>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9618AF" w:rsidRDefault="009618AF" w:rsidP="00074868">
      <w:pPr>
        <w:rPr>
          <w:rFonts w:eastAsia="Times New Roman"/>
          <w:bCs/>
          <w:noProof/>
          <w:kern w:val="32"/>
          <w:szCs w:val="24"/>
        </w:rPr>
      </w:pPr>
      <w:r w:rsidRPr="009618AF">
        <w:rPr>
          <w:rFonts w:eastAsia="Times New Roman"/>
          <w:bCs/>
          <w:noProof/>
          <w:kern w:val="32"/>
          <w:szCs w:val="24"/>
        </w:rPr>
        <w:t xml:space="preserve">Salientamos que de acordo com as informações apresentadas pela nossa Coordenação de Administração e Finanças, os dados sobre as casas não foram </w:t>
      </w:r>
      <w:r w:rsidRPr="009618AF">
        <w:rPr>
          <w:rFonts w:eastAsia="Times New Roman"/>
          <w:bCs/>
          <w:noProof/>
          <w:kern w:val="32"/>
          <w:szCs w:val="24"/>
        </w:rPr>
        <w:lastRenderedPageBreak/>
        <w:t>informados porque estes  estão sob a responsabilidade da Secretária de Patrimônio da União - SPU/AM que informará no seu RG2015.</w:t>
      </w:r>
    </w:p>
    <w:p w:rsidR="00A46E81" w:rsidRDefault="009618AF" w:rsidP="00074868">
      <w:pPr>
        <w:rPr>
          <w:rFonts w:eastAsia="Times New Roman"/>
          <w:bCs/>
          <w:noProof/>
          <w:kern w:val="32"/>
          <w:szCs w:val="24"/>
        </w:rPr>
      </w:pPr>
      <w:r w:rsidRPr="009618AF">
        <w:rPr>
          <w:rFonts w:eastAsia="Times New Roman"/>
          <w:bCs/>
          <w:noProof/>
          <w:kern w:val="32"/>
          <w:szCs w:val="24"/>
        </w:rPr>
        <w:br/>
        <w:t>Aproveitamos a oportunidade para informar ainda, que atualmente, os Imóveis desta UG/UPC estão sob a responsabilidade Jurídica da SPU, porém já encontra-se em andamento o processo de regularização destes Imóveis junto à SPU/AM geridos por este IFAM/CMZL</w:t>
      </w:r>
    </w:p>
    <w:p w:rsidR="009618AF" w:rsidRDefault="009618AF" w:rsidP="009618AF">
      <w:pPr>
        <w:spacing w:after="0" w:line="240" w:lineRule="auto"/>
        <w:ind w:firstLine="851"/>
        <w:outlineLvl w:val="2"/>
        <w:rPr>
          <w:rFonts w:eastAsia="Times New Roman"/>
          <w:bCs/>
          <w:noProof/>
          <w:kern w:val="32"/>
          <w:szCs w:val="24"/>
        </w:rPr>
      </w:pPr>
    </w:p>
    <w:p w:rsidR="008C77C6" w:rsidRPr="00A80966" w:rsidRDefault="008C77C6" w:rsidP="008C77C6">
      <w:pPr>
        <w:pStyle w:val="Legenda"/>
        <w:keepNext/>
        <w:rPr>
          <w:b w:val="0"/>
        </w:rPr>
      </w:pPr>
      <w:bookmarkStart w:id="344" w:name="_Toc44531472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123</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44"/>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7A3007">
            <w:pPr>
              <w:pStyle w:val="Epgrafe"/>
            </w:pPr>
            <w:r w:rsidRPr="00220872">
              <w:t>Cessão 01</w:t>
            </w:r>
          </w:p>
        </w:tc>
      </w:tr>
      <w:tr w:rsidR="00CB1159" w:rsidRPr="00220872" w:rsidTr="003E012D">
        <w:tc>
          <w:tcPr>
            <w:tcW w:w="2369" w:type="dxa"/>
            <w:vMerge w:val="restart"/>
            <w:vAlign w:val="center"/>
          </w:tcPr>
          <w:p w:rsidR="00CB1159" w:rsidRPr="00220872" w:rsidRDefault="00CB1159" w:rsidP="00CB1159">
            <w:pPr>
              <w:spacing w:after="0"/>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RIP</w:t>
            </w:r>
          </w:p>
        </w:tc>
        <w:tc>
          <w:tcPr>
            <w:tcW w:w="3726" w:type="dxa"/>
          </w:tcPr>
          <w:p w:rsidR="00CB1159" w:rsidRPr="00220872" w:rsidRDefault="00CB1159" w:rsidP="007A3007">
            <w:pPr>
              <w:pStyle w:val="Epgrafe"/>
            </w:pPr>
          </w:p>
        </w:tc>
      </w:tr>
      <w:tr w:rsidR="00CB1159" w:rsidRPr="00220872" w:rsidTr="003E012D">
        <w:tc>
          <w:tcPr>
            <w:tcW w:w="2369" w:type="dxa"/>
            <w:vMerge/>
            <w:vAlign w:val="center"/>
          </w:tcPr>
          <w:p w:rsidR="00CB1159" w:rsidRPr="00220872" w:rsidRDefault="00CB1159" w:rsidP="00CB1159">
            <w:pPr>
              <w:spacing w:after="0"/>
              <w:rPr>
                <w:sz w:val="20"/>
                <w:szCs w:val="20"/>
              </w:rPr>
            </w:pPr>
          </w:p>
        </w:tc>
        <w:tc>
          <w:tcPr>
            <w:tcW w:w="2552" w:type="dxa"/>
            <w:shd w:val="clear" w:color="auto" w:fill="F2F2F2"/>
            <w:vAlign w:val="center"/>
          </w:tcPr>
          <w:p w:rsidR="00CB1159" w:rsidRPr="00220872" w:rsidRDefault="00CB1159" w:rsidP="00CB1159">
            <w:pPr>
              <w:spacing w:line="240" w:lineRule="auto"/>
              <w:rPr>
                <w:sz w:val="20"/>
                <w:szCs w:val="20"/>
              </w:rPr>
            </w:pPr>
            <w:r w:rsidRPr="00220872">
              <w:rPr>
                <w:sz w:val="20"/>
                <w:szCs w:val="20"/>
              </w:rPr>
              <w:t>Endereço</w:t>
            </w:r>
          </w:p>
        </w:tc>
        <w:tc>
          <w:tcPr>
            <w:tcW w:w="3726" w:type="dxa"/>
          </w:tcPr>
          <w:p w:rsidR="00CB1159" w:rsidRPr="00F87638" w:rsidRDefault="00CB1159" w:rsidP="007A3007">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CNPJ</w:t>
            </w:r>
          </w:p>
        </w:tc>
        <w:tc>
          <w:tcPr>
            <w:tcW w:w="3726" w:type="dxa"/>
            <w:hideMark/>
          </w:tcPr>
          <w:p w:rsidR="00CB1159" w:rsidRPr="00F87638" w:rsidRDefault="00CB1159" w:rsidP="007A3007">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Nome ou Razão Social</w:t>
            </w:r>
          </w:p>
        </w:tc>
        <w:tc>
          <w:tcPr>
            <w:tcW w:w="3726" w:type="dxa"/>
            <w:hideMark/>
          </w:tcPr>
          <w:p w:rsidR="00CB1159" w:rsidRPr="00F87638" w:rsidRDefault="00CB1159" w:rsidP="007A3007">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7A3007">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CB1159">
            <w:pPr>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7A3007">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7A3007">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Prazo da Cessão</w:t>
            </w:r>
          </w:p>
        </w:tc>
        <w:tc>
          <w:tcPr>
            <w:tcW w:w="3726" w:type="dxa"/>
            <w:hideMark/>
          </w:tcPr>
          <w:p w:rsidR="00CB1159" w:rsidRPr="00F87638" w:rsidRDefault="00CB1159" w:rsidP="007A3007">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2B6F5F">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7A3007">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7A3007">
            <w:pPr>
              <w:pStyle w:val="Epgrafe"/>
              <w:rPr>
                <w:b w:val="0"/>
                <w:sz w:val="20"/>
                <w:szCs w:val="20"/>
              </w:rPr>
            </w:pPr>
          </w:p>
        </w:tc>
      </w:tr>
      <w:tr w:rsidR="00CB1159" w:rsidRPr="00220872" w:rsidTr="003E012D">
        <w:tc>
          <w:tcPr>
            <w:tcW w:w="2369" w:type="dxa"/>
            <w:vMerge/>
            <w:vAlign w:val="center"/>
            <w:hideMark/>
          </w:tcPr>
          <w:p w:rsidR="00CB1159" w:rsidRPr="00220872" w:rsidRDefault="00CB1159" w:rsidP="00CB1159">
            <w:pPr>
              <w:spacing w:after="0"/>
              <w:rPr>
                <w:sz w:val="20"/>
                <w:szCs w:val="20"/>
              </w:rPr>
            </w:pPr>
          </w:p>
        </w:tc>
        <w:tc>
          <w:tcPr>
            <w:tcW w:w="2552" w:type="dxa"/>
            <w:shd w:val="clear" w:color="auto" w:fill="F2F2F2"/>
            <w:vAlign w:val="center"/>
            <w:hideMark/>
          </w:tcPr>
          <w:p w:rsidR="00CB1159" w:rsidRPr="00220872" w:rsidRDefault="00CB1159" w:rsidP="00CB1159">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7A3007">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45" w:name="_Toc445314724"/>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124</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45"/>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FA3F46">
            <w:pPr>
              <w:pStyle w:val="PargrafodaLista"/>
              <w:spacing w:after="0"/>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FA3F46">
            <w:pPr>
              <w:pStyle w:val="PargrafodaLista"/>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FA3F46">
            <w:pPr>
              <w:pStyle w:val="PargrafodaLista"/>
              <w:spacing w:after="0"/>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FA3F46">
            <w:pPr>
              <w:pStyle w:val="PargrafodaLista"/>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FA3F46">
            <w:pPr>
              <w:pStyle w:val="PargrafodaLista"/>
              <w:spacing w:after="0"/>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FA3F46">
            <w:pPr>
              <w:pStyle w:val="PargrafodaLista"/>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FA3F46">
            <w:pPr>
              <w:pStyle w:val="PargrafodaLista"/>
              <w:spacing w:after="0"/>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FA3F46">
            <w:pPr>
              <w:pStyle w:val="PargrafodaLista"/>
              <w:spacing w:after="0"/>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46" w:name="_Toc445314725"/>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125</w:t>
      </w:r>
      <w:r w:rsidR="0089733C" w:rsidRPr="00A80966">
        <w:rPr>
          <w:b w:val="0"/>
          <w:noProof/>
        </w:rPr>
        <w:fldChar w:fldCharType="end"/>
      </w:r>
      <w:r w:rsidRPr="00A80966">
        <w:rPr>
          <w:b w:val="0"/>
        </w:rPr>
        <w:t xml:space="preserve"> Gestão do patrimônio imobiliário da União CPRF 05</w:t>
      </w:r>
      <w:bookmarkEnd w:id="346"/>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47" w:name="_Toc445314726"/>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126</w:t>
      </w:r>
      <w:r w:rsidR="0089733C" w:rsidRPr="00A80966">
        <w:rPr>
          <w:b w:val="0"/>
          <w:noProof/>
        </w:rPr>
        <w:fldChar w:fldCharType="end"/>
      </w:r>
      <w:r w:rsidRPr="00A80966">
        <w:rPr>
          <w:b w:val="0"/>
        </w:rPr>
        <w:t xml:space="preserve"> Gestão do patrimônio imobiliário da União CITA 06</w:t>
      </w:r>
      <w:bookmarkEnd w:id="347"/>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C76D40">
        <w:tc>
          <w:tcPr>
            <w:tcW w:w="3712" w:type="dxa"/>
            <w:shd w:val="clear" w:color="auto" w:fill="D9D9D9" w:themeFill="background1" w:themeFillShade="D9"/>
            <w:vAlign w:val="center"/>
            <w:hideMark/>
          </w:tcPr>
          <w:p w:rsidR="003E012D" w:rsidRPr="003E012D" w:rsidRDefault="003E012D">
            <w:pPr>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RIP</w:t>
            </w:r>
          </w:p>
        </w:tc>
        <w:tc>
          <w:tcPr>
            <w:tcW w:w="2669" w:type="dxa"/>
          </w:tcPr>
          <w:p w:rsidR="003E012D" w:rsidRPr="003E012D" w:rsidRDefault="003E012D">
            <w:pPr>
              <w:rPr>
                <w:rFonts w:eastAsia="Times New Roman"/>
                <w:sz w:val="20"/>
              </w:rPr>
            </w:pPr>
          </w:p>
        </w:tc>
      </w:tr>
      <w:tr w:rsidR="003E012D" w:rsidRPr="003E012D" w:rsidTr="00C76D40">
        <w:trPr>
          <w:trHeight w:val="1006"/>
        </w:trPr>
        <w:tc>
          <w:tcPr>
            <w:tcW w:w="3712" w:type="dxa"/>
            <w:shd w:val="clear" w:color="auto" w:fill="D9D9D9" w:themeFill="background1" w:themeFillShade="D9"/>
            <w:vAlign w:val="center"/>
            <w:hideMark/>
          </w:tcPr>
          <w:p w:rsidR="003E012D" w:rsidRPr="003E012D" w:rsidRDefault="003E012D">
            <w:pPr>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Endereço</w:t>
            </w:r>
          </w:p>
        </w:tc>
        <w:tc>
          <w:tcPr>
            <w:tcW w:w="2669" w:type="dxa"/>
            <w:hideMark/>
          </w:tcPr>
          <w:p w:rsidR="003E012D" w:rsidRPr="003E012D" w:rsidRDefault="003E012D" w:rsidP="002B1055">
            <w:pPr>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Imóveis cadastrados</w:t>
            </w:r>
          </w:p>
        </w:tc>
        <w:tc>
          <w:tcPr>
            <w:tcW w:w="2669" w:type="dxa"/>
            <w:hideMark/>
          </w:tcPr>
          <w:p w:rsidR="003E012D" w:rsidRPr="003E012D" w:rsidRDefault="003E012D">
            <w:pPr>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Informações</w:t>
            </w:r>
          </w:p>
        </w:tc>
        <w:tc>
          <w:tcPr>
            <w:tcW w:w="2669" w:type="dxa"/>
            <w:hideMark/>
          </w:tcPr>
          <w:p w:rsidR="003E012D" w:rsidRPr="003E012D" w:rsidRDefault="003E012D">
            <w:pPr>
              <w:rPr>
                <w:sz w:val="20"/>
              </w:rPr>
            </w:pPr>
            <w:r w:rsidRPr="003E012D">
              <w:rPr>
                <w:sz w:val="20"/>
              </w:rPr>
              <w:t>Não existe</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Valores</w:t>
            </w:r>
          </w:p>
        </w:tc>
        <w:tc>
          <w:tcPr>
            <w:tcW w:w="2669" w:type="dxa"/>
            <w:hideMark/>
          </w:tcPr>
          <w:p w:rsidR="003E012D" w:rsidRPr="003E012D" w:rsidRDefault="003E012D">
            <w:pPr>
              <w:rPr>
                <w:sz w:val="20"/>
              </w:rPr>
            </w:pPr>
            <w:r w:rsidRPr="003E012D">
              <w:rPr>
                <w:sz w:val="20"/>
              </w:rPr>
              <w:t>Não especificados e/ou contabilizados</w:t>
            </w:r>
          </w:p>
        </w:tc>
      </w:tr>
      <w:tr w:rsidR="003E012D" w:rsidRPr="003E012D" w:rsidTr="00C76D40">
        <w:tc>
          <w:tcPr>
            <w:tcW w:w="3712" w:type="dxa"/>
            <w:shd w:val="clear" w:color="auto" w:fill="D9D9D9" w:themeFill="background1" w:themeFillShade="D9"/>
            <w:vAlign w:val="center"/>
            <w:hideMark/>
          </w:tcPr>
          <w:p w:rsidR="003E012D" w:rsidRPr="003E012D" w:rsidRDefault="003E012D">
            <w:pPr>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pPr>
              <w:rPr>
                <w:sz w:val="20"/>
              </w:rPr>
            </w:pPr>
            <w:r w:rsidRPr="003E012D">
              <w:rPr>
                <w:sz w:val="20"/>
              </w:rPr>
              <w:t>Riscos</w:t>
            </w:r>
          </w:p>
        </w:tc>
        <w:tc>
          <w:tcPr>
            <w:tcW w:w="2669" w:type="dxa"/>
            <w:hideMark/>
          </w:tcPr>
          <w:p w:rsidR="003E012D" w:rsidRPr="003E012D" w:rsidRDefault="003E012D">
            <w:pPr>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6A7082">
      <w:pPr>
        <w:pStyle w:val="PargrafodaLista"/>
        <w:spacing w:after="0" w:line="240" w:lineRule="auto"/>
        <w:ind w:left="0"/>
        <w:outlineLvl w:val="2"/>
        <w:rPr>
          <w:rFonts w:eastAsia="Times New Roman"/>
          <w:bCs/>
          <w:noProof/>
          <w:kern w:val="32"/>
          <w:szCs w:val="24"/>
        </w:rPr>
      </w:pPr>
    </w:p>
    <w:p w:rsidR="00EA32BF" w:rsidRDefault="00EA32B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Default="002A725F"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48"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127</w:t>
      </w:r>
      <w:r w:rsidR="0089733C" w:rsidRPr="00A80966">
        <w:rPr>
          <w:b w:val="0"/>
          <w:noProof/>
        </w:rPr>
        <w:fldChar w:fldCharType="end"/>
      </w:r>
      <w:r w:rsidRPr="00A80966">
        <w:rPr>
          <w:b w:val="0"/>
        </w:rPr>
        <w:t xml:space="preserve"> Gestão do patrimônio imobiliário da União CAM 07</w:t>
      </w:r>
      <w:bookmarkEnd w:id="348"/>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RIP</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Endereço</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Imóveis cadastrados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Informações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Valores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pPr>
              <w:jc w:val="center"/>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pPr>
              <w:rPr>
                <w:sz w:val="20"/>
              </w:rPr>
            </w:pPr>
            <w:r w:rsidRPr="00AA1760">
              <w:rPr>
                <w:sz w:val="20"/>
              </w:rPr>
              <w:t>Riscos</w:t>
            </w:r>
          </w:p>
        </w:tc>
        <w:tc>
          <w:tcPr>
            <w:tcW w:w="2360" w:type="pct"/>
            <w:hideMark/>
          </w:tcPr>
          <w:p w:rsidR="002A725F" w:rsidRPr="00FB7252" w:rsidRDefault="002A725F" w:rsidP="007A3007">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49" w:name="_Toc44531472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46187">
        <w:rPr>
          <w:b w:val="0"/>
          <w:noProof/>
        </w:rPr>
        <w:t>128</w:t>
      </w:r>
      <w:r w:rsidR="0089733C" w:rsidRPr="00A80966">
        <w:rPr>
          <w:b w:val="0"/>
          <w:noProof/>
        </w:rPr>
        <w:fldChar w:fldCharType="end"/>
      </w:r>
      <w:r w:rsidRPr="00A80966">
        <w:rPr>
          <w:b w:val="0"/>
        </w:rPr>
        <w:t xml:space="preserve"> Informações sobre imóveis locados de terceiros CAM 07</w:t>
      </w:r>
      <w:bookmarkEnd w:id="349"/>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9141D8">
        <w:trPr>
          <w:trHeight w:hRule="exact" w:val="896"/>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A72014">
            <w:pPr>
              <w:spacing w:before="45" w:after="45"/>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326795">
            <w:pPr>
              <w:spacing w:before="45" w:after="45"/>
              <w:jc w:val="center"/>
              <w:rPr>
                <w:rFonts w:eastAsia="Times New Roman"/>
                <w:color w:val="000000"/>
                <w:sz w:val="20"/>
                <w:szCs w:val="20"/>
              </w:rPr>
            </w:pPr>
          </w:p>
          <w:p w:rsidR="0068443E" w:rsidRPr="0068443E" w:rsidRDefault="0068443E"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326795">
            <w:pPr>
              <w:spacing w:before="45" w:after="45"/>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340616" w:rsidRDefault="0034061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172143" w:rsidRDefault="00172143"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0" w:name="_Toc445314729"/>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129</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50"/>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370"/>
        <w:gridCol w:w="2983"/>
        <w:gridCol w:w="3119"/>
      </w:tblGrid>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ind w:hanging="41"/>
              <w:jc w:val="center"/>
              <w:rPr>
                <w:rFonts w:eastAsia="Times New Roman"/>
                <w:sz w:val="20"/>
              </w:rPr>
            </w:pPr>
            <w:r w:rsidRPr="00323FAE">
              <w:rPr>
                <w:sz w:val="20"/>
              </w:rPr>
              <w:t>Identificação dos imóveis objeto de cessão total ou parcial</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RIP</w:t>
            </w:r>
          </w:p>
        </w:tc>
        <w:tc>
          <w:tcPr>
            <w:tcW w:w="3119" w:type="dxa"/>
          </w:tcPr>
          <w:p w:rsidR="00F3745F" w:rsidRPr="00323FAE" w:rsidRDefault="00F3745F" w:rsidP="007A3007">
            <w:pPr>
              <w:pStyle w:val="Epgrafe"/>
            </w:pP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Endereço</w:t>
            </w:r>
          </w:p>
        </w:tc>
        <w:tc>
          <w:tcPr>
            <w:tcW w:w="3119" w:type="dxa"/>
            <w:hideMark/>
          </w:tcPr>
          <w:p w:rsidR="00F3745F" w:rsidRPr="00CB6F8A" w:rsidRDefault="00BB3FF8" w:rsidP="007A3007">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D8549C">
        <w:tc>
          <w:tcPr>
            <w:tcW w:w="2370" w:type="dxa"/>
            <w:vMerge w:val="restart"/>
            <w:shd w:val="clear" w:color="auto" w:fill="D9D9D9" w:themeFill="background1" w:themeFillShade="D9"/>
            <w:vAlign w:val="center"/>
            <w:hideMark/>
          </w:tcPr>
          <w:p w:rsidR="00F3745F" w:rsidRPr="00323FAE" w:rsidRDefault="00F3745F">
            <w:pPr>
              <w:jc w:val="center"/>
              <w:rPr>
                <w:sz w:val="20"/>
              </w:rPr>
            </w:pPr>
            <w:r w:rsidRPr="00323FAE">
              <w:rPr>
                <w:sz w:val="20"/>
              </w:rPr>
              <w:t>Identificação do Cessionário</w:t>
            </w: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CNPJ</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726.683.882-49</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Nome ou Razão Social</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Alzira Mourão dos Santos</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pPr>
              <w:rPr>
                <w:sz w:val="20"/>
              </w:rPr>
            </w:pPr>
            <w:r w:rsidRPr="00323FAE">
              <w:rPr>
                <w:sz w:val="20"/>
              </w:rPr>
              <w:t>Atividade ou Ramo de Atuação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Lanchonete e Restaurante</w:t>
            </w:r>
          </w:p>
        </w:tc>
      </w:tr>
      <w:tr w:rsidR="00F3745F" w:rsidRPr="00323FAE" w:rsidTr="00D8549C">
        <w:tc>
          <w:tcPr>
            <w:tcW w:w="2370" w:type="dxa"/>
            <w:vMerge w:val="restart"/>
            <w:shd w:val="clear" w:color="auto" w:fill="D9D9D9" w:themeFill="background1" w:themeFillShade="D9"/>
            <w:vAlign w:val="center"/>
          </w:tcPr>
          <w:p w:rsidR="00F3745F" w:rsidRPr="00323FAE" w:rsidRDefault="00F3745F">
            <w:pPr>
              <w:jc w:val="center"/>
              <w:rPr>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Forma de Seleção do Cessionário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Licitação- Concorrência Pública</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Finalidade do Uso do Espaço ou Imóvel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Prazo da Cessão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20.11.2015</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Caracterização do espaço cedido</w:t>
            </w:r>
          </w:p>
        </w:tc>
        <w:tc>
          <w:tcPr>
            <w:tcW w:w="3119" w:type="dxa"/>
            <w:hideMark/>
          </w:tcPr>
          <w:p w:rsidR="00F3745F" w:rsidRPr="00CB6F8A" w:rsidRDefault="00F3745F" w:rsidP="007A3007">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Tratamento contábil dos benefícios recebidos</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Rateio dos Gastos, quando cessão parcial</w:t>
            </w:r>
          </w:p>
        </w:tc>
        <w:tc>
          <w:tcPr>
            <w:tcW w:w="3119" w:type="dxa"/>
            <w:hideMark/>
          </w:tcPr>
          <w:p w:rsidR="00F3745F" w:rsidRPr="00323FAE" w:rsidRDefault="00F3745F" w:rsidP="007A3007">
            <w:pPr>
              <w:pStyle w:val="Epgrafe"/>
              <w:rPr>
                <w:rFonts w:eastAsia="Times New Roman"/>
              </w:rPr>
            </w:pPr>
            <w:r w:rsidRPr="00323FAE">
              <w:t>-</w:t>
            </w:r>
          </w:p>
        </w:tc>
      </w:tr>
      <w:tr w:rsidR="00F3745F" w:rsidRPr="00323FAE" w:rsidTr="00D8549C">
        <w:tc>
          <w:tcPr>
            <w:tcW w:w="2370" w:type="dxa"/>
            <w:vMerge/>
            <w:vAlign w:val="center"/>
            <w:hideMark/>
          </w:tcPr>
          <w:p w:rsidR="00F3745F" w:rsidRPr="00323FAE" w:rsidRDefault="00F3745F">
            <w:pPr>
              <w:spacing w:after="0"/>
              <w:rPr>
                <w:rFonts w:eastAsia="Times New Roman"/>
                <w:sz w:val="20"/>
              </w:rPr>
            </w:pPr>
          </w:p>
        </w:tc>
        <w:tc>
          <w:tcPr>
            <w:tcW w:w="2983" w:type="dxa"/>
            <w:shd w:val="clear" w:color="auto" w:fill="F2F2F2" w:themeFill="background1" w:themeFillShade="F2"/>
            <w:vAlign w:val="center"/>
            <w:hideMark/>
          </w:tcPr>
          <w:p w:rsidR="00F3745F" w:rsidRPr="00323FAE" w:rsidRDefault="00F3745F" w:rsidP="00F3745F">
            <w:pPr>
              <w:spacing w:line="240" w:lineRule="auto"/>
              <w:rPr>
                <w:sz w:val="20"/>
              </w:rPr>
            </w:pPr>
            <w:r w:rsidRPr="00323FAE">
              <w:rPr>
                <w:sz w:val="20"/>
              </w:rPr>
              <w:t>Uso dos benefícios decorrentes da cessão pela UPC</w:t>
            </w:r>
          </w:p>
        </w:tc>
        <w:tc>
          <w:tcPr>
            <w:tcW w:w="3119" w:type="dxa"/>
            <w:hideMark/>
          </w:tcPr>
          <w:p w:rsidR="00F3745F" w:rsidRPr="00323FAE" w:rsidRDefault="00F3745F" w:rsidP="007A3007">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Default="00F3745F"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51" w:name="_Toc445314730"/>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130</w:t>
      </w:r>
      <w:r w:rsidR="0089733C" w:rsidRPr="00BF0702">
        <w:rPr>
          <w:b w:val="0"/>
          <w:noProof/>
        </w:rPr>
        <w:fldChar w:fldCharType="end"/>
      </w:r>
      <w:r w:rsidRPr="00BF0702">
        <w:rPr>
          <w:b w:val="0"/>
        </w:rPr>
        <w:t xml:space="preserve"> Gestão do patrimônio imobiliário da União CSGC 08</w:t>
      </w:r>
      <w:bookmarkEnd w:id="351"/>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RIP</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Endereço</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Imóveis cadastrados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Informações</w:t>
            </w:r>
          </w:p>
        </w:tc>
        <w:tc>
          <w:tcPr>
            <w:tcW w:w="3119" w:type="dxa"/>
            <w:hideMark/>
          </w:tcPr>
          <w:p w:rsidR="00F3745F" w:rsidRPr="006A40A7" w:rsidRDefault="00F3745F" w:rsidP="00CB6F8A">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Valores</w:t>
            </w:r>
          </w:p>
        </w:tc>
        <w:tc>
          <w:tcPr>
            <w:tcW w:w="3119" w:type="dxa"/>
            <w:hideMark/>
          </w:tcPr>
          <w:p w:rsidR="00F3745F" w:rsidRPr="006A40A7" w:rsidRDefault="00F3745F" w:rsidP="007A3007">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pPr>
              <w:jc w:val="center"/>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pPr>
              <w:rPr>
                <w:sz w:val="20"/>
              </w:rPr>
            </w:pPr>
            <w:r w:rsidRPr="007A60E9">
              <w:rPr>
                <w:sz w:val="20"/>
              </w:rPr>
              <w:t>Riscos</w:t>
            </w:r>
          </w:p>
        </w:tc>
        <w:tc>
          <w:tcPr>
            <w:tcW w:w="3119" w:type="dxa"/>
          </w:tcPr>
          <w:p w:rsidR="00F3745F" w:rsidRPr="007A60E9" w:rsidRDefault="00F3745F" w:rsidP="007A3007">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52" w:name="_Toc445314731"/>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131</w:t>
      </w:r>
      <w:r w:rsidR="0089733C" w:rsidRPr="00BF0702">
        <w:rPr>
          <w:b w:val="0"/>
          <w:noProof/>
        </w:rPr>
        <w:fldChar w:fldCharType="end"/>
      </w:r>
      <w:r w:rsidRPr="00BF0702">
        <w:rPr>
          <w:b w:val="0"/>
        </w:rPr>
        <w:t xml:space="preserve"> Gestão do patrimônio imobiliário da União CCO 09</w:t>
      </w:r>
      <w:bookmarkEnd w:id="352"/>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pPr>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RIP</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pPr>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Endereço</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Imóveis cadastrados</w:t>
            </w:r>
          </w:p>
        </w:tc>
        <w:tc>
          <w:tcPr>
            <w:tcW w:w="3660" w:type="dxa"/>
            <w:hideMark/>
          </w:tcPr>
          <w:p w:rsidR="00BC69AF" w:rsidRPr="00B4582E" w:rsidRDefault="00BC69AF" w:rsidP="00BC69AF">
            <w:pPr>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Informações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Valores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pPr>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pPr>
              <w:rPr>
                <w:sz w:val="20"/>
              </w:rPr>
            </w:pPr>
            <w:r w:rsidRPr="00C7588D">
              <w:rPr>
                <w:sz w:val="20"/>
              </w:rPr>
              <w:t>Riscos</w:t>
            </w:r>
          </w:p>
        </w:tc>
        <w:tc>
          <w:tcPr>
            <w:tcW w:w="3660" w:type="dxa"/>
            <w:hideMark/>
          </w:tcPr>
          <w:p w:rsidR="00BC69AF" w:rsidRPr="00B4582E" w:rsidRDefault="00BC69AF" w:rsidP="007A3007">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53" w:name="_Toc445314732"/>
      <w:r w:rsidRPr="00BF0702">
        <w:rPr>
          <w:b w:val="0"/>
        </w:rPr>
        <w:lastRenderedPageBreak/>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46187">
        <w:rPr>
          <w:b w:val="0"/>
          <w:noProof/>
        </w:rPr>
        <w:t>132</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53"/>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p>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BB5BF3">
            <w:pPr>
              <w:pStyle w:val="PargrafodaLista"/>
              <w:spacing w:after="0"/>
              <w:ind w:left="0"/>
              <w:rPr>
                <w:color w:val="000000"/>
                <w:spacing w:val="-3"/>
                <w:sz w:val="20"/>
                <w:szCs w:val="20"/>
              </w:rPr>
            </w:pPr>
          </w:p>
        </w:tc>
        <w:tc>
          <w:tcPr>
            <w:tcW w:w="2551" w:type="dxa"/>
            <w:shd w:val="clear" w:color="auto" w:fill="F2F2F2"/>
            <w:vAlign w:val="center"/>
          </w:tcPr>
          <w:p w:rsidR="005717E5" w:rsidRPr="005717E5" w:rsidRDefault="005717E5" w:rsidP="00BB5BF3">
            <w:pPr>
              <w:pStyle w:val="PargrafodaLista"/>
              <w:spacing w:after="0"/>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BB5BF3">
            <w:pPr>
              <w:pStyle w:val="PargrafodaLista"/>
              <w:spacing w:after="0"/>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54" w:name="_Toc445314733"/>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133</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54"/>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BB5BF3">
            <w:pPr>
              <w:pStyle w:val="PargrafodaLista"/>
              <w:spacing w:after="0"/>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ind w:left="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BB5BF3">
            <w:pPr>
              <w:pStyle w:val="PargrafodaLista"/>
              <w:spacing w:after="0"/>
              <w:rPr>
                <w:color w:val="000000"/>
                <w:spacing w:val="-3"/>
                <w:sz w:val="20"/>
                <w:szCs w:val="20"/>
              </w:rPr>
            </w:pPr>
          </w:p>
        </w:tc>
        <w:tc>
          <w:tcPr>
            <w:tcW w:w="2551" w:type="dxa"/>
            <w:shd w:val="clear" w:color="auto" w:fill="F2F2F2"/>
            <w:vAlign w:val="center"/>
          </w:tcPr>
          <w:p w:rsidR="009D6A0F" w:rsidRPr="001B2038" w:rsidRDefault="009D6A0F" w:rsidP="00BB5BF3">
            <w:pPr>
              <w:pStyle w:val="PargrafodaLista"/>
              <w:spacing w:after="0"/>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BB5BF3">
            <w:pPr>
              <w:pStyle w:val="PargrafodaLista"/>
              <w:spacing w:after="0"/>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55" w:name="_Toc445314734"/>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134</w:t>
      </w:r>
      <w:r w:rsidR="0089733C" w:rsidRPr="00705D0A">
        <w:rPr>
          <w:b w:val="0"/>
          <w:noProof/>
        </w:rPr>
        <w:fldChar w:fldCharType="end"/>
      </w:r>
      <w:r w:rsidRPr="00705D0A">
        <w:rPr>
          <w:b w:val="0"/>
        </w:rPr>
        <w:t xml:space="preserve"> Gestão do patrimônio imobiliário da União CTAB 10</w:t>
      </w:r>
      <w:bookmarkEnd w:id="355"/>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C76D40">
        <w:trPr>
          <w:trHeight w:val="1006"/>
        </w:trPr>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BB5BF3">
            <w:pPr>
              <w:pStyle w:val="PargrafodaLista"/>
              <w:spacing w:after="0"/>
              <w:ind w:left="5"/>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BB5BF3">
            <w:pPr>
              <w:pStyle w:val="PargrafodaLista"/>
              <w:spacing w:after="0"/>
              <w:ind w:left="5"/>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56"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135</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56"/>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BB5BF3">
            <w:pPr>
              <w:pStyle w:val="PargrafodaLista"/>
              <w:spacing w:after="0"/>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RIP</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Endereço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CNPJ</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Prazo da Cessão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BB5BF3">
            <w:pPr>
              <w:pStyle w:val="PargrafodaLista"/>
              <w:spacing w:after="0"/>
              <w:ind w:left="0"/>
              <w:rPr>
                <w:bCs/>
                <w:color w:val="000000"/>
                <w:spacing w:val="-3"/>
                <w:sz w:val="20"/>
              </w:rPr>
            </w:pPr>
          </w:p>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077B48" w:rsidRPr="00077B48" w:rsidRDefault="00077B48" w:rsidP="00BB5BF3">
            <w:pPr>
              <w:pStyle w:val="PargrafodaLista"/>
              <w:spacing w:after="0"/>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BB5BF3">
            <w:pPr>
              <w:pStyle w:val="PargrafodaLista"/>
              <w:spacing w:after="0"/>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C76D40" w:rsidRDefault="00C76D40" w:rsidP="00167AA3">
      <w:pPr>
        <w:pStyle w:val="PargrafodaLista"/>
        <w:spacing w:after="0" w:line="240" w:lineRule="auto"/>
        <w:ind w:left="1134"/>
        <w:outlineLvl w:val="2"/>
        <w:rPr>
          <w:color w:val="000000"/>
          <w:spacing w:val="-3"/>
        </w:rPr>
      </w:pPr>
    </w:p>
    <w:p w:rsidR="00645AAB" w:rsidRPr="00705D0A" w:rsidRDefault="00645AAB" w:rsidP="00645AAB">
      <w:pPr>
        <w:pStyle w:val="Legenda"/>
        <w:keepNext/>
        <w:rPr>
          <w:b w:val="0"/>
        </w:rPr>
      </w:pPr>
      <w:bookmarkStart w:id="357" w:name="_Toc445314736"/>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136</w:t>
      </w:r>
      <w:r w:rsidR="0089733C" w:rsidRPr="00705D0A">
        <w:rPr>
          <w:b w:val="0"/>
          <w:noProof/>
        </w:rPr>
        <w:fldChar w:fldCharType="end"/>
      </w:r>
      <w:r w:rsidRPr="00705D0A">
        <w:rPr>
          <w:b w:val="0"/>
        </w:rPr>
        <w:t xml:space="preserve"> Gestão do patrimônio imobiliário da União CPIN 11</w:t>
      </w:r>
      <w:bookmarkEnd w:id="357"/>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RIP</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Endereço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CNPJ</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Prazo da Cessão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BB5BF3">
            <w:pPr>
              <w:pStyle w:val="PargrafodaLista"/>
              <w:spacing w:after="0"/>
              <w:ind w:left="0"/>
              <w:rPr>
                <w:bCs/>
                <w:color w:val="000000"/>
                <w:spacing w:val="-3"/>
                <w:sz w:val="20"/>
              </w:rPr>
            </w:pPr>
          </w:p>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BB5BF3">
            <w:pPr>
              <w:pStyle w:val="PargrafodaLista"/>
              <w:spacing w:after="0"/>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BB5BF3">
            <w:pPr>
              <w:pStyle w:val="PargrafodaLista"/>
              <w:spacing w:after="0"/>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BB5BF3">
            <w:pPr>
              <w:pStyle w:val="PargrafodaLista"/>
              <w:spacing w:after="0"/>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58"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137</w:t>
      </w:r>
      <w:r w:rsidR="0089733C" w:rsidRPr="00705D0A">
        <w:rPr>
          <w:b w:val="0"/>
          <w:noProof/>
        </w:rPr>
        <w:fldChar w:fldCharType="end"/>
      </w:r>
      <w:r w:rsidRPr="00705D0A">
        <w:rPr>
          <w:b w:val="0"/>
        </w:rPr>
        <w:t xml:space="preserve"> Gestão do patrimônio imobiliário da União CMA 12</w:t>
      </w:r>
      <w:bookmarkEnd w:id="358"/>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RIP</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Endereço</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Imóveis cadastrados</w:t>
            </w:r>
          </w:p>
        </w:tc>
        <w:tc>
          <w:tcPr>
            <w:tcW w:w="3940" w:type="dxa"/>
          </w:tcPr>
          <w:p w:rsidR="00782AB7" w:rsidRDefault="00782AB7" w:rsidP="00BB5BF3">
            <w:pPr>
              <w:pStyle w:val="PargrafodaLista"/>
              <w:spacing w:after="0"/>
              <w:ind w:left="0"/>
              <w:rPr>
                <w:bCs/>
                <w:color w:val="000000"/>
                <w:spacing w:val="-3"/>
                <w:sz w:val="20"/>
              </w:rPr>
            </w:pPr>
          </w:p>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Informações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Valores</w:t>
            </w:r>
          </w:p>
        </w:tc>
        <w:tc>
          <w:tcPr>
            <w:tcW w:w="3940" w:type="dxa"/>
          </w:tcPr>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BB5BF3">
            <w:pPr>
              <w:pStyle w:val="PargrafodaLista"/>
              <w:spacing w:after="0"/>
              <w:ind w:left="0"/>
              <w:rPr>
                <w:color w:val="000000"/>
                <w:spacing w:val="-3"/>
                <w:sz w:val="20"/>
              </w:rPr>
            </w:pPr>
            <w:r w:rsidRPr="00052487">
              <w:rPr>
                <w:color w:val="000000"/>
                <w:spacing w:val="-3"/>
                <w:sz w:val="20"/>
              </w:rPr>
              <w:t>Riscos</w:t>
            </w:r>
          </w:p>
        </w:tc>
        <w:tc>
          <w:tcPr>
            <w:tcW w:w="3940" w:type="dxa"/>
          </w:tcPr>
          <w:p w:rsidR="00782AB7" w:rsidRDefault="00782AB7" w:rsidP="00BB5BF3">
            <w:pPr>
              <w:pStyle w:val="PargrafodaLista"/>
              <w:spacing w:after="0"/>
              <w:ind w:left="0"/>
              <w:rPr>
                <w:bCs/>
                <w:color w:val="000000"/>
                <w:spacing w:val="-3"/>
                <w:sz w:val="20"/>
              </w:rPr>
            </w:pPr>
          </w:p>
          <w:p w:rsidR="00052487" w:rsidRPr="00052487" w:rsidRDefault="00052487" w:rsidP="00BB5BF3">
            <w:pPr>
              <w:pStyle w:val="PargrafodaLista"/>
              <w:spacing w:after="0"/>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59" w:name="_Toc445314738"/>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138</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59"/>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RIP</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Endereço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CNPJ</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Prazo da Cessão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FA3F46">
            <w:pPr>
              <w:pStyle w:val="PargrafodaLista"/>
              <w:spacing w:after="0"/>
              <w:ind w:left="0"/>
              <w:rPr>
                <w:color w:val="000000"/>
                <w:spacing w:val="-3"/>
                <w:sz w:val="20"/>
              </w:rPr>
            </w:pPr>
          </w:p>
        </w:tc>
        <w:tc>
          <w:tcPr>
            <w:tcW w:w="2551" w:type="dxa"/>
            <w:shd w:val="clear" w:color="auto" w:fill="F2F2F2" w:themeFill="background1" w:themeFillShade="F2"/>
            <w:vAlign w:val="center"/>
          </w:tcPr>
          <w:p w:rsidR="004A33EE" w:rsidRPr="004A33EE" w:rsidRDefault="004A33EE" w:rsidP="00FA3F46">
            <w:pPr>
              <w:pStyle w:val="PargrafodaLista"/>
              <w:spacing w:after="0"/>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FA3F46">
            <w:pPr>
              <w:pStyle w:val="PargrafodaLista"/>
              <w:spacing w:after="0"/>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60" w:name="_Toc445314739"/>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46187">
        <w:rPr>
          <w:b w:val="0"/>
          <w:noProof/>
        </w:rPr>
        <w:t>139</w:t>
      </w:r>
      <w:r w:rsidR="0089733C" w:rsidRPr="00705D0A">
        <w:rPr>
          <w:b w:val="0"/>
          <w:noProof/>
        </w:rPr>
        <w:fldChar w:fldCharType="end"/>
      </w:r>
      <w:r w:rsidRPr="00705D0A">
        <w:rPr>
          <w:b w:val="0"/>
        </w:rPr>
        <w:t xml:space="preserve"> Gestão do patrimônio imobiliário da União CLAB 13</w:t>
      </w:r>
      <w:bookmarkEnd w:id="360"/>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3450"/>
        <w:gridCol w:w="1903"/>
        <w:gridCol w:w="3544"/>
      </w:tblGrid>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Estrutura de controle e de gestão do patrimônio no âmbito da unidade jurisdicionada</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RIP</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1013"/>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Distribuição geográfica dos imóveis da União</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Endereço</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9141D8">
        <w:trPr>
          <w:trHeight w:val="1055"/>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Informação sobre cessão para terceiros, de imóveis da União na responsabilidade da unidade</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Informações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81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Despesas de manutenção e a qualidade dos registros contábeis relativamente aos imóveis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Valores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9141D8">
        <w:trPr>
          <w:trHeight w:val="592"/>
        </w:trPr>
        <w:tc>
          <w:tcPr>
            <w:tcW w:w="3450" w:type="dxa"/>
            <w:shd w:val="clear" w:color="auto" w:fill="D9D9D9" w:themeFill="background1" w:themeFillShade="D9"/>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 relacionados à gestão dos imóveis e os controles para mitiga-los</w:t>
            </w:r>
          </w:p>
        </w:tc>
        <w:tc>
          <w:tcPr>
            <w:tcW w:w="1903" w:type="dxa"/>
            <w:shd w:val="clear" w:color="auto" w:fill="F2F2F2" w:themeFill="background1" w:themeFillShade="F2"/>
            <w:vAlign w:val="center"/>
          </w:tcPr>
          <w:p w:rsidR="00BF31D2" w:rsidRPr="00BF31D2" w:rsidRDefault="00BF31D2" w:rsidP="00FA3F46">
            <w:pPr>
              <w:pStyle w:val="PargrafodaLista"/>
              <w:spacing w:after="0"/>
              <w:ind w:left="0"/>
              <w:rPr>
                <w:color w:val="000000"/>
                <w:spacing w:val="-3"/>
                <w:sz w:val="20"/>
              </w:rPr>
            </w:pPr>
            <w:r w:rsidRPr="00BF31D2">
              <w:rPr>
                <w:color w:val="000000"/>
                <w:spacing w:val="-3"/>
                <w:sz w:val="20"/>
              </w:rPr>
              <w:t>Riscos</w:t>
            </w:r>
          </w:p>
        </w:tc>
        <w:tc>
          <w:tcPr>
            <w:tcW w:w="3544" w:type="dxa"/>
          </w:tcPr>
          <w:p w:rsidR="00BF31D2" w:rsidRPr="00BF31D2" w:rsidRDefault="00BF31D2" w:rsidP="00FA3F46">
            <w:pPr>
              <w:pStyle w:val="PargrafodaLista"/>
              <w:spacing w:after="0"/>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B06635" w:rsidRDefault="00B06635" w:rsidP="00167AA3">
      <w:pPr>
        <w:pStyle w:val="PargrafodaLista"/>
        <w:spacing w:after="0" w:line="240" w:lineRule="auto"/>
        <w:ind w:left="1134"/>
        <w:outlineLvl w:val="2"/>
        <w:rPr>
          <w:color w:val="000000"/>
          <w:spacing w:val="-3"/>
        </w:rPr>
      </w:pPr>
    </w:p>
    <w:p w:rsidR="00D647B1" w:rsidRPr="006C7D59" w:rsidRDefault="00D647B1" w:rsidP="00D647B1">
      <w:pPr>
        <w:pStyle w:val="Legenda"/>
        <w:keepNext/>
        <w:rPr>
          <w:b w:val="0"/>
        </w:rPr>
      </w:pPr>
      <w:bookmarkStart w:id="361" w:name="_Toc445314740"/>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140</w:t>
      </w:r>
      <w:r w:rsidR="0089733C" w:rsidRPr="006C7D59">
        <w:rPr>
          <w:b w:val="0"/>
          <w:noProof/>
        </w:rPr>
        <w:fldChar w:fldCharType="end"/>
      </w:r>
      <w:r w:rsidRPr="006C7D59">
        <w:rPr>
          <w:b w:val="0"/>
        </w:rPr>
        <w:t xml:space="preserve"> Gestão do patrimônio imobiliário da União CHUM 14</w:t>
      </w:r>
      <w:bookmarkEnd w:id="361"/>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5"/>
        <w:gridCol w:w="1843"/>
        <w:gridCol w:w="3544"/>
      </w:tblGrid>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nomeado um responsável pelo Patrimônio. Anteriormente o controle e acompanhamento era realizado pelo Departamento de Administração e Planejamento.</w:t>
            </w:r>
          </w:p>
        </w:tc>
      </w:tr>
      <w:tr w:rsidR="00B06635" w:rsidRPr="00B06635" w:rsidTr="009141D8">
        <w:trPr>
          <w:trHeight w:val="1006"/>
        </w:trPr>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Distribuição geográfica dos imóveis da União</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Não há.</w:t>
            </w:r>
          </w:p>
        </w:tc>
      </w:tr>
      <w:tr w:rsidR="00B06635" w:rsidRPr="00B06635" w:rsidTr="009141D8">
        <w:tc>
          <w:tcPr>
            <w:tcW w:w="3515" w:type="dxa"/>
            <w:shd w:val="clear" w:color="auto" w:fill="D9D9D9"/>
            <w:vAlign w:val="center"/>
          </w:tcPr>
          <w:p w:rsidR="00B06635" w:rsidRPr="00B06635" w:rsidRDefault="00B06635" w:rsidP="000C1B6F">
            <w:pPr>
              <w:pStyle w:val="PargrafodaLista"/>
              <w:spacing w:after="0"/>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843" w:type="dxa"/>
            <w:shd w:val="clear" w:color="auto" w:fill="F2F2F2"/>
            <w:vAlign w:val="center"/>
          </w:tcPr>
          <w:p w:rsidR="00B06635" w:rsidRPr="00B06635" w:rsidRDefault="00B06635" w:rsidP="000C1B6F">
            <w:pPr>
              <w:pStyle w:val="PargrafodaLista"/>
              <w:spacing w:after="0"/>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0C1B6F">
            <w:pPr>
              <w:pStyle w:val="PargrafodaLista"/>
              <w:spacing w:after="0"/>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9141D8">
        <w:tc>
          <w:tcPr>
            <w:tcW w:w="3515" w:type="dxa"/>
            <w:shd w:val="clear" w:color="auto" w:fill="D9D9D9"/>
            <w:vAlign w:val="center"/>
          </w:tcPr>
          <w:p w:rsidR="00B06635" w:rsidRPr="00B06635" w:rsidRDefault="00B06635" w:rsidP="0004418E">
            <w:pPr>
              <w:pStyle w:val="PargrafodaLista"/>
              <w:spacing w:after="0"/>
              <w:ind w:left="0"/>
              <w:rPr>
                <w:color w:val="000000"/>
                <w:spacing w:val="-3"/>
                <w:sz w:val="20"/>
                <w:szCs w:val="20"/>
              </w:rPr>
            </w:pPr>
            <w:r w:rsidRPr="00B06635">
              <w:rPr>
                <w:color w:val="000000"/>
                <w:spacing w:val="-3"/>
                <w:sz w:val="20"/>
                <w:szCs w:val="20"/>
              </w:rPr>
              <w:t>Riscos relacionados à gestão dos imóveis e os controles para mitiga-los</w:t>
            </w:r>
          </w:p>
        </w:tc>
        <w:tc>
          <w:tcPr>
            <w:tcW w:w="1843" w:type="dxa"/>
            <w:shd w:val="clear" w:color="auto" w:fill="F2F2F2"/>
            <w:vAlign w:val="center"/>
          </w:tcPr>
          <w:p w:rsidR="00B06635" w:rsidRPr="00B06635" w:rsidRDefault="00B06635" w:rsidP="0004418E">
            <w:pPr>
              <w:pStyle w:val="PargrafodaLista"/>
              <w:spacing w:after="0"/>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04418E">
            <w:pPr>
              <w:pStyle w:val="PargrafodaLista"/>
              <w:spacing w:after="0"/>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753902" w:rsidRDefault="00753902"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62" w:name="_Toc445314741"/>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141</w:t>
      </w:r>
      <w:r w:rsidR="0089733C" w:rsidRPr="006C7D59">
        <w:rPr>
          <w:b w:val="0"/>
          <w:noProof/>
        </w:rPr>
        <w:fldChar w:fldCharType="end"/>
      </w:r>
      <w:r w:rsidRPr="006C7D59">
        <w:rPr>
          <w:b w:val="0"/>
        </w:rPr>
        <w:t xml:space="preserve"> Gestão do patrimônio imobiliário da União CTFÉ 15</w:t>
      </w:r>
      <w:bookmarkEnd w:id="362"/>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3"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142</w:t>
      </w:r>
      <w:r w:rsidR="0089733C" w:rsidRPr="006C7D59">
        <w:rPr>
          <w:b w:val="0"/>
          <w:noProof/>
        </w:rPr>
        <w:fldChar w:fldCharType="end"/>
      </w:r>
      <w:r w:rsidRPr="006C7D59">
        <w:rPr>
          <w:b w:val="0"/>
        </w:rPr>
        <w:t xml:space="preserve"> Gestão do patrimônio imobiliário da União CEIR 16</w:t>
      </w:r>
      <w:bookmarkEnd w:id="363"/>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64" w:name="_Toc445314743"/>
      <w:r w:rsidRPr="006C7D59">
        <w:rPr>
          <w:b w:val="0"/>
        </w:rPr>
        <w:lastRenderedPageBreak/>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46187">
        <w:rPr>
          <w:b w:val="0"/>
          <w:noProof/>
        </w:rPr>
        <w:t>143</w:t>
      </w:r>
      <w:r w:rsidR="0089733C" w:rsidRPr="006C7D59">
        <w:rPr>
          <w:b w:val="0"/>
          <w:noProof/>
        </w:rPr>
        <w:fldChar w:fldCharType="end"/>
      </w:r>
      <w:r w:rsidRPr="006C7D59">
        <w:rPr>
          <w:b w:val="0"/>
        </w:rPr>
        <w:t xml:space="preserve"> Informações sobre imóveis locados de terceiros CEIR 16</w:t>
      </w:r>
      <w:bookmarkEnd w:id="364"/>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326795">
            <w:pPr>
              <w:spacing w:before="45" w:after="45"/>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326795">
            <w:pPr>
              <w:spacing w:before="45" w:after="45"/>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07854">
            <w:pPr>
              <w:spacing w:before="45" w:after="45"/>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857224">
            <w:pPr>
              <w:spacing w:before="45" w:after="45"/>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326795">
            <w:pPr>
              <w:spacing w:before="45" w:after="45"/>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326795">
            <w:pPr>
              <w:spacing w:before="45" w:after="45"/>
              <w:jc w:val="center"/>
              <w:rPr>
                <w:rFonts w:eastAsia="Times New Roman"/>
                <w:color w:val="000000"/>
                <w:sz w:val="20"/>
                <w:szCs w:val="20"/>
              </w:rPr>
            </w:pPr>
          </w:p>
          <w:p w:rsidR="00307854" w:rsidRPr="0068443E" w:rsidRDefault="00307854" w:rsidP="00326795">
            <w:pPr>
              <w:spacing w:before="45" w:after="45"/>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326795">
            <w:pPr>
              <w:spacing w:before="45" w:after="45"/>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65"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046187">
        <w:rPr>
          <w:b w:val="0"/>
          <w:noProof/>
        </w:rPr>
        <w:t>144</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65"/>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66"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046187">
        <w:rPr>
          <w:b w:val="0"/>
          <w:noProof/>
        </w:rPr>
        <w:t>145</w:t>
      </w:r>
      <w:r w:rsidR="0089733C" w:rsidRPr="00F80BF4">
        <w:rPr>
          <w:b w:val="0"/>
          <w:noProof/>
        </w:rPr>
        <w:fldChar w:fldCharType="end"/>
      </w:r>
      <w:r w:rsidRPr="00F80BF4">
        <w:rPr>
          <w:b w:val="0"/>
        </w:rPr>
        <w:t xml:space="preserve"> Fatores que ocasionaram descumprimento das metas de entrega dos objetos</w:t>
      </w:r>
      <w:bookmarkEnd w:id="366"/>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67" w:name="_Toc445560068"/>
      <w:r w:rsidRPr="002A4695">
        <w:rPr>
          <w:bCs/>
          <w:szCs w:val="24"/>
        </w:rPr>
        <w:lastRenderedPageBreak/>
        <w:t>Gestão da tecnologia da informação</w:t>
      </w:r>
      <w:bookmarkEnd w:id="367"/>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50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68" w:name="_Toc445560069"/>
      <w:r w:rsidRPr="00805CBF">
        <w:rPr>
          <w:bCs/>
          <w:szCs w:val="24"/>
        </w:rPr>
        <w:t>Principais sistemas de informações</w:t>
      </w:r>
      <w:bookmarkEnd w:id="368"/>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69"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146</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69"/>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70" w:name="_Toc445560070"/>
      <w:r w:rsidRPr="002A4695">
        <w:rPr>
          <w:bCs/>
          <w:szCs w:val="24"/>
        </w:rPr>
        <w:t>Gestão ambiental e sustentabilidade</w:t>
      </w:r>
      <w:bookmarkEnd w:id="370"/>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71" w:name="_Toc445560071"/>
      <w:r w:rsidRPr="009E6153">
        <w:rPr>
          <w:bCs/>
          <w:szCs w:val="24"/>
        </w:rPr>
        <w:t>Adoção de critérios de sustentabilidade ambiental na aquisição de bens e na contratação de serviços ou obras</w:t>
      </w:r>
      <w:bookmarkEnd w:id="371"/>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72"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147</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7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73"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148</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7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74"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149</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7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75" w:name="_Toc445314750"/>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7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76" w:name="_Toc44531475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7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77" w:name="_Toc44531475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7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78" w:name="_Toc44531475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7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79" w:name="_Toc44531475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7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80" w:name="_Toc445314755"/>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8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81" w:name="_Toc445314756"/>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8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2" w:name="_Toc445314757"/>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8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83" w:name="_Toc445314758"/>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8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84" w:name="_Toc44531475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8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85"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8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86" w:name="_Toc445314761"/>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86"/>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9E0A0A"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9E0A0A"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87" w:name="_Toc44531476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46187">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87"/>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Pr>
          <w:spacing w:val="-7"/>
        </w:rPr>
        <w:t>Tabela 133</w:t>
      </w:r>
      <w:r>
        <w:rPr>
          <w:spacing w:val="-7"/>
        </w:rPr>
        <w:t xml:space="preserve"> que a UPC já participa da Agenda ambiental, que a maioria de seus </w:t>
      </w:r>
      <w:r w:rsidR="00A4046B">
        <w:rPr>
          <w:spacing w:val="-7"/>
        </w:rPr>
        <w:t>Campi</w:t>
      </w:r>
      <w:r>
        <w:rPr>
          <w:spacing w:val="-7"/>
        </w:rPr>
        <w:t xml:space="preserve"> 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xml:space="preserve">. Os demais itens carecem de uma adaptação de terminologia </w:t>
      </w:r>
      <w:r w:rsidR="004014A3">
        <w:rPr>
          <w:spacing w:val="-7"/>
        </w:rPr>
        <w:lastRenderedPageBreak/>
        <w:t>uma vez que a UPC ao baixar a Portaria não usou a denominação PLS, havendo portando a necessidade de ajustar as nomenclaturas, a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p>
    <w:p w:rsidR="000464FD" w:rsidRPr="00B4433A" w:rsidRDefault="000464FD" w:rsidP="000464FD">
      <w:pPr>
        <w:pStyle w:val="PargrafodaLista"/>
        <w:tabs>
          <w:tab w:val="left" w:pos="6105"/>
        </w:tabs>
        <w:spacing w:after="0"/>
        <w:ind w:left="284" w:firstLine="709"/>
        <w:rPr>
          <w:rFonts w:eastAsia="Times New Roman" w:cs="Calibri"/>
          <w:szCs w:val="24"/>
          <w:lang w:eastAsia="ar-SA"/>
        </w:rPr>
      </w:pPr>
      <w:r w:rsidRPr="00B4433A">
        <w:rPr>
          <w:rFonts w:eastAsia="Times New Roman" w:cs="Calibri"/>
          <w:szCs w:val="24"/>
          <w:lang w:eastAsia="ar-SA"/>
        </w:rPr>
        <w:t xml:space="preserve">Além disso, articulou e possibilitou o fomento ao desenvolvimento de projetos na Área de Meio Ambiente e Sustentabilidade junto aos </w:t>
      </w:r>
      <w:r w:rsidR="00A4046B">
        <w:rPr>
          <w:rFonts w:eastAsia="Times New Roman" w:cs="Calibri"/>
          <w:szCs w:val="24"/>
          <w:lang w:eastAsia="ar-SA"/>
        </w:rPr>
        <w:t>Campi</w:t>
      </w:r>
      <w:r w:rsidRPr="00B4433A">
        <w:rPr>
          <w:rFonts w:eastAsia="Times New Roman" w:cs="Calibri"/>
          <w:szCs w:val="24"/>
          <w:lang w:eastAsia="ar-SA"/>
        </w:rPr>
        <w:t xml:space="preserve"> do IFAM.</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88" w:name="_Toc445560072"/>
      <w:r w:rsidRPr="00AB2D4F">
        <w:rPr>
          <w:rFonts w:ascii="Arial" w:hAnsi="Arial" w:cs="Arial"/>
          <w:b/>
          <w:bCs/>
          <w:szCs w:val="24"/>
        </w:rPr>
        <w:lastRenderedPageBreak/>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88"/>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89" w:name="_Toc445560073"/>
      <w:r w:rsidRPr="002A4695">
        <w:rPr>
          <w:bCs/>
          <w:szCs w:val="24"/>
        </w:rPr>
        <w:t>Tratamento de determinações e recomendações do TCU</w:t>
      </w:r>
      <w:bookmarkEnd w:id="389"/>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 TCU, no exercício de 2015, encaminhou ao IFAM os seguintes Acórdãos que continha Determinações e Recomendações: </w:t>
      </w:r>
    </w:p>
    <w:p w:rsidR="00EA1DF3" w:rsidRDefault="00EA1DF3" w:rsidP="00EA1DF3">
      <w:pPr>
        <w:pStyle w:val="Legenda"/>
        <w:keepNext/>
      </w:pPr>
      <w:bookmarkStart w:id="390" w:name="_Toc445314763"/>
      <w:r>
        <w:t xml:space="preserve">Tabela </w:t>
      </w:r>
      <w:fldSimple w:instr=" SEQ Tabela \* ARABIC ">
        <w:r w:rsidR="00046187">
          <w:rPr>
            <w:noProof/>
          </w:rPr>
          <w:t>163</w:t>
        </w:r>
      </w:fldSimple>
      <w:r>
        <w:t xml:space="preserve"> Acórdãos do TCU</w:t>
      </w:r>
      <w:bookmarkEnd w:id="390"/>
    </w:p>
    <w:tbl>
      <w:tblPr>
        <w:tblW w:w="8436"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EA1DF3">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EA1DF3">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 IFAM/Zona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EA1DF3">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EA1DF3">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04 (quatro)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r w:rsidRPr="00F701D4">
        <w:rPr>
          <w:b/>
          <w:sz w:val="20"/>
          <w:szCs w:val="20"/>
        </w:rPr>
        <w:t>Quadro 1 – Acórdãos que deliberaram Determinações e Recomendações do TCU, no exercício de 2015.</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determinações e recomendações recebidas em relação às atendidas, em atendimento e não atendidas, tratados no decorrer de 2015, conforme </w:t>
      </w:r>
      <w:r w:rsidR="002F2FCC">
        <w:rPr>
          <w:szCs w:val="24"/>
        </w:rPr>
        <w:t>a Tabela 140</w:t>
      </w:r>
      <w:r w:rsidRPr="00F838A6">
        <w:rPr>
          <w:szCs w:val="24"/>
        </w:rPr>
        <w:t>:</w:t>
      </w:r>
    </w:p>
    <w:p w:rsidR="00694290" w:rsidRDefault="00694290" w:rsidP="00694290">
      <w:pPr>
        <w:pStyle w:val="Legenda"/>
        <w:keepNext/>
      </w:pPr>
      <w:bookmarkStart w:id="391" w:name="_Toc445314764"/>
      <w:r>
        <w:t xml:space="preserve">Tabela </w:t>
      </w:r>
      <w:fldSimple w:instr=" SEQ Tabela \* ARABIC ">
        <w:r w:rsidR="00046187">
          <w:rPr>
            <w:noProof/>
          </w:rPr>
          <w:t>164</w:t>
        </w:r>
      </w:fldSimple>
      <w:r>
        <w:t xml:space="preserve"> </w:t>
      </w:r>
      <w:r w:rsidRPr="005F28AF">
        <w:t>Quantidade de Determinações e Recomendações</w:t>
      </w:r>
      <w:r>
        <w:t xml:space="preserve"> do TCU</w:t>
      </w:r>
      <w:bookmarkEnd w:id="391"/>
    </w:p>
    <w:tbl>
      <w:tblPr>
        <w:tblW w:w="8129" w:type="dxa"/>
        <w:jc w:val="center"/>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2F2FCC">
        <w:trPr>
          <w:trHeight w:val="255"/>
          <w:tblHeader/>
          <w:jc w:val="center"/>
        </w:trPr>
        <w:tc>
          <w:tcPr>
            <w:tcW w:w="2288" w:type="dxa"/>
            <w:tcBorders>
              <w:top w:val="single" w:sz="4" w:space="0" w:color="000000"/>
              <w:bottom w:val="single" w:sz="4" w:space="0" w:color="000000"/>
              <w:right w:val="single" w:sz="4" w:space="0" w:color="000000"/>
            </w:tcBorders>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tcBorders>
              <w:top w:val="single" w:sz="4" w:space="0" w:color="000000"/>
              <w:left w:val="single" w:sz="4" w:space="0" w:color="000000"/>
              <w:bottom w:val="single" w:sz="4" w:space="0" w:color="000000"/>
            </w:tcBorders>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819"/>
          <w:jc w:val="center"/>
        </w:trPr>
        <w:tc>
          <w:tcPr>
            <w:tcW w:w="2288" w:type="dxa"/>
            <w:tcBorders>
              <w:top w:val="single" w:sz="4" w:space="0" w:color="000000"/>
              <w:bottom w:val="single" w:sz="4" w:space="0" w:color="000000"/>
              <w:right w:val="single" w:sz="4" w:space="0" w:color="000000"/>
            </w:tcBorders>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lastRenderedPageBreak/>
              <w:t>Acórdão 2377/2015-Plenário</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000000"/>
              <w:right w:val="single" w:sz="4" w:space="0" w:color="000000"/>
            </w:tcBorders>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tcBorders>
              <w:top w:val="single" w:sz="4" w:space="0" w:color="000000"/>
              <w:left w:val="single" w:sz="4" w:space="0" w:color="000000"/>
              <w:bottom w:val="single" w:sz="4" w:space="0" w:color="000000"/>
            </w:tcBorders>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2F2FCC">
        <w:trPr>
          <w:trHeight w:val="514"/>
          <w:jc w:val="center"/>
        </w:trPr>
        <w:tc>
          <w:tcPr>
            <w:tcW w:w="2288" w:type="dxa"/>
            <w:tcBorders>
              <w:top w:val="single" w:sz="4" w:space="0" w:color="000000"/>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tcBorders>
              <w:top w:val="single" w:sz="4" w:space="0" w:color="000000"/>
              <w:left w:val="single" w:sz="4" w:space="0" w:color="auto"/>
              <w:bottom w:val="single" w:sz="4" w:space="0" w:color="auto"/>
              <w:right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tcBorders>
              <w:top w:val="single" w:sz="4" w:space="0" w:color="000000"/>
              <w:left w:val="single" w:sz="4" w:space="0" w:color="auto"/>
              <w:bottom w:val="single" w:sz="4" w:space="0" w:color="auto"/>
            </w:tcBorders>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r w:rsidRPr="00694290">
        <w:rPr>
          <w:b/>
          <w:sz w:val="20"/>
          <w:szCs w:val="20"/>
        </w:rPr>
        <w:t>Quadro 2 – Quantidade de recomendações recebidas x atendidas x não atendidas.</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 estando com 20% em atendimento (Figura 1</w:t>
      </w:r>
      <w:r w:rsidR="00363A28">
        <w:rPr>
          <w:szCs w:val="24"/>
        </w:rPr>
        <w:t>41</w:t>
      </w:r>
      <w:r w:rsidRPr="00051DD6">
        <w:rPr>
          <w:szCs w:val="24"/>
        </w:rPr>
        <w:t>). Esse 20% refere-se a 1 (uma)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92" w:name="_Toc445314765"/>
      <w:r>
        <w:t xml:space="preserve">Tabela </w:t>
      </w:r>
      <w:fldSimple w:instr=" SEQ Tabela \* ARABIC ">
        <w:r w:rsidR="00046187">
          <w:rPr>
            <w:noProof/>
          </w:rPr>
          <w:t>165</w:t>
        </w:r>
      </w:fldSimple>
      <w:r>
        <w:t xml:space="preserve"> </w:t>
      </w:r>
      <w:r w:rsidRPr="00C71674">
        <w:t>Porcentagem de atendimento das Deliberações exaradas pelo TCU no exercício de 2015.</w:t>
      </w:r>
      <w:bookmarkEnd w:id="392"/>
    </w:p>
    <w:p w:rsidR="00F701D4" w:rsidRPr="00F701D4" w:rsidRDefault="00D62C76" w:rsidP="007E69AF">
      <w:pPr>
        <w:pStyle w:val="PargrafodaLista"/>
        <w:spacing w:after="0"/>
        <w:ind w:left="0"/>
        <w:jc w:val="center"/>
        <w:rPr>
          <w:color w:val="000000"/>
          <w:spacing w:val="-7"/>
          <w:sz w:val="20"/>
          <w:szCs w:val="20"/>
        </w:rPr>
      </w:pPr>
      <w:r>
        <w:rPr>
          <w:noProof/>
          <w:lang w:eastAsia="pt-BR"/>
        </w:rPr>
        <w:drawing>
          <wp:inline distT="0" distB="0" distL="0" distR="0" wp14:anchorId="00092737" wp14:editId="7A3213B0">
            <wp:extent cx="5495925" cy="2971800"/>
            <wp:effectExtent l="0" t="0" r="9525" b="0"/>
            <wp:docPr id="1085" name="Imagem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95925" cy="2971800"/>
                    </a:xfrm>
                    <a:prstGeom prst="rect">
                      <a:avLst/>
                    </a:prstGeom>
                  </pic:spPr>
                </pic:pic>
              </a:graphicData>
            </a:graphic>
          </wp:inline>
        </w:drawing>
      </w:r>
    </w:p>
    <w:p w:rsidR="00444131" w:rsidRPr="00D62C76" w:rsidRDefault="00D62C76" w:rsidP="00A65EEE">
      <w:pPr>
        <w:pStyle w:val="PargrafodaLista"/>
        <w:spacing w:after="0"/>
        <w:ind w:left="284"/>
        <w:rPr>
          <w:color w:val="000000"/>
          <w:spacing w:val="-7"/>
          <w:sz w:val="20"/>
          <w:szCs w:val="20"/>
        </w:rPr>
      </w:pPr>
      <w:r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 que o status aqui tratado como “atendida”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 xml:space="preserve">Relata-se, também, que em 2015 foram tratados os seguintes Acórdãos: </w:t>
      </w:r>
    </w:p>
    <w:p w:rsidR="00444131" w:rsidRDefault="00444131" w:rsidP="00444131">
      <w:pPr>
        <w:pStyle w:val="PargrafodaLista"/>
        <w:spacing w:after="0"/>
        <w:ind w:left="993"/>
        <w:outlineLvl w:val="1"/>
        <w:rPr>
          <w:color w:val="000000"/>
          <w:spacing w:val="-7"/>
        </w:rPr>
      </w:pPr>
    </w:p>
    <w:p w:rsidR="00BB3215" w:rsidRPr="00BB3215" w:rsidRDefault="00BB3215" w:rsidP="00B27259">
      <w:pPr>
        <w:numPr>
          <w:ilvl w:val="0"/>
          <w:numId w:val="44"/>
        </w:numPr>
        <w:spacing w:line="276" w:lineRule="auto"/>
        <w:contextualSpacing/>
        <w:jc w:val="left"/>
        <w:rPr>
          <w:szCs w:val="24"/>
        </w:rPr>
      </w:pPr>
      <w:r w:rsidRPr="00BB3215">
        <w:rPr>
          <w:szCs w:val="24"/>
        </w:rPr>
        <w:t>Acórdão 39/2013 – Plenário: Teve como objeto de auditoria “Acúmulo ilegal de cargos”. Está em tratamento na Unidade de Correição;</w:t>
      </w:r>
    </w:p>
    <w:p w:rsidR="00BB3215" w:rsidRPr="00BB3215" w:rsidRDefault="00BB3215" w:rsidP="00B27259">
      <w:pPr>
        <w:numPr>
          <w:ilvl w:val="0"/>
          <w:numId w:val="44"/>
        </w:numPr>
        <w:spacing w:line="276" w:lineRule="auto"/>
        <w:contextualSpacing/>
        <w:jc w:val="left"/>
        <w:rPr>
          <w:szCs w:val="24"/>
        </w:rPr>
      </w:pPr>
      <w:r w:rsidRPr="00BB3215">
        <w:rPr>
          <w:szCs w:val="24"/>
        </w:rPr>
        <w:t>Acórdão 2927/2013: Refere-se à conformidade de transferências voluntárias. Destaca-se que não foi auditoria realizada no IFAM, porém foi enviada como orientação preventiva pelo MPOG. O IFAM realizou medidas de capacitação e orientação sobre o tema, por meio das ações da CGCI;</w:t>
      </w:r>
    </w:p>
    <w:p w:rsidR="00BB3215" w:rsidRPr="00BB3215" w:rsidRDefault="00BB3215" w:rsidP="00B27259">
      <w:pPr>
        <w:numPr>
          <w:ilvl w:val="0"/>
          <w:numId w:val="44"/>
        </w:numPr>
        <w:spacing w:line="276" w:lineRule="auto"/>
        <w:contextualSpacing/>
        <w:jc w:val="left"/>
        <w:rPr>
          <w:szCs w:val="24"/>
        </w:rPr>
      </w:pPr>
      <w:r w:rsidRPr="00BB3215">
        <w:rPr>
          <w:szCs w:val="24"/>
        </w:rPr>
        <w:t xml:space="preserve">Acórdão 3559/2014 – Plenário: Refere-se à conformidade nas relações nos </w:t>
      </w:r>
      <w:proofErr w:type="spellStart"/>
      <w:r w:rsidRPr="00BB3215">
        <w:rPr>
          <w:szCs w:val="24"/>
        </w:rPr>
        <w:t>IF´s</w:t>
      </w:r>
      <w:proofErr w:type="spellEnd"/>
      <w:r w:rsidRPr="00BB3215">
        <w:rPr>
          <w:szCs w:val="24"/>
        </w:rPr>
        <w:t xml:space="preserve"> com as Fundações de Apoio. Destaca-se que não foi auditoria realizada no IFAM, porém foi enviada como orientação preventiva pelo MEC. O IFAM realizou medidas de capacitação e orientação sobre o tema, por meio das ações da CGCI;</w:t>
      </w:r>
    </w:p>
    <w:p w:rsidR="004873FA" w:rsidRP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4873FA">
        <w:rPr>
          <w:szCs w:val="24"/>
        </w:rPr>
        <w:t>a</w:t>
      </w:r>
      <w:r w:rsidR="004873FA" w:rsidRPr="004873FA">
        <w:rPr>
          <w:szCs w:val="24"/>
        </w:rPr>
        <w:t xml:space="preserve"> </w:t>
      </w:r>
      <w:r w:rsidR="004873FA">
        <w:rPr>
          <w:szCs w:val="24"/>
        </w:rPr>
        <w:t>Tabela 142</w:t>
      </w:r>
      <w:r w:rsidR="004873FA" w:rsidRPr="004873FA">
        <w:rPr>
          <w:szCs w:val="24"/>
        </w:rPr>
        <w:t xml:space="preserve"> com a relação dos mesmos.</w:t>
      </w:r>
    </w:p>
    <w:p w:rsidR="004873FA" w:rsidRDefault="004873FA" w:rsidP="004873FA">
      <w:pPr>
        <w:pStyle w:val="Legenda"/>
        <w:keepNext/>
      </w:pPr>
      <w:bookmarkStart w:id="393" w:name="_Toc445314766"/>
      <w:r>
        <w:t xml:space="preserve">Tabela </w:t>
      </w:r>
      <w:fldSimple w:instr=" SEQ Tabela \* ARABIC ">
        <w:r w:rsidR="00046187">
          <w:rPr>
            <w:noProof/>
          </w:rPr>
          <w:t>166</w:t>
        </w:r>
      </w:fldSimple>
      <w:r>
        <w:t xml:space="preserve"> Acórdãos decorrentes de julgamento</w:t>
      </w:r>
      <w:bookmarkEnd w:id="393"/>
    </w:p>
    <w:tbl>
      <w:tblPr>
        <w:tblW w:w="8513"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360"/>
        <w:gridCol w:w="7153"/>
      </w:tblGrid>
      <w:tr w:rsidR="004873FA" w:rsidRPr="004873FA" w:rsidTr="00C44A80">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C44A80">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C44A80">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C44A80">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r w:rsidRPr="004873FA">
              <w:rPr>
                <w:rFonts w:eastAsia="Times New Roman"/>
                <w:b/>
                <w:bCs/>
                <w:sz w:val="20"/>
                <w:szCs w:val="20"/>
                <w:lang w:eastAsia="pt-BR"/>
              </w:rPr>
              <w:t>(Três)</w:t>
            </w: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r w:rsidRPr="004873FA">
        <w:rPr>
          <w:b/>
          <w:sz w:val="20"/>
          <w:szCs w:val="20"/>
        </w:rPr>
        <w:t>Quadro 3 – Acórdãos julgamento de contas exercícios anteriores que possuem demandas em aberto.</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lastRenderedPageBreak/>
        <w:t>Informa-se, ainda, que o julgamento de 2010 está sobrestado por decisão do TCU; não houve julgamento de contas em 2012; 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0C5D7F">
        <w:rPr>
          <w:szCs w:val="24"/>
        </w:rPr>
        <w:t xml:space="preserve">na Tabela 143 </w:t>
      </w:r>
      <w:r w:rsidRPr="000C6252">
        <w:rPr>
          <w:szCs w:val="24"/>
        </w:rPr>
        <w:t xml:space="preserve">abaixo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94" w:name="_Toc445314767"/>
      <w:r>
        <w:t xml:space="preserve">Tabela </w:t>
      </w:r>
      <w:fldSimple w:instr=" SEQ Tabela \* ARABIC ">
        <w:r w:rsidR="00046187">
          <w:rPr>
            <w:noProof/>
          </w:rPr>
          <w:t>167</w:t>
        </w:r>
      </w:fldSimple>
      <w:r>
        <w:t xml:space="preserve"> </w:t>
      </w:r>
      <w:r w:rsidRPr="0000121C">
        <w:t>relação de todas as determinações e recomendações decorrentes dos julgamentos</w:t>
      </w:r>
      <w:bookmarkEnd w:id="394"/>
    </w:p>
    <w:tbl>
      <w:tblPr>
        <w:tblStyle w:val="Tabelacomgrade19"/>
        <w:tblpPr w:leftFromText="141" w:rightFromText="141" w:vertAnchor="text" w:horzAnchor="margin" w:tblpXSpec="center" w:tblpY="293"/>
        <w:tblW w:w="8755" w:type="dxa"/>
        <w:tblBorders>
          <w:left w:val="none" w:sz="0" w:space="0" w:color="auto"/>
          <w:right w:val="none" w:sz="0" w:space="0" w:color="auto"/>
        </w:tblBorders>
        <w:tblLook w:val="04A0" w:firstRow="1" w:lastRow="0" w:firstColumn="1" w:lastColumn="0" w:noHBand="0" w:noVBand="1"/>
      </w:tblPr>
      <w:tblGrid>
        <w:gridCol w:w="889"/>
        <w:gridCol w:w="4841"/>
        <w:gridCol w:w="3025"/>
      </w:tblGrid>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w:t>
            </w:r>
            <w:r w:rsidRPr="00F844F9">
              <w:rPr>
                <w:rFonts w:eastAsia="Times New Roman"/>
                <w:sz w:val="20"/>
                <w:szCs w:val="20"/>
              </w:rPr>
              <w:lastRenderedPageBreak/>
              <w:t xml:space="preserve">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F844F9">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F844F9">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2E56DE">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F844F9">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r w:rsidRPr="00F844F9">
        <w:rPr>
          <w:b/>
          <w:sz w:val="20"/>
          <w:szCs w:val="20"/>
        </w:rPr>
        <w:t xml:space="preserve">Quadro 4 – Determinações e Recomendações emitidas </w:t>
      </w:r>
      <w:r w:rsidR="00BE2FEB" w:rsidRPr="00F844F9">
        <w:rPr>
          <w:b/>
          <w:sz w:val="20"/>
          <w:szCs w:val="20"/>
        </w:rPr>
        <w:t>em julgamento</w:t>
      </w:r>
      <w:r w:rsidRPr="00F844F9">
        <w:rPr>
          <w:b/>
          <w:sz w:val="20"/>
          <w:szCs w:val="20"/>
        </w:rPr>
        <w:t xml:space="preserve"> de contas exercícios anteriores que possuem demandas em aberto.</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demandas do TCU, quais sejam a Auditoria Interna (AUDIN) e a Coordenação de Governança e Controle Interno (CGCI). As formas de acompanhamento se deram por meio do Sistema de Gerenciamento de Demandas (SGD), Fichas de Controle, e-mail,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 seguida encaminhadas à AUDIN às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para posteriormente encaminhar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A CGCI recebeu as demandas, em seguida realizou reuniões juntamente com a Auditoria Interna e com o setor responsável pela execução das providências. Após a reunião, a CGCI confeccionou memorandos ou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revisão 1 e caso houvesse alguma impropriedade solicitava a correção do setor responsável. A partir desse material consolidado a CGCI retornou o material à AUDIN visando às últimas tratativas de encaminhamento ao TCU. </w:t>
      </w:r>
    </w:p>
    <w:p w:rsidR="00C83E56" w:rsidRPr="00C83E56" w:rsidRDefault="00C83E56" w:rsidP="00B13051">
      <w:pPr>
        <w:pStyle w:val="PargrafodaLista"/>
        <w:spacing w:after="0"/>
        <w:ind w:left="284" w:firstLine="850"/>
        <w:rPr>
          <w:szCs w:val="24"/>
        </w:rPr>
      </w:pPr>
      <w:r w:rsidRPr="00C83E56">
        <w:rPr>
          <w:szCs w:val="24"/>
        </w:rPr>
        <w:t>A AUDIN realizou a revisão 2,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0C6252" w:rsidRDefault="00C83E56" w:rsidP="00B13051">
      <w:pPr>
        <w:pStyle w:val="PargrafodaLista"/>
        <w:spacing w:after="0"/>
        <w:ind w:left="284" w:firstLine="850"/>
        <w:rPr>
          <w:szCs w:val="24"/>
        </w:rPr>
      </w:pPr>
      <w:r w:rsidRPr="00C83E56">
        <w:rPr>
          <w:szCs w:val="24"/>
        </w:rPr>
        <w:t xml:space="preserve">Por fim, esclarecemos ao cidadão que todos os Relatórios Acórdão emitidos pelo TCU ao IFAM podem ser pesquisados no site do IFAM link: </w:t>
      </w:r>
      <w:hyperlink r:id="rId126" w:history="1">
        <w:r w:rsidR="00C44130" w:rsidRPr="00442622">
          <w:rPr>
            <w:rStyle w:val="Hyperlink"/>
            <w:szCs w:val="24"/>
          </w:rPr>
          <w:t>http://www2.ifam.edu.br/instituicao/auditoria</w:t>
        </w:r>
      </w:hyperlink>
      <w:r w:rsidR="00666FA0">
        <w:rPr>
          <w:szCs w:val="24"/>
        </w:rPr>
        <w:t>.</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95" w:name="_Toc445560074"/>
      <w:r w:rsidRPr="002A4695">
        <w:rPr>
          <w:bCs/>
          <w:szCs w:val="24"/>
        </w:rPr>
        <w:lastRenderedPageBreak/>
        <w:t>Tratamento de recomenda</w:t>
      </w:r>
      <w:r w:rsidR="009024B6" w:rsidRPr="002A4695">
        <w:rPr>
          <w:bCs/>
          <w:szCs w:val="24"/>
        </w:rPr>
        <w:t>ções</w:t>
      </w:r>
      <w:r w:rsidRPr="002A4695">
        <w:rPr>
          <w:bCs/>
          <w:szCs w:val="24"/>
        </w:rPr>
        <w:t xml:space="preserve"> do Órgão de Controle Interno</w:t>
      </w:r>
      <w:bookmarkEnd w:id="395"/>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 xml:space="preserve">A Controladoria Geral da União – CGU, no exercício de 2015, encaminhou ao IFAM o Relatório de Demandas Externas - RDE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 xml:space="preserve">O RDE foi encaminhado pela Corregedoria Setorial da Área da Educação/CGU, oriundo de trabalho realizado em 2010 e que estava sob sigilo, em decorrência do IPL 0565/2007-4-SR/DPF/AM, de 31/10/2012. No relatório em questão não foram feitas recomendações, de modo que ao tomar conhecimento do teor do RDE e do Ofício, que o encaminhou, a Auditoria Interna do IFAM recomendou medidas internas à Gestão para que posteriormente as informações fossem repassadas àquela Corregedoria quando a mesma 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Plano de Providências Permanentes – PPP, que contém as Recomendações da CGU ao IFAM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Quanto ao Plano de Providências a CGU, por meio do Ofício n° 30898/2014/CGU-Regional/AM/CGU-PR, encaminhou o resumo em planilha com todas as pendências de informação referentes aos Relatórios nº 201407276, 201203345, 201108737, 244003, 241333, 241454, 241531,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Essa fonte de interlocução contribuiu para a melhoria e eficiência dos andamentos dos trabalhos realizados pelos órgãos de Governança e Controle Interno do IFAM envolvidos nessas tratativas, quais sejam Coordenação de Governança e Controle Interno – CGCI/IFAM e Auditoria Interna – AUDIN/IFAM.</w:t>
      </w:r>
    </w:p>
    <w:p w:rsidR="00740C7D" w:rsidRPr="00740C7D" w:rsidRDefault="00740C7D" w:rsidP="00954356">
      <w:pPr>
        <w:pStyle w:val="PargrafodaLista"/>
        <w:spacing w:after="0"/>
        <w:ind w:left="284" w:firstLine="850"/>
        <w:rPr>
          <w:szCs w:val="24"/>
        </w:rPr>
      </w:pPr>
      <w:r w:rsidRPr="00740C7D">
        <w:rPr>
          <w:szCs w:val="24"/>
        </w:rPr>
        <w:lastRenderedPageBreak/>
        <w:t xml:space="preserve">Abaixo segue </w:t>
      </w:r>
      <w:r w:rsidR="0067134B">
        <w:rPr>
          <w:szCs w:val="24"/>
        </w:rPr>
        <w:t>a</w:t>
      </w:r>
      <w:r w:rsidRPr="00740C7D">
        <w:rPr>
          <w:szCs w:val="24"/>
        </w:rPr>
        <w:t xml:space="preserve"> </w:t>
      </w:r>
      <w:r w:rsidR="0067134B">
        <w:rPr>
          <w:szCs w:val="24"/>
        </w:rPr>
        <w:t>Tabela 144</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96" w:name="_Toc445314768"/>
      <w:r>
        <w:t xml:space="preserve">Tabela </w:t>
      </w:r>
      <w:fldSimple w:instr=" SEQ Tabela \* ARABIC ">
        <w:r w:rsidR="00046187">
          <w:rPr>
            <w:noProof/>
          </w:rPr>
          <w:t>168</w:t>
        </w:r>
      </w:fldSimple>
      <w:r>
        <w:t xml:space="preserve"> </w:t>
      </w:r>
      <w:r w:rsidRPr="00737459">
        <w:t>Informações quanto aos Relatórios de Auditoria de Gestão emitidos pela CGU que estão em tratamento no PPP.</w:t>
      </w:r>
      <w:bookmarkEnd w:id="396"/>
    </w:p>
    <w:tbl>
      <w:tblPr>
        <w:tblW w:w="9245"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942"/>
        <w:gridCol w:w="7303"/>
      </w:tblGrid>
      <w:tr w:rsidR="0067134B" w:rsidRPr="0067134B" w:rsidTr="0067134B">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 </w:t>
            </w:r>
            <w:proofErr w:type="spellStart"/>
            <w:r w:rsidRPr="0067134B">
              <w:rPr>
                <w:rFonts w:eastAsia="Times New Roman"/>
                <w:sz w:val="20"/>
                <w:szCs w:val="20"/>
                <w:lang w:eastAsia="pt-BR"/>
              </w:rPr>
              <w:t>CEFETt</w:t>
            </w:r>
            <w:proofErr w:type="spellEnd"/>
            <w:r w:rsidRPr="0067134B">
              <w:rPr>
                <w:rFonts w:eastAsia="Times New Roman"/>
                <w:sz w:val="20"/>
                <w:szCs w:val="20"/>
                <w:lang w:eastAsia="pt-BR"/>
              </w:rPr>
              <w:t xml:space="preserve">/AM - </w:t>
            </w:r>
            <w:r w:rsidRPr="0067134B">
              <w:rPr>
                <w:rFonts w:eastAsia="Times New Roman"/>
                <w:b/>
                <w:sz w:val="20"/>
                <w:szCs w:val="20"/>
                <w:lang w:eastAsia="pt-BR"/>
              </w:rPr>
              <w:t>Exercício 2008.</w:t>
            </w:r>
          </w:p>
        </w:tc>
      </w:tr>
      <w:tr w:rsidR="0067134B" w:rsidRPr="0067134B" w:rsidTr="0067134B">
        <w:trPr>
          <w:trHeight w:val="819"/>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67134B">
            <w:pPr>
              <w:spacing w:after="24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pela Escola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apresentado pelo Instituto Federal de Educação, Ciência e Tecnologia do Amazonas- 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 - 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 EAF/SGC) – </w:t>
            </w:r>
            <w:r w:rsidRPr="0067134B">
              <w:rPr>
                <w:rFonts w:eastAsia="Times New Roman"/>
                <w:b/>
                <w:sz w:val="20"/>
                <w:szCs w:val="20"/>
                <w:lang w:eastAsia="pt-BR"/>
              </w:rPr>
              <w:t>Exercício 2009.</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67134B">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67134B">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06 (seis)</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B60397" w:rsidRPr="00B60397" w:rsidRDefault="00B60397" w:rsidP="00954356">
      <w:pPr>
        <w:pStyle w:val="PargrafodaLista"/>
        <w:spacing w:after="0"/>
        <w:ind w:left="284" w:firstLine="850"/>
        <w:rPr>
          <w:szCs w:val="24"/>
        </w:rPr>
      </w:pPr>
      <w:r w:rsidRPr="00B60397">
        <w:rPr>
          <w:szCs w:val="24"/>
        </w:rPr>
        <w:t xml:space="preserve">Tendo como base a última cobrança realizada pela CGU, infere-se que pela última análise desse órgão de Controle Interno: o Relatório n° 224773/2009 contava com 16 recomendações a serem tratadas, referentes a 07 constatações; o Relatório n° 224764/2009 contava com 17 recomendações a serem tratadas, referentes a 09 constatações; o Relatório 244003/2010 continha 06 recomendações a serem tratadas, atinentes a 06 constatações; o Relatório n° 201108737/2011 contava com 06 recomendações a serem tratadas, referentes a 06 constatações; o Relatório n° 201203345/2012 continha em seu bojo 10 recomendações a serem tratadas, referentes a </w:t>
      </w:r>
      <w:r w:rsidRPr="00B60397">
        <w:rPr>
          <w:szCs w:val="24"/>
        </w:rPr>
        <w:lastRenderedPageBreak/>
        <w:t>09 constatações; e o Relatório n° 201407276/2014 continha 05 recomendações a serem tratadas para 05 constatações.</w:t>
      </w:r>
    </w:p>
    <w:p w:rsidR="00B60397" w:rsidRPr="00B60397" w:rsidRDefault="00B60397" w:rsidP="00954356">
      <w:pPr>
        <w:pStyle w:val="PargrafodaLista"/>
        <w:spacing w:after="0"/>
        <w:ind w:left="284" w:firstLine="850"/>
        <w:rPr>
          <w:szCs w:val="24"/>
        </w:rPr>
      </w:pPr>
      <w:r w:rsidRPr="00B60397">
        <w:rPr>
          <w:szCs w:val="24"/>
        </w:rPr>
        <w:tab/>
        <w:t>N</w:t>
      </w:r>
      <w:r w:rsidR="00090E68">
        <w:rPr>
          <w:szCs w:val="24"/>
        </w:rPr>
        <w:t>a</w:t>
      </w:r>
      <w:r w:rsidRPr="00B60397">
        <w:rPr>
          <w:szCs w:val="24"/>
        </w:rPr>
        <w:t xml:space="preserve"> </w:t>
      </w:r>
      <w:r w:rsidR="00090E68">
        <w:rPr>
          <w:szCs w:val="24"/>
        </w:rPr>
        <w:t>Tabela 145</w:t>
      </w:r>
      <w:r w:rsidRPr="00B60397">
        <w:rPr>
          <w:szCs w:val="24"/>
        </w:rPr>
        <w:t xml:space="preserve"> abaixo, segue a relação da quantidade de recomendações recebidas pelo IFAM comparativamente com a quantidade atendida, em andamento e não atendida: </w:t>
      </w:r>
    </w:p>
    <w:p w:rsidR="00740C7D" w:rsidRDefault="00740C7D" w:rsidP="00740C7D">
      <w:pPr>
        <w:pStyle w:val="PargrafodaLista"/>
        <w:spacing w:after="0"/>
        <w:ind w:left="993"/>
        <w:outlineLvl w:val="1"/>
        <w:rPr>
          <w:color w:val="000000"/>
        </w:rPr>
      </w:pPr>
    </w:p>
    <w:p w:rsidR="00090E68" w:rsidRDefault="00090E68" w:rsidP="00090E68">
      <w:pPr>
        <w:pStyle w:val="Legenda"/>
        <w:keepNext/>
      </w:pPr>
      <w:bookmarkStart w:id="397" w:name="_Toc445314769"/>
      <w:r>
        <w:t xml:space="preserve">Tabela </w:t>
      </w:r>
      <w:fldSimple w:instr=" SEQ Tabela \* ARABIC ">
        <w:r w:rsidR="00046187">
          <w:rPr>
            <w:noProof/>
          </w:rPr>
          <w:t>169</w:t>
        </w:r>
      </w:fldSimple>
      <w:r>
        <w:t xml:space="preserve"> Quantidade de Recomendações recebidas - CGU</w:t>
      </w:r>
      <w:bookmarkEnd w:id="397"/>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ind w:left="1240" w:hanging="1240"/>
              <w:rPr>
                <w:rFonts w:eastAsia="Times New Roman"/>
                <w:b/>
                <w:bCs/>
                <w:sz w:val="20"/>
                <w:szCs w:val="20"/>
                <w:lang w:eastAsia="pt-BR"/>
              </w:rPr>
            </w:pP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rPr>
                <w:rFonts w:eastAsia="Times New Roman"/>
                <w:b/>
                <w:bCs/>
                <w:sz w:val="20"/>
                <w:szCs w:val="20"/>
                <w:lang w:eastAsia="pt-BR"/>
              </w:rPr>
            </w:pPr>
            <w:r w:rsidRPr="00090E68">
              <w:rPr>
                <w:rFonts w:eastAsia="Times New Roman"/>
                <w:b/>
                <w:bCs/>
                <w:sz w:val="20"/>
                <w:szCs w:val="20"/>
                <w:lang w:eastAsia="pt-BR"/>
              </w:rPr>
              <w:t>Quantidade de Recomendações</w:t>
            </w:r>
          </w:p>
        </w:tc>
      </w:tr>
      <w:tr w:rsidR="00090E68" w:rsidRPr="00090E68" w:rsidTr="00090E68">
        <w:trPr>
          <w:trHeight w:val="255"/>
          <w:jc w:val="center"/>
        </w:trPr>
        <w:tc>
          <w:tcPr>
            <w:tcW w:w="194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090E68" w:rsidRPr="00090E68" w:rsidRDefault="00090E68"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090E68"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090E68" w:rsidRPr="00090E68" w:rsidRDefault="00BE2FEB"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Controle Interno do IFAM – SIPAC / 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98" w:name="_Toc445314837"/>
      <w:r>
        <w:lastRenderedPageBreak/>
        <w:t xml:space="preserve">Figura </w:t>
      </w:r>
      <w:fldSimple w:instr=" SEQ Figura \* ARABIC ">
        <w:r w:rsidR="003367EF">
          <w:rPr>
            <w:noProof/>
          </w:rPr>
          <w:t>72</w:t>
        </w:r>
      </w:fldSimple>
      <w:r>
        <w:t xml:space="preserve"> </w:t>
      </w:r>
      <w:r w:rsidRPr="00401C82">
        <w:t>Recomendações Não atendida x Atendida x Em atendimento</w:t>
      </w:r>
      <w:bookmarkEnd w:id="398"/>
    </w:p>
    <w:p w:rsidR="00740C7D" w:rsidRDefault="00A548CB" w:rsidP="00CC121F">
      <w:pPr>
        <w:pStyle w:val="PargrafodaLista"/>
        <w:spacing w:after="0"/>
        <w:ind w:left="0"/>
        <w:jc w:val="center"/>
        <w:rPr>
          <w:color w:val="000000"/>
        </w:rPr>
      </w:pPr>
      <w:r>
        <w:rPr>
          <w:noProof/>
          <w:lang w:eastAsia="pt-BR"/>
        </w:rPr>
        <w:drawing>
          <wp:inline distT="0" distB="0" distL="0" distR="0" wp14:anchorId="6E2A354E" wp14:editId="644BEE3D">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733925" cy="2876550"/>
                    </a:xfrm>
                    <a:prstGeom prst="rect">
                      <a:avLst/>
                    </a:prstGeom>
                  </pic:spPr>
                </pic:pic>
              </a:graphicData>
            </a:graphic>
          </wp:inline>
        </w:drawing>
      </w:r>
    </w:p>
    <w:p w:rsidR="00740C7D" w:rsidRPr="002F41E1" w:rsidRDefault="002F41E1" w:rsidP="00CC121F">
      <w:pPr>
        <w:pStyle w:val="PargrafodaLista"/>
        <w:spacing w:after="0"/>
        <w:ind w:left="993"/>
        <w:rPr>
          <w:color w:val="000000"/>
          <w:sz w:val="20"/>
          <w:szCs w:val="20"/>
        </w:rPr>
      </w:pPr>
      <w:r w:rsidRPr="002F41E1">
        <w:rPr>
          <w:color w:val="000000"/>
          <w:sz w:val="20"/>
          <w:szCs w:val="20"/>
        </w:rPr>
        <w:t>Fonte: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2F41E1" w:rsidP="00954356">
      <w:pPr>
        <w:pStyle w:val="PargrafodaLista"/>
        <w:spacing w:after="0"/>
        <w:ind w:left="284" w:firstLine="850"/>
        <w:rPr>
          <w:szCs w:val="24"/>
        </w:rPr>
      </w:pPr>
      <w:r w:rsidRPr="002F41E1">
        <w:rPr>
          <w:szCs w:val="24"/>
        </w:rPr>
        <w:t>Providenciar,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954356">
      <w:pPr>
        <w:pStyle w:val="PargrafodaLista"/>
        <w:spacing w:after="0"/>
        <w:ind w:left="284" w:firstLine="850"/>
        <w:rPr>
          <w:szCs w:val="24"/>
        </w:rPr>
      </w:pPr>
      <w:r w:rsidRPr="002F41E1">
        <w:rPr>
          <w:szCs w:val="24"/>
        </w:rPr>
        <w:lastRenderedPageBreak/>
        <w:t>Atualizar os valores de todos os contratos vigente na Unidade,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Fazer o acompanhamento devido das recomendações emitidas pela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t xml:space="preserve">Por fim, esclarecemos ao cidadão que todos os Relatórios emitidos pela CGU ao IFAM podem ser pesquisados no site do IFAM link: </w:t>
      </w:r>
      <w:r w:rsidR="008E368E" w:rsidRPr="008E368E">
        <w:rPr>
          <w:szCs w:val="24"/>
        </w:rPr>
        <w:t>http://www2.ifam.edu.br/instituicao/auditoria</w:t>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99" w:name="_Toc445560075"/>
      <w:r w:rsidRPr="002A4695">
        <w:rPr>
          <w:bCs/>
          <w:szCs w:val="24"/>
        </w:rPr>
        <w:lastRenderedPageBreak/>
        <w:t>Medidas administrativas para a apuração de responsabilidade por danos ao Erário</w:t>
      </w:r>
      <w:bookmarkEnd w:id="399"/>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As medidas administrativas para apuração de dano ao erário no âmbito do </w:t>
      </w:r>
      <w:proofErr w:type="spellStart"/>
      <w:r w:rsidRPr="004C1059">
        <w:rPr>
          <w:color w:val="000000"/>
          <w:spacing w:val="-2"/>
        </w:rPr>
        <w:t>Ifam</w:t>
      </w:r>
      <w:proofErr w:type="spellEnd"/>
      <w:r w:rsidRPr="004C1059">
        <w:rPr>
          <w:color w:val="000000"/>
          <w:spacing w:val="-2"/>
        </w:rPr>
        <w:t xml:space="preserve"> foram instauração de 38 (trinta e oito)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(vinte e seis) processos por acúmulo de cargos são oriundos do Acordão nº 39/2013-TCU-Plenário e mais 12 (doze)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400"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400"/>
    </w:p>
    <w:p w:rsidR="00CC22F9" w:rsidRDefault="00CC22F9" w:rsidP="00CC22F9">
      <w:pPr>
        <w:pStyle w:val="PargrafodaLista"/>
        <w:spacing w:after="0"/>
        <w:ind w:left="993"/>
        <w:outlineLvl w:val="1"/>
        <w:rPr>
          <w:color w:val="000000"/>
          <w:spacing w:val="-2"/>
        </w:rPr>
      </w:pPr>
    </w:p>
    <w:p w:rsidR="00CC22F9" w:rsidRDefault="00CC22F9" w:rsidP="00CC22F9">
      <w:pPr>
        <w:pStyle w:val="PargrafodaLista"/>
        <w:spacing w:after="0"/>
        <w:ind w:left="284" w:firstLine="709"/>
        <w:rPr>
          <w:color w:val="000000"/>
          <w:spacing w:val="-2"/>
        </w:rPr>
      </w:pPr>
      <w:r w:rsidRPr="00CC22F9">
        <w:rPr>
          <w:color w:val="000000"/>
          <w:spacing w:val="-2"/>
        </w:rPr>
        <w:t xml:space="preserve">  </w:t>
      </w:r>
      <w:r w:rsidR="00110580">
        <w:rPr>
          <w:color w:val="000000"/>
          <w:spacing w:val="-2"/>
        </w:rPr>
        <w:t>O</w:t>
      </w:r>
      <w:r w:rsidRPr="004C1059">
        <w:rPr>
          <w:color w:val="000000"/>
          <w:spacing w:val="-2"/>
        </w:rPr>
        <w:t xml:space="preserve"> pagamento corresponde a ordem da efetiva contraprestação de fornecimento dos bens, de execução de obra ou de prestação de serviço, após a comprovação do ateste e validação dos documentos comprobatórios é realizada a liquidação, e em conformidade com a disponibilidade de recursos financeiros é realizado o pagamento.</w:t>
      </w:r>
      <w:r w:rsidRPr="004C1059">
        <w:rPr>
          <w:color w:val="000000"/>
          <w:spacing w:val="-2"/>
        </w:rPr>
        <w:br/>
        <w:t>       Salientamos que estamos trabalhando junto ao setor de contratos para implantação do cronograma de desembolso junto ao SIASG, de forma a validar a conformidade com as etapas fixadas no cronograma.</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401" w:name="_Toc445560077"/>
      <w:r w:rsidRPr="002A4695">
        <w:rPr>
          <w:bCs/>
          <w:szCs w:val="24"/>
        </w:rPr>
        <w:t>Informações sobre a revisão dos contratos vigentes firmados com empresas beneficiadas pela desoneração da folha de pagamento</w:t>
      </w:r>
      <w:bookmarkEnd w:id="401"/>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 xml:space="preserve">Como medida adotada para a revisão dos contratos vigentes, o IFAM tem se estruturado para atender à demanda apresentada, através de 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 de um manual de desoneração de folha de pagamento a ser </w:t>
      </w:r>
      <w:r w:rsidRPr="00515E96">
        <w:rPr>
          <w:color w:val="000000"/>
        </w:rPr>
        <w:lastRenderedPageBreak/>
        <w:t xml:space="preserve">difundido a todos os </w:t>
      </w:r>
      <w:r w:rsidR="00A4046B">
        <w:rPr>
          <w:color w:val="000000"/>
        </w:rPr>
        <w:t>campi</w:t>
      </w:r>
      <w:r w:rsidRPr="00515E96">
        <w:rPr>
          <w:color w:val="000000"/>
        </w:rPr>
        <w:t xml:space="preserve"> deste Instituto, para a adoção de medidas corretivas e preventivas para evitar que valores sejam pagos a maior às empresas beneficiárias da desoneração em folha.</w:t>
      </w:r>
    </w:p>
    <w:p w:rsidR="00255D07" w:rsidRPr="00515E96" w:rsidRDefault="00255D07" w:rsidP="001373E7">
      <w:pPr>
        <w:ind w:firstLine="1134"/>
        <w:rPr>
          <w:color w:val="000000"/>
        </w:rPr>
      </w:pPr>
      <w:r w:rsidRPr="00515E96">
        <w:rPr>
          <w:color w:val="000000"/>
        </w:rPr>
        <w:t>Esta administração, ao realizar o levantamento das empresas que optaram pela desoneração da folha de pagamento, verificou que somente as empresas de construção civil apresentaram a alíquota a menor em nota fiscal. Contudo, informamos que não há servidores devidamente capacitados para a realização destes cálculos, obrigando o IFAM a contratar uma empresa especializada para a realização dos mesmos. Para tanto, solicitamos prazo para a adoção das medidas cabíveis para notificação às empresas e início do ressarcimento aos cofres públicos.</w:t>
      </w:r>
    </w:p>
    <w:p w:rsidR="00255D07" w:rsidRPr="00515E96" w:rsidRDefault="00255D07" w:rsidP="00BA3400">
      <w:pPr>
        <w:rPr>
          <w:color w:val="000000"/>
        </w:rPr>
      </w:pPr>
      <w:r w:rsidRPr="00515E96">
        <w:rPr>
          <w:color w:val="000000"/>
        </w:rPr>
        <w:t>Contratos a serem 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134 Contratos</w:t>
      </w:r>
      <w:r w:rsidRPr="00F640B0">
        <w:t xml:space="preserve"> a serem revisados</w:t>
      </w:r>
    </w:p>
    <w:tbl>
      <w:tblPr>
        <w:tblStyle w:val="Tabelacomgrade"/>
        <w:tblW w:w="9782" w:type="dxa"/>
        <w:jc w:val="center"/>
        <w:tblBorders>
          <w:left w:val="none" w:sz="0" w:space="0" w:color="auto"/>
          <w:right w:val="none" w:sz="0" w:space="0" w:color="auto"/>
        </w:tblBorders>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DE7C9B">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DE7C9B">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DE7C9B">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DE7C9B">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2A4695" w:rsidRDefault="00F3002F" w:rsidP="00B91D93">
      <w:pPr>
        <w:pStyle w:val="PargrafodaLista"/>
        <w:numPr>
          <w:ilvl w:val="1"/>
          <w:numId w:val="46"/>
        </w:numPr>
        <w:spacing w:after="0"/>
        <w:ind w:left="1560" w:hanging="426"/>
        <w:outlineLvl w:val="1"/>
        <w:rPr>
          <w:bCs/>
          <w:szCs w:val="24"/>
        </w:rPr>
      </w:pPr>
      <w:bookmarkStart w:id="402" w:name="_Toc445560078"/>
      <w:r w:rsidRPr="002A4695">
        <w:rPr>
          <w:bCs/>
          <w:szCs w:val="24"/>
        </w:rPr>
        <w:lastRenderedPageBreak/>
        <w:t>Informações sobre as ações de publicidade e propaganda</w:t>
      </w:r>
      <w:bookmarkEnd w:id="402"/>
    </w:p>
    <w:p w:rsidR="002643E9" w:rsidRDefault="002643E9" w:rsidP="00BA3400">
      <w:pPr>
        <w:pStyle w:val="PargrafodaLista"/>
        <w:spacing w:after="0"/>
        <w:ind w:left="426" w:firstLine="567"/>
        <w:rPr>
          <w:color w:val="000000"/>
        </w:rPr>
      </w:pPr>
      <w:r>
        <w:rPr>
          <w:color w:val="000000"/>
        </w:rPr>
        <w:t>N</w:t>
      </w:r>
      <w:r w:rsidRPr="002643E9">
        <w:rPr>
          <w:color w:val="000000"/>
        </w:rPr>
        <w:t xml:space="preserve">o ano de 2015 a reitoria do </w:t>
      </w:r>
      <w:proofErr w:type="spellStart"/>
      <w:r w:rsidRPr="002643E9">
        <w:rPr>
          <w:color w:val="000000"/>
        </w:rPr>
        <w:t>Ifam</w:t>
      </w:r>
      <w:proofErr w:type="spellEnd"/>
      <w:r w:rsidRPr="002643E9">
        <w:rPr>
          <w:color w:val="000000"/>
        </w:rPr>
        <w:t xml:space="preserve"> custeou despesas com publicidade legal com a EBC e DOU. No entanto, não houve pagamento para o último órgão, conforme dados abaixo:</w:t>
      </w:r>
    </w:p>
    <w:p w:rsidR="0092527A" w:rsidRDefault="0092527A" w:rsidP="0092527A">
      <w:pPr>
        <w:pStyle w:val="Legenda"/>
        <w:keepNext/>
      </w:pPr>
      <w:bookmarkStart w:id="403" w:name="_Toc445314770"/>
      <w:r>
        <w:t xml:space="preserve">Tabela </w:t>
      </w:r>
      <w:fldSimple w:instr=" SEQ Tabela \* ARABIC ">
        <w:r w:rsidR="00046187">
          <w:rPr>
            <w:noProof/>
          </w:rPr>
          <w:t>170</w:t>
        </w:r>
      </w:fldSimple>
      <w:r>
        <w:t xml:space="preserve"> Despesas com Publicidade</w:t>
      </w:r>
      <w:bookmarkEnd w:id="403"/>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Publicidade</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Programa/Ação orçamentária</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empenhados</w:t>
            </w: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Valores pagos</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Institucional</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23281">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Legal</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2031 - Educação profissional e tecnológica / 20RL - Funcionamento de Instituições Federais de Educação Profissio</w:t>
            </w:r>
            <w:r>
              <w:rPr>
                <w:color w:val="000000"/>
                <w:sz w:val="20"/>
              </w:rPr>
              <w:t>nal</w:t>
            </w: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 xml:space="preserve">Empresa Brasil de </w:t>
            </w:r>
            <w:proofErr w:type="spellStart"/>
            <w:r w:rsidRPr="0092527A">
              <w:rPr>
                <w:color w:val="000000"/>
                <w:sz w:val="20"/>
              </w:rPr>
              <w:t>Comunicacao</w:t>
            </w:r>
            <w:proofErr w:type="spellEnd"/>
            <w:r w:rsidRPr="0092527A">
              <w:rPr>
                <w:color w:val="000000"/>
                <w:sz w:val="20"/>
              </w:rPr>
              <w:t xml:space="preserve"> S.A - NE63.242,36</w:t>
            </w:r>
            <w:r w:rsidRPr="0092527A">
              <w:rPr>
                <w:color w:val="000000"/>
                <w:sz w:val="20"/>
              </w:rPr>
              <w:br/>
              <w:t xml:space="preserve">/                         Fundo de imprensa </w:t>
            </w:r>
            <w:r>
              <w:rPr>
                <w:color w:val="000000"/>
                <w:sz w:val="20"/>
              </w:rPr>
              <w:t>N</w:t>
            </w:r>
            <w:r w:rsidRPr="0092527A">
              <w:rPr>
                <w:color w:val="000000"/>
                <w:sz w:val="20"/>
              </w:rPr>
              <w:t>acional  - NE</w:t>
            </w:r>
            <w:r>
              <w:rPr>
                <w:color w:val="000000"/>
                <w:sz w:val="20"/>
              </w:rPr>
              <w:t xml:space="preserve"> </w:t>
            </w:r>
            <w:r w:rsidRPr="0092527A">
              <w:rPr>
                <w:color w:val="000000"/>
                <w:sz w:val="20"/>
              </w:rPr>
              <w:t>80.000,00</w:t>
            </w:r>
          </w:p>
        </w:tc>
        <w:tc>
          <w:tcPr>
            <w:tcW w:w="2120" w:type="dxa"/>
            <w:shd w:val="clear" w:color="auto" w:fill="F2F2F2" w:themeFill="background1" w:themeFillShade="F2"/>
          </w:tcPr>
          <w:p w:rsidR="0092527A" w:rsidRDefault="0092527A" w:rsidP="00BA3400">
            <w:pPr>
              <w:pStyle w:val="PargrafodaLista"/>
              <w:spacing w:after="0"/>
              <w:ind w:left="0"/>
              <w:rPr>
                <w:color w:val="000000"/>
                <w:sz w:val="20"/>
              </w:rPr>
            </w:pPr>
          </w:p>
          <w:p w:rsidR="0092527A" w:rsidRDefault="0092527A" w:rsidP="00BA3400">
            <w:pPr>
              <w:pStyle w:val="PargrafodaLista"/>
              <w:spacing w:after="0"/>
              <w:ind w:left="0"/>
              <w:rPr>
                <w:color w:val="000000"/>
                <w:sz w:val="20"/>
              </w:rPr>
            </w:pPr>
          </w:p>
          <w:p w:rsidR="0092527A" w:rsidRPr="0092527A" w:rsidRDefault="0092527A" w:rsidP="00BA3400">
            <w:pPr>
              <w:pStyle w:val="PargrafodaLista"/>
              <w:spacing w:after="0"/>
              <w:ind w:left="0"/>
              <w:rPr>
                <w:color w:val="000000"/>
                <w:sz w:val="20"/>
              </w:rPr>
            </w:pPr>
            <w:r w:rsidRPr="0092527A">
              <w:rPr>
                <w:color w:val="000000"/>
                <w:sz w:val="20"/>
              </w:rPr>
              <w:t>R$ 7.681,05</w:t>
            </w:r>
          </w:p>
        </w:tc>
      </w:tr>
      <w:tr w:rsidR="0092527A" w:rsidRPr="0092527A" w:rsidTr="00623281">
        <w:tc>
          <w:tcPr>
            <w:tcW w:w="2174" w:type="dxa"/>
          </w:tcPr>
          <w:p w:rsidR="0092527A" w:rsidRPr="0092527A" w:rsidRDefault="0092527A" w:rsidP="00BA3400">
            <w:pPr>
              <w:pStyle w:val="PargrafodaLista"/>
              <w:spacing w:after="0"/>
              <w:ind w:left="0"/>
              <w:rPr>
                <w:color w:val="000000"/>
                <w:sz w:val="20"/>
              </w:rPr>
            </w:pPr>
            <w:r w:rsidRPr="0092527A">
              <w:rPr>
                <w:color w:val="000000"/>
                <w:sz w:val="20"/>
              </w:rPr>
              <w:t>Mercadológica</w:t>
            </w:r>
          </w:p>
        </w:tc>
        <w:tc>
          <w:tcPr>
            <w:tcW w:w="2184" w:type="dxa"/>
          </w:tcPr>
          <w:p w:rsidR="0092527A" w:rsidRPr="0092527A" w:rsidRDefault="0092527A" w:rsidP="00BA3400">
            <w:pPr>
              <w:pStyle w:val="PargrafodaLista"/>
              <w:spacing w:after="0"/>
              <w:ind w:left="0"/>
              <w:rPr>
                <w:color w:val="000000"/>
                <w:sz w:val="20"/>
              </w:rPr>
            </w:pPr>
          </w:p>
        </w:tc>
        <w:tc>
          <w:tcPr>
            <w:tcW w:w="2241" w:type="dxa"/>
          </w:tcPr>
          <w:p w:rsidR="0092527A" w:rsidRPr="0092527A" w:rsidRDefault="0092527A" w:rsidP="00BA3400">
            <w:pPr>
              <w:pStyle w:val="PargrafodaLista"/>
              <w:spacing w:after="0"/>
              <w:ind w:left="0"/>
              <w:rPr>
                <w:color w:val="000000"/>
                <w:sz w:val="20"/>
              </w:rPr>
            </w:pPr>
          </w:p>
        </w:tc>
        <w:tc>
          <w:tcPr>
            <w:tcW w:w="2120" w:type="dxa"/>
          </w:tcPr>
          <w:p w:rsidR="0092527A" w:rsidRPr="0092527A" w:rsidRDefault="0092527A" w:rsidP="00BA3400">
            <w:pPr>
              <w:pStyle w:val="PargrafodaLista"/>
              <w:spacing w:after="0"/>
              <w:ind w:left="0"/>
              <w:rPr>
                <w:color w:val="000000"/>
                <w:sz w:val="20"/>
              </w:rPr>
            </w:pPr>
          </w:p>
        </w:tc>
      </w:tr>
      <w:tr w:rsidR="0092527A" w:rsidRPr="0092527A" w:rsidTr="00695FB9">
        <w:tc>
          <w:tcPr>
            <w:tcW w:w="2174" w:type="dxa"/>
            <w:shd w:val="clear" w:color="auto" w:fill="F2F2F2" w:themeFill="background1" w:themeFillShade="F2"/>
          </w:tcPr>
          <w:p w:rsidR="0092527A" w:rsidRPr="0092527A" w:rsidRDefault="0092527A" w:rsidP="00BA3400">
            <w:pPr>
              <w:pStyle w:val="PargrafodaLista"/>
              <w:spacing w:after="0"/>
              <w:ind w:left="0"/>
              <w:rPr>
                <w:color w:val="000000"/>
                <w:sz w:val="20"/>
              </w:rPr>
            </w:pPr>
            <w:r w:rsidRPr="0092527A">
              <w:rPr>
                <w:color w:val="000000"/>
                <w:sz w:val="20"/>
              </w:rPr>
              <w:t>Utilidade pública</w:t>
            </w:r>
          </w:p>
        </w:tc>
        <w:tc>
          <w:tcPr>
            <w:tcW w:w="2184"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241"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c>
          <w:tcPr>
            <w:tcW w:w="2120" w:type="dxa"/>
            <w:shd w:val="clear" w:color="auto" w:fill="F2F2F2" w:themeFill="background1" w:themeFillShade="F2"/>
          </w:tcPr>
          <w:p w:rsidR="0092527A" w:rsidRPr="0092527A" w:rsidRDefault="0092527A" w:rsidP="00BA3400">
            <w:pPr>
              <w:pStyle w:val="PargrafodaLista"/>
              <w:spacing w:after="0"/>
              <w:ind w:left="0"/>
              <w:rPr>
                <w:color w:val="000000"/>
                <w:sz w:val="20"/>
              </w:rPr>
            </w:pPr>
          </w:p>
        </w:tc>
      </w:tr>
    </w:tbl>
    <w:p w:rsidR="002643E9" w:rsidRPr="0092527A" w:rsidRDefault="0092527A" w:rsidP="00BA3400">
      <w:pPr>
        <w:pStyle w:val="PargrafodaLista"/>
        <w:spacing w:after="0"/>
        <w:ind w:left="426" w:hanging="142"/>
        <w:rPr>
          <w:color w:val="000000"/>
          <w:sz w:val="20"/>
          <w:szCs w:val="20"/>
        </w:rPr>
      </w:pPr>
      <w:r w:rsidRPr="0092527A">
        <w:rPr>
          <w:color w:val="000000"/>
          <w:sz w:val="20"/>
          <w:szCs w:val="20"/>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404" w:name="_Toc445560079"/>
      <w:r w:rsidRPr="006C0C67">
        <w:rPr>
          <w:rFonts w:ascii="Arial" w:hAnsi="Arial" w:cs="Arial"/>
          <w:b/>
          <w:bCs/>
          <w:szCs w:val="24"/>
        </w:rPr>
        <w:t>OUTRAS INFORMACOES RELEVANTES</w:t>
      </w:r>
      <w:bookmarkEnd w:id="404"/>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w:t>
      </w:r>
      <w:r w:rsidRPr="009C6952">
        <w:rPr>
          <w:rFonts w:eastAsia="Times New Roman" w:cs="Calibri"/>
          <w:szCs w:val="24"/>
          <w:lang w:eastAsia="ar-SA"/>
        </w:rPr>
        <w:lastRenderedPageBreak/>
        <w:t xml:space="preserve">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lastRenderedPageBreak/>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baseadas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w:t>
      </w:r>
      <w:r w:rsidRPr="00956496">
        <w:rPr>
          <w:rFonts w:eastAsia="Times New Roman"/>
          <w:color w:val="141823"/>
          <w:szCs w:val="24"/>
          <w:shd w:val="clear" w:color="auto" w:fill="FFFFFF"/>
          <w:lang w:eastAsia="ar-SA"/>
        </w:rPr>
        <w:lastRenderedPageBreak/>
        <w:t xml:space="preserve">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lastRenderedPageBreak/>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405" w:name="_Toc445314771"/>
      <w:r>
        <w:t xml:space="preserve">Tabela </w:t>
      </w:r>
      <w:fldSimple w:instr=" SEQ Tabela \* ARABIC ">
        <w:r w:rsidR="00046187">
          <w:rPr>
            <w:noProof/>
          </w:rPr>
          <w:t>171</w:t>
        </w:r>
      </w:fldSimple>
      <w:r>
        <w:t xml:space="preserve"> </w:t>
      </w:r>
      <w:r w:rsidRPr="001F10BC">
        <w:t>Número de participantes por atividade</w:t>
      </w:r>
      <w:bookmarkEnd w:id="405"/>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Feira de </w:t>
            </w:r>
            <w:r w:rsidRPr="008F2371">
              <w:rPr>
                <w:rFonts w:eastAsia="Times New Roman"/>
                <w:sz w:val="20"/>
                <w:szCs w:val="20"/>
                <w:lang w:eastAsia="ar-SA"/>
              </w:rPr>
              <w:lastRenderedPageBreak/>
              <w:t>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lastRenderedPageBreak/>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28"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406" w:name="_Toc445314773"/>
      <w:bookmarkStart w:id="407" w:name="_Toc445314838"/>
      <w:r>
        <w:lastRenderedPageBreak/>
        <w:t xml:space="preserve">Figura </w:t>
      </w:r>
      <w:fldSimple w:instr=" SEQ Figura \* ARABIC ">
        <w:r w:rsidR="003367EF">
          <w:rPr>
            <w:noProof/>
          </w:rPr>
          <w:t>73</w:t>
        </w:r>
      </w:fldSimple>
      <w:r>
        <w:t xml:space="preserve"> Tabela </w:t>
      </w:r>
      <w:fldSimple w:instr=" SEQ Tabela \* ARABIC ">
        <w:r w:rsidR="00046187">
          <w:rPr>
            <w:noProof/>
          </w:rPr>
          <w:t>172</w:t>
        </w:r>
      </w:fldSimple>
      <w:r>
        <w:t xml:space="preserve"> Capas das edições </w:t>
      </w:r>
      <w:proofErr w:type="spellStart"/>
      <w:r>
        <w:t>Nexus</w:t>
      </w:r>
      <w:bookmarkEnd w:id="406"/>
      <w:bookmarkEnd w:id="407"/>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4FFF9292" wp14:editId="1AA6C0E9">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408" w:name="_Toc445560080"/>
      <w:r w:rsidRPr="006C0C67">
        <w:rPr>
          <w:rFonts w:ascii="Arial" w:hAnsi="Arial" w:cs="Arial"/>
          <w:b/>
          <w:bCs/>
          <w:szCs w:val="24"/>
        </w:rPr>
        <w:lastRenderedPageBreak/>
        <w:t>ANEXOS E APENDICES</w:t>
      </w:r>
      <w:bookmarkEnd w:id="408"/>
    </w:p>
    <w:bookmarkEnd w:id="293"/>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409" w:name="_Toc445560081"/>
      <w:r>
        <w:rPr>
          <w:b/>
          <w:bCs/>
          <w:szCs w:val="24"/>
        </w:rPr>
        <w:lastRenderedPageBreak/>
        <w:t>REFERÊNCIAS</w:t>
      </w:r>
      <w:bookmarkEnd w:id="409"/>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F46" w:rsidRDefault="006B3F46">
      <w:pPr>
        <w:spacing w:after="0" w:line="240" w:lineRule="auto"/>
      </w:pPr>
      <w:r>
        <w:separator/>
      </w:r>
    </w:p>
  </w:endnote>
  <w:endnote w:type="continuationSeparator" w:id="0">
    <w:p w:rsidR="006B3F46" w:rsidRDefault="006B3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9E70C1" w:rsidRDefault="009E70C1" w:rsidP="001D1530">
        <w:pPr>
          <w:pStyle w:val="Rodap"/>
          <w:tabs>
            <w:tab w:val="clear" w:pos="8504"/>
            <w:tab w:val="right" w:pos="8931"/>
          </w:tabs>
          <w:jc w:val="right"/>
        </w:pPr>
        <w:r>
          <w:fldChar w:fldCharType="begin"/>
        </w:r>
        <w:r w:rsidRPr="00630EA0">
          <w:instrText>PAGE   \* MERGEFORMAT</w:instrText>
        </w:r>
        <w:r>
          <w:fldChar w:fldCharType="separate"/>
        </w:r>
        <w:r w:rsidR="00AC36E9">
          <w:rPr>
            <w:noProof/>
          </w:rPr>
          <w:t>252</w:t>
        </w:r>
        <w:r>
          <w:fldChar w:fldCharType="end"/>
        </w:r>
      </w:p>
    </w:sdtContent>
  </w:sdt>
  <w:p w:rsidR="009E70C1" w:rsidRPr="00B62284" w:rsidRDefault="009E70C1">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F46" w:rsidRDefault="006B3F46">
      <w:pPr>
        <w:spacing w:after="0" w:line="240" w:lineRule="auto"/>
      </w:pPr>
      <w:r>
        <w:separator/>
      </w:r>
    </w:p>
  </w:footnote>
  <w:footnote w:type="continuationSeparator" w:id="0">
    <w:p w:rsidR="006B3F46" w:rsidRDefault="006B3F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C1" w:rsidRDefault="009E70C1">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E70C1" w:rsidRDefault="009E70C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9E70C1" w:rsidRDefault="009E70C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9E70C1" w:rsidRPr="00082307" w:rsidTr="001D1530">
      <w:trPr>
        <w:trHeight w:val="1260"/>
      </w:trPr>
      <w:tc>
        <w:tcPr>
          <w:tcW w:w="1843" w:type="dxa"/>
          <w:vAlign w:val="center"/>
        </w:tcPr>
        <w:p w:rsidR="009E70C1" w:rsidRPr="00082307" w:rsidRDefault="009E70C1"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E70C1" w:rsidRPr="00082307" w:rsidRDefault="009E70C1" w:rsidP="001D1530">
          <w:pPr>
            <w:rPr>
              <w:lang w:eastAsia="x-none"/>
            </w:rPr>
          </w:pPr>
        </w:p>
        <w:p w:rsidR="009E70C1" w:rsidRPr="00082307" w:rsidDel="00D103AD" w:rsidRDefault="009E70C1" w:rsidP="001D1530">
          <w:pPr>
            <w:rPr>
              <w:lang w:eastAsia="x-none"/>
            </w:rPr>
          </w:pPr>
        </w:p>
        <w:p w:rsidR="009E70C1" w:rsidRPr="00082307" w:rsidDel="00D103AD" w:rsidRDefault="009E70C1" w:rsidP="001D1530">
          <w:pPr>
            <w:pStyle w:val="Cabealho"/>
            <w:rPr>
              <w:noProof/>
              <w:lang w:eastAsia="pt-BR"/>
            </w:rPr>
          </w:pPr>
        </w:p>
      </w:tc>
      <w:tc>
        <w:tcPr>
          <w:tcW w:w="7513" w:type="dxa"/>
          <w:shd w:val="clear" w:color="auto" w:fill="auto"/>
        </w:tcPr>
        <w:p w:rsidR="009E70C1" w:rsidRPr="00BA3D8D" w:rsidRDefault="009E70C1" w:rsidP="001D1530">
          <w:pPr>
            <w:spacing w:after="0" w:line="240" w:lineRule="auto"/>
            <w:ind w:right="-108"/>
            <w:jc w:val="center"/>
            <w:rPr>
              <w:szCs w:val="24"/>
              <w:lang w:eastAsia="pt-BR"/>
            </w:rPr>
          </w:pPr>
          <w:r w:rsidRPr="00BA3D8D">
            <w:rPr>
              <w:szCs w:val="24"/>
              <w:lang w:eastAsia="pt-BR"/>
            </w:rPr>
            <w:t>MINISTÉRIO DA EDUCAÇÃO</w:t>
          </w:r>
        </w:p>
        <w:p w:rsidR="009E70C1" w:rsidRPr="00BA3D8D" w:rsidRDefault="009E70C1" w:rsidP="001D1530">
          <w:pPr>
            <w:spacing w:after="0" w:line="240" w:lineRule="auto"/>
            <w:ind w:right="-108"/>
            <w:jc w:val="center"/>
            <w:rPr>
              <w:szCs w:val="24"/>
              <w:lang w:eastAsia="pt-BR"/>
            </w:rPr>
          </w:pPr>
          <w:r w:rsidRPr="00BA3D8D">
            <w:rPr>
              <w:szCs w:val="24"/>
              <w:lang w:eastAsia="pt-BR"/>
            </w:rPr>
            <w:t>SECRETARIA DE EDUCAÇÃO PROFISSIONAL E TECNOLÓGICA</w:t>
          </w:r>
        </w:p>
        <w:p w:rsidR="009E70C1" w:rsidRPr="00BA3D8D" w:rsidRDefault="009E70C1"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9E70C1" w:rsidRPr="00BA3D8D" w:rsidRDefault="009E70C1" w:rsidP="001D1530">
          <w:pPr>
            <w:pStyle w:val="Cabealho"/>
            <w:rPr>
              <w:szCs w:val="24"/>
            </w:rPr>
          </w:pPr>
        </w:p>
      </w:tc>
    </w:tr>
  </w:tbl>
  <w:p w:rsidR="009E70C1" w:rsidRDefault="009E70C1">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E70C1" w:rsidRDefault="009E70C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9E70C1" w:rsidRDefault="009E70C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C1" w:rsidRDefault="009E70C1">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E70C1" w:rsidRDefault="009E70C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9E70C1" w:rsidRDefault="009E70C1"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C1" w:rsidRDefault="009E70C1">
    <w:pPr>
      <w:pStyle w:val="Cabealho"/>
    </w:pPr>
    <w:r>
      <w:rPr>
        <w:noProof/>
        <w:lang w:eastAsia="pt-BR"/>
      </w:rPr>
      <mc:AlternateContent>
        <mc:Choice Requires="wps">
          <w:drawing>
            <wp:anchor distT="0" distB="0" distL="114300" distR="114300" simplePos="0" relativeHeight="251657216" behindDoc="1" locked="0" layoutInCell="0" allowOverlap="1" wp14:anchorId="7333E8B3" wp14:editId="2973020E">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E70C1" w:rsidRDefault="009E70C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9E70C1" w:rsidRDefault="009E70C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9E70C1" w:rsidRPr="009B4C32" w:rsidTr="001D1530">
      <w:trPr>
        <w:trHeight w:val="1141"/>
        <w:jc w:val="center"/>
      </w:trPr>
      <w:tc>
        <w:tcPr>
          <w:tcW w:w="1701" w:type="dxa"/>
          <w:vAlign w:val="center"/>
        </w:tcPr>
        <w:p w:rsidR="009E70C1" w:rsidRPr="00F37598" w:rsidDel="00744676" w:rsidRDefault="009E70C1"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3C22A3A2" wp14:editId="17EC61CF">
                <wp:simplePos x="0" y="0"/>
                <wp:positionH relativeFrom="column">
                  <wp:posOffset>0</wp:posOffset>
                </wp:positionH>
                <wp:positionV relativeFrom="paragraph">
                  <wp:posOffset>239395</wp:posOffset>
                </wp:positionV>
                <wp:extent cx="1131570" cy="6959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9E70C1" w:rsidRPr="00BA3D8D" w:rsidRDefault="009E70C1" w:rsidP="001D1530">
          <w:pPr>
            <w:pStyle w:val="Corpodetexto"/>
            <w:tabs>
              <w:tab w:val="left" w:pos="0"/>
            </w:tabs>
            <w:ind w:right="34"/>
            <w:rPr>
              <w:bCs/>
              <w:sz w:val="22"/>
              <w:szCs w:val="24"/>
              <w:lang w:val="pt-BR"/>
            </w:rPr>
          </w:pPr>
        </w:p>
        <w:p w:rsidR="009E70C1" w:rsidRPr="00BA3D8D" w:rsidRDefault="009E70C1" w:rsidP="001D1530">
          <w:pPr>
            <w:spacing w:after="0" w:line="240" w:lineRule="auto"/>
            <w:ind w:right="-108"/>
            <w:jc w:val="center"/>
            <w:rPr>
              <w:szCs w:val="24"/>
              <w:lang w:eastAsia="pt-BR"/>
            </w:rPr>
          </w:pPr>
          <w:r w:rsidRPr="00BA3D8D">
            <w:rPr>
              <w:szCs w:val="24"/>
              <w:lang w:eastAsia="pt-BR"/>
            </w:rPr>
            <w:t>MINISTÉRIO DA EDUCAÇÃO</w:t>
          </w:r>
        </w:p>
        <w:p w:rsidR="009E70C1" w:rsidRPr="00BA3D8D" w:rsidRDefault="009E70C1" w:rsidP="001D1530">
          <w:pPr>
            <w:spacing w:after="0" w:line="240" w:lineRule="auto"/>
            <w:ind w:right="-108"/>
            <w:jc w:val="center"/>
            <w:rPr>
              <w:szCs w:val="24"/>
              <w:lang w:eastAsia="pt-BR"/>
            </w:rPr>
          </w:pPr>
          <w:r w:rsidRPr="00BA3D8D">
            <w:rPr>
              <w:szCs w:val="24"/>
              <w:lang w:eastAsia="pt-BR"/>
            </w:rPr>
            <w:t>SECRETARIA DE EDUCAÇÃO PROFISSIONAL E TECNOLÓGICA</w:t>
          </w:r>
        </w:p>
        <w:p w:rsidR="009E70C1" w:rsidRPr="00BA3D8D" w:rsidRDefault="009E70C1"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9E70C1" w:rsidRPr="00BA3D8D" w:rsidRDefault="009E70C1" w:rsidP="00F37598">
          <w:pPr>
            <w:pStyle w:val="Cabealho"/>
            <w:ind w:right="-108"/>
            <w:rPr>
              <w:b/>
              <w:bCs/>
              <w:szCs w:val="24"/>
            </w:rPr>
          </w:pPr>
        </w:p>
      </w:tc>
    </w:tr>
  </w:tbl>
  <w:p w:rsidR="009E70C1" w:rsidRDefault="009E70C1"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62710183" wp14:editId="2453EB17">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E70C1" w:rsidRDefault="009E70C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9E70C1" w:rsidRDefault="009E70C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C1" w:rsidRDefault="009E70C1">
    <w:pPr>
      <w:pStyle w:val="Cabealho"/>
    </w:pPr>
    <w:r>
      <w:rPr>
        <w:noProof/>
        <w:lang w:eastAsia="pt-BR"/>
      </w:rPr>
      <mc:AlternateContent>
        <mc:Choice Requires="wps">
          <w:drawing>
            <wp:anchor distT="0" distB="0" distL="114300" distR="114300" simplePos="0" relativeHeight="251654144" behindDoc="1" locked="0" layoutInCell="0" allowOverlap="1" wp14:anchorId="426E856E" wp14:editId="2501B005">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E70C1" w:rsidRDefault="009E70C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9E70C1" w:rsidRDefault="009E70C1"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6">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7">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9">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0">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1">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3">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4">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6">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7">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9">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0">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1">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2">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3">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4">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6">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7">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0">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3">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4">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5">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6">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7">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8">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57"/>
  </w:num>
  <w:num w:numId="5">
    <w:abstractNumId w:val="58"/>
  </w:num>
  <w:num w:numId="6">
    <w:abstractNumId w:val="6"/>
  </w:num>
  <w:num w:numId="7">
    <w:abstractNumId w:val="42"/>
  </w:num>
  <w:num w:numId="8">
    <w:abstractNumId w:val="48"/>
  </w:num>
  <w:num w:numId="9">
    <w:abstractNumId w:val="24"/>
  </w:num>
  <w:num w:numId="10">
    <w:abstractNumId w:val="60"/>
  </w:num>
  <w:num w:numId="11">
    <w:abstractNumId w:val="36"/>
  </w:num>
  <w:num w:numId="12">
    <w:abstractNumId w:val="43"/>
  </w:num>
  <w:num w:numId="13">
    <w:abstractNumId w:val="65"/>
  </w:num>
  <w:num w:numId="14">
    <w:abstractNumId w:val="61"/>
  </w:num>
  <w:num w:numId="15">
    <w:abstractNumId w:val="56"/>
  </w:num>
  <w:num w:numId="16">
    <w:abstractNumId w:val="62"/>
  </w:num>
  <w:num w:numId="17">
    <w:abstractNumId w:val="19"/>
  </w:num>
  <w:num w:numId="18">
    <w:abstractNumId w:val="5"/>
  </w:num>
  <w:num w:numId="19">
    <w:abstractNumId w:val="31"/>
  </w:num>
  <w:num w:numId="20">
    <w:abstractNumId w:val="34"/>
  </w:num>
  <w:num w:numId="21">
    <w:abstractNumId w:val="13"/>
  </w:num>
  <w:num w:numId="22">
    <w:abstractNumId w:val="44"/>
  </w:num>
  <w:num w:numId="23">
    <w:abstractNumId w:val="39"/>
  </w:num>
  <w:num w:numId="24">
    <w:abstractNumId w:val="49"/>
  </w:num>
  <w:num w:numId="25">
    <w:abstractNumId w:val="53"/>
  </w:num>
  <w:num w:numId="26">
    <w:abstractNumId w:val="9"/>
  </w:num>
  <w:num w:numId="27">
    <w:abstractNumId w:val="7"/>
  </w:num>
  <w:num w:numId="28">
    <w:abstractNumId w:val="26"/>
  </w:num>
  <w:num w:numId="29">
    <w:abstractNumId w:val="11"/>
  </w:num>
  <w:num w:numId="30">
    <w:abstractNumId w:val="64"/>
  </w:num>
  <w:num w:numId="31">
    <w:abstractNumId w:val="28"/>
  </w:num>
  <w:num w:numId="32">
    <w:abstractNumId w:val="46"/>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0"/>
  </w:num>
  <w:num w:numId="36">
    <w:abstractNumId w:val="30"/>
  </w:num>
  <w:num w:numId="37">
    <w:abstractNumId w:val="55"/>
  </w:num>
  <w:num w:numId="38">
    <w:abstractNumId w:val="63"/>
  </w:num>
  <w:num w:numId="39">
    <w:abstractNumId w:val="41"/>
  </w:num>
  <w:num w:numId="40">
    <w:abstractNumId w:val="45"/>
  </w:num>
  <w:num w:numId="41">
    <w:abstractNumId w:val="37"/>
  </w:num>
  <w:num w:numId="42">
    <w:abstractNumId w:val="50"/>
  </w:num>
  <w:num w:numId="43">
    <w:abstractNumId w:val="15"/>
  </w:num>
  <w:num w:numId="44">
    <w:abstractNumId w:val="35"/>
  </w:num>
  <w:num w:numId="45">
    <w:abstractNumId w:val="32"/>
  </w:num>
  <w:num w:numId="46">
    <w:abstractNumId w:val="17"/>
  </w:num>
  <w:num w:numId="47">
    <w:abstractNumId w:val="16"/>
  </w:num>
  <w:num w:numId="48">
    <w:abstractNumId w:val="67"/>
  </w:num>
  <w:num w:numId="49">
    <w:abstractNumId w:val="18"/>
  </w:num>
  <w:num w:numId="50">
    <w:abstractNumId w:val="66"/>
  </w:num>
  <w:num w:numId="51">
    <w:abstractNumId w:val="51"/>
  </w:num>
  <w:num w:numId="52">
    <w:abstractNumId w:val="12"/>
  </w:num>
  <w:num w:numId="53">
    <w:abstractNumId w:val="29"/>
  </w:num>
  <w:num w:numId="54">
    <w:abstractNumId w:val="22"/>
  </w:num>
  <w:num w:numId="55">
    <w:abstractNumId w:val="23"/>
  </w:num>
  <w:num w:numId="56">
    <w:abstractNumId w:val="33"/>
  </w:num>
  <w:num w:numId="57">
    <w:abstractNumId w:val="59"/>
  </w:num>
  <w:num w:numId="58">
    <w:abstractNumId w:val="38"/>
  </w:num>
  <w:num w:numId="59">
    <w:abstractNumId w:val="14"/>
  </w:num>
  <w:num w:numId="60">
    <w:abstractNumId w:val="25"/>
  </w:num>
  <w:num w:numId="61">
    <w:abstractNumId w:val="47"/>
  </w:num>
  <w:num w:numId="62">
    <w:abstractNumId w:val="54"/>
  </w:num>
  <w:num w:numId="63">
    <w:abstractNumId w:val="68"/>
  </w:num>
  <w:num w:numId="64">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1E9"/>
    <w:rsid w:val="000117AD"/>
    <w:rsid w:val="000118E5"/>
    <w:rsid w:val="00011DE1"/>
    <w:rsid w:val="00012492"/>
    <w:rsid w:val="00012678"/>
    <w:rsid w:val="000128E1"/>
    <w:rsid w:val="00013111"/>
    <w:rsid w:val="000147F2"/>
    <w:rsid w:val="00014A58"/>
    <w:rsid w:val="00014B10"/>
    <w:rsid w:val="00014F6F"/>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53E0"/>
    <w:rsid w:val="00036203"/>
    <w:rsid w:val="00036256"/>
    <w:rsid w:val="000363E8"/>
    <w:rsid w:val="0003680D"/>
    <w:rsid w:val="00036B16"/>
    <w:rsid w:val="00036CF9"/>
    <w:rsid w:val="0003715D"/>
    <w:rsid w:val="000371BD"/>
    <w:rsid w:val="0003742B"/>
    <w:rsid w:val="0003779B"/>
    <w:rsid w:val="00037A31"/>
    <w:rsid w:val="00037A7A"/>
    <w:rsid w:val="00040566"/>
    <w:rsid w:val="00040A25"/>
    <w:rsid w:val="00040B02"/>
    <w:rsid w:val="00040D50"/>
    <w:rsid w:val="0004105C"/>
    <w:rsid w:val="0004113B"/>
    <w:rsid w:val="00041A2B"/>
    <w:rsid w:val="00041CA5"/>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832"/>
    <w:rsid w:val="00054EAF"/>
    <w:rsid w:val="00055452"/>
    <w:rsid w:val="00055AC7"/>
    <w:rsid w:val="00055F43"/>
    <w:rsid w:val="00056472"/>
    <w:rsid w:val="00056590"/>
    <w:rsid w:val="000565A7"/>
    <w:rsid w:val="00056708"/>
    <w:rsid w:val="000568E5"/>
    <w:rsid w:val="000568FA"/>
    <w:rsid w:val="00057970"/>
    <w:rsid w:val="00057C9D"/>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53A"/>
    <w:rsid w:val="00072AF6"/>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98E"/>
    <w:rsid w:val="000A4E83"/>
    <w:rsid w:val="000A576A"/>
    <w:rsid w:val="000A58B3"/>
    <w:rsid w:val="000A6777"/>
    <w:rsid w:val="000A6DB3"/>
    <w:rsid w:val="000A74EA"/>
    <w:rsid w:val="000A755E"/>
    <w:rsid w:val="000A76C2"/>
    <w:rsid w:val="000A76E4"/>
    <w:rsid w:val="000A7982"/>
    <w:rsid w:val="000B0306"/>
    <w:rsid w:val="000B0481"/>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61CB"/>
    <w:rsid w:val="000B6236"/>
    <w:rsid w:val="000B63D6"/>
    <w:rsid w:val="000B65E5"/>
    <w:rsid w:val="000B6681"/>
    <w:rsid w:val="000B676C"/>
    <w:rsid w:val="000B6B8F"/>
    <w:rsid w:val="000B6C6C"/>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BB8"/>
    <w:rsid w:val="000C4ECE"/>
    <w:rsid w:val="000C5618"/>
    <w:rsid w:val="000C5D7F"/>
    <w:rsid w:val="000C60C9"/>
    <w:rsid w:val="000C6252"/>
    <w:rsid w:val="000C62A7"/>
    <w:rsid w:val="000C675E"/>
    <w:rsid w:val="000C68D9"/>
    <w:rsid w:val="000C73FF"/>
    <w:rsid w:val="000C7E1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424C"/>
    <w:rsid w:val="000D42C0"/>
    <w:rsid w:val="000D45B5"/>
    <w:rsid w:val="000D4938"/>
    <w:rsid w:val="000D4B1B"/>
    <w:rsid w:val="000D4DC6"/>
    <w:rsid w:val="000D5091"/>
    <w:rsid w:val="000D5394"/>
    <w:rsid w:val="000D55C2"/>
    <w:rsid w:val="000D58A1"/>
    <w:rsid w:val="000D5988"/>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110"/>
    <w:rsid w:val="001275D7"/>
    <w:rsid w:val="00127862"/>
    <w:rsid w:val="00127960"/>
    <w:rsid w:val="00130299"/>
    <w:rsid w:val="00130863"/>
    <w:rsid w:val="00130DB3"/>
    <w:rsid w:val="00130E69"/>
    <w:rsid w:val="00131084"/>
    <w:rsid w:val="001310B2"/>
    <w:rsid w:val="00131461"/>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42E6"/>
    <w:rsid w:val="001646A4"/>
    <w:rsid w:val="00164973"/>
    <w:rsid w:val="00164B14"/>
    <w:rsid w:val="0016520C"/>
    <w:rsid w:val="00165521"/>
    <w:rsid w:val="001655B5"/>
    <w:rsid w:val="001660E4"/>
    <w:rsid w:val="00166110"/>
    <w:rsid w:val="00166806"/>
    <w:rsid w:val="00166BB6"/>
    <w:rsid w:val="00166C92"/>
    <w:rsid w:val="0016705C"/>
    <w:rsid w:val="001670D5"/>
    <w:rsid w:val="001672C2"/>
    <w:rsid w:val="00167711"/>
    <w:rsid w:val="001679E6"/>
    <w:rsid w:val="00167A57"/>
    <w:rsid w:val="00167AA3"/>
    <w:rsid w:val="00167B55"/>
    <w:rsid w:val="00167CEF"/>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623D"/>
    <w:rsid w:val="001A6268"/>
    <w:rsid w:val="001A6B43"/>
    <w:rsid w:val="001A6F4E"/>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DD"/>
    <w:rsid w:val="001F6D63"/>
    <w:rsid w:val="001F7028"/>
    <w:rsid w:val="001F70A6"/>
    <w:rsid w:val="001F7168"/>
    <w:rsid w:val="001F7AB5"/>
    <w:rsid w:val="00200962"/>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BB"/>
    <w:rsid w:val="00207866"/>
    <w:rsid w:val="00207AF9"/>
    <w:rsid w:val="00207FB3"/>
    <w:rsid w:val="00210050"/>
    <w:rsid w:val="00210C94"/>
    <w:rsid w:val="0021143A"/>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8A"/>
    <w:rsid w:val="00242F5B"/>
    <w:rsid w:val="00243159"/>
    <w:rsid w:val="002431FE"/>
    <w:rsid w:val="0024329D"/>
    <w:rsid w:val="00243742"/>
    <w:rsid w:val="00243898"/>
    <w:rsid w:val="002438B4"/>
    <w:rsid w:val="002438CF"/>
    <w:rsid w:val="00243A96"/>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985"/>
    <w:rsid w:val="00272B01"/>
    <w:rsid w:val="00273FB0"/>
    <w:rsid w:val="0027501E"/>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34F"/>
    <w:rsid w:val="0029035A"/>
    <w:rsid w:val="002907F6"/>
    <w:rsid w:val="00290C68"/>
    <w:rsid w:val="002911DE"/>
    <w:rsid w:val="002917F8"/>
    <w:rsid w:val="00291872"/>
    <w:rsid w:val="00292AFB"/>
    <w:rsid w:val="00292D6C"/>
    <w:rsid w:val="00292FE6"/>
    <w:rsid w:val="00293334"/>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ECA"/>
    <w:rsid w:val="002F7014"/>
    <w:rsid w:val="002F709B"/>
    <w:rsid w:val="002F74FC"/>
    <w:rsid w:val="002F7622"/>
    <w:rsid w:val="002F7948"/>
    <w:rsid w:val="002F7CA1"/>
    <w:rsid w:val="00300131"/>
    <w:rsid w:val="00300421"/>
    <w:rsid w:val="003004DE"/>
    <w:rsid w:val="003012CD"/>
    <w:rsid w:val="003016EE"/>
    <w:rsid w:val="003017AA"/>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BEF"/>
    <w:rsid w:val="00337C16"/>
    <w:rsid w:val="00337EDE"/>
    <w:rsid w:val="00337FBF"/>
    <w:rsid w:val="0034022D"/>
    <w:rsid w:val="00340616"/>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A0A"/>
    <w:rsid w:val="003540B3"/>
    <w:rsid w:val="00354261"/>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237"/>
    <w:rsid w:val="00365B03"/>
    <w:rsid w:val="00365B84"/>
    <w:rsid w:val="00365F46"/>
    <w:rsid w:val="003660F4"/>
    <w:rsid w:val="0036612C"/>
    <w:rsid w:val="00366485"/>
    <w:rsid w:val="00367892"/>
    <w:rsid w:val="00367FEB"/>
    <w:rsid w:val="003701AB"/>
    <w:rsid w:val="00370366"/>
    <w:rsid w:val="003705DA"/>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A15"/>
    <w:rsid w:val="00402D72"/>
    <w:rsid w:val="00403745"/>
    <w:rsid w:val="004038A2"/>
    <w:rsid w:val="004039CB"/>
    <w:rsid w:val="00403FB9"/>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440D"/>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1DE"/>
    <w:rsid w:val="00421498"/>
    <w:rsid w:val="004219F8"/>
    <w:rsid w:val="00421B15"/>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8E9"/>
    <w:rsid w:val="004A69D4"/>
    <w:rsid w:val="004A69E7"/>
    <w:rsid w:val="004A6F6C"/>
    <w:rsid w:val="004A75C0"/>
    <w:rsid w:val="004A7735"/>
    <w:rsid w:val="004A7A63"/>
    <w:rsid w:val="004B01D1"/>
    <w:rsid w:val="004B0314"/>
    <w:rsid w:val="004B057A"/>
    <w:rsid w:val="004B1CDB"/>
    <w:rsid w:val="004B2067"/>
    <w:rsid w:val="004B2E2E"/>
    <w:rsid w:val="004B34B0"/>
    <w:rsid w:val="004B3637"/>
    <w:rsid w:val="004B3AF9"/>
    <w:rsid w:val="004B3B7B"/>
    <w:rsid w:val="004B3CE6"/>
    <w:rsid w:val="004B3E4C"/>
    <w:rsid w:val="004B4190"/>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CF1"/>
    <w:rsid w:val="004E01FB"/>
    <w:rsid w:val="004E068A"/>
    <w:rsid w:val="004E06A0"/>
    <w:rsid w:val="004E0B3B"/>
    <w:rsid w:val="004E0D34"/>
    <w:rsid w:val="004E127A"/>
    <w:rsid w:val="004E1C8F"/>
    <w:rsid w:val="004E1EAF"/>
    <w:rsid w:val="004E27F7"/>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E9E"/>
    <w:rsid w:val="00526EBE"/>
    <w:rsid w:val="00527114"/>
    <w:rsid w:val="00527166"/>
    <w:rsid w:val="005273B7"/>
    <w:rsid w:val="00527420"/>
    <w:rsid w:val="005274CE"/>
    <w:rsid w:val="00527751"/>
    <w:rsid w:val="00530064"/>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384"/>
    <w:rsid w:val="00545A4C"/>
    <w:rsid w:val="00545AE0"/>
    <w:rsid w:val="005464F1"/>
    <w:rsid w:val="00546604"/>
    <w:rsid w:val="00546792"/>
    <w:rsid w:val="005467BB"/>
    <w:rsid w:val="00546A22"/>
    <w:rsid w:val="00546B74"/>
    <w:rsid w:val="0054724A"/>
    <w:rsid w:val="00547E1F"/>
    <w:rsid w:val="00550600"/>
    <w:rsid w:val="005508C3"/>
    <w:rsid w:val="00551706"/>
    <w:rsid w:val="00551C73"/>
    <w:rsid w:val="00551DF0"/>
    <w:rsid w:val="0055264A"/>
    <w:rsid w:val="00553159"/>
    <w:rsid w:val="005536BE"/>
    <w:rsid w:val="005544AE"/>
    <w:rsid w:val="005547C4"/>
    <w:rsid w:val="0055499F"/>
    <w:rsid w:val="00554A77"/>
    <w:rsid w:val="00554B1F"/>
    <w:rsid w:val="00554E14"/>
    <w:rsid w:val="005552C1"/>
    <w:rsid w:val="005552D4"/>
    <w:rsid w:val="00555AEE"/>
    <w:rsid w:val="00555E4A"/>
    <w:rsid w:val="00556681"/>
    <w:rsid w:val="00556820"/>
    <w:rsid w:val="00557106"/>
    <w:rsid w:val="00557439"/>
    <w:rsid w:val="005602AE"/>
    <w:rsid w:val="00560342"/>
    <w:rsid w:val="00560567"/>
    <w:rsid w:val="005606C0"/>
    <w:rsid w:val="00560743"/>
    <w:rsid w:val="00560F83"/>
    <w:rsid w:val="00561E94"/>
    <w:rsid w:val="00562735"/>
    <w:rsid w:val="0056274E"/>
    <w:rsid w:val="005627E7"/>
    <w:rsid w:val="00562879"/>
    <w:rsid w:val="00562DBA"/>
    <w:rsid w:val="00563CA6"/>
    <w:rsid w:val="00563EFB"/>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3446"/>
    <w:rsid w:val="00593B6D"/>
    <w:rsid w:val="00593F27"/>
    <w:rsid w:val="00593F7D"/>
    <w:rsid w:val="00594089"/>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BBC"/>
    <w:rsid w:val="005D4195"/>
    <w:rsid w:val="005D4F9C"/>
    <w:rsid w:val="005D51CF"/>
    <w:rsid w:val="005D5721"/>
    <w:rsid w:val="005D5915"/>
    <w:rsid w:val="005D5AEC"/>
    <w:rsid w:val="005D5FCE"/>
    <w:rsid w:val="005D63A3"/>
    <w:rsid w:val="005D67EB"/>
    <w:rsid w:val="005D6B3B"/>
    <w:rsid w:val="005D72A1"/>
    <w:rsid w:val="005D745B"/>
    <w:rsid w:val="005D7744"/>
    <w:rsid w:val="005D7A39"/>
    <w:rsid w:val="005D7D71"/>
    <w:rsid w:val="005D7EB3"/>
    <w:rsid w:val="005E02BA"/>
    <w:rsid w:val="005E0368"/>
    <w:rsid w:val="005E09CF"/>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20B"/>
    <w:rsid w:val="006148BB"/>
    <w:rsid w:val="00615AB6"/>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BA8"/>
    <w:rsid w:val="006217C0"/>
    <w:rsid w:val="006218DE"/>
    <w:rsid w:val="00621981"/>
    <w:rsid w:val="006220EC"/>
    <w:rsid w:val="006224AB"/>
    <w:rsid w:val="0062266D"/>
    <w:rsid w:val="00622A14"/>
    <w:rsid w:val="00622F6B"/>
    <w:rsid w:val="00623231"/>
    <w:rsid w:val="00623281"/>
    <w:rsid w:val="006236F5"/>
    <w:rsid w:val="00623B5E"/>
    <w:rsid w:val="006243C8"/>
    <w:rsid w:val="00624416"/>
    <w:rsid w:val="006247A4"/>
    <w:rsid w:val="00624B1C"/>
    <w:rsid w:val="00624B54"/>
    <w:rsid w:val="00625D56"/>
    <w:rsid w:val="00625F34"/>
    <w:rsid w:val="00626E53"/>
    <w:rsid w:val="00627158"/>
    <w:rsid w:val="006272C9"/>
    <w:rsid w:val="00627447"/>
    <w:rsid w:val="006278B2"/>
    <w:rsid w:val="00627A59"/>
    <w:rsid w:val="00627B7E"/>
    <w:rsid w:val="00630105"/>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F3D"/>
    <w:rsid w:val="006639EA"/>
    <w:rsid w:val="006642EF"/>
    <w:rsid w:val="006644AB"/>
    <w:rsid w:val="00665423"/>
    <w:rsid w:val="006656E4"/>
    <w:rsid w:val="00665AE8"/>
    <w:rsid w:val="00665B8F"/>
    <w:rsid w:val="00665CEA"/>
    <w:rsid w:val="00666180"/>
    <w:rsid w:val="006661E8"/>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BFF"/>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1112"/>
    <w:rsid w:val="006A1390"/>
    <w:rsid w:val="006A193D"/>
    <w:rsid w:val="006A1BFB"/>
    <w:rsid w:val="006A1F1C"/>
    <w:rsid w:val="006A1FEF"/>
    <w:rsid w:val="006A222D"/>
    <w:rsid w:val="006A22DA"/>
    <w:rsid w:val="006A2C61"/>
    <w:rsid w:val="006A2D45"/>
    <w:rsid w:val="006A2E87"/>
    <w:rsid w:val="006A2EC1"/>
    <w:rsid w:val="006A3A51"/>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540"/>
    <w:rsid w:val="006C3B0D"/>
    <w:rsid w:val="006C4084"/>
    <w:rsid w:val="006C470B"/>
    <w:rsid w:val="006C4AD5"/>
    <w:rsid w:val="006C4EAF"/>
    <w:rsid w:val="006C5292"/>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56A1"/>
    <w:rsid w:val="006D597A"/>
    <w:rsid w:val="006D5BF3"/>
    <w:rsid w:val="006D6080"/>
    <w:rsid w:val="006D60B6"/>
    <w:rsid w:val="006D65E9"/>
    <w:rsid w:val="006D6FE1"/>
    <w:rsid w:val="006D735D"/>
    <w:rsid w:val="006E04C5"/>
    <w:rsid w:val="006E0714"/>
    <w:rsid w:val="006E0C58"/>
    <w:rsid w:val="006E116A"/>
    <w:rsid w:val="006E1D0F"/>
    <w:rsid w:val="006E245E"/>
    <w:rsid w:val="006E28C9"/>
    <w:rsid w:val="006E315F"/>
    <w:rsid w:val="006E3E13"/>
    <w:rsid w:val="006E3EDC"/>
    <w:rsid w:val="006E3EE0"/>
    <w:rsid w:val="006E3FC2"/>
    <w:rsid w:val="006E40B7"/>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84F"/>
    <w:rsid w:val="006F5BFB"/>
    <w:rsid w:val="006F5C24"/>
    <w:rsid w:val="006F5FBE"/>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9D6"/>
    <w:rsid w:val="00705AF2"/>
    <w:rsid w:val="00705D0A"/>
    <w:rsid w:val="00705D64"/>
    <w:rsid w:val="007067EC"/>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740"/>
    <w:rsid w:val="00780872"/>
    <w:rsid w:val="00780F62"/>
    <w:rsid w:val="00780F79"/>
    <w:rsid w:val="00781179"/>
    <w:rsid w:val="00781236"/>
    <w:rsid w:val="00781403"/>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64C"/>
    <w:rsid w:val="008229D5"/>
    <w:rsid w:val="00822FD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705C"/>
    <w:rsid w:val="0089712C"/>
    <w:rsid w:val="0089733C"/>
    <w:rsid w:val="008974DB"/>
    <w:rsid w:val="00897613"/>
    <w:rsid w:val="008978EF"/>
    <w:rsid w:val="0089790B"/>
    <w:rsid w:val="00897C4F"/>
    <w:rsid w:val="008A01CF"/>
    <w:rsid w:val="008A0803"/>
    <w:rsid w:val="008A0BEF"/>
    <w:rsid w:val="008A0D64"/>
    <w:rsid w:val="008A11CB"/>
    <w:rsid w:val="008A1671"/>
    <w:rsid w:val="008A16C7"/>
    <w:rsid w:val="008A17F4"/>
    <w:rsid w:val="008A1EF6"/>
    <w:rsid w:val="008A2156"/>
    <w:rsid w:val="008A28EC"/>
    <w:rsid w:val="008A2AA7"/>
    <w:rsid w:val="008A2FEC"/>
    <w:rsid w:val="008A3074"/>
    <w:rsid w:val="008A31EA"/>
    <w:rsid w:val="008A32F3"/>
    <w:rsid w:val="008A387D"/>
    <w:rsid w:val="008A3F7A"/>
    <w:rsid w:val="008A40CE"/>
    <w:rsid w:val="008A41DB"/>
    <w:rsid w:val="008A4C5D"/>
    <w:rsid w:val="008A52E7"/>
    <w:rsid w:val="008A5861"/>
    <w:rsid w:val="008A5A39"/>
    <w:rsid w:val="008A5B0B"/>
    <w:rsid w:val="008A5B61"/>
    <w:rsid w:val="008A5E88"/>
    <w:rsid w:val="008A669A"/>
    <w:rsid w:val="008A685B"/>
    <w:rsid w:val="008A742B"/>
    <w:rsid w:val="008A7913"/>
    <w:rsid w:val="008A7D6F"/>
    <w:rsid w:val="008B0412"/>
    <w:rsid w:val="008B069B"/>
    <w:rsid w:val="008B09D3"/>
    <w:rsid w:val="008B1B24"/>
    <w:rsid w:val="008B1EEB"/>
    <w:rsid w:val="008B225F"/>
    <w:rsid w:val="008B2A55"/>
    <w:rsid w:val="008B33EE"/>
    <w:rsid w:val="008B3623"/>
    <w:rsid w:val="008B40D3"/>
    <w:rsid w:val="008B4972"/>
    <w:rsid w:val="008B503D"/>
    <w:rsid w:val="008B5653"/>
    <w:rsid w:val="008B6564"/>
    <w:rsid w:val="008B67A0"/>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4230"/>
    <w:rsid w:val="00954356"/>
    <w:rsid w:val="009543C4"/>
    <w:rsid w:val="0095489D"/>
    <w:rsid w:val="00954AF8"/>
    <w:rsid w:val="009551E3"/>
    <w:rsid w:val="009552EC"/>
    <w:rsid w:val="0095554B"/>
    <w:rsid w:val="009557FD"/>
    <w:rsid w:val="00955F4D"/>
    <w:rsid w:val="00956496"/>
    <w:rsid w:val="009564F7"/>
    <w:rsid w:val="0095696F"/>
    <w:rsid w:val="00956CB0"/>
    <w:rsid w:val="00956CD7"/>
    <w:rsid w:val="00957428"/>
    <w:rsid w:val="00957657"/>
    <w:rsid w:val="0095791C"/>
    <w:rsid w:val="00957A8A"/>
    <w:rsid w:val="00957BBA"/>
    <w:rsid w:val="00957F44"/>
    <w:rsid w:val="00960562"/>
    <w:rsid w:val="0096089A"/>
    <w:rsid w:val="00960D80"/>
    <w:rsid w:val="00960F4F"/>
    <w:rsid w:val="00961426"/>
    <w:rsid w:val="0096148C"/>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C41"/>
    <w:rsid w:val="009C2C71"/>
    <w:rsid w:val="009C2DCF"/>
    <w:rsid w:val="009C324A"/>
    <w:rsid w:val="009C3B67"/>
    <w:rsid w:val="009C3C1B"/>
    <w:rsid w:val="009C3EED"/>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50F0"/>
    <w:rsid w:val="009E5328"/>
    <w:rsid w:val="009E5D10"/>
    <w:rsid w:val="009E5D25"/>
    <w:rsid w:val="009E5FB4"/>
    <w:rsid w:val="009E6153"/>
    <w:rsid w:val="009E6429"/>
    <w:rsid w:val="009E708B"/>
    <w:rsid w:val="009E70C1"/>
    <w:rsid w:val="009E75CA"/>
    <w:rsid w:val="009E7870"/>
    <w:rsid w:val="009F0148"/>
    <w:rsid w:val="009F018E"/>
    <w:rsid w:val="009F0A8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3D1"/>
    <w:rsid w:val="009F6579"/>
    <w:rsid w:val="009F6BE0"/>
    <w:rsid w:val="009F71FE"/>
    <w:rsid w:val="009F773B"/>
    <w:rsid w:val="009F78A6"/>
    <w:rsid w:val="009F7CD9"/>
    <w:rsid w:val="00A0010C"/>
    <w:rsid w:val="00A002AF"/>
    <w:rsid w:val="00A00536"/>
    <w:rsid w:val="00A00791"/>
    <w:rsid w:val="00A014BC"/>
    <w:rsid w:val="00A01557"/>
    <w:rsid w:val="00A02C6F"/>
    <w:rsid w:val="00A02D7F"/>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85E"/>
    <w:rsid w:val="00A12AEF"/>
    <w:rsid w:val="00A12D29"/>
    <w:rsid w:val="00A13870"/>
    <w:rsid w:val="00A138BA"/>
    <w:rsid w:val="00A138CC"/>
    <w:rsid w:val="00A13A38"/>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D71"/>
    <w:rsid w:val="00AD2E17"/>
    <w:rsid w:val="00AD33A7"/>
    <w:rsid w:val="00AD3D48"/>
    <w:rsid w:val="00AD3DFC"/>
    <w:rsid w:val="00AD3ECB"/>
    <w:rsid w:val="00AD3FE2"/>
    <w:rsid w:val="00AD40FB"/>
    <w:rsid w:val="00AD4907"/>
    <w:rsid w:val="00AD4E3E"/>
    <w:rsid w:val="00AD5287"/>
    <w:rsid w:val="00AD58B1"/>
    <w:rsid w:val="00AD6012"/>
    <w:rsid w:val="00AD608A"/>
    <w:rsid w:val="00AD658C"/>
    <w:rsid w:val="00AD7297"/>
    <w:rsid w:val="00AD75B2"/>
    <w:rsid w:val="00AD78C6"/>
    <w:rsid w:val="00AD78EF"/>
    <w:rsid w:val="00AD7947"/>
    <w:rsid w:val="00AE0410"/>
    <w:rsid w:val="00AE0529"/>
    <w:rsid w:val="00AE0551"/>
    <w:rsid w:val="00AE09A1"/>
    <w:rsid w:val="00AE17FC"/>
    <w:rsid w:val="00AE1851"/>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E67"/>
    <w:rsid w:val="00B1532F"/>
    <w:rsid w:val="00B16741"/>
    <w:rsid w:val="00B169F7"/>
    <w:rsid w:val="00B16B5F"/>
    <w:rsid w:val="00B16BCB"/>
    <w:rsid w:val="00B172B5"/>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F12"/>
    <w:rsid w:val="00B7505F"/>
    <w:rsid w:val="00B75C6E"/>
    <w:rsid w:val="00B75F6C"/>
    <w:rsid w:val="00B76D1F"/>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8F3"/>
    <w:rsid w:val="00BE79C5"/>
    <w:rsid w:val="00BE7B27"/>
    <w:rsid w:val="00BE7F71"/>
    <w:rsid w:val="00BE7FEA"/>
    <w:rsid w:val="00BF00A6"/>
    <w:rsid w:val="00BF00D5"/>
    <w:rsid w:val="00BF0142"/>
    <w:rsid w:val="00BF0172"/>
    <w:rsid w:val="00BF0334"/>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531"/>
    <w:rsid w:val="00C24722"/>
    <w:rsid w:val="00C24BA6"/>
    <w:rsid w:val="00C24E98"/>
    <w:rsid w:val="00C251BE"/>
    <w:rsid w:val="00C25F1C"/>
    <w:rsid w:val="00C271B0"/>
    <w:rsid w:val="00C27312"/>
    <w:rsid w:val="00C27788"/>
    <w:rsid w:val="00C27839"/>
    <w:rsid w:val="00C27F68"/>
    <w:rsid w:val="00C30940"/>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7698"/>
    <w:rsid w:val="00CC7EA6"/>
    <w:rsid w:val="00CC7F83"/>
    <w:rsid w:val="00CD083E"/>
    <w:rsid w:val="00CD089F"/>
    <w:rsid w:val="00CD09B6"/>
    <w:rsid w:val="00CD0A9C"/>
    <w:rsid w:val="00CD0C38"/>
    <w:rsid w:val="00CD0D7B"/>
    <w:rsid w:val="00CD0FFB"/>
    <w:rsid w:val="00CD1040"/>
    <w:rsid w:val="00CD105D"/>
    <w:rsid w:val="00CD156B"/>
    <w:rsid w:val="00CD15D4"/>
    <w:rsid w:val="00CD1E61"/>
    <w:rsid w:val="00CD1E74"/>
    <w:rsid w:val="00CD2030"/>
    <w:rsid w:val="00CD2BFD"/>
    <w:rsid w:val="00CD2DD9"/>
    <w:rsid w:val="00CD2F35"/>
    <w:rsid w:val="00CD3291"/>
    <w:rsid w:val="00CD3A3E"/>
    <w:rsid w:val="00CD4386"/>
    <w:rsid w:val="00CD4585"/>
    <w:rsid w:val="00CD46DD"/>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C22"/>
    <w:rsid w:val="00D00E51"/>
    <w:rsid w:val="00D00E59"/>
    <w:rsid w:val="00D01504"/>
    <w:rsid w:val="00D015C1"/>
    <w:rsid w:val="00D0160B"/>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80B"/>
    <w:rsid w:val="00D12F1A"/>
    <w:rsid w:val="00D1328B"/>
    <w:rsid w:val="00D13352"/>
    <w:rsid w:val="00D13786"/>
    <w:rsid w:val="00D1384A"/>
    <w:rsid w:val="00D138F6"/>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E6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25"/>
    <w:rsid w:val="00DA72A0"/>
    <w:rsid w:val="00DA7E1C"/>
    <w:rsid w:val="00DA7E61"/>
    <w:rsid w:val="00DB0A37"/>
    <w:rsid w:val="00DB164B"/>
    <w:rsid w:val="00DB1A03"/>
    <w:rsid w:val="00DB1B50"/>
    <w:rsid w:val="00DB24AC"/>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F8C"/>
    <w:rsid w:val="00E85422"/>
    <w:rsid w:val="00E85657"/>
    <w:rsid w:val="00E8565B"/>
    <w:rsid w:val="00E86464"/>
    <w:rsid w:val="00E86B89"/>
    <w:rsid w:val="00E86BFB"/>
    <w:rsid w:val="00E86E29"/>
    <w:rsid w:val="00E870E5"/>
    <w:rsid w:val="00E874B0"/>
    <w:rsid w:val="00E90129"/>
    <w:rsid w:val="00E90585"/>
    <w:rsid w:val="00E9064E"/>
    <w:rsid w:val="00E908FE"/>
    <w:rsid w:val="00E9095C"/>
    <w:rsid w:val="00E90BDC"/>
    <w:rsid w:val="00E911DA"/>
    <w:rsid w:val="00E91BF7"/>
    <w:rsid w:val="00E91C39"/>
    <w:rsid w:val="00E9210C"/>
    <w:rsid w:val="00E9272E"/>
    <w:rsid w:val="00E92C32"/>
    <w:rsid w:val="00E92D21"/>
    <w:rsid w:val="00E92D5D"/>
    <w:rsid w:val="00E942FE"/>
    <w:rsid w:val="00E94541"/>
    <w:rsid w:val="00E94941"/>
    <w:rsid w:val="00E950C5"/>
    <w:rsid w:val="00E9541D"/>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787"/>
    <w:rsid w:val="00EB6C35"/>
    <w:rsid w:val="00EB733E"/>
    <w:rsid w:val="00EC0776"/>
    <w:rsid w:val="00EC0CE2"/>
    <w:rsid w:val="00EC111A"/>
    <w:rsid w:val="00EC15BC"/>
    <w:rsid w:val="00EC19AC"/>
    <w:rsid w:val="00EC1E54"/>
    <w:rsid w:val="00EC2730"/>
    <w:rsid w:val="00EC2FE8"/>
    <w:rsid w:val="00EC33E9"/>
    <w:rsid w:val="00EC3B96"/>
    <w:rsid w:val="00EC3FF0"/>
    <w:rsid w:val="00EC41FA"/>
    <w:rsid w:val="00EC4C0A"/>
    <w:rsid w:val="00EC4EFC"/>
    <w:rsid w:val="00EC5872"/>
    <w:rsid w:val="00EC6514"/>
    <w:rsid w:val="00EC6BFD"/>
    <w:rsid w:val="00EC6F06"/>
    <w:rsid w:val="00EC7578"/>
    <w:rsid w:val="00EC77E9"/>
    <w:rsid w:val="00EC7DC7"/>
    <w:rsid w:val="00ED01BF"/>
    <w:rsid w:val="00ED0257"/>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CD2"/>
    <w:rsid w:val="00F01D7E"/>
    <w:rsid w:val="00F01E96"/>
    <w:rsid w:val="00F02120"/>
    <w:rsid w:val="00F022CD"/>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923"/>
    <w:rsid w:val="00F23A68"/>
    <w:rsid w:val="00F23AE5"/>
    <w:rsid w:val="00F23C09"/>
    <w:rsid w:val="00F23FD9"/>
    <w:rsid w:val="00F2400F"/>
    <w:rsid w:val="00F24737"/>
    <w:rsid w:val="00F2489D"/>
    <w:rsid w:val="00F24AD7"/>
    <w:rsid w:val="00F2507F"/>
    <w:rsid w:val="00F2509E"/>
    <w:rsid w:val="00F255EE"/>
    <w:rsid w:val="00F2579F"/>
    <w:rsid w:val="00F257BC"/>
    <w:rsid w:val="00F26888"/>
    <w:rsid w:val="00F26B00"/>
    <w:rsid w:val="00F271B3"/>
    <w:rsid w:val="00F27492"/>
    <w:rsid w:val="00F275F5"/>
    <w:rsid w:val="00F27786"/>
    <w:rsid w:val="00F27E2D"/>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781"/>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52F0"/>
    <w:rsid w:val="00F6545E"/>
    <w:rsid w:val="00F6624C"/>
    <w:rsid w:val="00F6655C"/>
    <w:rsid w:val="00F66B57"/>
    <w:rsid w:val="00F672A7"/>
    <w:rsid w:val="00F673ED"/>
    <w:rsid w:val="00F67A51"/>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oleObject" Target="embeddings/oleObject6.bin"/><Relationship Id="rId89" Type="http://schemas.openxmlformats.org/officeDocument/2006/relationships/image" Target="media/image62.png"/><Relationship Id="rId112" Type="http://schemas.openxmlformats.org/officeDocument/2006/relationships/image" Target="media/image70.png"/><Relationship Id="rId16" Type="http://schemas.openxmlformats.org/officeDocument/2006/relationships/image" Target="media/image4.jpeg"/><Relationship Id="rId107" Type="http://schemas.openxmlformats.org/officeDocument/2006/relationships/image" Target="media/image65.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oleObject" Target="embeddings/oleObject1.bin"/><Relationship Id="rId79" Type="http://schemas.openxmlformats.org/officeDocument/2006/relationships/image" Target="media/image57.png"/><Relationship Id="rId102" Type="http://schemas.openxmlformats.org/officeDocument/2006/relationships/chart" Target="charts/chart9.xml"/><Relationship Id="rId123" Type="http://schemas.openxmlformats.org/officeDocument/2006/relationships/image" Target="media/image81.png"/><Relationship Id="rId128" Type="http://schemas.openxmlformats.org/officeDocument/2006/relationships/hyperlink" Target="http://www.ifam.edu.br/nexus" TargetMode="External"/><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71.png"/><Relationship Id="rId118" Type="http://schemas.openxmlformats.org/officeDocument/2006/relationships/image" Target="media/image76.png"/><Relationship Id="rId80" Type="http://schemas.openxmlformats.org/officeDocument/2006/relationships/oleObject" Target="embeddings/oleObject4.bin"/><Relationship Id="rId85" Type="http://schemas.openxmlformats.org/officeDocument/2006/relationships/image" Target="media/image60.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chart" Target="charts/chart10.xml"/><Relationship Id="rId108" Type="http://schemas.openxmlformats.org/officeDocument/2006/relationships/image" Target="media/image66.png"/><Relationship Id="rId124" Type="http://schemas.openxmlformats.org/officeDocument/2006/relationships/image" Target="media/image82.png"/><Relationship Id="rId129" Type="http://schemas.openxmlformats.org/officeDocument/2006/relationships/image" Target="media/image85.png"/><Relationship Id="rId54" Type="http://schemas.openxmlformats.org/officeDocument/2006/relationships/image" Target="media/image36.png"/><Relationship Id="rId70" Type="http://schemas.openxmlformats.org/officeDocument/2006/relationships/image" Target="media/image52.png"/><Relationship Id="rId75" Type="http://schemas.openxmlformats.org/officeDocument/2006/relationships/image" Target="media/image55.png"/><Relationship Id="rId91" Type="http://schemas.openxmlformats.org/officeDocument/2006/relationships/image" Target="media/image63.png"/><Relationship Id="rId9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header" Target="header5.xml"/><Relationship Id="rId60" Type="http://schemas.openxmlformats.org/officeDocument/2006/relationships/image" Target="media/image42.png"/><Relationship Id="rId65" Type="http://schemas.openxmlformats.org/officeDocument/2006/relationships/image" Target="media/image47.png"/><Relationship Id="rId81" Type="http://schemas.openxmlformats.org/officeDocument/2006/relationships/image" Target="media/image58.png"/><Relationship Id="rId86" Type="http://schemas.openxmlformats.org/officeDocument/2006/relationships/oleObject" Target="embeddings/oleObject7.bin"/><Relationship Id="rId130"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oleObject" Target="embeddings/oleObject2.bin"/><Relationship Id="rId97" Type="http://schemas.openxmlformats.org/officeDocument/2006/relationships/chart" Target="charts/chart4.xml"/><Relationship Id="rId104" Type="http://schemas.openxmlformats.org/officeDocument/2006/relationships/chart" Target="charts/chart11.xml"/><Relationship Id="rId120" Type="http://schemas.openxmlformats.org/officeDocument/2006/relationships/image" Target="media/image78.png"/><Relationship Id="rId125"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oleObject" Target="embeddings/oleObject10.bin"/><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6.xml"/><Relationship Id="rId66" Type="http://schemas.openxmlformats.org/officeDocument/2006/relationships/image" Target="media/image48.png"/><Relationship Id="rId87" Type="http://schemas.openxmlformats.org/officeDocument/2006/relationships/image" Target="media/image61.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oleObject" Target="embeddings/oleObject5.bin"/><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image" Target="media/image56.png"/><Relationship Id="rId100" Type="http://schemas.openxmlformats.org/officeDocument/2006/relationships/chart" Target="charts/chart7.xml"/><Relationship Id="rId105" Type="http://schemas.openxmlformats.org/officeDocument/2006/relationships/hyperlink" Target="http://www2.ifam.edu.br/instituicao/auditoria/relatorios" TargetMode="External"/><Relationship Id="rId126" Type="http://schemas.openxmlformats.org/officeDocument/2006/relationships/hyperlink" Target="http://www2.ifam.edu.br/instituicao/auditoria"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hyperlink" Target="callto:0250000000" TargetMode="External"/><Relationship Id="rId93" Type="http://schemas.openxmlformats.org/officeDocument/2006/relationships/image" Target="media/image64.png"/><Relationship Id="rId98" Type="http://schemas.openxmlformats.org/officeDocument/2006/relationships/chart" Target="charts/chart5.xml"/><Relationship Id="rId121"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74.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oleObject" Target="embeddings/oleObject8.bin"/><Relationship Id="rId111" Type="http://schemas.openxmlformats.org/officeDocument/2006/relationships/image" Target="media/image69.png"/><Relationship Id="rId15" Type="http://schemas.openxmlformats.org/officeDocument/2006/relationships/hyperlink" Target="file:///C:\Users\1062681\Documents\Relat&#243;rio%20de%20Gest&#227;o_2015\Relat&#243;rio%20de%20Gest&#227;o%20de%202015_IFAM_Vers&#227;o_030320161854.docx" TargetMode="External"/><Relationship Id="rId36" Type="http://schemas.openxmlformats.org/officeDocument/2006/relationships/image" Target="media/image23.png"/><Relationship Id="rId57" Type="http://schemas.openxmlformats.org/officeDocument/2006/relationships/image" Target="media/image39.png"/><Relationship Id="rId106" Type="http://schemas.openxmlformats.org/officeDocument/2006/relationships/hyperlink" Target="file:///C:\Users\Public\LEIS\L8112cons.htm" TargetMode="External"/><Relationship Id="rId127" Type="http://schemas.openxmlformats.org/officeDocument/2006/relationships/image" Target="media/image84.png"/><Relationship Id="rId10" Type="http://schemas.openxmlformats.org/officeDocument/2006/relationships/image" Target="media/image1.png"/><Relationship Id="rId31" Type="http://schemas.openxmlformats.org/officeDocument/2006/relationships/image" Target="media/image18.png"/><Relationship Id="rId52" Type="http://schemas.openxmlformats.org/officeDocument/2006/relationships/image" Target="media/image34.png"/><Relationship Id="rId73" Type="http://schemas.openxmlformats.org/officeDocument/2006/relationships/image" Target="media/image54.png"/><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chart" Target="charts/chart6.xml"/><Relationship Id="rId101" Type="http://schemas.openxmlformats.org/officeDocument/2006/relationships/chart" Target="charts/chart8.xml"/><Relationship Id="rId122"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footer" Target="footer1.xml"/><Relationship Id="rId26"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Plan2!$A$3</c:f>
              <c:strCache>
                <c:ptCount val="1"/>
                <c:pt idx="0">
                  <c:v>Percentual de Gastos com outros Custeios</c:v>
                </c:pt>
              </c:strCache>
            </c:strRef>
          </c:tx>
          <c:dLbls>
            <c:dLbl>
              <c:idx val="0"/>
              <c:layout>
                <c:manualLayout>
                  <c:x val="-7.4999999999999997E-2"/>
                  <c:y val="-6.9444444444444448E-2"/>
                </c:manualLayout>
              </c:layout>
              <c:showLegendKey val="0"/>
              <c:showVal val="1"/>
              <c:showCatName val="0"/>
              <c:showSerName val="0"/>
              <c:showPercent val="0"/>
              <c:showBubbleSize val="0"/>
            </c:dLbl>
            <c:dLbl>
              <c:idx val="1"/>
              <c:layout>
                <c:manualLayout>
                  <c:x val="-5.5555555555555504E-2"/>
                  <c:y val="6.0185185185185182E-2"/>
                </c:manualLayout>
              </c:layout>
              <c:showLegendKey val="0"/>
              <c:showVal val="1"/>
              <c:showCatName val="0"/>
              <c:showSerName val="0"/>
              <c:showPercent val="0"/>
              <c:showBubbleSize val="0"/>
            </c:dLbl>
            <c:dLbl>
              <c:idx val="2"/>
              <c:layout>
                <c:manualLayout>
                  <c:x val="-0.05"/>
                  <c:y val="-6.9444444444444448E-2"/>
                </c:manualLayout>
              </c:layout>
              <c:showLegendKey val="0"/>
              <c:showVal val="1"/>
              <c:showCatName val="0"/>
              <c:showSerName val="0"/>
              <c:showPercent val="0"/>
              <c:showBubbleSize val="0"/>
            </c:dLbl>
            <c:dLbl>
              <c:idx val="3"/>
              <c:layout>
                <c:manualLayout>
                  <c:x val="-5.8333333333333334E-2"/>
                  <c:y val="5.5555555555555552E-2"/>
                </c:manualLayout>
              </c:layout>
              <c:showLegendKey val="0"/>
              <c:showVal val="1"/>
              <c:showCatName val="0"/>
              <c:showSerName val="0"/>
              <c:showPercent val="0"/>
              <c:showBubbleSize val="0"/>
            </c:dLbl>
            <c:dLbl>
              <c:idx val="4"/>
              <c:layout>
                <c:manualLayout>
                  <c:x val="-3.6111111111111108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Plan2!$B$3:$F$3</c:f>
              <c:numCache>
                <c:formatCode>General</c:formatCode>
                <c:ptCount val="5"/>
                <c:pt idx="0">
                  <c:v>16.54</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53152768"/>
        <c:axId val="177574400"/>
      </c:lineChart>
      <c:catAx>
        <c:axId val="253152768"/>
        <c:scaling>
          <c:orientation val="minMax"/>
        </c:scaling>
        <c:delete val="0"/>
        <c:axPos val="b"/>
        <c:numFmt formatCode="General" sourceLinked="1"/>
        <c:majorTickMark val="out"/>
        <c:minorTickMark val="none"/>
        <c:tickLblPos val="nextTo"/>
        <c:crossAx val="177574400"/>
        <c:crosses val="autoZero"/>
        <c:auto val="1"/>
        <c:lblAlgn val="ctr"/>
        <c:lblOffset val="100"/>
        <c:noMultiLvlLbl val="0"/>
      </c:catAx>
      <c:valAx>
        <c:axId val="177574400"/>
        <c:scaling>
          <c:orientation val="minMax"/>
          <c:max val="50"/>
        </c:scaling>
        <c:delete val="0"/>
        <c:axPos val="l"/>
        <c:majorGridlines/>
        <c:numFmt formatCode="General" sourceLinked="1"/>
        <c:majorTickMark val="out"/>
        <c:minorTickMark val="none"/>
        <c:tickLblPos val="nextTo"/>
        <c:crossAx val="253152768"/>
        <c:crosses val="autoZero"/>
        <c:crossBetween val="between"/>
        <c:majorUnit val="1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Plan2!$A$4</c:f>
              <c:strCache>
                <c:ptCount val="1"/>
                <c:pt idx="0">
                  <c:v>Percentual de Gastos com Investimentos</c:v>
                </c:pt>
              </c:strCache>
            </c:strRef>
          </c:tx>
          <c:dLbls>
            <c:dLbl>
              <c:idx val="0"/>
              <c:layout>
                <c:manualLayout>
                  <c:x val="-6.1111111111111109E-2"/>
                  <c:y val="-5.5555555555555552E-2"/>
                </c:manualLayout>
              </c:layout>
              <c:showLegendKey val="0"/>
              <c:showVal val="1"/>
              <c:showCatName val="0"/>
              <c:showSerName val="0"/>
              <c:showPercent val="0"/>
              <c:showBubbleSize val="0"/>
            </c:dLbl>
            <c:dLbl>
              <c:idx val="2"/>
              <c:layout>
                <c:manualLayout>
                  <c:x val="-6.1111111111111109E-2"/>
                  <c:y val="-6.9444444444444448E-2"/>
                </c:manualLayout>
              </c:layout>
              <c:showLegendKey val="0"/>
              <c:showVal val="1"/>
              <c:showCatName val="0"/>
              <c:showSerName val="0"/>
              <c:showPercent val="0"/>
              <c:showBubbleSize val="0"/>
            </c:dLbl>
            <c:dLbl>
              <c:idx val="3"/>
              <c:layout>
                <c:manualLayout>
                  <c:x val="-5.8333333333333334E-2"/>
                  <c:y val="6.0185185185185182E-2"/>
                </c:manualLayout>
              </c:layout>
              <c:showLegendKey val="0"/>
              <c:showVal val="1"/>
              <c:showCatName val="0"/>
              <c:showSerName val="0"/>
              <c:showPercent val="0"/>
              <c:showBubbleSize val="0"/>
            </c:dLbl>
            <c:dLbl>
              <c:idx val="4"/>
              <c:layout>
                <c:manualLayout>
                  <c:x val="-5.5555555555555552E-2"/>
                  <c:y val="-6.481481481481472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Plan2!$B$4:$F$4</c:f>
              <c:numCache>
                <c:formatCode>General</c:formatCode>
                <c:ptCount val="5"/>
                <c:pt idx="0">
                  <c:v>23.04</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32178688"/>
        <c:axId val="177576128"/>
      </c:lineChart>
      <c:catAx>
        <c:axId val="232178688"/>
        <c:scaling>
          <c:orientation val="minMax"/>
        </c:scaling>
        <c:delete val="0"/>
        <c:axPos val="b"/>
        <c:numFmt formatCode="General" sourceLinked="1"/>
        <c:majorTickMark val="out"/>
        <c:minorTickMark val="none"/>
        <c:tickLblPos val="nextTo"/>
        <c:crossAx val="177576128"/>
        <c:crosses val="autoZero"/>
        <c:auto val="1"/>
        <c:lblAlgn val="ctr"/>
        <c:lblOffset val="100"/>
        <c:noMultiLvlLbl val="0"/>
      </c:catAx>
      <c:valAx>
        <c:axId val="177576128"/>
        <c:scaling>
          <c:orientation val="minMax"/>
          <c:max val="50"/>
        </c:scaling>
        <c:delete val="0"/>
        <c:axPos val="l"/>
        <c:majorGridlines/>
        <c:numFmt formatCode="General" sourceLinked="1"/>
        <c:majorTickMark val="out"/>
        <c:minorTickMark val="none"/>
        <c:tickLblPos val="nextTo"/>
        <c:crossAx val="232178688"/>
        <c:crosses val="autoZero"/>
        <c:crossBetween val="between"/>
        <c:majorUnit val="10"/>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28024320"/>
        <c:axId val="135478016"/>
      </c:lineChart>
      <c:catAx>
        <c:axId val="228024320"/>
        <c:scaling>
          <c:orientation val="minMax"/>
        </c:scaling>
        <c:delete val="0"/>
        <c:axPos val="b"/>
        <c:numFmt formatCode="General" sourceLinked="1"/>
        <c:majorTickMark val="out"/>
        <c:minorTickMark val="none"/>
        <c:tickLblPos val="nextTo"/>
        <c:crossAx val="135478016"/>
        <c:crosses val="autoZero"/>
        <c:auto val="1"/>
        <c:lblAlgn val="ctr"/>
        <c:lblOffset val="100"/>
        <c:noMultiLvlLbl val="0"/>
      </c:catAx>
      <c:valAx>
        <c:axId val="135478016"/>
        <c:scaling>
          <c:orientation val="minMax"/>
        </c:scaling>
        <c:delete val="0"/>
        <c:axPos val="l"/>
        <c:majorGridlines/>
        <c:numFmt formatCode="General" sourceLinked="1"/>
        <c:majorTickMark val="out"/>
        <c:minorTickMark val="none"/>
        <c:tickLblPos val="nextTo"/>
        <c:crossAx val="2280243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28026880"/>
        <c:axId val="177537600"/>
      </c:lineChart>
      <c:catAx>
        <c:axId val="228026880"/>
        <c:scaling>
          <c:orientation val="minMax"/>
        </c:scaling>
        <c:delete val="0"/>
        <c:axPos val="b"/>
        <c:numFmt formatCode="General" sourceLinked="1"/>
        <c:majorTickMark val="out"/>
        <c:minorTickMark val="none"/>
        <c:tickLblPos val="nextTo"/>
        <c:crossAx val="177537600"/>
        <c:crosses val="autoZero"/>
        <c:auto val="1"/>
        <c:lblAlgn val="ctr"/>
        <c:lblOffset val="100"/>
        <c:noMultiLvlLbl val="0"/>
      </c:catAx>
      <c:valAx>
        <c:axId val="177537600"/>
        <c:scaling>
          <c:orientation val="minMax"/>
          <c:max val="40"/>
          <c:min val="0"/>
        </c:scaling>
        <c:delete val="0"/>
        <c:axPos val="l"/>
        <c:majorGridlines/>
        <c:numFmt formatCode="General" sourceLinked="1"/>
        <c:majorTickMark val="out"/>
        <c:minorTickMark val="none"/>
        <c:tickLblPos val="nextTo"/>
        <c:crossAx val="22802688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28027904"/>
        <c:axId val="135478592"/>
      </c:lineChart>
      <c:catAx>
        <c:axId val="228027904"/>
        <c:scaling>
          <c:orientation val="minMax"/>
        </c:scaling>
        <c:delete val="0"/>
        <c:axPos val="b"/>
        <c:numFmt formatCode="General" sourceLinked="1"/>
        <c:majorTickMark val="out"/>
        <c:minorTickMark val="none"/>
        <c:tickLblPos val="nextTo"/>
        <c:crossAx val="135478592"/>
        <c:crosses val="autoZero"/>
        <c:auto val="1"/>
        <c:lblAlgn val="ctr"/>
        <c:lblOffset val="100"/>
        <c:noMultiLvlLbl val="0"/>
      </c:catAx>
      <c:valAx>
        <c:axId val="135478592"/>
        <c:scaling>
          <c:orientation val="minMax"/>
        </c:scaling>
        <c:delete val="0"/>
        <c:axPos val="l"/>
        <c:majorGridlines/>
        <c:numFmt formatCode="General" sourceLinked="1"/>
        <c:majorTickMark val="out"/>
        <c:minorTickMark val="none"/>
        <c:tickLblPos val="nextTo"/>
        <c:crossAx val="22802790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53151744"/>
        <c:axId val="177541056"/>
      </c:lineChart>
      <c:catAx>
        <c:axId val="253151744"/>
        <c:scaling>
          <c:orientation val="minMax"/>
        </c:scaling>
        <c:delete val="0"/>
        <c:axPos val="b"/>
        <c:numFmt formatCode="General" sourceLinked="1"/>
        <c:majorTickMark val="out"/>
        <c:minorTickMark val="none"/>
        <c:tickLblPos val="nextTo"/>
        <c:crossAx val="177541056"/>
        <c:crosses val="autoZero"/>
        <c:auto val="1"/>
        <c:lblAlgn val="ctr"/>
        <c:lblOffset val="100"/>
        <c:noMultiLvlLbl val="0"/>
      </c:catAx>
      <c:valAx>
        <c:axId val="177541056"/>
        <c:scaling>
          <c:orientation val="minMax"/>
        </c:scaling>
        <c:delete val="0"/>
        <c:axPos val="l"/>
        <c:majorGridlines/>
        <c:numFmt formatCode="General" sourceLinked="1"/>
        <c:majorTickMark val="out"/>
        <c:minorTickMark val="none"/>
        <c:tickLblPos val="nextTo"/>
        <c:crossAx val="25315174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53362688"/>
        <c:axId val="177542784"/>
      </c:lineChart>
      <c:catAx>
        <c:axId val="253362688"/>
        <c:scaling>
          <c:orientation val="minMax"/>
        </c:scaling>
        <c:delete val="0"/>
        <c:axPos val="b"/>
        <c:numFmt formatCode="General" sourceLinked="1"/>
        <c:majorTickMark val="out"/>
        <c:minorTickMark val="none"/>
        <c:tickLblPos val="nextTo"/>
        <c:crossAx val="177542784"/>
        <c:crosses val="autoZero"/>
        <c:auto val="1"/>
        <c:lblAlgn val="ctr"/>
        <c:lblOffset val="100"/>
        <c:noMultiLvlLbl val="0"/>
      </c:catAx>
      <c:valAx>
        <c:axId val="177542784"/>
        <c:scaling>
          <c:orientation val="minMax"/>
        </c:scaling>
        <c:delete val="0"/>
        <c:axPos val="l"/>
        <c:majorGridlines/>
        <c:numFmt formatCode="General" sourceLinked="1"/>
        <c:majorTickMark val="out"/>
        <c:minorTickMark val="none"/>
        <c:tickLblPos val="nextTo"/>
        <c:crossAx val="25336268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90187776"/>
        <c:axId val="177544512"/>
      </c:lineChart>
      <c:catAx>
        <c:axId val="290187776"/>
        <c:scaling>
          <c:orientation val="minMax"/>
        </c:scaling>
        <c:delete val="0"/>
        <c:axPos val="b"/>
        <c:numFmt formatCode="General" sourceLinked="1"/>
        <c:majorTickMark val="out"/>
        <c:minorTickMark val="none"/>
        <c:tickLblPos val="nextTo"/>
        <c:crossAx val="177544512"/>
        <c:crosses val="autoZero"/>
        <c:auto val="1"/>
        <c:lblAlgn val="ctr"/>
        <c:lblOffset val="100"/>
        <c:noMultiLvlLbl val="0"/>
      </c:catAx>
      <c:valAx>
        <c:axId val="177544512"/>
        <c:scaling>
          <c:orientation val="minMax"/>
        </c:scaling>
        <c:delete val="0"/>
        <c:axPos val="l"/>
        <c:majorGridlines/>
        <c:numFmt formatCode="General" sourceLinked="1"/>
        <c:majorTickMark val="out"/>
        <c:minorTickMark val="none"/>
        <c:tickLblPos val="nextTo"/>
        <c:crossAx val="29018777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Plan2!$A$1</c:f>
              <c:strCache>
                <c:ptCount val="1"/>
                <c:pt idx="0">
                  <c:v>Gastos Correntes por Aluno</c:v>
                </c:pt>
              </c:strCache>
            </c:strRef>
          </c:tx>
          <c:dLbls>
            <c:dLbl>
              <c:idx val="0"/>
              <c:layout>
                <c:manualLayout>
                  <c:x val="-7.7777777777777751E-2"/>
                  <c:y val="5.0925925925925923E-2"/>
                </c:manualLayout>
              </c:layout>
              <c:showLegendKey val="0"/>
              <c:showVal val="1"/>
              <c:showCatName val="0"/>
              <c:showSerName val="0"/>
              <c:showPercent val="0"/>
              <c:showBubbleSize val="0"/>
            </c:dLbl>
            <c:dLbl>
              <c:idx val="1"/>
              <c:layout>
                <c:manualLayout>
                  <c:x val="-7.7777777777777779E-2"/>
                  <c:y val="-6.4814814814814811E-2"/>
                </c:manualLayout>
              </c:layout>
              <c:showLegendKey val="0"/>
              <c:showVal val="1"/>
              <c:showCatName val="0"/>
              <c:showSerName val="0"/>
              <c:showPercent val="0"/>
              <c:showBubbleSize val="0"/>
            </c:dLbl>
            <c:dLbl>
              <c:idx val="2"/>
              <c:layout>
                <c:manualLayout>
                  <c:x val="-7.2222222222222215E-2"/>
                  <c:y val="-5.555555555555558E-2"/>
                </c:manualLayout>
              </c:layout>
              <c:showLegendKey val="0"/>
              <c:showVal val="1"/>
              <c:showCatName val="0"/>
              <c:showSerName val="0"/>
              <c:showPercent val="0"/>
              <c:showBubbleSize val="0"/>
            </c:dLbl>
            <c:dLbl>
              <c:idx val="3"/>
              <c:layout>
                <c:manualLayout>
                  <c:x val="-6.9444444444444545E-2"/>
                  <c:y val="7.407407407407407E-2"/>
                </c:manualLayout>
              </c:layout>
              <c:showLegendKey val="0"/>
              <c:showVal val="1"/>
              <c:showCatName val="0"/>
              <c:showSerName val="0"/>
              <c:showPercent val="0"/>
              <c:showBubbleSize val="0"/>
            </c:dLbl>
            <c:dLbl>
              <c:idx val="4"/>
              <c:layout>
                <c:manualLayout>
                  <c:x val="-5.5555555555555552E-2"/>
                  <c:y val="-7.407407407407407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Plan2!$B$1:$F$1</c:f>
              <c:numCache>
                <c:formatCode>#,##0.00</c:formatCode>
                <c:ptCount val="5"/>
                <c:pt idx="0">
                  <c:v>6517.38</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27962880"/>
        <c:axId val="177543360"/>
      </c:lineChart>
      <c:catAx>
        <c:axId val="227962880"/>
        <c:scaling>
          <c:orientation val="minMax"/>
        </c:scaling>
        <c:delete val="0"/>
        <c:axPos val="b"/>
        <c:numFmt formatCode="General" sourceLinked="1"/>
        <c:majorTickMark val="out"/>
        <c:minorTickMark val="none"/>
        <c:tickLblPos val="nextTo"/>
        <c:crossAx val="177543360"/>
        <c:crosses val="autoZero"/>
        <c:auto val="1"/>
        <c:lblAlgn val="ctr"/>
        <c:lblOffset val="100"/>
        <c:noMultiLvlLbl val="0"/>
      </c:catAx>
      <c:valAx>
        <c:axId val="177543360"/>
        <c:scaling>
          <c:orientation val="minMax"/>
        </c:scaling>
        <c:delete val="0"/>
        <c:axPos val="l"/>
        <c:majorGridlines/>
        <c:numFmt formatCode="&quot;R$&quot;\ #,##0.00" sourceLinked="0"/>
        <c:majorTickMark val="out"/>
        <c:minorTickMark val="none"/>
        <c:tickLblPos val="nextTo"/>
        <c:crossAx val="227962880"/>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Plan2!$A$2</c:f>
              <c:strCache>
                <c:ptCount val="1"/>
                <c:pt idx="0">
                  <c:v>Percentual de Gastos com Pessoal</c:v>
                </c:pt>
              </c:strCache>
            </c:strRef>
          </c:tx>
          <c:dLbls>
            <c:dLbl>
              <c:idx val="0"/>
              <c:layout>
                <c:manualLayout>
                  <c:x val="-5.8333333333333334E-2"/>
                  <c:y val="6.0185185185185182E-2"/>
                </c:manualLayout>
              </c:layout>
              <c:showLegendKey val="0"/>
              <c:showVal val="1"/>
              <c:showCatName val="0"/>
              <c:showSerName val="0"/>
              <c:showPercent val="0"/>
              <c:showBubbleSize val="0"/>
            </c:dLbl>
            <c:dLbl>
              <c:idx val="1"/>
              <c:layout>
                <c:manualLayout>
                  <c:x val="-5.8333333333333286E-2"/>
                  <c:y val="-5.55555555555555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5.8333333333333438E-2"/>
                  <c:y val="5.5555555555555552E-2"/>
                </c:manualLayout>
              </c:layout>
              <c:showLegendKey val="0"/>
              <c:showVal val="1"/>
              <c:showCatName val="0"/>
              <c:showSerName val="0"/>
              <c:showPercent val="0"/>
              <c:showBubbleSize val="0"/>
            </c:dLbl>
            <c:dLbl>
              <c:idx val="4"/>
              <c:layout>
                <c:manualLayout>
                  <c:x val="-4.7222222222222221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Plan2!$B$2:$F$2</c:f>
              <c:numCache>
                <c:formatCode>General</c:formatCode>
                <c:ptCount val="5"/>
                <c:pt idx="0">
                  <c:v>45.24</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27966464"/>
        <c:axId val="177572672"/>
      </c:lineChart>
      <c:catAx>
        <c:axId val="227966464"/>
        <c:scaling>
          <c:orientation val="minMax"/>
        </c:scaling>
        <c:delete val="0"/>
        <c:axPos val="b"/>
        <c:numFmt formatCode="General" sourceLinked="1"/>
        <c:majorTickMark val="out"/>
        <c:minorTickMark val="none"/>
        <c:tickLblPos val="nextTo"/>
        <c:crossAx val="177572672"/>
        <c:crosses val="autoZero"/>
        <c:auto val="1"/>
        <c:lblAlgn val="ctr"/>
        <c:lblOffset val="100"/>
        <c:noMultiLvlLbl val="0"/>
      </c:catAx>
      <c:valAx>
        <c:axId val="177572672"/>
        <c:scaling>
          <c:orientation val="minMax"/>
          <c:max val="100"/>
        </c:scaling>
        <c:delete val="0"/>
        <c:axPos val="l"/>
        <c:majorGridlines/>
        <c:numFmt formatCode="General" sourceLinked="1"/>
        <c:majorTickMark val="out"/>
        <c:minorTickMark val="none"/>
        <c:tickLblPos val="nextTo"/>
        <c:crossAx val="227966464"/>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5D15F-FDA3-430C-A01F-C0B0FBF6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8972</TotalTime>
  <Pages>447</Pages>
  <Words>92857</Words>
  <Characters>501431</Characters>
  <Application>Microsoft Office Word</Application>
  <DocSecurity>0</DocSecurity>
  <Lines>4178</Lines>
  <Paragraphs>1186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Nara Bezerra de Oliveira</cp:lastModifiedBy>
  <cp:revision>738</cp:revision>
  <cp:lastPrinted>2016-03-10T15:57:00Z</cp:lastPrinted>
  <dcterms:created xsi:type="dcterms:W3CDTF">2016-01-18T13:34:00Z</dcterms:created>
  <dcterms:modified xsi:type="dcterms:W3CDTF">2016-03-15T21:01:00Z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