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EB5" w:rsidRDefault="00626EB5" w:rsidP="00626EB5"/>
    <w:p w:rsidR="00626EB5" w:rsidRPr="00626EB5" w:rsidRDefault="00626EB5" w:rsidP="00626EB5"/>
    <w:p w:rsidR="00626EB5" w:rsidRPr="00626EB5" w:rsidRDefault="00626EB5" w:rsidP="00626EB5"/>
    <w:p w:rsidR="00626EB5" w:rsidRPr="00626EB5" w:rsidRDefault="00626EB5" w:rsidP="00626EB5"/>
    <w:p w:rsidR="00626EB5" w:rsidRPr="00626EB5" w:rsidRDefault="00626EB5" w:rsidP="00626EB5"/>
    <w:p w:rsidR="00626EB5" w:rsidRPr="00626EB5" w:rsidRDefault="00626EB5" w:rsidP="00626EB5"/>
    <w:p w:rsidR="00626EB5" w:rsidRPr="00626EB5" w:rsidRDefault="00626EB5" w:rsidP="00626EB5"/>
    <w:p w:rsidR="00626EB5" w:rsidRDefault="00626EB5" w:rsidP="00626EB5"/>
    <w:p w:rsidR="00626EB5" w:rsidRDefault="00626EB5" w:rsidP="00626EB5"/>
    <w:p w:rsidR="00626EB5" w:rsidRDefault="00626EB5" w:rsidP="00626EB5"/>
    <w:p w:rsidR="00626EB5" w:rsidRDefault="00626EB5" w:rsidP="00626EB5">
      <w:pPr>
        <w:rPr>
          <w:rFonts w:ascii="Arial" w:hAnsi="Arial" w:cs="Arial"/>
          <w:b/>
        </w:rPr>
      </w:pPr>
    </w:p>
    <w:p w:rsidR="00626EB5" w:rsidRDefault="00626EB5" w:rsidP="00626EB5">
      <w:pPr>
        <w:rPr>
          <w:rFonts w:ascii="Arial" w:hAnsi="Arial" w:cs="Arial"/>
          <w:b/>
        </w:rPr>
      </w:pPr>
    </w:p>
    <w:p w:rsidR="00626EB5" w:rsidRPr="00626EB5" w:rsidRDefault="00626EB5" w:rsidP="00626EB5">
      <w:pPr>
        <w:rPr>
          <w:rFonts w:ascii="Arial" w:hAnsi="Arial" w:cs="Arial"/>
          <w:b/>
        </w:rPr>
      </w:pPr>
    </w:p>
    <w:p w:rsidR="00626EB5" w:rsidRPr="00626EB5" w:rsidRDefault="00626EB5" w:rsidP="00626EB5">
      <w:pPr>
        <w:ind w:left="1440"/>
        <w:jc w:val="center"/>
        <w:rPr>
          <w:rFonts w:ascii="Arial" w:hAnsi="Arial" w:cs="Arial"/>
          <w:b/>
          <w:sz w:val="36"/>
        </w:rPr>
      </w:pPr>
      <w:r w:rsidRPr="00626EB5">
        <w:rPr>
          <w:rFonts w:ascii="Arial" w:hAnsi="Arial" w:cs="Arial"/>
          <w:b/>
          <w:sz w:val="36"/>
        </w:rPr>
        <w:t>POLÍTICA DE CONTROLE INTERNO E GESTÃO DE RISCOS DO IFAM</w:t>
      </w:r>
    </w:p>
    <w:p w:rsidR="00626EB5" w:rsidRDefault="00626EB5" w:rsidP="00626EB5">
      <w:pPr>
        <w:ind w:left="1440"/>
        <w:jc w:val="center"/>
        <w:rPr>
          <w:sz w:val="36"/>
        </w:rPr>
      </w:pPr>
    </w:p>
    <w:p w:rsidR="00626EB5" w:rsidRDefault="00626EB5" w:rsidP="00626EB5">
      <w:pPr>
        <w:ind w:left="1440"/>
        <w:jc w:val="center"/>
        <w:rPr>
          <w:sz w:val="36"/>
        </w:rPr>
      </w:pPr>
    </w:p>
    <w:p w:rsidR="00626EB5" w:rsidRDefault="00626EB5" w:rsidP="00626EB5">
      <w:pPr>
        <w:ind w:left="1440"/>
        <w:jc w:val="center"/>
        <w:rPr>
          <w:sz w:val="36"/>
        </w:rPr>
      </w:pPr>
    </w:p>
    <w:p w:rsidR="00626EB5" w:rsidRDefault="00626EB5" w:rsidP="00626EB5">
      <w:pPr>
        <w:ind w:left="1440"/>
        <w:jc w:val="center"/>
        <w:rPr>
          <w:sz w:val="36"/>
        </w:rPr>
      </w:pPr>
    </w:p>
    <w:p w:rsidR="00626EB5" w:rsidRDefault="00626EB5" w:rsidP="00626EB5">
      <w:pPr>
        <w:ind w:left="1440"/>
        <w:jc w:val="center"/>
        <w:rPr>
          <w:sz w:val="36"/>
        </w:rPr>
      </w:pPr>
    </w:p>
    <w:p w:rsidR="00626EB5" w:rsidRDefault="00626EB5" w:rsidP="00626EB5">
      <w:pPr>
        <w:ind w:left="1440"/>
        <w:jc w:val="center"/>
        <w:rPr>
          <w:sz w:val="36"/>
        </w:rPr>
      </w:pPr>
    </w:p>
    <w:p w:rsidR="00626EB5" w:rsidRDefault="00626EB5" w:rsidP="00626EB5">
      <w:pPr>
        <w:ind w:left="1440"/>
        <w:jc w:val="center"/>
        <w:rPr>
          <w:sz w:val="36"/>
        </w:rPr>
      </w:pPr>
    </w:p>
    <w:p w:rsidR="00626EB5" w:rsidRDefault="00626EB5" w:rsidP="00626EB5">
      <w:pPr>
        <w:ind w:left="1440"/>
        <w:jc w:val="center"/>
        <w:rPr>
          <w:sz w:val="36"/>
        </w:rPr>
      </w:pPr>
    </w:p>
    <w:p w:rsidR="00626EB5" w:rsidRDefault="00626EB5" w:rsidP="00626EB5">
      <w:pPr>
        <w:ind w:left="1440"/>
        <w:jc w:val="center"/>
        <w:rPr>
          <w:sz w:val="36"/>
        </w:rPr>
      </w:pPr>
    </w:p>
    <w:p w:rsidR="00626EB5" w:rsidRPr="00626EB5" w:rsidRDefault="00626EB5" w:rsidP="00626EB5">
      <w:pPr>
        <w:ind w:left="1440"/>
        <w:jc w:val="center"/>
        <w:rPr>
          <w:rFonts w:ascii="Arial" w:hAnsi="Arial" w:cs="Arial"/>
          <w:sz w:val="32"/>
        </w:rPr>
      </w:pPr>
      <w:r w:rsidRPr="00626EB5">
        <w:rPr>
          <w:rFonts w:ascii="Arial" w:hAnsi="Arial" w:cs="Arial"/>
          <w:sz w:val="32"/>
        </w:rPr>
        <w:t>Manaus-Amazonas-2016</w:t>
      </w:r>
    </w:p>
    <w:p w:rsidR="009E61A9" w:rsidRDefault="008F5F8D" w:rsidP="00626EB5">
      <w:r w:rsidRPr="00626EB5">
        <w:br w:type="page"/>
      </w: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sz w:val="24"/>
          <w:szCs w:val="24"/>
        </w:rPr>
      </w:pPr>
      <w:r w:rsidRPr="009E61A9">
        <w:rPr>
          <w:rFonts w:ascii="Arial" w:hAnsi="Arial" w:cs="Arial"/>
          <w:sz w:val="24"/>
          <w:szCs w:val="24"/>
        </w:rPr>
        <w:t>VALIDAÇÃO</w:t>
      </w:r>
    </w:p>
    <w:tbl>
      <w:tblPr>
        <w:tblStyle w:val="Tabelacomgrade"/>
        <w:tblW w:w="0" w:type="auto"/>
        <w:tblLook w:val="04A0" w:firstRow="1" w:lastRow="0" w:firstColumn="1" w:lastColumn="0" w:noHBand="0" w:noVBand="1"/>
      </w:tblPr>
      <w:tblGrid>
        <w:gridCol w:w="3485"/>
        <w:gridCol w:w="3485"/>
        <w:gridCol w:w="3486"/>
      </w:tblGrid>
      <w:tr w:rsidR="009E61A9" w:rsidTr="009E61A9">
        <w:tc>
          <w:tcPr>
            <w:tcW w:w="3485" w:type="dxa"/>
            <w:shd w:val="clear" w:color="auto" w:fill="D9D9D9" w:themeFill="background1" w:themeFillShade="D9"/>
          </w:tcPr>
          <w:p w:rsidR="009E61A9" w:rsidRDefault="009E61A9" w:rsidP="009E61A9">
            <w:pPr>
              <w:jc w:val="center"/>
              <w:rPr>
                <w:rFonts w:ascii="Arial" w:hAnsi="Arial" w:cs="Arial"/>
                <w:sz w:val="24"/>
                <w:szCs w:val="24"/>
              </w:rPr>
            </w:pPr>
            <w:r>
              <w:rPr>
                <w:rFonts w:ascii="Arial" w:hAnsi="Arial" w:cs="Arial"/>
                <w:sz w:val="24"/>
                <w:szCs w:val="24"/>
              </w:rPr>
              <w:t>Versão em vigor</w:t>
            </w:r>
          </w:p>
        </w:tc>
        <w:tc>
          <w:tcPr>
            <w:tcW w:w="3485" w:type="dxa"/>
            <w:shd w:val="clear" w:color="auto" w:fill="D9D9D9" w:themeFill="background1" w:themeFillShade="D9"/>
          </w:tcPr>
          <w:p w:rsidR="009E61A9" w:rsidRDefault="009E61A9" w:rsidP="009E61A9">
            <w:pPr>
              <w:jc w:val="center"/>
              <w:rPr>
                <w:rFonts w:ascii="Arial" w:hAnsi="Arial" w:cs="Arial"/>
                <w:sz w:val="24"/>
                <w:szCs w:val="24"/>
              </w:rPr>
            </w:pPr>
            <w:r>
              <w:rPr>
                <w:rFonts w:ascii="Arial" w:hAnsi="Arial" w:cs="Arial"/>
                <w:sz w:val="24"/>
                <w:szCs w:val="24"/>
              </w:rPr>
              <w:t>Ação</w:t>
            </w:r>
          </w:p>
        </w:tc>
        <w:tc>
          <w:tcPr>
            <w:tcW w:w="3486" w:type="dxa"/>
            <w:shd w:val="clear" w:color="auto" w:fill="D9D9D9" w:themeFill="background1" w:themeFillShade="D9"/>
          </w:tcPr>
          <w:p w:rsidR="009E61A9" w:rsidRDefault="009E61A9" w:rsidP="009E61A9">
            <w:pPr>
              <w:jc w:val="center"/>
              <w:rPr>
                <w:rFonts w:ascii="Arial" w:hAnsi="Arial" w:cs="Arial"/>
                <w:sz w:val="24"/>
                <w:szCs w:val="24"/>
              </w:rPr>
            </w:pPr>
            <w:r>
              <w:rPr>
                <w:rFonts w:ascii="Arial" w:hAnsi="Arial" w:cs="Arial"/>
                <w:sz w:val="24"/>
                <w:szCs w:val="24"/>
              </w:rPr>
              <w:t>Data</w:t>
            </w:r>
          </w:p>
        </w:tc>
      </w:tr>
      <w:tr w:rsidR="009E61A9" w:rsidTr="009E61A9">
        <w:tc>
          <w:tcPr>
            <w:tcW w:w="3485" w:type="dxa"/>
            <w:vMerge w:val="restart"/>
            <w:vAlign w:val="center"/>
          </w:tcPr>
          <w:p w:rsidR="009E61A9" w:rsidRDefault="009E61A9" w:rsidP="009E61A9">
            <w:pPr>
              <w:jc w:val="center"/>
              <w:rPr>
                <w:rFonts w:ascii="Arial" w:hAnsi="Arial" w:cs="Arial"/>
                <w:sz w:val="24"/>
                <w:szCs w:val="24"/>
              </w:rPr>
            </w:pPr>
            <w:r>
              <w:rPr>
                <w:rFonts w:ascii="Arial" w:hAnsi="Arial" w:cs="Arial"/>
                <w:sz w:val="24"/>
                <w:szCs w:val="24"/>
              </w:rPr>
              <w:t>1</w:t>
            </w:r>
          </w:p>
        </w:tc>
        <w:tc>
          <w:tcPr>
            <w:tcW w:w="3485" w:type="dxa"/>
          </w:tcPr>
          <w:p w:rsidR="009E61A9" w:rsidRDefault="009E61A9" w:rsidP="00626EB5">
            <w:pPr>
              <w:rPr>
                <w:rFonts w:ascii="Arial" w:hAnsi="Arial" w:cs="Arial"/>
                <w:sz w:val="24"/>
                <w:szCs w:val="24"/>
              </w:rPr>
            </w:pPr>
            <w:r>
              <w:rPr>
                <w:rFonts w:ascii="Arial" w:hAnsi="Arial" w:cs="Arial"/>
                <w:sz w:val="24"/>
                <w:szCs w:val="24"/>
              </w:rPr>
              <w:t>Aprovada pelo CONSUP</w:t>
            </w:r>
          </w:p>
        </w:tc>
        <w:tc>
          <w:tcPr>
            <w:tcW w:w="3486" w:type="dxa"/>
          </w:tcPr>
          <w:p w:rsidR="009E61A9" w:rsidRDefault="009E61A9" w:rsidP="00626EB5">
            <w:pPr>
              <w:rPr>
                <w:rFonts w:ascii="Arial" w:hAnsi="Arial" w:cs="Arial"/>
                <w:sz w:val="24"/>
                <w:szCs w:val="24"/>
              </w:rPr>
            </w:pPr>
          </w:p>
        </w:tc>
      </w:tr>
      <w:tr w:rsidR="009E61A9" w:rsidTr="009E61A9">
        <w:tc>
          <w:tcPr>
            <w:tcW w:w="3485" w:type="dxa"/>
            <w:vMerge/>
          </w:tcPr>
          <w:p w:rsidR="009E61A9" w:rsidRDefault="009E61A9" w:rsidP="00626EB5">
            <w:pPr>
              <w:rPr>
                <w:rFonts w:ascii="Arial" w:hAnsi="Arial" w:cs="Arial"/>
                <w:sz w:val="24"/>
                <w:szCs w:val="24"/>
              </w:rPr>
            </w:pPr>
          </w:p>
        </w:tc>
        <w:tc>
          <w:tcPr>
            <w:tcW w:w="3485" w:type="dxa"/>
          </w:tcPr>
          <w:p w:rsidR="009E61A9" w:rsidRDefault="009E61A9" w:rsidP="00626EB5">
            <w:pPr>
              <w:rPr>
                <w:rFonts w:ascii="Arial" w:hAnsi="Arial" w:cs="Arial"/>
                <w:sz w:val="24"/>
                <w:szCs w:val="24"/>
              </w:rPr>
            </w:pPr>
            <w:r>
              <w:rPr>
                <w:rFonts w:ascii="Arial" w:hAnsi="Arial" w:cs="Arial"/>
                <w:sz w:val="24"/>
                <w:szCs w:val="24"/>
              </w:rPr>
              <w:t>Início da validade</w:t>
            </w:r>
          </w:p>
        </w:tc>
        <w:tc>
          <w:tcPr>
            <w:tcW w:w="3486" w:type="dxa"/>
          </w:tcPr>
          <w:p w:rsidR="009E61A9" w:rsidRDefault="009E61A9" w:rsidP="00626EB5">
            <w:pPr>
              <w:rPr>
                <w:rFonts w:ascii="Arial" w:hAnsi="Arial" w:cs="Arial"/>
                <w:sz w:val="24"/>
                <w:szCs w:val="24"/>
              </w:rPr>
            </w:pPr>
          </w:p>
        </w:tc>
      </w:tr>
      <w:tr w:rsidR="009E61A9" w:rsidTr="009E61A9">
        <w:tc>
          <w:tcPr>
            <w:tcW w:w="3485" w:type="dxa"/>
            <w:vMerge/>
          </w:tcPr>
          <w:p w:rsidR="009E61A9" w:rsidRDefault="009E61A9" w:rsidP="00626EB5">
            <w:pPr>
              <w:rPr>
                <w:rFonts w:ascii="Arial" w:hAnsi="Arial" w:cs="Arial"/>
                <w:sz w:val="24"/>
                <w:szCs w:val="24"/>
              </w:rPr>
            </w:pPr>
          </w:p>
        </w:tc>
        <w:tc>
          <w:tcPr>
            <w:tcW w:w="3485" w:type="dxa"/>
          </w:tcPr>
          <w:p w:rsidR="009E61A9" w:rsidRDefault="009E61A9" w:rsidP="00626EB5">
            <w:pPr>
              <w:rPr>
                <w:rFonts w:ascii="Arial" w:hAnsi="Arial" w:cs="Arial"/>
                <w:sz w:val="24"/>
                <w:szCs w:val="24"/>
              </w:rPr>
            </w:pPr>
            <w:r>
              <w:rPr>
                <w:rFonts w:ascii="Arial" w:hAnsi="Arial" w:cs="Arial"/>
                <w:sz w:val="24"/>
                <w:szCs w:val="24"/>
              </w:rPr>
              <w:t>Próxima revisão</w:t>
            </w:r>
          </w:p>
        </w:tc>
        <w:tc>
          <w:tcPr>
            <w:tcW w:w="3486" w:type="dxa"/>
          </w:tcPr>
          <w:p w:rsidR="009E61A9" w:rsidRDefault="009E61A9" w:rsidP="00626EB5">
            <w:pPr>
              <w:rPr>
                <w:rFonts w:ascii="Arial" w:hAnsi="Arial" w:cs="Arial"/>
                <w:sz w:val="24"/>
                <w:szCs w:val="24"/>
              </w:rPr>
            </w:pPr>
          </w:p>
        </w:tc>
      </w:tr>
    </w:tbl>
    <w:p w:rsidR="009E61A9" w:rsidRPr="009E61A9" w:rsidRDefault="009E61A9" w:rsidP="00626EB5">
      <w:pPr>
        <w:rPr>
          <w:rFonts w:ascii="Arial" w:hAnsi="Arial" w:cs="Arial"/>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Pr="009E61A9" w:rsidRDefault="009E61A9" w:rsidP="00626EB5">
      <w:pPr>
        <w:rPr>
          <w:rFonts w:ascii="Arial" w:hAnsi="Arial" w:cs="Arial"/>
          <w:sz w:val="24"/>
          <w:szCs w:val="24"/>
        </w:rPr>
      </w:pPr>
      <w:r w:rsidRPr="009E61A9">
        <w:rPr>
          <w:rFonts w:ascii="Arial" w:hAnsi="Arial" w:cs="Arial"/>
          <w:sz w:val="24"/>
          <w:szCs w:val="24"/>
        </w:rPr>
        <w:t>CONTROLES DE VERSÕES</w:t>
      </w:r>
    </w:p>
    <w:p w:rsidR="009E61A9" w:rsidRDefault="009E61A9" w:rsidP="00626EB5">
      <w:pPr>
        <w:rPr>
          <w:rFonts w:ascii="Arial" w:hAnsi="Arial" w:cs="Arial"/>
          <w:b/>
          <w:sz w:val="24"/>
          <w:szCs w:val="24"/>
        </w:rPr>
      </w:pPr>
    </w:p>
    <w:tbl>
      <w:tblPr>
        <w:tblStyle w:val="Tabelacomgrade"/>
        <w:tblW w:w="0" w:type="auto"/>
        <w:tblLook w:val="04A0" w:firstRow="1" w:lastRow="0" w:firstColumn="1" w:lastColumn="0" w:noHBand="0" w:noVBand="1"/>
      </w:tblPr>
      <w:tblGrid>
        <w:gridCol w:w="1742"/>
        <w:gridCol w:w="1743"/>
        <w:gridCol w:w="3485"/>
        <w:gridCol w:w="3486"/>
      </w:tblGrid>
      <w:tr w:rsidR="009E61A9" w:rsidTr="003A43D6">
        <w:tc>
          <w:tcPr>
            <w:tcW w:w="1742" w:type="dxa"/>
            <w:shd w:val="clear" w:color="auto" w:fill="D9D9D9" w:themeFill="background1" w:themeFillShade="D9"/>
          </w:tcPr>
          <w:p w:rsidR="009E61A9" w:rsidRDefault="009E61A9" w:rsidP="009E61A9">
            <w:pPr>
              <w:jc w:val="center"/>
              <w:rPr>
                <w:rFonts w:ascii="Arial" w:hAnsi="Arial" w:cs="Arial"/>
                <w:sz w:val="24"/>
                <w:szCs w:val="24"/>
              </w:rPr>
            </w:pPr>
            <w:r>
              <w:rPr>
                <w:rFonts w:ascii="Arial" w:hAnsi="Arial" w:cs="Arial"/>
                <w:sz w:val="24"/>
                <w:szCs w:val="24"/>
              </w:rPr>
              <w:t xml:space="preserve">Versão </w:t>
            </w:r>
          </w:p>
        </w:tc>
        <w:tc>
          <w:tcPr>
            <w:tcW w:w="1743" w:type="dxa"/>
            <w:shd w:val="clear" w:color="auto" w:fill="D9D9D9" w:themeFill="background1" w:themeFillShade="D9"/>
          </w:tcPr>
          <w:p w:rsidR="009E61A9" w:rsidRDefault="009E61A9" w:rsidP="009E61A9">
            <w:pPr>
              <w:jc w:val="center"/>
              <w:rPr>
                <w:rFonts w:ascii="Arial" w:hAnsi="Arial" w:cs="Arial"/>
                <w:sz w:val="24"/>
                <w:szCs w:val="24"/>
              </w:rPr>
            </w:pPr>
            <w:r>
              <w:rPr>
                <w:rFonts w:ascii="Arial" w:hAnsi="Arial" w:cs="Arial"/>
                <w:sz w:val="24"/>
                <w:szCs w:val="24"/>
              </w:rPr>
              <w:t>Data</w:t>
            </w:r>
          </w:p>
        </w:tc>
        <w:tc>
          <w:tcPr>
            <w:tcW w:w="3485" w:type="dxa"/>
            <w:shd w:val="clear" w:color="auto" w:fill="D9D9D9" w:themeFill="background1" w:themeFillShade="D9"/>
          </w:tcPr>
          <w:p w:rsidR="009E61A9" w:rsidRDefault="009E61A9" w:rsidP="003A43D6">
            <w:pPr>
              <w:jc w:val="center"/>
              <w:rPr>
                <w:rFonts w:ascii="Arial" w:hAnsi="Arial" w:cs="Arial"/>
                <w:sz w:val="24"/>
                <w:szCs w:val="24"/>
              </w:rPr>
            </w:pPr>
            <w:r>
              <w:rPr>
                <w:rFonts w:ascii="Arial" w:hAnsi="Arial" w:cs="Arial"/>
                <w:sz w:val="24"/>
                <w:szCs w:val="24"/>
              </w:rPr>
              <w:t>Preparado por</w:t>
            </w:r>
          </w:p>
        </w:tc>
        <w:tc>
          <w:tcPr>
            <w:tcW w:w="3486" w:type="dxa"/>
            <w:shd w:val="clear" w:color="auto" w:fill="D9D9D9" w:themeFill="background1" w:themeFillShade="D9"/>
          </w:tcPr>
          <w:p w:rsidR="009E61A9" w:rsidRDefault="009E61A9" w:rsidP="009E61A9">
            <w:pPr>
              <w:jc w:val="center"/>
              <w:rPr>
                <w:rFonts w:ascii="Arial" w:hAnsi="Arial" w:cs="Arial"/>
                <w:sz w:val="24"/>
                <w:szCs w:val="24"/>
              </w:rPr>
            </w:pPr>
            <w:r>
              <w:rPr>
                <w:rFonts w:ascii="Arial" w:hAnsi="Arial" w:cs="Arial"/>
                <w:sz w:val="24"/>
                <w:szCs w:val="24"/>
              </w:rPr>
              <w:t>Status</w:t>
            </w:r>
          </w:p>
        </w:tc>
      </w:tr>
      <w:tr w:rsidR="009E61A9" w:rsidTr="009E61A9">
        <w:tc>
          <w:tcPr>
            <w:tcW w:w="1742" w:type="dxa"/>
            <w:shd w:val="clear" w:color="auto" w:fill="auto"/>
          </w:tcPr>
          <w:p w:rsidR="009E61A9" w:rsidRDefault="009E61A9" w:rsidP="009E61A9">
            <w:pPr>
              <w:jc w:val="center"/>
              <w:rPr>
                <w:rFonts w:ascii="Arial" w:hAnsi="Arial" w:cs="Arial"/>
                <w:sz w:val="24"/>
                <w:szCs w:val="24"/>
              </w:rPr>
            </w:pPr>
            <w:r>
              <w:rPr>
                <w:rFonts w:ascii="Arial" w:hAnsi="Arial" w:cs="Arial"/>
                <w:sz w:val="24"/>
                <w:szCs w:val="24"/>
              </w:rPr>
              <w:t>1</w:t>
            </w:r>
          </w:p>
        </w:tc>
        <w:tc>
          <w:tcPr>
            <w:tcW w:w="1743" w:type="dxa"/>
            <w:shd w:val="clear" w:color="auto" w:fill="auto"/>
          </w:tcPr>
          <w:p w:rsidR="009E61A9" w:rsidRDefault="009E61A9" w:rsidP="009E61A9">
            <w:pPr>
              <w:jc w:val="center"/>
              <w:rPr>
                <w:rFonts w:ascii="Arial" w:hAnsi="Arial" w:cs="Arial"/>
                <w:sz w:val="24"/>
                <w:szCs w:val="24"/>
              </w:rPr>
            </w:pPr>
            <w:r>
              <w:rPr>
                <w:rFonts w:ascii="Arial" w:hAnsi="Arial" w:cs="Arial"/>
                <w:sz w:val="24"/>
                <w:szCs w:val="24"/>
              </w:rPr>
              <w:t>19/05/2015</w:t>
            </w:r>
          </w:p>
        </w:tc>
        <w:tc>
          <w:tcPr>
            <w:tcW w:w="3485" w:type="dxa"/>
            <w:shd w:val="clear" w:color="auto" w:fill="auto"/>
          </w:tcPr>
          <w:p w:rsidR="009E61A9" w:rsidRDefault="009E61A9" w:rsidP="003A43D6">
            <w:pPr>
              <w:jc w:val="center"/>
              <w:rPr>
                <w:rFonts w:ascii="Arial" w:hAnsi="Arial" w:cs="Arial"/>
                <w:sz w:val="24"/>
                <w:szCs w:val="24"/>
              </w:rPr>
            </w:pPr>
            <w:r>
              <w:rPr>
                <w:rFonts w:ascii="Arial" w:hAnsi="Arial" w:cs="Arial"/>
                <w:sz w:val="24"/>
                <w:szCs w:val="24"/>
              </w:rPr>
              <w:t>Comissão de elaboração</w:t>
            </w:r>
          </w:p>
        </w:tc>
        <w:tc>
          <w:tcPr>
            <w:tcW w:w="3486" w:type="dxa"/>
            <w:shd w:val="clear" w:color="auto" w:fill="auto"/>
          </w:tcPr>
          <w:p w:rsidR="009E61A9" w:rsidRDefault="009E61A9" w:rsidP="009E61A9">
            <w:pPr>
              <w:jc w:val="center"/>
              <w:rPr>
                <w:rFonts w:ascii="Arial" w:hAnsi="Arial" w:cs="Arial"/>
                <w:sz w:val="24"/>
                <w:szCs w:val="24"/>
              </w:rPr>
            </w:pPr>
            <w:r>
              <w:rPr>
                <w:rFonts w:ascii="Arial" w:hAnsi="Arial" w:cs="Arial"/>
                <w:sz w:val="24"/>
                <w:szCs w:val="24"/>
              </w:rPr>
              <w:t>Em andamento</w:t>
            </w:r>
          </w:p>
        </w:tc>
      </w:tr>
      <w:tr w:rsidR="009E61A9" w:rsidTr="009E61A9">
        <w:tc>
          <w:tcPr>
            <w:tcW w:w="1742" w:type="dxa"/>
            <w:shd w:val="clear" w:color="auto" w:fill="auto"/>
          </w:tcPr>
          <w:p w:rsidR="009E61A9" w:rsidRDefault="009E61A9" w:rsidP="009E61A9">
            <w:pPr>
              <w:jc w:val="center"/>
              <w:rPr>
                <w:rFonts w:ascii="Arial" w:hAnsi="Arial" w:cs="Arial"/>
                <w:sz w:val="24"/>
                <w:szCs w:val="24"/>
              </w:rPr>
            </w:pPr>
          </w:p>
        </w:tc>
        <w:tc>
          <w:tcPr>
            <w:tcW w:w="1743" w:type="dxa"/>
            <w:shd w:val="clear" w:color="auto" w:fill="auto"/>
          </w:tcPr>
          <w:p w:rsidR="009E61A9" w:rsidRDefault="009E61A9" w:rsidP="009E61A9">
            <w:pPr>
              <w:jc w:val="center"/>
              <w:rPr>
                <w:rFonts w:ascii="Arial" w:hAnsi="Arial" w:cs="Arial"/>
                <w:sz w:val="24"/>
                <w:szCs w:val="24"/>
              </w:rPr>
            </w:pPr>
          </w:p>
        </w:tc>
        <w:tc>
          <w:tcPr>
            <w:tcW w:w="3485" w:type="dxa"/>
            <w:shd w:val="clear" w:color="auto" w:fill="auto"/>
          </w:tcPr>
          <w:p w:rsidR="009E61A9" w:rsidRDefault="009E61A9" w:rsidP="003A43D6">
            <w:pPr>
              <w:jc w:val="center"/>
              <w:rPr>
                <w:rFonts w:ascii="Arial" w:hAnsi="Arial" w:cs="Arial"/>
                <w:sz w:val="24"/>
                <w:szCs w:val="24"/>
              </w:rPr>
            </w:pPr>
          </w:p>
        </w:tc>
        <w:tc>
          <w:tcPr>
            <w:tcW w:w="3486" w:type="dxa"/>
            <w:shd w:val="clear" w:color="auto" w:fill="auto"/>
          </w:tcPr>
          <w:p w:rsidR="009E61A9" w:rsidRDefault="009E61A9" w:rsidP="009E61A9">
            <w:pPr>
              <w:jc w:val="center"/>
              <w:rPr>
                <w:rFonts w:ascii="Arial" w:hAnsi="Arial" w:cs="Arial"/>
                <w:sz w:val="24"/>
                <w:szCs w:val="24"/>
              </w:rPr>
            </w:pPr>
          </w:p>
        </w:tc>
      </w:tr>
      <w:tr w:rsidR="009E61A9" w:rsidTr="009E61A9">
        <w:tc>
          <w:tcPr>
            <w:tcW w:w="1742" w:type="dxa"/>
            <w:shd w:val="clear" w:color="auto" w:fill="auto"/>
          </w:tcPr>
          <w:p w:rsidR="009E61A9" w:rsidRDefault="009E61A9" w:rsidP="009E61A9">
            <w:pPr>
              <w:jc w:val="center"/>
              <w:rPr>
                <w:rFonts w:ascii="Arial" w:hAnsi="Arial" w:cs="Arial"/>
                <w:sz w:val="24"/>
                <w:szCs w:val="24"/>
              </w:rPr>
            </w:pPr>
          </w:p>
        </w:tc>
        <w:tc>
          <w:tcPr>
            <w:tcW w:w="1743" w:type="dxa"/>
            <w:shd w:val="clear" w:color="auto" w:fill="auto"/>
          </w:tcPr>
          <w:p w:rsidR="009E61A9" w:rsidRDefault="009E61A9" w:rsidP="009E61A9">
            <w:pPr>
              <w:jc w:val="center"/>
              <w:rPr>
                <w:rFonts w:ascii="Arial" w:hAnsi="Arial" w:cs="Arial"/>
                <w:sz w:val="24"/>
                <w:szCs w:val="24"/>
              </w:rPr>
            </w:pPr>
          </w:p>
        </w:tc>
        <w:tc>
          <w:tcPr>
            <w:tcW w:w="3485" w:type="dxa"/>
            <w:shd w:val="clear" w:color="auto" w:fill="auto"/>
          </w:tcPr>
          <w:p w:rsidR="009E61A9" w:rsidRDefault="009E61A9" w:rsidP="003A43D6">
            <w:pPr>
              <w:jc w:val="center"/>
              <w:rPr>
                <w:rFonts w:ascii="Arial" w:hAnsi="Arial" w:cs="Arial"/>
                <w:sz w:val="24"/>
                <w:szCs w:val="24"/>
              </w:rPr>
            </w:pPr>
          </w:p>
        </w:tc>
        <w:tc>
          <w:tcPr>
            <w:tcW w:w="3486" w:type="dxa"/>
            <w:shd w:val="clear" w:color="auto" w:fill="auto"/>
          </w:tcPr>
          <w:p w:rsidR="009E61A9" w:rsidRDefault="009E61A9" w:rsidP="009E61A9">
            <w:pPr>
              <w:jc w:val="center"/>
              <w:rPr>
                <w:rFonts w:ascii="Arial" w:hAnsi="Arial" w:cs="Arial"/>
                <w:sz w:val="24"/>
                <w:szCs w:val="24"/>
              </w:rPr>
            </w:pPr>
          </w:p>
        </w:tc>
      </w:tr>
    </w:tbl>
    <w:p w:rsidR="009E61A9" w:rsidRDefault="009E61A9" w:rsidP="00626EB5">
      <w:pPr>
        <w:rPr>
          <w:rFonts w:ascii="Arial" w:hAnsi="Arial" w:cs="Arial"/>
          <w:b/>
          <w:sz w:val="24"/>
          <w:szCs w:val="24"/>
        </w:rPr>
      </w:pPr>
    </w:p>
    <w:p w:rsidR="009E61A9" w:rsidRPr="009E61A9" w:rsidRDefault="009E61A9" w:rsidP="009E61A9">
      <w:pPr>
        <w:pStyle w:val="PargrafodaLista"/>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A9199C" w:rsidRDefault="00A9199C" w:rsidP="00626EB5">
      <w:pPr>
        <w:rPr>
          <w:rFonts w:ascii="Arial" w:hAnsi="Arial" w:cs="Arial"/>
          <w:b/>
          <w:sz w:val="24"/>
          <w:szCs w:val="24"/>
        </w:rPr>
      </w:pPr>
    </w:p>
    <w:p w:rsidR="00A9199C" w:rsidRDefault="00A9199C" w:rsidP="00626EB5">
      <w:pPr>
        <w:rPr>
          <w:rFonts w:ascii="Arial" w:hAnsi="Arial" w:cs="Arial"/>
          <w:b/>
          <w:sz w:val="24"/>
          <w:szCs w:val="24"/>
        </w:rPr>
      </w:pPr>
    </w:p>
    <w:p w:rsidR="00A9199C" w:rsidRDefault="00A9199C" w:rsidP="00626EB5">
      <w:pPr>
        <w:rPr>
          <w:rFonts w:ascii="Arial" w:hAnsi="Arial" w:cs="Arial"/>
          <w:b/>
          <w:sz w:val="24"/>
          <w:szCs w:val="24"/>
        </w:rPr>
      </w:pPr>
    </w:p>
    <w:p w:rsidR="00A9199C" w:rsidRDefault="00A9199C" w:rsidP="00626EB5">
      <w:pPr>
        <w:rPr>
          <w:rFonts w:ascii="Arial" w:hAnsi="Arial" w:cs="Arial"/>
          <w:b/>
          <w:sz w:val="24"/>
          <w:szCs w:val="24"/>
        </w:rPr>
      </w:pPr>
    </w:p>
    <w:p w:rsidR="00A9199C" w:rsidRDefault="00A9199C" w:rsidP="00626EB5">
      <w:pPr>
        <w:rPr>
          <w:rFonts w:ascii="Arial" w:hAnsi="Arial" w:cs="Arial"/>
          <w:b/>
          <w:sz w:val="24"/>
          <w:szCs w:val="24"/>
        </w:rPr>
      </w:pPr>
    </w:p>
    <w:p w:rsidR="00A9199C" w:rsidRDefault="00A9199C" w:rsidP="00626EB5">
      <w:pPr>
        <w:rPr>
          <w:rFonts w:ascii="Arial" w:hAnsi="Arial" w:cs="Arial"/>
          <w:b/>
          <w:sz w:val="24"/>
          <w:szCs w:val="24"/>
        </w:rPr>
      </w:pPr>
    </w:p>
    <w:p w:rsidR="00A9199C" w:rsidRDefault="00A9199C" w:rsidP="00626EB5">
      <w:pPr>
        <w:rPr>
          <w:rFonts w:ascii="Arial" w:hAnsi="Arial" w:cs="Arial"/>
          <w:b/>
          <w:sz w:val="24"/>
          <w:szCs w:val="24"/>
        </w:rPr>
      </w:pPr>
    </w:p>
    <w:p w:rsidR="00A9199C" w:rsidRDefault="00A9199C" w:rsidP="00626EB5">
      <w:pPr>
        <w:rPr>
          <w:rFonts w:ascii="Arial" w:hAnsi="Arial" w:cs="Arial"/>
          <w:b/>
          <w:sz w:val="24"/>
          <w:szCs w:val="24"/>
        </w:rPr>
      </w:pPr>
    </w:p>
    <w:p w:rsidR="00A9199C" w:rsidRDefault="00A9199C" w:rsidP="00626EB5">
      <w:pPr>
        <w:rPr>
          <w:rFonts w:ascii="Arial" w:hAnsi="Arial" w:cs="Arial"/>
          <w:b/>
          <w:sz w:val="24"/>
          <w:szCs w:val="24"/>
        </w:rPr>
      </w:pPr>
    </w:p>
    <w:p w:rsidR="00A9199C" w:rsidRDefault="00A9199C" w:rsidP="00626EB5">
      <w:pPr>
        <w:rPr>
          <w:rFonts w:ascii="Arial" w:hAnsi="Arial" w:cs="Arial"/>
          <w:b/>
          <w:sz w:val="24"/>
          <w:szCs w:val="24"/>
        </w:rPr>
      </w:pPr>
    </w:p>
    <w:p w:rsidR="00A9199C" w:rsidRDefault="00A9199C" w:rsidP="00626EB5">
      <w:pPr>
        <w:rPr>
          <w:rFonts w:ascii="Arial" w:hAnsi="Arial" w:cs="Arial"/>
          <w:b/>
          <w:sz w:val="24"/>
          <w:szCs w:val="24"/>
        </w:rPr>
      </w:pPr>
      <w:r>
        <w:rPr>
          <w:rFonts w:ascii="Arial" w:hAnsi="Arial" w:cs="Arial"/>
          <w:b/>
          <w:sz w:val="24"/>
          <w:szCs w:val="24"/>
        </w:rPr>
        <w:t xml:space="preserve">Privacidade: </w:t>
      </w:r>
      <w:r w:rsidRPr="00A9199C">
        <w:rPr>
          <w:rFonts w:ascii="Arial" w:hAnsi="Arial" w:cs="Arial"/>
          <w:sz w:val="24"/>
          <w:szCs w:val="24"/>
        </w:rPr>
        <w:t xml:space="preserve">Este documento é público e estará sempre disponível no site do </w:t>
      </w:r>
      <w:r>
        <w:rPr>
          <w:rFonts w:ascii="Arial" w:hAnsi="Arial" w:cs="Arial"/>
          <w:sz w:val="24"/>
          <w:szCs w:val="24"/>
        </w:rPr>
        <w:t>IFAM</w:t>
      </w:r>
      <w:r w:rsidRPr="00A9199C">
        <w:rPr>
          <w:rFonts w:ascii="Arial" w:hAnsi="Arial" w:cs="Arial"/>
          <w:sz w:val="24"/>
          <w:szCs w:val="24"/>
        </w:rPr>
        <w:t xml:space="preserve">. Não deve ser editado ou alterado </w:t>
      </w:r>
      <w:r>
        <w:rPr>
          <w:rFonts w:ascii="Arial" w:hAnsi="Arial" w:cs="Arial"/>
          <w:sz w:val="24"/>
          <w:szCs w:val="24"/>
        </w:rPr>
        <w:t xml:space="preserve">sem consentimento </w:t>
      </w:r>
      <w:r w:rsidRPr="00A9199C">
        <w:rPr>
          <w:rFonts w:ascii="Arial" w:hAnsi="Arial" w:cs="Arial"/>
          <w:sz w:val="24"/>
          <w:szCs w:val="24"/>
        </w:rPr>
        <w:t>prévio.</w:t>
      </w: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sdt>
      <w:sdtPr>
        <w:id w:val="-55424656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42525E" w:rsidRDefault="0042525E">
          <w:pPr>
            <w:pStyle w:val="CabealhodoSumrio"/>
          </w:pPr>
          <w:r>
            <w:t>Sumário</w:t>
          </w:r>
        </w:p>
        <w:p w:rsidR="0042525E" w:rsidRPr="0042525E" w:rsidRDefault="0042525E" w:rsidP="0042525E">
          <w:pPr>
            <w:rPr>
              <w:lang w:eastAsia="pt-BR"/>
            </w:rPr>
          </w:pPr>
        </w:p>
        <w:p w:rsidR="001D14E0" w:rsidRDefault="0042525E">
          <w:pPr>
            <w:pStyle w:val="Sumrio1"/>
            <w:tabs>
              <w:tab w:val="right" w:leader="dot" w:pos="10456"/>
            </w:tabs>
            <w:rPr>
              <w:rFonts w:eastAsiaTheme="minorEastAsia"/>
              <w:noProof/>
              <w:lang w:eastAsia="pt-BR"/>
            </w:rPr>
          </w:pPr>
          <w:r>
            <w:fldChar w:fldCharType="begin"/>
          </w:r>
          <w:r>
            <w:instrText xml:space="preserve"> TOC \o "1-3" \h \z \u </w:instrText>
          </w:r>
          <w:r>
            <w:fldChar w:fldCharType="separate"/>
          </w:r>
          <w:hyperlink w:anchor="_Toc451445965" w:history="1">
            <w:r w:rsidR="001D14E0" w:rsidRPr="00855162">
              <w:rPr>
                <w:rStyle w:val="Hyperlink"/>
                <w:rFonts w:ascii="Arial" w:hAnsi="Arial" w:cs="Arial"/>
                <w:b/>
                <w:noProof/>
              </w:rPr>
              <w:t>INTRODUÇÃO</w:t>
            </w:r>
            <w:r w:rsidR="001D14E0">
              <w:rPr>
                <w:noProof/>
                <w:webHidden/>
              </w:rPr>
              <w:tab/>
            </w:r>
            <w:r w:rsidR="001D14E0">
              <w:rPr>
                <w:noProof/>
                <w:webHidden/>
              </w:rPr>
              <w:fldChar w:fldCharType="begin"/>
            </w:r>
            <w:r w:rsidR="001D14E0">
              <w:rPr>
                <w:noProof/>
                <w:webHidden/>
              </w:rPr>
              <w:instrText xml:space="preserve"> PAGEREF _Toc451445965 \h </w:instrText>
            </w:r>
            <w:r w:rsidR="001D14E0">
              <w:rPr>
                <w:noProof/>
                <w:webHidden/>
              </w:rPr>
            </w:r>
            <w:r w:rsidR="001D14E0">
              <w:rPr>
                <w:noProof/>
                <w:webHidden/>
              </w:rPr>
              <w:fldChar w:fldCharType="separate"/>
            </w:r>
            <w:r w:rsidR="001D14E0">
              <w:rPr>
                <w:noProof/>
                <w:webHidden/>
              </w:rPr>
              <w:t>4</w:t>
            </w:r>
            <w:r w:rsidR="001D14E0">
              <w:rPr>
                <w:noProof/>
                <w:webHidden/>
              </w:rPr>
              <w:fldChar w:fldCharType="end"/>
            </w:r>
          </w:hyperlink>
        </w:p>
        <w:p w:rsidR="001D14E0" w:rsidRDefault="001D14E0">
          <w:pPr>
            <w:pStyle w:val="Sumrio1"/>
            <w:tabs>
              <w:tab w:val="left" w:pos="440"/>
              <w:tab w:val="right" w:leader="dot" w:pos="10456"/>
            </w:tabs>
            <w:rPr>
              <w:rFonts w:eastAsiaTheme="minorEastAsia"/>
              <w:noProof/>
              <w:lang w:eastAsia="pt-BR"/>
            </w:rPr>
          </w:pPr>
          <w:hyperlink w:anchor="_Toc451445966" w:history="1">
            <w:r w:rsidRPr="00855162">
              <w:rPr>
                <w:rStyle w:val="Hyperlink"/>
                <w:rFonts w:ascii="Arial" w:hAnsi="Arial" w:cs="Arial"/>
                <w:b/>
                <w:noProof/>
              </w:rPr>
              <w:t>1.</w:t>
            </w:r>
            <w:r>
              <w:rPr>
                <w:rFonts w:eastAsiaTheme="minorEastAsia"/>
                <w:noProof/>
                <w:lang w:eastAsia="pt-BR"/>
              </w:rPr>
              <w:tab/>
            </w:r>
            <w:r w:rsidRPr="00855162">
              <w:rPr>
                <w:rStyle w:val="Hyperlink"/>
                <w:rFonts w:ascii="Arial" w:hAnsi="Arial" w:cs="Arial"/>
                <w:b/>
                <w:noProof/>
              </w:rPr>
              <w:t>OBJETIVO</w:t>
            </w:r>
            <w:r>
              <w:rPr>
                <w:noProof/>
                <w:webHidden/>
              </w:rPr>
              <w:tab/>
            </w:r>
            <w:r>
              <w:rPr>
                <w:noProof/>
                <w:webHidden/>
              </w:rPr>
              <w:fldChar w:fldCharType="begin"/>
            </w:r>
            <w:r>
              <w:rPr>
                <w:noProof/>
                <w:webHidden/>
              </w:rPr>
              <w:instrText xml:space="preserve"> PAGEREF _Toc451445966 \h </w:instrText>
            </w:r>
            <w:r>
              <w:rPr>
                <w:noProof/>
                <w:webHidden/>
              </w:rPr>
            </w:r>
            <w:r>
              <w:rPr>
                <w:noProof/>
                <w:webHidden/>
              </w:rPr>
              <w:fldChar w:fldCharType="separate"/>
            </w:r>
            <w:r>
              <w:rPr>
                <w:noProof/>
                <w:webHidden/>
              </w:rPr>
              <w:t>4</w:t>
            </w:r>
            <w:r>
              <w:rPr>
                <w:noProof/>
                <w:webHidden/>
              </w:rPr>
              <w:fldChar w:fldCharType="end"/>
            </w:r>
          </w:hyperlink>
        </w:p>
        <w:p w:rsidR="001D14E0" w:rsidRDefault="001D14E0">
          <w:pPr>
            <w:pStyle w:val="Sumrio1"/>
            <w:tabs>
              <w:tab w:val="left" w:pos="440"/>
              <w:tab w:val="right" w:leader="dot" w:pos="10456"/>
            </w:tabs>
            <w:rPr>
              <w:rFonts w:eastAsiaTheme="minorEastAsia"/>
              <w:noProof/>
              <w:lang w:eastAsia="pt-BR"/>
            </w:rPr>
          </w:pPr>
          <w:hyperlink w:anchor="_Toc451445967" w:history="1">
            <w:r w:rsidRPr="00855162">
              <w:rPr>
                <w:rStyle w:val="Hyperlink"/>
                <w:rFonts w:ascii="Arial" w:hAnsi="Arial" w:cs="Arial"/>
                <w:b/>
                <w:noProof/>
              </w:rPr>
              <w:t>2.</w:t>
            </w:r>
            <w:r>
              <w:rPr>
                <w:rFonts w:eastAsiaTheme="minorEastAsia"/>
                <w:noProof/>
                <w:lang w:eastAsia="pt-BR"/>
              </w:rPr>
              <w:tab/>
            </w:r>
            <w:r w:rsidRPr="00855162">
              <w:rPr>
                <w:rStyle w:val="Hyperlink"/>
                <w:rFonts w:ascii="Arial" w:hAnsi="Arial" w:cs="Arial"/>
                <w:b/>
                <w:noProof/>
              </w:rPr>
              <w:t>ABRANGÊNCIA</w:t>
            </w:r>
            <w:r>
              <w:rPr>
                <w:noProof/>
                <w:webHidden/>
              </w:rPr>
              <w:tab/>
            </w:r>
            <w:r>
              <w:rPr>
                <w:noProof/>
                <w:webHidden/>
              </w:rPr>
              <w:fldChar w:fldCharType="begin"/>
            </w:r>
            <w:r>
              <w:rPr>
                <w:noProof/>
                <w:webHidden/>
              </w:rPr>
              <w:instrText xml:space="preserve"> PAGEREF _Toc451445967 \h </w:instrText>
            </w:r>
            <w:r>
              <w:rPr>
                <w:noProof/>
                <w:webHidden/>
              </w:rPr>
            </w:r>
            <w:r>
              <w:rPr>
                <w:noProof/>
                <w:webHidden/>
              </w:rPr>
              <w:fldChar w:fldCharType="separate"/>
            </w:r>
            <w:r>
              <w:rPr>
                <w:noProof/>
                <w:webHidden/>
              </w:rPr>
              <w:t>4</w:t>
            </w:r>
            <w:r>
              <w:rPr>
                <w:noProof/>
                <w:webHidden/>
              </w:rPr>
              <w:fldChar w:fldCharType="end"/>
            </w:r>
          </w:hyperlink>
        </w:p>
        <w:p w:rsidR="001D14E0" w:rsidRDefault="001D14E0">
          <w:pPr>
            <w:pStyle w:val="Sumrio1"/>
            <w:tabs>
              <w:tab w:val="left" w:pos="440"/>
              <w:tab w:val="right" w:leader="dot" w:pos="10456"/>
            </w:tabs>
            <w:rPr>
              <w:rFonts w:eastAsiaTheme="minorEastAsia"/>
              <w:noProof/>
              <w:lang w:eastAsia="pt-BR"/>
            </w:rPr>
          </w:pPr>
          <w:hyperlink w:anchor="_Toc451445968" w:history="1">
            <w:r w:rsidRPr="00855162">
              <w:rPr>
                <w:rStyle w:val="Hyperlink"/>
                <w:rFonts w:ascii="Arial" w:hAnsi="Arial" w:cs="Arial"/>
                <w:b/>
                <w:noProof/>
              </w:rPr>
              <w:t>3.</w:t>
            </w:r>
            <w:r>
              <w:rPr>
                <w:rFonts w:eastAsiaTheme="minorEastAsia"/>
                <w:noProof/>
                <w:lang w:eastAsia="pt-BR"/>
              </w:rPr>
              <w:tab/>
            </w:r>
            <w:r w:rsidRPr="00855162">
              <w:rPr>
                <w:rStyle w:val="Hyperlink"/>
                <w:rFonts w:ascii="Arial" w:hAnsi="Arial" w:cs="Arial"/>
                <w:b/>
                <w:noProof/>
              </w:rPr>
              <w:t>RESPONSABILIDADES</w:t>
            </w:r>
            <w:r>
              <w:rPr>
                <w:noProof/>
                <w:webHidden/>
              </w:rPr>
              <w:tab/>
            </w:r>
            <w:r>
              <w:rPr>
                <w:noProof/>
                <w:webHidden/>
              </w:rPr>
              <w:fldChar w:fldCharType="begin"/>
            </w:r>
            <w:r>
              <w:rPr>
                <w:noProof/>
                <w:webHidden/>
              </w:rPr>
              <w:instrText xml:space="preserve"> PAGEREF _Toc451445968 \h </w:instrText>
            </w:r>
            <w:r>
              <w:rPr>
                <w:noProof/>
                <w:webHidden/>
              </w:rPr>
            </w:r>
            <w:r>
              <w:rPr>
                <w:noProof/>
                <w:webHidden/>
              </w:rPr>
              <w:fldChar w:fldCharType="separate"/>
            </w:r>
            <w:r>
              <w:rPr>
                <w:noProof/>
                <w:webHidden/>
              </w:rPr>
              <w:t>4</w:t>
            </w:r>
            <w:r>
              <w:rPr>
                <w:noProof/>
                <w:webHidden/>
              </w:rPr>
              <w:fldChar w:fldCharType="end"/>
            </w:r>
          </w:hyperlink>
        </w:p>
        <w:p w:rsidR="001D14E0" w:rsidRDefault="001D14E0">
          <w:pPr>
            <w:pStyle w:val="Sumrio1"/>
            <w:tabs>
              <w:tab w:val="left" w:pos="660"/>
              <w:tab w:val="right" w:leader="dot" w:pos="10456"/>
            </w:tabs>
            <w:rPr>
              <w:rFonts w:eastAsiaTheme="minorEastAsia"/>
              <w:noProof/>
              <w:lang w:eastAsia="pt-BR"/>
            </w:rPr>
          </w:pPr>
          <w:hyperlink w:anchor="_Toc451445969" w:history="1">
            <w:r w:rsidRPr="00855162">
              <w:rPr>
                <w:rStyle w:val="Hyperlink"/>
                <w:rFonts w:ascii="Arial" w:hAnsi="Arial" w:cs="Arial"/>
                <w:b/>
                <w:noProof/>
              </w:rPr>
              <w:t>3.1.</w:t>
            </w:r>
            <w:r>
              <w:rPr>
                <w:rFonts w:eastAsiaTheme="minorEastAsia"/>
                <w:noProof/>
                <w:lang w:eastAsia="pt-BR"/>
              </w:rPr>
              <w:tab/>
            </w:r>
            <w:r w:rsidRPr="00855162">
              <w:rPr>
                <w:rStyle w:val="Hyperlink"/>
                <w:rFonts w:ascii="Arial" w:hAnsi="Arial" w:cs="Arial"/>
                <w:b/>
                <w:noProof/>
              </w:rPr>
              <w:t>QUADRO DE RESPONSÁVEIS</w:t>
            </w:r>
            <w:r>
              <w:rPr>
                <w:noProof/>
                <w:webHidden/>
              </w:rPr>
              <w:tab/>
            </w:r>
            <w:r>
              <w:rPr>
                <w:noProof/>
                <w:webHidden/>
              </w:rPr>
              <w:fldChar w:fldCharType="begin"/>
            </w:r>
            <w:r>
              <w:rPr>
                <w:noProof/>
                <w:webHidden/>
              </w:rPr>
              <w:instrText xml:space="preserve"> PAGEREF _Toc451445969 \h </w:instrText>
            </w:r>
            <w:r>
              <w:rPr>
                <w:noProof/>
                <w:webHidden/>
              </w:rPr>
            </w:r>
            <w:r>
              <w:rPr>
                <w:noProof/>
                <w:webHidden/>
              </w:rPr>
              <w:fldChar w:fldCharType="separate"/>
            </w:r>
            <w:r>
              <w:rPr>
                <w:noProof/>
                <w:webHidden/>
              </w:rPr>
              <w:t>5</w:t>
            </w:r>
            <w:r>
              <w:rPr>
                <w:noProof/>
                <w:webHidden/>
              </w:rPr>
              <w:fldChar w:fldCharType="end"/>
            </w:r>
          </w:hyperlink>
        </w:p>
        <w:p w:rsidR="001D14E0" w:rsidRDefault="001D14E0">
          <w:pPr>
            <w:pStyle w:val="Sumrio1"/>
            <w:tabs>
              <w:tab w:val="left" w:pos="440"/>
              <w:tab w:val="right" w:leader="dot" w:pos="10456"/>
            </w:tabs>
            <w:rPr>
              <w:rFonts w:eastAsiaTheme="minorEastAsia"/>
              <w:noProof/>
              <w:lang w:eastAsia="pt-BR"/>
            </w:rPr>
          </w:pPr>
          <w:hyperlink w:anchor="_Toc451445970" w:history="1">
            <w:r w:rsidRPr="00855162">
              <w:rPr>
                <w:rStyle w:val="Hyperlink"/>
                <w:rFonts w:ascii="Arial" w:hAnsi="Arial" w:cs="Arial"/>
                <w:b/>
                <w:noProof/>
              </w:rPr>
              <w:t>4.</w:t>
            </w:r>
            <w:r>
              <w:rPr>
                <w:rFonts w:eastAsiaTheme="minorEastAsia"/>
                <w:noProof/>
                <w:lang w:eastAsia="pt-BR"/>
              </w:rPr>
              <w:tab/>
            </w:r>
            <w:r w:rsidRPr="00855162">
              <w:rPr>
                <w:rStyle w:val="Hyperlink"/>
                <w:rFonts w:ascii="Arial" w:hAnsi="Arial" w:cs="Arial"/>
                <w:b/>
                <w:noProof/>
              </w:rPr>
              <w:t>PROCEDIMENTOS</w:t>
            </w:r>
            <w:r>
              <w:rPr>
                <w:noProof/>
                <w:webHidden/>
              </w:rPr>
              <w:tab/>
            </w:r>
            <w:r>
              <w:rPr>
                <w:noProof/>
                <w:webHidden/>
              </w:rPr>
              <w:fldChar w:fldCharType="begin"/>
            </w:r>
            <w:r>
              <w:rPr>
                <w:noProof/>
                <w:webHidden/>
              </w:rPr>
              <w:instrText xml:space="preserve"> PAGEREF _Toc451445970 \h </w:instrText>
            </w:r>
            <w:r>
              <w:rPr>
                <w:noProof/>
                <w:webHidden/>
              </w:rPr>
            </w:r>
            <w:r>
              <w:rPr>
                <w:noProof/>
                <w:webHidden/>
              </w:rPr>
              <w:fldChar w:fldCharType="separate"/>
            </w:r>
            <w:r>
              <w:rPr>
                <w:noProof/>
                <w:webHidden/>
              </w:rPr>
              <w:t>6</w:t>
            </w:r>
            <w:r>
              <w:rPr>
                <w:noProof/>
                <w:webHidden/>
              </w:rPr>
              <w:fldChar w:fldCharType="end"/>
            </w:r>
          </w:hyperlink>
        </w:p>
        <w:p w:rsidR="001D14E0" w:rsidRDefault="001D14E0">
          <w:pPr>
            <w:pStyle w:val="Sumrio1"/>
            <w:tabs>
              <w:tab w:val="left" w:pos="660"/>
              <w:tab w:val="right" w:leader="dot" w:pos="10456"/>
            </w:tabs>
            <w:rPr>
              <w:rFonts w:eastAsiaTheme="minorEastAsia"/>
              <w:noProof/>
              <w:lang w:eastAsia="pt-BR"/>
            </w:rPr>
          </w:pPr>
          <w:hyperlink w:anchor="_Toc451445971" w:history="1">
            <w:r w:rsidRPr="00855162">
              <w:rPr>
                <w:rStyle w:val="Hyperlink"/>
                <w:rFonts w:ascii="Arial" w:hAnsi="Arial" w:cs="Arial"/>
                <w:b/>
                <w:noProof/>
              </w:rPr>
              <w:t>4.1.</w:t>
            </w:r>
            <w:r>
              <w:rPr>
                <w:rFonts w:eastAsiaTheme="minorEastAsia"/>
                <w:noProof/>
                <w:lang w:eastAsia="pt-BR"/>
              </w:rPr>
              <w:tab/>
            </w:r>
            <w:r w:rsidRPr="00855162">
              <w:rPr>
                <w:rStyle w:val="Hyperlink"/>
                <w:rFonts w:ascii="Arial" w:hAnsi="Arial" w:cs="Arial"/>
                <w:b/>
                <w:noProof/>
              </w:rPr>
              <w:t>Ambiente Interno</w:t>
            </w:r>
            <w:r>
              <w:rPr>
                <w:noProof/>
                <w:webHidden/>
              </w:rPr>
              <w:tab/>
            </w:r>
            <w:r>
              <w:rPr>
                <w:noProof/>
                <w:webHidden/>
              </w:rPr>
              <w:fldChar w:fldCharType="begin"/>
            </w:r>
            <w:r>
              <w:rPr>
                <w:noProof/>
                <w:webHidden/>
              </w:rPr>
              <w:instrText xml:space="preserve"> PAGEREF _Toc451445971 \h </w:instrText>
            </w:r>
            <w:r>
              <w:rPr>
                <w:noProof/>
                <w:webHidden/>
              </w:rPr>
            </w:r>
            <w:r>
              <w:rPr>
                <w:noProof/>
                <w:webHidden/>
              </w:rPr>
              <w:fldChar w:fldCharType="separate"/>
            </w:r>
            <w:r>
              <w:rPr>
                <w:noProof/>
                <w:webHidden/>
              </w:rPr>
              <w:t>6</w:t>
            </w:r>
            <w:r>
              <w:rPr>
                <w:noProof/>
                <w:webHidden/>
              </w:rPr>
              <w:fldChar w:fldCharType="end"/>
            </w:r>
          </w:hyperlink>
        </w:p>
        <w:p w:rsidR="001D14E0" w:rsidRDefault="001D14E0">
          <w:pPr>
            <w:pStyle w:val="Sumrio1"/>
            <w:tabs>
              <w:tab w:val="left" w:pos="660"/>
              <w:tab w:val="right" w:leader="dot" w:pos="10456"/>
            </w:tabs>
            <w:rPr>
              <w:rFonts w:eastAsiaTheme="minorEastAsia"/>
              <w:noProof/>
              <w:lang w:eastAsia="pt-BR"/>
            </w:rPr>
          </w:pPr>
          <w:hyperlink w:anchor="_Toc451445972" w:history="1">
            <w:r w:rsidRPr="00855162">
              <w:rPr>
                <w:rStyle w:val="Hyperlink"/>
                <w:rFonts w:ascii="Arial" w:hAnsi="Arial" w:cs="Arial"/>
                <w:b/>
                <w:noProof/>
              </w:rPr>
              <w:t>4.2.</w:t>
            </w:r>
            <w:r>
              <w:rPr>
                <w:rFonts w:eastAsiaTheme="minorEastAsia"/>
                <w:noProof/>
                <w:lang w:eastAsia="pt-BR"/>
              </w:rPr>
              <w:tab/>
            </w:r>
            <w:r w:rsidRPr="00855162">
              <w:rPr>
                <w:rStyle w:val="Hyperlink"/>
                <w:rFonts w:ascii="Arial" w:hAnsi="Arial" w:cs="Arial"/>
                <w:b/>
                <w:noProof/>
              </w:rPr>
              <w:t>Identificação dos eventos</w:t>
            </w:r>
            <w:r>
              <w:rPr>
                <w:noProof/>
                <w:webHidden/>
              </w:rPr>
              <w:tab/>
            </w:r>
            <w:r>
              <w:rPr>
                <w:noProof/>
                <w:webHidden/>
              </w:rPr>
              <w:fldChar w:fldCharType="begin"/>
            </w:r>
            <w:r>
              <w:rPr>
                <w:noProof/>
                <w:webHidden/>
              </w:rPr>
              <w:instrText xml:space="preserve"> PAGEREF _Toc451445972 \h </w:instrText>
            </w:r>
            <w:r>
              <w:rPr>
                <w:noProof/>
                <w:webHidden/>
              </w:rPr>
            </w:r>
            <w:r>
              <w:rPr>
                <w:noProof/>
                <w:webHidden/>
              </w:rPr>
              <w:fldChar w:fldCharType="separate"/>
            </w:r>
            <w:r>
              <w:rPr>
                <w:noProof/>
                <w:webHidden/>
              </w:rPr>
              <w:t>6</w:t>
            </w:r>
            <w:r>
              <w:rPr>
                <w:noProof/>
                <w:webHidden/>
              </w:rPr>
              <w:fldChar w:fldCharType="end"/>
            </w:r>
          </w:hyperlink>
        </w:p>
        <w:p w:rsidR="001D14E0" w:rsidRDefault="001D14E0">
          <w:pPr>
            <w:pStyle w:val="Sumrio1"/>
            <w:tabs>
              <w:tab w:val="left" w:pos="660"/>
              <w:tab w:val="right" w:leader="dot" w:pos="10456"/>
            </w:tabs>
            <w:rPr>
              <w:rFonts w:eastAsiaTheme="minorEastAsia"/>
              <w:noProof/>
              <w:lang w:eastAsia="pt-BR"/>
            </w:rPr>
          </w:pPr>
          <w:hyperlink w:anchor="_Toc451445973" w:history="1">
            <w:r w:rsidRPr="00855162">
              <w:rPr>
                <w:rStyle w:val="Hyperlink"/>
                <w:rFonts w:ascii="Arial" w:hAnsi="Arial" w:cs="Arial"/>
                <w:b/>
                <w:noProof/>
              </w:rPr>
              <w:t>4.3.</w:t>
            </w:r>
            <w:r>
              <w:rPr>
                <w:rFonts w:eastAsiaTheme="minorEastAsia"/>
                <w:noProof/>
                <w:lang w:eastAsia="pt-BR"/>
              </w:rPr>
              <w:tab/>
            </w:r>
            <w:r w:rsidRPr="00855162">
              <w:rPr>
                <w:rStyle w:val="Hyperlink"/>
                <w:rFonts w:ascii="Arial" w:hAnsi="Arial" w:cs="Arial"/>
                <w:b/>
                <w:noProof/>
              </w:rPr>
              <w:t>Avaliação do risco</w:t>
            </w:r>
            <w:r>
              <w:rPr>
                <w:noProof/>
                <w:webHidden/>
              </w:rPr>
              <w:tab/>
            </w:r>
            <w:r>
              <w:rPr>
                <w:noProof/>
                <w:webHidden/>
              </w:rPr>
              <w:fldChar w:fldCharType="begin"/>
            </w:r>
            <w:r>
              <w:rPr>
                <w:noProof/>
                <w:webHidden/>
              </w:rPr>
              <w:instrText xml:space="preserve"> PAGEREF _Toc451445973 \h </w:instrText>
            </w:r>
            <w:r>
              <w:rPr>
                <w:noProof/>
                <w:webHidden/>
              </w:rPr>
            </w:r>
            <w:r>
              <w:rPr>
                <w:noProof/>
                <w:webHidden/>
              </w:rPr>
              <w:fldChar w:fldCharType="separate"/>
            </w:r>
            <w:r>
              <w:rPr>
                <w:noProof/>
                <w:webHidden/>
              </w:rPr>
              <w:t>7</w:t>
            </w:r>
            <w:r>
              <w:rPr>
                <w:noProof/>
                <w:webHidden/>
              </w:rPr>
              <w:fldChar w:fldCharType="end"/>
            </w:r>
          </w:hyperlink>
        </w:p>
        <w:p w:rsidR="001D14E0" w:rsidRDefault="001D14E0">
          <w:pPr>
            <w:pStyle w:val="Sumrio1"/>
            <w:tabs>
              <w:tab w:val="left" w:pos="660"/>
              <w:tab w:val="right" w:leader="dot" w:pos="10456"/>
            </w:tabs>
            <w:rPr>
              <w:rFonts w:eastAsiaTheme="minorEastAsia"/>
              <w:noProof/>
              <w:lang w:eastAsia="pt-BR"/>
            </w:rPr>
          </w:pPr>
          <w:hyperlink w:anchor="_Toc451445974" w:history="1">
            <w:r w:rsidRPr="00855162">
              <w:rPr>
                <w:rStyle w:val="Hyperlink"/>
                <w:rFonts w:ascii="Arial" w:hAnsi="Arial" w:cs="Arial"/>
                <w:b/>
                <w:noProof/>
              </w:rPr>
              <w:t>4.4.</w:t>
            </w:r>
            <w:r>
              <w:rPr>
                <w:rFonts w:eastAsiaTheme="minorEastAsia"/>
                <w:noProof/>
                <w:lang w:eastAsia="pt-BR"/>
              </w:rPr>
              <w:tab/>
            </w:r>
            <w:r w:rsidRPr="00855162">
              <w:rPr>
                <w:rStyle w:val="Hyperlink"/>
                <w:rFonts w:ascii="Arial" w:hAnsi="Arial" w:cs="Arial"/>
                <w:b/>
                <w:noProof/>
              </w:rPr>
              <w:t>Resposta ao risco</w:t>
            </w:r>
            <w:r>
              <w:rPr>
                <w:noProof/>
                <w:webHidden/>
              </w:rPr>
              <w:tab/>
            </w:r>
            <w:r>
              <w:rPr>
                <w:noProof/>
                <w:webHidden/>
              </w:rPr>
              <w:fldChar w:fldCharType="begin"/>
            </w:r>
            <w:r>
              <w:rPr>
                <w:noProof/>
                <w:webHidden/>
              </w:rPr>
              <w:instrText xml:space="preserve"> PAGEREF _Toc451445974 \h </w:instrText>
            </w:r>
            <w:r>
              <w:rPr>
                <w:noProof/>
                <w:webHidden/>
              </w:rPr>
            </w:r>
            <w:r>
              <w:rPr>
                <w:noProof/>
                <w:webHidden/>
              </w:rPr>
              <w:fldChar w:fldCharType="separate"/>
            </w:r>
            <w:r>
              <w:rPr>
                <w:noProof/>
                <w:webHidden/>
              </w:rPr>
              <w:t>9</w:t>
            </w:r>
            <w:r>
              <w:rPr>
                <w:noProof/>
                <w:webHidden/>
              </w:rPr>
              <w:fldChar w:fldCharType="end"/>
            </w:r>
          </w:hyperlink>
        </w:p>
        <w:p w:rsidR="001D14E0" w:rsidRDefault="001D14E0">
          <w:pPr>
            <w:pStyle w:val="Sumrio1"/>
            <w:tabs>
              <w:tab w:val="left" w:pos="660"/>
              <w:tab w:val="right" w:leader="dot" w:pos="10456"/>
            </w:tabs>
            <w:rPr>
              <w:rFonts w:eastAsiaTheme="minorEastAsia"/>
              <w:noProof/>
              <w:lang w:eastAsia="pt-BR"/>
            </w:rPr>
          </w:pPr>
          <w:hyperlink w:anchor="_Toc451445975" w:history="1">
            <w:r w:rsidRPr="00855162">
              <w:rPr>
                <w:rStyle w:val="Hyperlink"/>
                <w:rFonts w:ascii="Arial" w:hAnsi="Arial" w:cs="Arial"/>
                <w:b/>
                <w:noProof/>
              </w:rPr>
              <w:t>4.5.</w:t>
            </w:r>
            <w:r>
              <w:rPr>
                <w:rFonts w:eastAsiaTheme="minorEastAsia"/>
                <w:noProof/>
                <w:lang w:eastAsia="pt-BR"/>
              </w:rPr>
              <w:tab/>
            </w:r>
            <w:r w:rsidRPr="00855162">
              <w:rPr>
                <w:rStyle w:val="Hyperlink"/>
                <w:rFonts w:ascii="Arial" w:hAnsi="Arial" w:cs="Arial"/>
                <w:b/>
                <w:noProof/>
              </w:rPr>
              <w:t>Atividades de Controle</w:t>
            </w:r>
            <w:r>
              <w:rPr>
                <w:noProof/>
                <w:webHidden/>
              </w:rPr>
              <w:tab/>
            </w:r>
            <w:r>
              <w:rPr>
                <w:noProof/>
                <w:webHidden/>
              </w:rPr>
              <w:fldChar w:fldCharType="begin"/>
            </w:r>
            <w:r>
              <w:rPr>
                <w:noProof/>
                <w:webHidden/>
              </w:rPr>
              <w:instrText xml:space="preserve"> PAGEREF _Toc451445975 \h </w:instrText>
            </w:r>
            <w:r>
              <w:rPr>
                <w:noProof/>
                <w:webHidden/>
              </w:rPr>
            </w:r>
            <w:r>
              <w:rPr>
                <w:noProof/>
                <w:webHidden/>
              </w:rPr>
              <w:fldChar w:fldCharType="separate"/>
            </w:r>
            <w:r>
              <w:rPr>
                <w:noProof/>
                <w:webHidden/>
              </w:rPr>
              <w:t>10</w:t>
            </w:r>
            <w:r>
              <w:rPr>
                <w:noProof/>
                <w:webHidden/>
              </w:rPr>
              <w:fldChar w:fldCharType="end"/>
            </w:r>
          </w:hyperlink>
        </w:p>
        <w:p w:rsidR="001D14E0" w:rsidRDefault="001D14E0">
          <w:pPr>
            <w:pStyle w:val="Sumrio1"/>
            <w:tabs>
              <w:tab w:val="left" w:pos="660"/>
              <w:tab w:val="right" w:leader="dot" w:pos="10456"/>
            </w:tabs>
            <w:rPr>
              <w:rFonts w:eastAsiaTheme="minorEastAsia"/>
              <w:noProof/>
              <w:lang w:eastAsia="pt-BR"/>
            </w:rPr>
          </w:pPr>
          <w:hyperlink w:anchor="_Toc451445976" w:history="1">
            <w:r w:rsidRPr="00855162">
              <w:rPr>
                <w:rStyle w:val="Hyperlink"/>
                <w:rFonts w:ascii="Arial" w:hAnsi="Arial" w:cs="Arial"/>
                <w:b/>
                <w:noProof/>
              </w:rPr>
              <w:t>4.6.</w:t>
            </w:r>
            <w:r>
              <w:rPr>
                <w:rFonts w:eastAsiaTheme="minorEastAsia"/>
                <w:noProof/>
                <w:lang w:eastAsia="pt-BR"/>
              </w:rPr>
              <w:tab/>
            </w:r>
            <w:r w:rsidRPr="00855162">
              <w:rPr>
                <w:rStyle w:val="Hyperlink"/>
                <w:rFonts w:ascii="Arial" w:hAnsi="Arial" w:cs="Arial"/>
                <w:b/>
                <w:noProof/>
              </w:rPr>
              <w:t>Informação e Comunicação</w:t>
            </w:r>
            <w:r>
              <w:rPr>
                <w:noProof/>
                <w:webHidden/>
              </w:rPr>
              <w:tab/>
            </w:r>
            <w:r>
              <w:rPr>
                <w:noProof/>
                <w:webHidden/>
              </w:rPr>
              <w:fldChar w:fldCharType="begin"/>
            </w:r>
            <w:r>
              <w:rPr>
                <w:noProof/>
                <w:webHidden/>
              </w:rPr>
              <w:instrText xml:space="preserve"> PAGEREF _Toc451445976 \h </w:instrText>
            </w:r>
            <w:r>
              <w:rPr>
                <w:noProof/>
                <w:webHidden/>
              </w:rPr>
            </w:r>
            <w:r>
              <w:rPr>
                <w:noProof/>
                <w:webHidden/>
              </w:rPr>
              <w:fldChar w:fldCharType="separate"/>
            </w:r>
            <w:r>
              <w:rPr>
                <w:noProof/>
                <w:webHidden/>
              </w:rPr>
              <w:t>10</w:t>
            </w:r>
            <w:r>
              <w:rPr>
                <w:noProof/>
                <w:webHidden/>
              </w:rPr>
              <w:fldChar w:fldCharType="end"/>
            </w:r>
          </w:hyperlink>
        </w:p>
        <w:p w:rsidR="001D14E0" w:rsidRDefault="001D14E0">
          <w:pPr>
            <w:pStyle w:val="Sumrio1"/>
            <w:tabs>
              <w:tab w:val="left" w:pos="660"/>
              <w:tab w:val="right" w:leader="dot" w:pos="10456"/>
            </w:tabs>
            <w:rPr>
              <w:rFonts w:eastAsiaTheme="minorEastAsia"/>
              <w:noProof/>
              <w:lang w:eastAsia="pt-BR"/>
            </w:rPr>
          </w:pPr>
          <w:hyperlink w:anchor="_Toc451445977" w:history="1">
            <w:r w:rsidRPr="00855162">
              <w:rPr>
                <w:rStyle w:val="Hyperlink"/>
                <w:rFonts w:ascii="Arial" w:hAnsi="Arial" w:cs="Arial"/>
                <w:b/>
                <w:noProof/>
              </w:rPr>
              <w:t>4.7.</w:t>
            </w:r>
            <w:r>
              <w:rPr>
                <w:rFonts w:eastAsiaTheme="minorEastAsia"/>
                <w:noProof/>
                <w:lang w:eastAsia="pt-BR"/>
              </w:rPr>
              <w:tab/>
            </w:r>
            <w:r w:rsidRPr="00855162">
              <w:rPr>
                <w:rStyle w:val="Hyperlink"/>
                <w:rFonts w:ascii="Arial" w:hAnsi="Arial" w:cs="Arial"/>
                <w:b/>
                <w:noProof/>
              </w:rPr>
              <w:t>Monitoramento</w:t>
            </w:r>
            <w:r>
              <w:rPr>
                <w:noProof/>
                <w:webHidden/>
              </w:rPr>
              <w:tab/>
            </w:r>
            <w:r>
              <w:rPr>
                <w:noProof/>
                <w:webHidden/>
              </w:rPr>
              <w:fldChar w:fldCharType="begin"/>
            </w:r>
            <w:r>
              <w:rPr>
                <w:noProof/>
                <w:webHidden/>
              </w:rPr>
              <w:instrText xml:space="preserve"> PAGEREF _Toc451445977 \h </w:instrText>
            </w:r>
            <w:r>
              <w:rPr>
                <w:noProof/>
                <w:webHidden/>
              </w:rPr>
            </w:r>
            <w:r>
              <w:rPr>
                <w:noProof/>
                <w:webHidden/>
              </w:rPr>
              <w:fldChar w:fldCharType="separate"/>
            </w:r>
            <w:r>
              <w:rPr>
                <w:noProof/>
                <w:webHidden/>
              </w:rPr>
              <w:t>10</w:t>
            </w:r>
            <w:r>
              <w:rPr>
                <w:noProof/>
                <w:webHidden/>
              </w:rPr>
              <w:fldChar w:fldCharType="end"/>
            </w:r>
          </w:hyperlink>
        </w:p>
        <w:p w:rsidR="001D14E0" w:rsidRDefault="001D14E0">
          <w:pPr>
            <w:pStyle w:val="Sumrio1"/>
            <w:tabs>
              <w:tab w:val="left" w:pos="440"/>
              <w:tab w:val="right" w:leader="dot" w:pos="10456"/>
            </w:tabs>
            <w:rPr>
              <w:rFonts w:eastAsiaTheme="minorEastAsia"/>
              <w:noProof/>
              <w:lang w:eastAsia="pt-BR"/>
            </w:rPr>
          </w:pPr>
          <w:hyperlink w:anchor="_Toc451445978" w:history="1">
            <w:r w:rsidRPr="00855162">
              <w:rPr>
                <w:rStyle w:val="Hyperlink"/>
                <w:rFonts w:ascii="Arial" w:hAnsi="Arial" w:cs="Arial"/>
                <w:b/>
                <w:noProof/>
              </w:rPr>
              <w:t>5.</w:t>
            </w:r>
            <w:r>
              <w:rPr>
                <w:rFonts w:eastAsiaTheme="minorEastAsia"/>
                <w:noProof/>
                <w:lang w:eastAsia="pt-BR"/>
              </w:rPr>
              <w:tab/>
            </w:r>
            <w:r w:rsidRPr="00855162">
              <w:rPr>
                <w:rStyle w:val="Hyperlink"/>
                <w:rFonts w:ascii="Arial" w:hAnsi="Arial" w:cs="Arial"/>
                <w:b/>
                <w:noProof/>
              </w:rPr>
              <w:t>REVISÃO ANUAL DE EFETIVIDADE</w:t>
            </w:r>
            <w:r>
              <w:rPr>
                <w:noProof/>
                <w:webHidden/>
              </w:rPr>
              <w:tab/>
            </w:r>
            <w:r>
              <w:rPr>
                <w:noProof/>
                <w:webHidden/>
              </w:rPr>
              <w:fldChar w:fldCharType="begin"/>
            </w:r>
            <w:r>
              <w:rPr>
                <w:noProof/>
                <w:webHidden/>
              </w:rPr>
              <w:instrText xml:space="preserve"> PAGEREF _Toc451445978 \h </w:instrText>
            </w:r>
            <w:r>
              <w:rPr>
                <w:noProof/>
                <w:webHidden/>
              </w:rPr>
            </w:r>
            <w:r>
              <w:rPr>
                <w:noProof/>
                <w:webHidden/>
              </w:rPr>
              <w:fldChar w:fldCharType="separate"/>
            </w:r>
            <w:r>
              <w:rPr>
                <w:noProof/>
                <w:webHidden/>
              </w:rPr>
              <w:t>10</w:t>
            </w:r>
            <w:r>
              <w:rPr>
                <w:noProof/>
                <w:webHidden/>
              </w:rPr>
              <w:fldChar w:fldCharType="end"/>
            </w:r>
          </w:hyperlink>
        </w:p>
        <w:p w:rsidR="001D14E0" w:rsidRDefault="001D14E0">
          <w:pPr>
            <w:pStyle w:val="Sumrio1"/>
            <w:tabs>
              <w:tab w:val="left" w:pos="440"/>
              <w:tab w:val="right" w:leader="dot" w:pos="10456"/>
            </w:tabs>
            <w:rPr>
              <w:rFonts w:eastAsiaTheme="minorEastAsia"/>
              <w:noProof/>
              <w:lang w:eastAsia="pt-BR"/>
            </w:rPr>
          </w:pPr>
          <w:hyperlink w:anchor="_Toc451445979" w:history="1">
            <w:r w:rsidRPr="00855162">
              <w:rPr>
                <w:rStyle w:val="Hyperlink"/>
                <w:rFonts w:ascii="Arial" w:hAnsi="Arial" w:cs="Arial"/>
                <w:b/>
                <w:noProof/>
              </w:rPr>
              <w:t>6.</w:t>
            </w:r>
            <w:r>
              <w:rPr>
                <w:rFonts w:eastAsiaTheme="minorEastAsia"/>
                <w:noProof/>
                <w:lang w:eastAsia="pt-BR"/>
              </w:rPr>
              <w:tab/>
            </w:r>
            <w:r w:rsidRPr="00855162">
              <w:rPr>
                <w:rStyle w:val="Hyperlink"/>
                <w:rFonts w:ascii="Arial" w:hAnsi="Arial" w:cs="Arial"/>
                <w:b/>
                <w:noProof/>
              </w:rPr>
              <w:t>REVISÃO POLÍTICA DE RISCOS</w:t>
            </w:r>
            <w:r>
              <w:rPr>
                <w:noProof/>
                <w:webHidden/>
              </w:rPr>
              <w:tab/>
            </w:r>
            <w:r>
              <w:rPr>
                <w:noProof/>
                <w:webHidden/>
              </w:rPr>
              <w:fldChar w:fldCharType="begin"/>
            </w:r>
            <w:r>
              <w:rPr>
                <w:noProof/>
                <w:webHidden/>
              </w:rPr>
              <w:instrText xml:space="preserve"> PAGEREF _Toc451445979 \h </w:instrText>
            </w:r>
            <w:r>
              <w:rPr>
                <w:noProof/>
                <w:webHidden/>
              </w:rPr>
            </w:r>
            <w:r>
              <w:rPr>
                <w:noProof/>
                <w:webHidden/>
              </w:rPr>
              <w:fldChar w:fldCharType="separate"/>
            </w:r>
            <w:r>
              <w:rPr>
                <w:noProof/>
                <w:webHidden/>
              </w:rPr>
              <w:t>11</w:t>
            </w:r>
            <w:r>
              <w:rPr>
                <w:noProof/>
                <w:webHidden/>
              </w:rPr>
              <w:fldChar w:fldCharType="end"/>
            </w:r>
          </w:hyperlink>
        </w:p>
        <w:p w:rsidR="0042525E" w:rsidRDefault="0042525E">
          <w:r>
            <w:rPr>
              <w:b/>
              <w:bCs/>
            </w:rPr>
            <w:fldChar w:fldCharType="end"/>
          </w:r>
        </w:p>
      </w:sdtContent>
    </w:sdt>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9E61A9" w:rsidRDefault="009E61A9" w:rsidP="00626EB5">
      <w:pPr>
        <w:rPr>
          <w:rFonts w:ascii="Arial" w:hAnsi="Arial" w:cs="Arial"/>
          <w:b/>
          <w:sz w:val="24"/>
          <w:szCs w:val="24"/>
        </w:rPr>
      </w:pPr>
    </w:p>
    <w:p w:rsidR="004325C6" w:rsidRPr="003C4E0D" w:rsidRDefault="00745784" w:rsidP="00793CEA">
      <w:pPr>
        <w:pStyle w:val="Ttulo1"/>
        <w:rPr>
          <w:rFonts w:ascii="Arial" w:hAnsi="Arial" w:cs="Arial"/>
          <w:b/>
          <w:color w:val="auto"/>
          <w:sz w:val="24"/>
          <w:szCs w:val="24"/>
        </w:rPr>
      </w:pPr>
      <w:bookmarkStart w:id="0" w:name="_Toc451445965"/>
      <w:r w:rsidRPr="003C4E0D">
        <w:rPr>
          <w:rFonts w:ascii="Arial" w:hAnsi="Arial" w:cs="Arial"/>
          <w:b/>
          <w:color w:val="auto"/>
          <w:sz w:val="24"/>
          <w:szCs w:val="24"/>
        </w:rPr>
        <w:t>INTRODUÇ</w:t>
      </w:r>
      <w:r w:rsidR="006872BB" w:rsidRPr="003C4E0D">
        <w:rPr>
          <w:rFonts w:ascii="Arial" w:hAnsi="Arial" w:cs="Arial"/>
          <w:b/>
          <w:color w:val="auto"/>
          <w:sz w:val="24"/>
          <w:szCs w:val="24"/>
        </w:rPr>
        <w:t>ÃO</w:t>
      </w:r>
      <w:bookmarkEnd w:id="0"/>
    </w:p>
    <w:p w:rsidR="003C4E0D" w:rsidRPr="003C4E0D" w:rsidRDefault="003C4E0D" w:rsidP="003C4E0D"/>
    <w:p w:rsidR="004325C6" w:rsidRDefault="004325C6" w:rsidP="00AB3922">
      <w:pPr>
        <w:ind w:firstLine="709"/>
        <w:jc w:val="both"/>
        <w:rPr>
          <w:rFonts w:ascii="Times New Roman" w:hAnsi="Times New Roman" w:cs="Times New Roman"/>
          <w:sz w:val="24"/>
          <w:szCs w:val="24"/>
        </w:rPr>
      </w:pPr>
      <w:r w:rsidRPr="007D1876">
        <w:rPr>
          <w:rFonts w:ascii="Times New Roman" w:hAnsi="Times New Roman" w:cs="Times New Roman"/>
          <w:sz w:val="24"/>
          <w:szCs w:val="24"/>
        </w:rPr>
        <w:t xml:space="preserve">O Instituto Federal de Educação, Ciência e Tecnologia do Amazonas (IFAM) </w:t>
      </w:r>
      <w:r w:rsidR="00C26C73" w:rsidRPr="007D1876">
        <w:rPr>
          <w:rFonts w:ascii="Times New Roman" w:hAnsi="Times New Roman" w:cs="Times New Roman"/>
          <w:sz w:val="24"/>
          <w:szCs w:val="24"/>
        </w:rPr>
        <w:t xml:space="preserve">declara seus critérios, e marco de atuação </w:t>
      </w:r>
      <w:r w:rsidRPr="007D1876">
        <w:rPr>
          <w:rFonts w:ascii="Times New Roman" w:hAnsi="Times New Roman" w:cs="Times New Roman"/>
          <w:sz w:val="24"/>
          <w:szCs w:val="24"/>
        </w:rPr>
        <w:t>se compromete</w:t>
      </w:r>
      <w:r w:rsidR="00C26C73" w:rsidRPr="007D1876">
        <w:rPr>
          <w:rFonts w:ascii="Times New Roman" w:hAnsi="Times New Roman" w:cs="Times New Roman"/>
          <w:sz w:val="24"/>
          <w:szCs w:val="24"/>
        </w:rPr>
        <w:t>ndo</w:t>
      </w:r>
      <w:r w:rsidRPr="007D1876">
        <w:rPr>
          <w:rFonts w:ascii="Times New Roman" w:hAnsi="Times New Roman" w:cs="Times New Roman"/>
          <w:sz w:val="24"/>
          <w:szCs w:val="24"/>
        </w:rPr>
        <w:t xml:space="preserve"> com o fortalecimento da Gestão, apoiando-se em um sistema de Controle Interno que gere uma garantia razoável do cumprimento de seus objetivos Institucionais, e que permita que a Instituição opere com um nível aceitável de risco.</w:t>
      </w:r>
    </w:p>
    <w:p w:rsidR="00170A4F" w:rsidRPr="007D1876" w:rsidRDefault="00170A4F" w:rsidP="00AB3922">
      <w:pPr>
        <w:ind w:firstLine="709"/>
        <w:jc w:val="both"/>
        <w:rPr>
          <w:rFonts w:ascii="Times New Roman" w:hAnsi="Times New Roman" w:cs="Times New Roman"/>
          <w:sz w:val="24"/>
          <w:szCs w:val="24"/>
        </w:rPr>
      </w:pPr>
    </w:p>
    <w:p w:rsidR="00EE1A61" w:rsidRPr="007D1876" w:rsidRDefault="00987D02" w:rsidP="00793CEA">
      <w:pPr>
        <w:pStyle w:val="PargrafodaLista"/>
        <w:numPr>
          <w:ilvl w:val="0"/>
          <w:numId w:val="8"/>
        </w:numPr>
        <w:outlineLvl w:val="0"/>
        <w:rPr>
          <w:rFonts w:ascii="Arial" w:hAnsi="Arial" w:cs="Arial"/>
          <w:b/>
          <w:sz w:val="24"/>
          <w:szCs w:val="24"/>
        </w:rPr>
      </w:pPr>
      <w:bookmarkStart w:id="1" w:name="_Toc451445966"/>
      <w:r>
        <w:rPr>
          <w:rFonts w:ascii="Arial" w:hAnsi="Arial" w:cs="Arial"/>
          <w:b/>
          <w:sz w:val="24"/>
          <w:szCs w:val="24"/>
        </w:rPr>
        <w:t>OBJETIVO</w:t>
      </w:r>
      <w:bookmarkEnd w:id="1"/>
    </w:p>
    <w:p w:rsidR="00EE1A61" w:rsidRDefault="00EE1A61" w:rsidP="00AB3922">
      <w:pPr>
        <w:ind w:firstLine="709"/>
        <w:jc w:val="both"/>
        <w:rPr>
          <w:rFonts w:ascii="Times New Roman" w:hAnsi="Times New Roman" w:cs="Times New Roman"/>
          <w:sz w:val="24"/>
          <w:szCs w:val="24"/>
        </w:rPr>
      </w:pPr>
      <w:r w:rsidRPr="007D1876">
        <w:rPr>
          <w:rFonts w:ascii="Times New Roman" w:hAnsi="Times New Roman" w:cs="Times New Roman"/>
          <w:sz w:val="24"/>
          <w:szCs w:val="24"/>
        </w:rPr>
        <w:t>O</w:t>
      </w:r>
      <w:r w:rsidR="006872BB" w:rsidRPr="007D1876">
        <w:rPr>
          <w:rFonts w:ascii="Times New Roman" w:hAnsi="Times New Roman" w:cs="Times New Roman"/>
          <w:sz w:val="24"/>
          <w:szCs w:val="24"/>
        </w:rPr>
        <w:t xml:space="preserve"> controle interno é inerente aos processos, se encontra em toda a organização e, portanto, o </w:t>
      </w:r>
      <w:r w:rsidRPr="007D1876">
        <w:rPr>
          <w:rFonts w:ascii="Times New Roman" w:hAnsi="Times New Roman" w:cs="Times New Roman"/>
          <w:sz w:val="24"/>
          <w:szCs w:val="24"/>
        </w:rPr>
        <w:t xml:space="preserve"> IFAM </w:t>
      </w:r>
      <w:r w:rsidR="006872BB" w:rsidRPr="007D1876">
        <w:rPr>
          <w:rFonts w:ascii="Times New Roman" w:hAnsi="Times New Roman" w:cs="Times New Roman"/>
          <w:sz w:val="24"/>
          <w:szCs w:val="24"/>
        </w:rPr>
        <w:t>o considera um elemento estratégico que contempla a</w:t>
      </w:r>
      <w:r w:rsidRPr="007D1876">
        <w:rPr>
          <w:rFonts w:ascii="Times New Roman" w:hAnsi="Times New Roman" w:cs="Times New Roman"/>
          <w:sz w:val="24"/>
          <w:szCs w:val="24"/>
        </w:rPr>
        <w:t xml:space="preserve"> gestão de riscos de forma sistemática e permanente</w:t>
      </w:r>
      <w:r w:rsidR="006872BB" w:rsidRPr="007D1876">
        <w:rPr>
          <w:rFonts w:ascii="Times New Roman" w:hAnsi="Times New Roman" w:cs="Times New Roman"/>
          <w:sz w:val="24"/>
          <w:szCs w:val="24"/>
        </w:rPr>
        <w:t xml:space="preserve"> e</w:t>
      </w:r>
      <w:r w:rsidRPr="007D1876">
        <w:rPr>
          <w:rFonts w:ascii="Times New Roman" w:hAnsi="Times New Roman" w:cs="Times New Roman"/>
          <w:sz w:val="24"/>
          <w:szCs w:val="24"/>
        </w:rPr>
        <w:t xml:space="preserve">  gera informações que apoi</w:t>
      </w:r>
      <w:r w:rsidR="006872BB" w:rsidRPr="007D1876">
        <w:rPr>
          <w:rFonts w:ascii="Times New Roman" w:hAnsi="Times New Roman" w:cs="Times New Roman"/>
          <w:sz w:val="24"/>
          <w:szCs w:val="24"/>
        </w:rPr>
        <w:t>a</w:t>
      </w:r>
      <w:r w:rsidRPr="007D1876">
        <w:rPr>
          <w:rFonts w:ascii="Times New Roman" w:hAnsi="Times New Roman" w:cs="Times New Roman"/>
          <w:sz w:val="24"/>
          <w:szCs w:val="24"/>
        </w:rPr>
        <w:t>m a tomada de decisões e permit</w:t>
      </w:r>
      <w:r w:rsidR="006872BB" w:rsidRPr="007D1876">
        <w:rPr>
          <w:rFonts w:ascii="Times New Roman" w:hAnsi="Times New Roman" w:cs="Times New Roman"/>
          <w:sz w:val="24"/>
          <w:szCs w:val="24"/>
        </w:rPr>
        <w:t>em</w:t>
      </w:r>
      <w:r w:rsidRPr="007D1876">
        <w:rPr>
          <w:rFonts w:ascii="Times New Roman" w:hAnsi="Times New Roman" w:cs="Times New Roman"/>
          <w:sz w:val="24"/>
          <w:szCs w:val="24"/>
        </w:rPr>
        <w:t xml:space="preserve"> manter a Instituição em um nível de risco aceitável </w:t>
      </w:r>
      <w:r w:rsidR="006872BB" w:rsidRPr="007D1876">
        <w:rPr>
          <w:rFonts w:ascii="Times New Roman" w:hAnsi="Times New Roman" w:cs="Times New Roman"/>
          <w:sz w:val="24"/>
          <w:szCs w:val="24"/>
        </w:rPr>
        <w:t>para</w:t>
      </w:r>
      <w:r w:rsidRPr="007D1876">
        <w:rPr>
          <w:rFonts w:ascii="Times New Roman" w:hAnsi="Times New Roman" w:cs="Times New Roman"/>
          <w:sz w:val="24"/>
          <w:szCs w:val="24"/>
        </w:rPr>
        <w:t xml:space="preserve"> assim promover  o alcance de seus objetivos.</w:t>
      </w:r>
    </w:p>
    <w:p w:rsidR="00987D02" w:rsidRDefault="00987D02" w:rsidP="00AB3922">
      <w:pPr>
        <w:ind w:firstLine="709"/>
        <w:jc w:val="both"/>
        <w:rPr>
          <w:rFonts w:ascii="Times New Roman" w:hAnsi="Times New Roman" w:cs="Times New Roman"/>
          <w:sz w:val="24"/>
          <w:szCs w:val="24"/>
        </w:rPr>
      </w:pPr>
      <w:r w:rsidRPr="00987D02">
        <w:rPr>
          <w:rFonts w:ascii="Times New Roman" w:hAnsi="Times New Roman" w:cs="Times New Roman"/>
          <w:sz w:val="24"/>
          <w:szCs w:val="24"/>
        </w:rPr>
        <w:t xml:space="preserve">O gerenciamento de riscos no </w:t>
      </w:r>
      <w:r>
        <w:rPr>
          <w:rFonts w:ascii="Times New Roman" w:hAnsi="Times New Roman" w:cs="Times New Roman"/>
          <w:sz w:val="24"/>
          <w:szCs w:val="24"/>
        </w:rPr>
        <w:t>IFAM</w:t>
      </w:r>
      <w:r w:rsidRPr="00987D02">
        <w:rPr>
          <w:rFonts w:ascii="Times New Roman" w:hAnsi="Times New Roman" w:cs="Times New Roman"/>
          <w:sz w:val="24"/>
          <w:szCs w:val="24"/>
        </w:rPr>
        <w:t xml:space="preserve"> tem como objetivo mapear os eventos de risco, sejam de natureza interna ou externa, que possam afetar as operações e ameaçar à realização dos objetivos da entidade. Tais riscos são definidos como riscos corporativos.</w:t>
      </w:r>
    </w:p>
    <w:p w:rsidR="00987D02" w:rsidRDefault="00987D02" w:rsidP="00AB3922">
      <w:pPr>
        <w:ind w:firstLine="709"/>
        <w:jc w:val="both"/>
        <w:rPr>
          <w:rFonts w:ascii="Times New Roman" w:hAnsi="Times New Roman" w:cs="Times New Roman"/>
          <w:sz w:val="24"/>
          <w:szCs w:val="24"/>
        </w:rPr>
      </w:pPr>
      <w:r w:rsidRPr="00987D02">
        <w:rPr>
          <w:rFonts w:ascii="Times New Roman" w:hAnsi="Times New Roman" w:cs="Times New Roman"/>
          <w:sz w:val="24"/>
          <w:szCs w:val="24"/>
        </w:rPr>
        <w:t>Os riscos corporativos existem em toda a organização e devem ser geridos individualmente e em conjunto. O gerenciamento de riscos corporativos é definido pelo COSO (2002) como - um processo, efetuado pelo conselho de administração, gestão e outros funcionários da entidade incluindo o controle interno, aplicado estrategicamente em toda a empresa, projetado para fornecer segurança razoável quanto à realização dos objetivos nas seguintes categorias:</w:t>
      </w:r>
    </w:p>
    <w:p w:rsidR="00987D02" w:rsidRPr="00987D02" w:rsidRDefault="00987D02" w:rsidP="00987D02">
      <w:pPr>
        <w:pStyle w:val="PargrafodaLista"/>
        <w:numPr>
          <w:ilvl w:val="0"/>
          <w:numId w:val="12"/>
        </w:numPr>
        <w:jc w:val="both"/>
        <w:rPr>
          <w:rFonts w:ascii="Times New Roman" w:hAnsi="Times New Roman" w:cs="Times New Roman"/>
        </w:rPr>
      </w:pPr>
      <w:r w:rsidRPr="00987D02">
        <w:rPr>
          <w:rFonts w:ascii="Times New Roman" w:hAnsi="Times New Roman" w:cs="Times New Roman"/>
        </w:rPr>
        <w:t xml:space="preserve">Eficácia e eficiência das operações; </w:t>
      </w:r>
    </w:p>
    <w:p w:rsidR="00987D02" w:rsidRPr="00987D02" w:rsidRDefault="00987D02" w:rsidP="00987D02">
      <w:pPr>
        <w:pStyle w:val="PargrafodaLista"/>
        <w:numPr>
          <w:ilvl w:val="0"/>
          <w:numId w:val="12"/>
        </w:numPr>
        <w:jc w:val="both"/>
        <w:rPr>
          <w:rFonts w:ascii="Times New Roman" w:hAnsi="Times New Roman" w:cs="Times New Roman"/>
        </w:rPr>
      </w:pPr>
      <w:r w:rsidRPr="00987D02">
        <w:rPr>
          <w:rFonts w:ascii="Times New Roman" w:hAnsi="Times New Roman" w:cs="Times New Roman"/>
        </w:rPr>
        <w:t>Confiabilidade dos relatórios financeiros;</w:t>
      </w:r>
    </w:p>
    <w:p w:rsidR="00987D02" w:rsidRPr="00987D02" w:rsidRDefault="00987D02" w:rsidP="00987D02">
      <w:pPr>
        <w:pStyle w:val="PargrafodaLista"/>
        <w:numPr>
          <w:ilvl w:val="0"/>
          <w:numId w:val="12"/>
        </w:numPr>
        <w:jc w:val="both"/>
        <w:rPr>
          <w:rFonts w:ascii="Times New Roman" w:hAnsi="Times New Roman" w:cs="Times New Roman"/>
          <w:sz w:val="24"/>
          <w:szCs w:val="24"/>
        </w:rPr>
      </w:pPr>
      <w:r w:rsidRPr="00987D02">
        <w:rPr>
          <w:rFonts w:ascii="Times New Roman" w:hAnsi="Times New Roman" w:cs="Times New Roman"/>
        </w:rPr>
        <w:t>Cumprimento das leis e regulamentos aplicáveis.</w:t>
      </w:r>
    </w:p>
    <w:p w:rsidR="007512DF" w:rsidRPr="007D1876" w:rsidRDefault="00987D02" w:rsidP="00AB3922">
      <w:pPr>
        <w:ind w:firstLine="709"/>
        <w:jc w:val="both"/>
        <w:rPr>
          <w:rFonts w:ascii="Times New Roman" w:hAnsi="Times New Roman" w:cs="Times New Roman"/>
          <w:sz w:val="24"/>
          <w:szCs w:val="24"/>
        </w:rPr>
      </w:pPr>
      <w:r w:rsidRPr="00987D02">
        <w:rPr>
          <w:rFonts w:ascii="Times New Roman" w:hAnsi="Times New Roman" w:cs="Times New Roman"/>
          <w:sz w:val="24"/>
          <w:szCs w:val="24"/>
        </w:rPr>
        <w:t xml:space="preserve">Através da estrutura de gerenciamento de risco, o </w:t>
      </w:r>
      <w:r>
        <w:rPr>
          <w:rFonts w:ascii="Times New Roman" w:hAnsi="Times New Roman" w:cs="Times New Roman"/>
          <w:sz w:val="24"/>
          <w:szCs w:val="24"/>
        </w:rPr>
        <w:t>IFAM</w:t>
      </w:r>
      <w:r w:rsidRPr="00987D02">
        <w:rPr>
          <w:rFonts w:ascii="Times New Roman" w:hAnsi="Times New Roman" w:cs="Times New Roman"/>
          <w:sz w:val="24"/>
          <w:szCs w:val="24"/>
        </w:rPr>
        <w:t xml:space="preserve"> visa estruturar as atividades de gestão de risco de forma que os riscos sejam identificados, avaliados, gerenciados, monitorados e reportados uniformemente.</w:t>
      </w:r>
    </w:p>
    <w:p w:rsidR="00FC2B4C" w:rsidRDefault="00FC2B4C" w:rsidP="00793CEA">
      <w:pPr>
        <w:pStyle w:val="PargrafodaLista"/>
        <w:numPr>
          <w:ilvl w:val="0"/>
          <w:numId w:val="8"/>
        </w:numPr>
        <w:outlineLvl w:val="0"/>
        <w:rPr>
          <w:rFonts w:ascii="Arial" w:hAnsi="Arial" w:cs="Arial"/>
          <w:b/>
          <w:sz w:val="24"/>
          <w:szCs w:val="24"/>
        </w:rPr>
      </w:pPr>
      <w:bookmarkStart w:id="2" w:name="_Toc451445967"/>
      <w:r>
        <w:rPr>
          <w:rFonts w:ascii="Arial" w:hAnsi="Arial" w:cs="Arial"/>
          <w:b/>
          <w:sz w:val="24"/>
          <w:szCs w:val="24"/>
        </w:rPr>
        <w:t>ABRANGÊNCIA</w:t>
      </w:r>
      <w:bookmarkEnd w:id="2"/>
    </w:p>
    <w:p w:rsidR="00FC2B4C" w:rsidRPr="007D1876" w:rsidRDefault="00FC2B4C" w:rsidP="00FC2B4C">
      <w:pPr>
        <w:ind w:firstLine="709"/>
        <w:jc w:val="both"/>
        <w:rPr>
          <w:rFonts w:ascii="Times New Roman" w:hAnsi="Times New Roman" w:cs="Times New Roman"/>
          <w:sz w:val="24"/>
          <w:szCs w:val="24"/>
        </w:rPr>
      </w:pPr>
      <w:r>
        <w:rPr>
          <w:rFonts w:ascii="Times New Roman" w:hAnsi="Times New Roman" w:cs="Times New Roman"/>
          <w:sz w:val="24"/>
          <w:szCs w:val="24"/>
        </w:rPr>
        <w:t>Esta política aplica-se ao</w:t>
      </w:r>
      <w:r w:rsidRPr="007D1876">
        <w:rPr>
          <w:rFonts w:ascii="Times New Roman" w:hAnsi="Times New Roman" w:cs="Times New Roman"/>
          <w:sz w:val="24"/>
          <w:szCs w:val="24"/>
        </w:rPr>
        <w:t xml:space="preserve"> IFAM </w:t>
      </w:r>
      <w:r>
        <w:rPr>
          <w:rFonts w:ascii="Times New Roman" w:hAnsi="Times New Roman" w:cs="Times New Roman"/>
          <w:sz w:val="24"/>
          <w:szCs w:val="24"/>
        </w:rPr>
        <w:t xml:space="preserve">constituído pela Reitoria e seus </w:t>
      </w:r>
      <w:r w:rsidRPr="00C60E83">
        <w:rPr>
          <w:rFonts w:ascii="Times New Roman" w:hAnsi="Times New Roman" w:cs="Times New Roman"/>
          <w:i/>
          <w:sz w:val="24"/>
          <w:szCs w:val="24"/>
        </w:rPr>
        <w:t>Campi</w:t>
      </w:r>
      <w:r>
        <w:rPr>
          <w:rFonts w:ascii="Times New Roman" w:hAnsi="Times New Roman" w:cs="Times New Roman"/>
          <w:sz w:val="24"/>
          <w:szCs w:val="24"/>
        </w:rPr>
        <w:t xml:space="preserve"> </w:t>
      </w:r>
    </w:p>
    <w:p w:rsidR="0064167F" w:rsidRDefault="0064167F" w:rsidP="00793CEA">
      <w:pPr>
        <w:pStyle w:val="PargrafodaLista"/>
        <w:numPr>
          <w:ilvl w:val="0"/>
          <w:numId w:val="8"/>
        </w:numPr>
        <w:outlineLvl w:val="0"/>
        <w:rPr>
          <w:rFonts w:ascii="Arial" w:hAnsi="Arial" w:cs="Arial"/>
          <w:b/>
          <w:sz w:val="24"/>
          <w:szCs w:val="24"/>
        </w:rPr>
      </w:pPr>
      <w:bookmarkStart w:id="3" w:name="_Toc451445968"/>
      <w:r>
        <w:rPr>
          <w:rFonts w:ascii="Arial" w:hAnsi="Arial" w:cs="Arial"/>
          <w:b/>
          <w:sz w:val="24"/>
          <w:szCs w:val="24"/>
        </w:rPr>
        <w:t>RESPONSABILIDADES</w:t>
      </w:r>
      <w:bookmarkEnd w:id="3"/>
    </w:p>
    <w:p w:rsidR="0064167F" w:rsidRDefault="0064167F" w:rsidP="0064167F">
      <w:pPr>
        <w:pStyle w:val="PargrafodaLista"/>
        <w:ind w:left="360"/>
        <w:outlineLvl w:val="0"/>
        <w:rPr>
          <w:rFonts w:ascii="Arial" w:hAnsi="Arial" w:cs="Arial"/>
          <w:b/>
          <w:sz w:val="24"/>
          <w:szCs w:val="24"/>
        </w:rPr>
      </w:pPr>
    </w:p>
    <w:p w:rsidR="0064167F" w:rsidRDefault="0064167F" w:rsidP="00A06806">
      <w:pPr>
        <w:pStyle w:val="PargrafodaLista"/>
        <w:ind w:left="0" w:firstLine="720"/>
        <w:jc w:val="both"/>
        <w:rPr>
          <w:rFonts w:ascii="Times New Roman" w:hAnsi="Times New Roman" w:cs="Times New Roman"/>
          <w:sz w:val="24"/>
          <w:szCs w:val="24"/>
        </w:rPr>
      </w:pPr>
      <w:r w:rsidRPr="0064167F">
        <w:rPr>
          <w:rFonts w:ascii="Times New Roman" w:hAnsi="Times New Roman" w:cs="Times New Roman"/>
          <w:sz w:val="24"/>
          <w:szCs w:val="24"/>
        </w:rPr>
        <w:t>Um dos requisitos fundamentais do Conselho Deliberativo é obter garantia de que os processos de gestão de risco funcionam de forma eficaz e que os principais riscos estão sendo gerenciados a um nível aceitável.</w:t>
      </w:r>
    </w:p>
    <w:p w:rsidR="0064167F" w:rsidRDefault="0064167F" w:rsidP="0064167F">
      <w:pPr>
        <w:pStyle w:val="PargrafodaLista"/>
        <w:ind w:left="360"/>
        <w:jc w:val="both"/>
        <w:outlineLvl w:val="0"/>
        <w:rPr>
          <w:rFonts w:ascii="Times New Roman" w:hAnsi="Times New Roman" w:cs="Times New Roman"/>
          <w:sz w:val="24"/>
          <w:szCs w:val="24"/>
        </w:rPr>
      </w:pPr>
    </w:p>
    <w:p w:rsidR="0064167F" w:rsidRDefault="0064167F" w:rsidP="00AD14EB">
      <w:pPr>
        <w:pStyle w:val="PargrafodaLista"/>
        <w:ind w:left="0" w:firstLine="720"/>
        <w:jc w:val="both"/>
        <w:rPr>
          <w:rFonts w:ascii="Times New Roman" w:hAnsi="Times New Roman" w:cs="Times New Roman"/>
          <w:sz w:val="24"/>
          <w:szCs w:val="24"/>
        </w:rPr>
      </w:pPr>
      <w:r w:rsidRPr="0064167F">
        <w:rPr>
          <w:rFonts w:ascii="Times New Roman" w:hAnsi="Times New Roman" w:cs="Times New Roman"/>
          <w:sz w:val="24"/>
          <w:szCs w:val="24"/>
        </w:rPr>
        <w:t>É provável que esta garantia virá de fontes diferentes. Destas, a garantia objetiva proveniente das atividades da auditoria interna, é fundamental. O auditor interno, normalmente proporciona garantias em três áreas:</w:t>
      </w:r>
    </w:p>
    <w:p w:rsidR="0064167F" w:rsidRDefault="0064167F" w:rsidP="00E83AB2">
      <w:pPr>
        <w:pStyle w:val="PargrafodaLista"/>
        <w:numPr>
          <w:ilvl w:val="0"/>
          <w:numId w:val="13"/>
        </w:numPr>
        <w:jc w:val="both"/>
        <w:rPr>
          <w:rFonts w:ascii="Times New Roman" w:hAnsi="Times New Roman" w:cs="Times New Roman"/>
          <w:sz w:val="24"/>
          <w:szCs w:val="24"/>
        </w:rPr>
      </w:pPr>
      <w:r w:rsidRPr="0064167F">
        <w:rPr>
          <w:rFonts w:ascii="Times New Roman" w:hAnsi="Times New Roman" w:cs="Times New Roman"/>
          <w:sz w:val="24"/>
          <w:szCs w:val="24"/>
        </w:rPr>
        <w:t>Nos processos de gestão de risco, tanto na sua concepção quanto em quão bem estão operando;</w:t>
      </w:r>
    </w:p>
    <w:p w:rsidR="0064167F" w:rsidRDefault="0064167F" w:rsidP="006E0411">
      <w:pPr>
        <w:pStyle w:val="PargrafodaLista"/>
        <w:numPr>
          <w:ilvl w:val="0"/>
          <w:numId w:val="13"/>
        </w:numPr>
        <w:jc w:val="both"/>
        <w:rPr>
          <w:rFonts w:ascii="Times New Roman" w:hAnsi="Times New Roman" w:cs="Times New Roman"/>
          <w:sz w:val="24"/>
          <w:szCs w:val="24"/>
        </w:rPr>
      </w:pPr>
      <w:r w:rsidRPr="0064167F">
        <w:rPr>
          <w:rFonts w:ascii="Times New Roman" w:hAnsi="Times New Roman" w:cs="Times New Roman"/>
          <w:sz w:val="24"/>
          <w:szCs w:val="24"/>
        </w:rPr>
        <w:lastRenderedPageBreak/>
        <w:t xml:space="preserve">Na gestão dos riscos classificados como "chave", incluindo a eficácia dos controles e outras respostas a eles; e </w:t>
      </w:r>
    </w:p>
    <w:p w:rsidR="0064167F" w:rsidRPr="0064167F" w:rsidRDefault="0064167F" w:rsidP="006E0411">
      <w:pPr>
        <w:pStyle w:val="PargrafodaLista"/>
        <w:numPr>
          <w:ilvl w:val="0"/>
          <w:numId w:val="13"/>
        </w:numPr>
        <w:jc w:val="both"/>
        <w:rPr>
          <w:rFonts w:ascii="Times New Roman" w:hAnsi="Times New Roman" w:cs="Times New Roman"/>
          <w:sz w:val="24"/>
          <w:szCs w:val="24"/>
        </w:rPr>
      </w:pPr>
      <w:r w:rsidRPr="0064167F">
        <w:rPr>
          <w:rFonts w:ascii="Times New Roman" w:hAnsi="Times New Roman" w:cs="Times New Roman"/>
          <w:sz w:val="24"/>
          <w:szCs w:val="24"/>
        </w:rPr>
        <w:t>Na avaliação confiável e adequada dos riscos, na comunicação sobre os mesmos e nos status dos controles.</w:t>
      </w:r>
    </w:p>
    <w:p w:rsidR="0064167F" w:rsidRDefault="0064167F" w:rsidP="0064167F">
      <w:pPr>
        <w:pStyle w:val="PargrafodaLista"/>
        <w:ind w:left="360"/>
        <w:outlineLvl w:val="0"/>
        <w:rPr>
          <w:rFonts w:ascii="Arial" w:hAnsi="Arial" w:cs="Arial"/>
          <w:b/>
          <w:sz w:val="24"/>
          <w:szCs w:val="24"/>
        </w:rPr>
      </w:pPr>
    </w:p>
    <w:p w:rsidR="00443AA1" w:rsidRDefault="00443AA1" w:rsidP="00443AA1">
      <w:pPr>
        <w:pStyle w:val="PargrafodaLista"/>
        <w:numPr>
          <w:ilvl w:val="1"/>
          <w:numId w:val="8"/>
        </w:numPr>
        <w:outlineLvl w:val="0"/>
        <w:rPr>
          <w:rFonts w:ascii="Arial" w:hAnsi="Arial" w:cs="Arial"/>
          <w:b/>
          <w:sz w:val="24"/>
          <w:szCs w:val="24"/>
        </w:rPr>
      </w:pPr>
      <w:bookmarkStart w:id="4" w:name="_Toc451445969"/>
      <w:r>
        <w:rPr>
          <w:rFonts w:ascii="Arial" w:hAnsi="Arial" w:cs="Arial"/>
          <w:b/>
          <w:sz w:val="24"/>
          <w:szCs w:val="24"/>
        </w:rPr>
        <w:t>QUADRO DE RESPONSÁVEIS</w:t>
      </w:r>
      <w:bookmarkEnd w:id="4"/>
    </w:p>
    <w:p w:rsidR="00443AA1" w:rsidRDefault="00443AA1" w:rsidP="00443AA1">
      <w:pPr>
        <w:pStyle w:val="PargrafodaLista"/>
        <w:ind w:left="792"/>
        <w:outlineLvl w:val="0"/>
        <w:rPr>
          <w:rFonts w:ascii="Arial" w:hAnsi="Arial" w:cs="Arial"/>
          <w:b/>
          <w:sz w:val="24"/>
          <w:szCs w:val="24"/>
        </w:rPr>
      </w:pPr>
    </w:p>
    <w:p w:rsidR="00443AA1" w:rsidRDefault="00443AA1" w:rsidP="00443AA1">
      <w:pPr>
        <w:pStyle w:val="PargrafodaLista"/>
        <w:ind w:left="792"/>
        <w:outlineLvl w:val="0"/>
        <w:rPr>
          <w:rFonts w:ascii="Arial" w:hAnsi="Arial" w:cs="Arial"/>
          <w:b/>
          <w:sz w:val="24"/>
          <w:szCs w:val="24"/>
        </w:rPr>
      </w:pPr>
    </w:p>
    <w:tbl>
      <w:tblPr>
        <w:tblStyle w:val="Tabelacomgrade"/>
        <w:tblW w:w="0" w:type="auto"/>
        <w:tblInd w:w="792" w:type="dxa"/>
        <w:tblBorders>
          <w:left w:val="none" w:sz="0" w:space="0" w:color="auto"/>
          <w:right w:val="none" w:sz="0" w:space="0" w:color="auto"/>
        </w:tblBorders>
        <w:tblLook w:val="04A0" w:firstRow="1" w:lastRow="0" w:firstColumn="1" w:lastColumn="0" w:noHBand="0" w:noVBand="1"/>
      </w:tblPr>
      <w:tblGrid>
        <w:gridCol w:w="3888"/>
        <w:gridCol w:w="5786"/>
      </w:tblGrid>
      <w:tr w:rsidR="00443AA1" w:rsidTr="00443AA1">
        <w:tc>
          <w:tcPr>
            <w:tcW w:w="3888" w:type="dxa"/>
            <w:vAlign w:val="center"/>
          </w:tcPr>
          <w:p w:rsidR="00443AA1" w:rsidRPr="00443AA1" w:rsidRDefault="00443AA1" w:rsidP="001D14E0">
            <w:pPr>
              <w:pStyle w:val="PargrafodaLista"/>
              <w:tabs>
                <w:tab w:val="left" w:pos="1227"/>
              </w:tabs>
              <w:ind w:left="0"/>
              <w:rPr>
                <w:rFonts w:ascii="Times New Roman" w:hAnsi="Times New Roman" w:cs="Times New Roman"/>
                <w:b/>
                <w:sz w:val="24"/>
                <w:szCs w:val="24"/>
              </w:rPr>
            </w:pPr>
          </w:p>
          <w:p w:rsidR="00443AA1" w:rsidRPr="00443AA1" w:rsidRDefault="00443AA1" w:rsidP="001D14E0">
            <w:pPr>
              <w:pStyle w:val="PargrafodaLista"/>
              <w:tabs>
                <w:tab w:val="left" w:pos="1227"/>
              </w:tabs>
              <w:ind w:left="0"/>
              <w:jc w:val="center"/>
              <w:rPr>
                <w:rFonts w:ascii="Times New Roman" w:hAnsi="Times New Roman" w:cs="Times New Roman"/>
                <w:sz w:val="24"/>
                <w:szCs w:val="24"/>
              </w:rPr>
            </w:pPr>
            <w:r w:rsidRPr="00443AA1">
              <w:rPr>
                <w:rFonts w:ascii="Times New Roman" w:hAnsi="Times New Roman" w:cs="Times New Roman"/>
                <w:sz w:val="24"/>
                <w:szCs w:val="24"/>
              </w:rPr>
              <w:t>Conselho deliberativo</w:t>
            </w:r>
          </w:p>
          <w:p w:rsidR="00443AA1" w:rsidRPr="00443AA1" w:rsidRDefault="00443AA1" w:rsidP="001D14E0">
            <w:pPr>
              <w:pStyle w:val="PargrafodaLista"/>
              <w:tabs>
                <w:tab w:val="left" w:pos="1227"/>
              </w:tabs>
              <w:ind w:left="0"/>
              <w:rPr>
                <w:rFonts w:ascii="Times New Roman" w:hAnsi="Times New Roman" w:cs="Times New Roman"/>
                <w:sz w:val="24"/>
                <w:szCs w:val="24"/>
              </w:rPr>
            </w:pPr>
          </w:p>
        </w:tc>
        <w:tc>
          <w:tcPr>
            <w:tcW w:w="5786" w:type="dxa"/>
            <w:vAlign w:val="center"/>
          </w:tcPr>
          <w:p w:rsidR="00443AA1" w:rsidRPr="00443AA1" w:rsidRDefault="00443AA1" w:rsidP="001D14E0">
            <w:pPr>
              <w:pStyle w:val="PargrafodaLista"/>
              <w:ind w:left="0"/>
              <w:jc w:val="both"/>
              <w:rPr>
                <w:rFonts w:ascii="Times New Roman" w:hAnsi="Times New Roman" w:cs="Times New Roman"/>
              </w:rPr>
            </w:pPr>
            <w:r w:rsidRPr="00443AA1">
              <w:rPr>
                <w:rFonts w:ascii="Times New Roman" w:hAnsi="Times New Roman" w:cs="Times New Roman"/>
              </w:rPr>
              <w:t xml:space="preserve">- Definir a estratégia da entidade para atendimento de seus objetivos </w:t>
            </w:r>
          </w:p>
          <w:p w:rsidR="00443AA1" w:rsidRPr="00443AA1" w:rsidRDefault="00443AA1" w:rsidP="001D14E0">
            <w:pPr>
              <w:pStyle w:val="PargrafodaLista"/>
              <w:ind w:left="0"/>
              <w:jc w:val="both"/>
              <w:rPr>
                <w:rFonts w:ascii="Times New Roman" w:hAnsi="Times New Roman" w:cs="Times New Roman"/>
              </w:rPr>
            </w:pPr>
            <w:r w:rsidRPr="00443AA1">
              <w:rPr>
                <w:rFonts w:ascii="Times New Roman" w:hAnsi="Times New Roman" w:cs="Times New Roman"/>
              </w:rPr>
              <w:t xml:space="preserve">- Definir o nível de risco aceitável na condução dos negócios. </w:t>
            </w:r>
          </w:p>
          <w:p w:rsidR="00443AA1" w:rsidRPr="00443AA1" w:rsidRDefault="00443AA1" w:rsidP="001D14E0">
            <w:pPr>
              <w:pStyle w:val="PargrafodaLista"/>
              <w:ind w:left="0"/>
              <w:jc w:val="both"/>
              <w:rPr>
                <w:rFonts w:ascii="Times New Roman" w:hAnsi="Times New Roman" w:cs="Times New Roman"/>
              </w:rPr>
            </w:pPr>
            <w:r w:rsidRPr="00443AA1">
              <w:rPr>
                <w:rFonts w:ascii="Times New Roman" w:hAnsi="Times New Roman" w:cs="Times New Roman"/>
              </w:rPr>
              <w:t xml:space="preserve">- Aprovar as políticas de controles internos, compliance e risco corporativo e suas revisões. </w:t>
            </w:r>
          </w:p>
          <w:p w:rsidR="00443AA1" w:rsidRPr="00443AA1" w:rsidRDefault="00443AA1" w:rsidP="001D14E0">
            <w:pPr>
              <w:pStyle w:val="PargrafodaLista"/>
              <w:ind w:left="0"/>
              <w:jc w:val="both"/>
              <w:rPr>
                <w:rFonts w:ascii="Arial" w:hAnsi="Arial" w:cs="Arial"/>
                <w:sz w:val="24"/>
                <w:szCs w:val="24"/>
              </w:rPr>
            </w:pPr>
            <w:r w:rsidRPr="00443AA1">
              <w:rPr>
                <w:rFonts w:ascii="Times New Roman" w:hAnsi="Times New Roman" w:cs="Times New Roman"/>
              </w:rPr>
              <w:t>- Aprovar os relatórios de controles internos, compliance e risco corporativo.</w:t>
            </w:r>
          </w:p>
        </w:tc>
      </w:tr>
      <w:tr w:rsidR="00443AA1" w:rsidTr="00443AA1">
        <w:tc>
          <w:tcPr>
            <w:tcW w:w="3888" w:type="dxa"/>
            <w:vAlign w:val="center"/>
          </w:tcPr>
          <w:p w:rsidR="00443AA1" w:rsidRPr="00443AA1" w:rsidRDefault="00443AA1" w:rsidP="001D14E0">
            <w:pPr>
              <w:pStyle w:val="PargrafodaLista"/>
              <w:tabs>
                <w:tab w:val="left" w:pos="1227"/>
              </w:tabs>
              <w:ind w:left="0"/>
              <w:rPr>
                <w:rFonts w:ascii="Times New Roman" w:hAnsi="Times New Roman" w:cs="Times New Roman"/>
                <w:sz w:val="24"/>
                <w:szCs w:val="24"/>
              </w:rPr>
            </w:pPr>
          </w:p>
          <w:p w:rsidR="00443AA1" w:rsidRPr="00443AA1" w:rsidRDefault="00443AA1" w:rsidP="001D14E0">
            <w:pPr>
              <w:pStyle w:val="PargrafodaLista"/>
              <w:tabs>
                <w:tab w:val="left" w:pos="1227"/>
              </w:tabs>
              <w:ind w:left="0"/>
              <w:rPr>
                <w:rFonts w:ascii="Times New Roman" w:hAnsi="Times New Roman" w:cs="Times New Roman"/>
                <w:sz w:val="24"/>
                <w:szCs w:val="24"/>
              </w:rPr>
            </w:pPr>
          </w:p>
          <w:p w:rsidR="00443AA1" w:rsidRPr="00443AA1" w:rsidRDefault="00443AA1" w:rsidP="001D14E0">
            <w:pPr>
              <w:pStyle w:val="PargrafodaLista"/>
              <w:tabs>
                <w:tab w:val="left" w:pos="1227"/>
              </w:tabs>
              <w:ind w:left="0"/>
              <w:rPr>
                <w:rFonts w:ascii="Times New Roman" w:hAnsi="Times New Roman" w:cs="Times New Roman"/>
                <w:sz w:val="24"/>
                <w:szCs w:val="24"/>
              </w:rPr>
            </w:pPr>
          </w:p>
          <w:p w:rsidR="00443AA1" w:rsidRPr="00443AA1" w:rsidRDefault="00443AA1" w:rsidP="001D14E0">
            <w:pPr>
              <w:pStyle w:val="PargrafodaLista"/>
              <w:tabs>
                <w:tab w:val="left" w:pos="1227"/>
              </w:tabs>
              <w:ind w:left="0"/>
              <w:rPr>
                <w:rFonts w:ascii="Times New Roman" w:hAnsi="Times New Roman" w:cs="Times New Roman"/>
                <w:sz w:val="24"/>
                <w:szCs w:val="24"/>
              </w:rPr>
            </w:pPr>
          </w:p>
          <w:p w:rsidR="00443AA1" w:rsidRPr="00443AA1" w:rsidRDefault="00443AA1" w:rsidP="001D14E0">
            <w:pPr>
              <w:pStyle w:val="PargrafodaLista"/>
              <w:tabs>
                <w:tab w:val="left" w:pos="1227"/>
              </w:tabs>
              <w:ind w:left="0"/>
              <w:jc w:val="center"/>
              <w:rPr>
                <w:rFonts w:ascii="Times New Roman" w:hAnsi="Times New Roman" w:cs="Times New Roman"/>
                <w:sz w:val="24"/>
                <w:szCs w:val="24"/>
              </w:rPr>
            </w:pPr>
            <w:r w:rsidRPr="00443AA1">
              <w:rPr>
                <w:rFonts w:ascii="Times New Roman" w:hAnsi="Times New Roman" w:cs="Times New Roman"/>
                <w:sz w:val="24"/>
                <w:szCs w:val="24"/>
              </w:rPr>
              <w:t>Alta Administração</w:t>
            </w:r>
          </w:p>
          <w:p w:rsidR="00443AA1" w:rsidRPr="00443AA1" w:rsidRDefault="00443AA1" w:rsidP="001D14E0">
            <w:pPr>
              <w:pStyle w:val="PargrafodaLista"/>
              <w:tabs>
                <w:tab w:val="left" w:pos="1227"/>
              </w:tabs>
              <w:ind w:left="0"/>
              <w:rPr>
                <w:rFonts w:ascii="Times New Roman" w:hAnsi="Times New Roman" w:cs="Times New Roman"/>
                <w:sz w:val="24"/>
                <w:szCs w:val="24"/>
              </w:rPr>
            </w:pPr>
          </w:p>
          <w:p w:rsidR="00443AA1" w:rsidRPr="00443AA1" w:rsidRDefault="00443AA1" w:rsidP="001D14E0">
            <w:pPr>
              <w:pStyle w:val="PargrafodaLista"/>
              <w:tabs>
                <w:tab w:val="left" w:pos="1227"/>
              </w:tabs>
              <w:ind w:left="0"/>
              <w:rPr>
                <w:rFonts w:ascii="Times New Roman" w:hAnsi="Times New Roman" w:cs="Times New Roman"/>
                <w:sz w:val="24"/>
                <w:szCs w:val="24"/>
              </w:rPr>
            </w:pPr>
          </w:p>
          <w:p w:rsidR="00443AA1" w:rsidRPr="00443AA1" w:rsidRDefault="00443AA1" w:rsidP="001D14E0">
            <w:pPr>
              <w:pStyle w:val="PargrafodaLista"/>
              <w:tabs>
                <w:tab w:val="left" w:pos="1227"/>
              </w:tabs>
              <w:ind w:left="0"/>
              <w:rPr>
                <w:rFonts w:ascii="Times New Roman" w:hAnsi="Times New Roman" w:cs="Times New Roman"/>
                <w:sz w:val="24"/>
                <w:szCs w:val="24"/>
              </w:rPr>
            </w:pPr>
          </w:p>
          <w:p w:rsidR="00443AA1" w:rsidRPr="00443AA1" w:rsidRDefault="00443AA1" w:rsidP="001D14E0">
            <w:pPr>
              <w:pStyle w:val="PargrafodaLista"/>
              <w:tabs>
                <w:tab w:val="left" w:pos="1227"/>
              </w:tabs>
              <w:ind w:left="0"/>
              <w:rPr>
                <w:rFonts w:ascii="Times New Roman" w:hAnsi="Times New Roman" w:cs="Times New Roman"/>
                <w:sz w:val="24"/>
                <w:szCs w:val="24"/>
              </w:rPr>
            </w:pPr>
          </w:p>
          <w:p w:rsidR="00443AA1" w:rsidRPr="00443AA1" w:rsidRDefault="00443AA1" w:rsidP="001D14E0">
            <w:pPr>
              <w:pStyle w:val="PargrafodaLista"/>
              <w:tabs>
                <w:tab w:val="left" w:pos="1227"/>
              </w:tabs>
              <w:ind w:left="0"/>
              <w:rPr>
                <w:rFonts w:ascii="Times New Roman" w:hAnsi="Times New Roman" w:cs="Times New Roman"/>
                <w:b/>
                <w:sz w:val="24"/>
                <w:szCs w:val="24"/>
              </w:rPr>
            </w:pPr>
          </w:p>
        </w:tc>
        <w:tc>
          <w:tcPr>
            <w:tcW w:w="5786" w:type="dxa"/>
            <w:vAlign w:val="center"/>
          </w:tcPr>
          <w:p w:rsidR="00443AA1" w:rsidRPr="00443AA1" w:rsidRDefault="00443AA1" w:rsidP="001D14E0">
            <w:pPr>
              <w:pStyle w:val="PargrafodaLista"/>
              <w:ind w:left="0"/>
              <w:jc w:val="both"/>
              <w:rPr>
                <w:rFonts w:ascii="Times New Roman" w:hAnsi="Times New Roman" w:cs="Times New Roman"/>
              </w:rPr>
            </w:pPr>
            <w:r w:rsidRPr="00443AA1">
              <w:rPr>
                <w:rFonts w:ascii="Times New Roman" w:hAnsi="Times New Roman" w:cs="Times New Roman"/>
              </w:rPr>
              <w:t xml:space="preserve">- Identificar riscos preventivamente e fazer sua necessária gestão, avaliando a probabilidade de ocorrência e adotando medidas para sua prevenção e minimização. </w:t>
            </w:r>
          </w:p>
          <w:p w:rsidR="00443AA1" w:rsidRPr="00443AA1" w:rsidRDefault="00443AA1" w:rsidP="001D14E0">
            <w:pPr>
              <w:pStyle w:val="PargrafodaLista"/>
              <w:ind w:left="0"/>
              <w:jc w:val="both"/>
              <w:rPr>
                <w:rFonts w:ascii="Times New Roman" w:hAnsi="Times New Roman" w:cs="Times New Roman"/>
              </w:rPr>
            </w:pPr>
            <w:r w:rsidRPr="00443AA1">
              <w:rPr>
                <w:rFonts w:ascii="Times New Roman" w:hAnsi="Times New Roman" w:cs="Times New Roman"/>
              </w:rPr>
              <w:t>- Implementar sistema de controles internos incluindo políticas e limites de alçada.</w:t>
            </w:r>
          </w:p>
          <w:p w:rsidR="00443AA1" w:rsidRPr="00443AA1" w:rsidRDefault="00443AA1" w:rsidP="001D14E0">
            <w:pPr>
              <w:pStyle w:val="PargrafodaLista"/>
              <w:ind w:left="0"/>
              <w:jc w:val="both"/>
              <w:rPr>
                <w:rFonts w:ascii="Times New Roman" w:hAnsi="Times New Roman" w:cs="Times New Roman"/>
              </w:rPr>
            </w:pPr>
            <w:r w:rsidRPr="00443AA1">
              <w:rPr>
                <w:rFonts w:ascii="Times New Roman" w:hAnsi="Times New Roman" w:cs="Times New Roman"/>
              </w:rPr>
              <w:t xml:space="preserve">- Validar os riscos inerentes à operação da entidade levando em consideração a sua relevância e probabilidade de ocorrência. </w:t>
            </w:r>
          </w:p>
          <w:p w:rsidR="00443AA1" w:rsidRPr="00443AA1" w:rsidRDefault="00443AA1" w:rsidP="001D14E0">
            <w:pPr>
              <w:pStyle w:val="PargrafodaLista"/>
              <w:ind w:left="0"/>
              <w:jc w:val="both"/>
              <w:rPr>
                <w:rFonts w:ascii="Times New Roman" w:hAnsi="Times New Roman" w:cs="Times New Roman"/>
              </w:rPr>
            </w:pPr>
            <w:r w:rsidRPr="00443AA1">
              <w:rPr>
                <w:rFonts w:ascii="Times New Roman" w:hAnsi="Times New Roman" w:cs="Times New Roman"/>
              </w:rPr>
              <w:t xml:space="preserve">- Contribuir para elaboração do relatório de riscos corporativos. </w:t>
            </w:r>
          </w:p>
          <w:p w:rsidR="00443AA1" w:rsidRPr="00443AA1" w:rsidRDefault="00443AA1" w:rsidP="001D14E0">
            <w:pPr>
              <w:pStyle w:val="PargrafodaLista"/>
              <w:ind w:left="0"/>
              <w:jc w:val="both"/>
              <w:rPr>
                <w:rFonts w:ascii="Times New Roman" w:hAnsi="Times New Roman" w:cs="Times New Roman"/>
              </w:rPr>
            </w:pPr>
            <w:r w:rsidRPr="00443AA1">
              <w:rPr>
                <w:rFonts w:ascii="Times New Roman" w:hAnsi="Times New Roman" w:cs="Times New Roman"/>
              </w:rPr>
              <w:t xml:space="preserve">- Analisar as políticas de risco corporativo, assim como quaisquer revisões, submetendo-a a aprovação do Conselho Deliberativo. </w:t>
            </w:r>
          </w:p>
          <w:p w:rsidR="00443AA1" w:rsidRPr="00443AA1" w:rsidRDefault="00443AA1" w:rsidP="001D14E0">
            <w:pPr>
              <w:pStyle w:val="PargrafodaLista"/>
              <w:ind w:left="0"/>
              <w:jc w:val="both"/>
              <w:rPr>
                <w:rFonts w:ascii="Times New Roman" w:hAnsi="Times New Roman" w:cs="Times New Roman"/>
              </w:rPr>
            </w:pPr>
            <w:r w:rsidRPr="00443AA1">
              <w:rPr>
                <w:rFonts w:ascii="Times New Roman" w:hAnsi="Times New Roman" w:cs="Times New Roman"/>
              </w:rPr>
              <w:t xml:space="preserve">- Aprovar a metodologia a ser utilizada para condução do processo de risco corporativo. </w:t>
            </w:r>
          </w:p>
          <w:p w:rsidR="00443AA1" w:rsidRPr="00443AA1" w:rsidRDefault="00443AA1" w:rsidP="001D14E0">
            <w:pPr>
              <w:pStyle w:val="PargrafodaLista"/>
              <w:ind w:left="0"/>
              <w:jc w:val="both"/>
              <w:rPr>
                <w:rFonts w:ascii="Times New Roman" w:hAnsi="Times New Roman" w:cs="Times New Roman"/>
              </w:rPr>
            </w:pPr>
            <w:r w:rsidRPr="00443AA1">
              <w:rPr>
                <w:rFonts w:ascii="Times New Roman" w:hAnsi="Times New Roman" w:cs="Times New Roman"/>
              </w:rPr>
              <w:t xml:space="preserve">- Acompanhar de forma sistemática a gestão de riscos com o objetivo de garantir sua eficácia e o cumprimento de seus objetivos. </w:t>
            </w:r>
          </w:p>
          <w:p w:rsidR="00443AA1" w:rsidRDefault="00443AA1" w:rsidP="001D14E0">
            <w:pPr>
              <w:pStyle w:val="PargrafodaLista"/>
              <w:ind w:left="0"/>
              <w:jc w:val="both"/>
              <w:rPr>
                <w:rFonts w:ascii="Arial" w:hAnsi="Arial" w:cs="Arial"/>
                <w:b/>
                <w:sz w:val="24"/>
                <w:szCs w:val="24"/>
              </w:rPr>
            </w:pPr>
            <w:r w:rsidRPr="00443AA1">
              <w:rPr>
                <w:rFonts w:ascii="Times New Roman" w:hAnsi="Times New Roman" w:cs="Times New Roman"/>
              </w:rPr>
              <w:t>- Reavaliar periodicamente a adequação da estratégia de administração de risco.</w:t>
            </w:r>
          </w:p>
        </w:tc>
      </w:tr>
      <w:tr w:rsidR="00443AA1" w:rsidTr="00443AA1">
        <w:tc>
          <w:tcPr>
            <w:tcW w:w="3888" w:type="dxa"/>
            <w:vAlign w:val="center"/>
          </w:tcPr>
          <w:p w:rsidR="00443AA1" w:rsidRDefault="00443AA1" w:rsidP="001D14E0">
            <w:pPr>
              <w:pStyle w:val="PargrafodaLista"/>
              <w:ind w:left="0"/>
              <w:jc w:val="center"/>
              <w:rPr>
                <w:rFonts w:ascii="Arial" w:hAnsi="Arial" w:cs="Arial"/>
                <w:b/>
                <w:sz w:val="24"/>
                <w:szCs w:val="24"/>
              </w:rPr>
            </w:pPr>
            <w:r>
              <w:t>Auditoria Interna</w:t>
            </w:r>
          </w:p>
        </w:tc>
        <w:tc>
          <w:tcPr>
            <w:tcW w:w="5786" w:type="dxa"/>
            <w:vAlign w:val="center"/>
          </w:tcPr>
          <w:p w:rsidR="00443AA1" w:rsidRDefault="00443AA1" w:rsidP="001D14E0">
            <w:pPr>
              <w:pStyle w:val="PargrafodaLista"/>
              <w:ind w:left="0"/>
              <w:jc w:val="both"/>
              <w:rPr>
                <w:rFonts w:ascii="Times New Roman" w:hAnsi="Times New Roman" w:cs="Times New Roman"/>
              </w:rPr>
            </w:pPr>
            <w:r w:rsidRPr="00443AA1">
              <w:rPr>
                <w:rFonts w:ascii="Times New Roman" w:hAnsi="Times New Roman" w:cs="Times New Roman"/>
              </w:rPr>
              <w:t xml:space="preserve">- Estabelecer processo a ser utilizado na gestão de controles internos, compliance e risco corporativo. </w:t>
            </w:r>
          </w:p>
          <w:p w:rsidR="00443AA1" w:rsidRDefault="00443AA1" w:rsidP="001D14E0">
            <w:pPr>
              <w:pStyle w:val="PargrafodaLista"/>
              <w:ind w:left="0"/>
              <w:jc w:val="both"/>
              <w:rPr>
                <w:rFonts w:ascii="Times New Roman" w:hAnsi="Times New Roman" w:cs="Times New Roman"/>
              </w:rPr>
            </w:pPr>
            <w:r w:rsidRPr="00443AA1">
              <w:rPr>
                <w:rFonts w:ascii="Times New Roman" w:hAnsi="Times New Roman" w:cs="Times New Roman"/>
              </w:rPr>
              <w:t xml:space="preserve">- Coordenar e definir os padrões a serem seguidos no que tange aos processos de controles internos, compliance e risco corporativo, os sistemas de suporte e as formas e a periodicidade dos seus reportes. </w:t>
            </w:r>
          </w:p>
          <w:p w:rsidR="001A7F4B" w:rsidRDefault="00443AA1" w:rsidP="001D14E0">
            <w:pPr>
              <w:pStyle w:val="PargrafodaLista"/>
              <w:ind w:left="0"/>
              <w:jc w:val="both"/>
              <w:rPr>
                <w:rFonts w:ascii="Times New Roman" w:hAnsi="Times New Roman" w:cs="Times New Roman"/>
              </w:rPr>
            </w:pPr>
            <w:r w:rsidRPr="00443AA1">
              <w:rPr>
                <w:rFonts w:ascii="Times New Roman" w:hAnsi="Times New Roman" w:cs="Times New Roman"/>
              </w:rPr>
              <w:t>- Consolidar a avaliação de riscos d</w:t>
            </w:r>
            <w:r>
              <w:rPr>
                <w:rFonts w:ascii="Times New Roman" w:hAnsi="Times New Roman" w:cs="Times New Roman"/>
              </w:rPr>
              <w:t>o</w:t>
            </w:r>
            <w:r w:rsidRPr="00443AA1">
              <w:rPr>
                <w:rFonts w:ascii="Times New Roman" w:hAnsi="Times New Roman" w:cs="Times New Roman"/>
              </w:rPr>
              <w:t xml:space="preserve"> </w:t>
            </w:r>
            <w:r>
              <w:rPr>
                <w:rFonts w:ascii="Times New Roman" w:hAnsi="Times New Roman" w:cs="Times New Roman"/>
              </w:rPr>
              <w:t>IFAM</w:t>
            </w:r>
            <w:r w:rsidRPr="00443AA1">
              <w:rPr>
                <w:rFonts w:ascii="Times New Roman" w:hAnsi="Times New Roman" w:cs="Times New Roman"/>
              </w:rPr>
              <w:t xml:space="preserve">, por meio da elaboração de relatórios periódicos, e reportá-los </w:t>
            </w:r>
            <w:r>
              <w:rPr>
                <w:rFonts w:ascii="Times New Roman" w:hAnsi="Times New Roman" w:cs="Times New Roman"/>
              </w:rPr>
              <w:t>ao</w:t>
            </w:r>
            <w:r w:rsidRPr="00443AA1">
              <w:rPr>
                <w:rFonts w:ascii="Times New Roman" w:hAnsi="Times New Roman" w:cs="Times New Roman"/>
              </w:rPr>
              <w:t xml:space="preserve"> Comitê de </w:t>
            </w:r>
            <w:r>
              <w:rPr>
                <w:rFonts w:ascii="Times New Roman" w:hAnsi="Times New Roman" w:cs="Times New Roman"/>
              </w:rPr>
              <w:t>Governança, Riscos</w:t>
            </w:r>
            <w:r w:rsidRPr="00443AA1">
              <w:rPr>
                <w:rFonts w:ascii="Times New Roman" w:hAnsi="Times New Roman" w:cs="Times New Roman"/>
              </w:rPr>
              <w:t xml:space="preserve"> e </w:t>
            </w:r>
            <w:r>
              <w:rPr>
                <w:rFonts w:ascii="Times New Roman" w:hAnsi="Times New Roman" w:cs="Times New Roman"/>
              </w:rPr>
              <w:t>Controle</w:t>
            </w:r>
            <w:r w:rsidRPr="00443AA1">
              <w:rPr>
                <w:rFonts w:ascii="Times New Roman" w:hAnsi="Times New Roman" w:cs="Times New Roman"/>
              </w:rPr>
              <w:t xml:space="preserve"> e Conselho Deliberativo.</w:t>
            </w:r>
          </w:p>
          <w:p w:rsidR="00443AA1" w:rsidRDefault="00443AA1" w:rsidP="001D14E0">
            <w:pPr>
              <w:pStyle w:val="PargrafodaLista"/>
              <w:ind w:left="0"/>
              <w:jc w:val="both"/>
              <w:rPr>
                <w:rFonts w:ascii="Arial" w:hAnsi="Arial" w:cs="Arial"/>
                <w:b/>
                <w:sz w:val="24"/>
                <w:szCs w:val="24"/>
              </w:rPr>
            </w:pPr>
            <w:r w:rsidRPr="00443AA1">
              <w:rPr>
                <w:rFonts w:ascii="Times New Roman" w:hAnsi="Times New Roman" w:cs="Times New Roman"/>
              </w:rPr>
              <w:t xml:space="preserve"> - Conscientizar os gestores sobre a importância da gestão de riscos e a responsabilidade inerente a cada colaborador.</w:t>
            </w:r>
          </w:p>
        </w:tc>
      </w:tr>
    </w:tbl>
    <w:p w:rsidR="00443AA1" w:rsidRDefault="00443AA1" w:rsidP="00443AA1">
      <w:pPr>
        <w:pStyle w:val="PargrafodaLista"/>
        <w:ind w:left="792"/>
        <w:outlineLvl w:val="0"/>
        <w:rPr>
          <w:rFonts w:ascii="Arial" w:hAnsi="Arial" w:cs="Arial"/>
          <w:b/>
          <w:sz w:val="24"/>
          <w:szCs w:val="24"/>
        </w:rPr>
      </w:pPr>
    </w:p>
    <w:p w:rsidR="00F1319F" w:rsidRDefault="00F1319F">
      <w:pPr>
        <w:rPr>
          <w:rFonts w:ascii="Arial" w:hAnsi="Arial" w:cs="Arial"/>
          <w:b/>
          <w:sz w:val="24"/>
          <w:szCs w:val="24"/>
        </w:rPr>
      </w:pPr>
      <w:bookmarkStart w:id="5" w:name="_Toc451445970"/>
      <w:r>
        <w:rPr>
          <w:rFonts w:ascii="Arial" w:hAnsi="Arial" w:cs="Arial"/>
          <w:b/>
          <w:sz w:val="24"/>
          <w:szCs w:val="24"/>
        </w:rPr>
        <w:br w:type="page"/>
      </w:r>
    </w:p>
    <w:p w:rsidR="00443AA1" w:rsidRDefault="001A7F4B" w:rsidP="001A7F4B">
      <w:pPr>
        <w:pStyle w:val="PargrafodaLista"/>
        <w:numPr>
          <w:ilvl w:val="0"/>
          <w:numId w:val="8"/>
        </w:numPr>
        <w:outlineLvl w:val="0"/>
        <w:rPr>
          <w:rFonts w:ascii="Arial" w:hAnsi="Arial" w:cs="Arial"/>
          <w:b/>
          <w:sz w:val="24"/>
          <w:szCs w:val="24"/>
        </w:rPr>
      </w:pPr>
      <w:r>
        <w:rPr>
          <w:rFonts w:ascii="Arial" w:hAnsi="Arial" w:cs="Arial"/>
          <w:b/>
          <w:sz w:val="24"/>
          <w:szCs w:val="24"/>
        </w:rPr>
        <w:lastRenderedPageBreak/>
        <w:t>PROCEDIMENTOS</w:t>
      </w:r>
      <w:bookmarkEnd w:id="5"/>
    </w:p>
    <w:p w:rsidR="001A7F4B" w:rsidRDefault="001A7F4B" w:rsidP="001A7F4B">
      <w:pPr>
        <w:pStyle w:val="PargrafodaLista"/>
        <w:ind w:left="360"/>
        <w:outlineLvl w:val="0"/>
        <w:rPr>
          <w:rFonts w:ascii="Arial" w:hAnsi="Arial" w:cs="Arial"/>
          <w:b/>
          <w:sz w:val="24"/>
          <w:szCs w:val="24"/>
        </w:rPr>
      </w:pPr>
    </w:p>
    <w:p w:rsidR="001A7F4B" w:rsidRDefault="001A7F4B" w:rsidP="001A7F4B">
      <w:pPr>
        <w:ind w:firstLine="709"/>
        <w:jc w:val="both"/>
        <w:rPr>
          <w:rFonts w:ascii="Times New Roman" w:hAnsi="Times New Roman" w:cs="Times New Roman"/>
          <w:sz w:val="24"/>
          <w:szCs w:val="24"/>
        </w:rPr>
      </w:pPr>
      <w:r w:rsidRPr="001A7F4B">
        <w:rPr>
          <w:rFonts w:ascii="Times New Roman" w:hAnsi="Times New Roman" w:cs="Times New Roman"/>
          <w:sz w:val="24"/>
          <w:szCs w:val="24"/>
        </w:rPr>
        <w:t>A partir das diretrizes do COSO - ERM, a gestão de riscos é estruturada em sete componentes, conforme segue:</w:t>
      </w:r>
    </w:p>
    <w:p w:rsidR="001A7F4B" w:rsidRPr="001A7F4B" w:rsidRDefault="001A7F4B" w:rsidP="001A7F4B">
      <w:pPr>
        <w:pStyle w:val="PargrafodaLista"/>
        <w:numPr>
          <w:ilvl w:val="0"/>
          <w:numId w:val="14"/>
        </w:numPr>
        <w:jc w:val="both"/>
        <w:rPr>
          <w:rFonts w:ascii="Times New Roman" w:hAnsi="Times New Roman" w:cs="Times New Roman"/>
          <w:sz w:val="24"/>
          <w:szCs w:val="24"/>
        </w:rPr>
      </w:pPr>
      <w:r w:rsidRPr="001A7F4B">
        <w:rPr>
          <w:rFonts w:ascii="Times New Roman" w:hAnsi="Times New Roman" w:cs="Times New Roman"/>
          <w:sz w:val="24"/>
          <w:szCs w:val="24"/>
        </w:rPr>
        <w:t xml:space="preserve">Ambiente interno </w:t>
      </w:r>
    </w:p>
    <w:p w:rsidR="001A7F4B" w:rsidRPr="001A7F4B" w:rsidRDefault="001A7F4B" w:rsidP="001A7F4B">
      <w:pPr>
        <w:pStyle w:val="PargrafodaLista"/>
        <w:numPr>
          <w:ilvl w:val="0"/>
          <w:numId w:val="14"/>
        </w:numPr>
        <w:jc w:val="both"/>
        <w:rPr>
          <w:rFonts w:ascii="Times New Roman" w:hAnsi="Times New Roman" w:cs="Times New Roman"/>
          <w:sz w:val="24"/>
          <w:szCs w:val="24"/>
        </w:rPr>
      </w:pPr>
      <w:r w:rsidRPr="001A7F4B">
        <w:rPr>
          <w:rFonts w:ascii="Times New Roman" w:hAnsi="Times New Roman" w:cs="Times New Roman"/>
          <w:sz w:val="24"/>
          <w:szCs w:val="24"/>
        </w:rPr>
        <w:t>Identificação de Eventos</w:t>
      </w:r>
    </w:p>
    <w:p w:rsidR="001A7F4B" w:rsidRPr="001A7F4B" w:rsidRDefault="001A7F4B" w:rsidP="001A7F4B">
      <w:pPr>
        <w:pStyle w:val="PargrafodaLista"/>
        <w:numPr>
          <w:ilvl w:val="0"/>
          <w:numId w:val="14"/>
        </w:numPr>
        <w:jc w:val="both"/>
        <w:rPr>
          <w:rFonts w:ascii="Times New Roman" w:hAnsi="Times New Roman" w:cs="Times New Roman"/>
          <w:sz w:val="24"/>
          <w:szCs w:val="24"/>
        </w:rPr>
      </w:pPr>
      <w:r w:rsidRPr="001A7F4B">
        <w:rPr>
          <w:rFonts w:ascii="Times New Roman" w:hAnsi="Times New Roman" w:cs="Times New Roman"/>
          <w:sz w:val="24"/>
          <w:szCs w:val="24"/>
        </w:rPr>
        <w:t xml:space="preserve">Avaliação de Risco </w:t>
      </w:r>
    </w:p>
    <w:p w:rsidR="001A7F4B" w:rsidRPr="001A7F4B" w:rsidRDefault="001A7F4B" w:rsidP="001A7F4B">
      <w:pPr>
        <w:pStyle w:val="PargrafodaLista"/>
        <w:numPr>
          <w:ilvl w:val="0"/>
          <w:numId w:val="14"/>
        </w:numPr>
        <w:jc w:val="both"/>
        <w:rPr>
          <w:rFonts w:ascii="Times New Roman" w:hAnsi="Times New Roman" w:cs="Times New Roman"/>
          <w:sz w:val="24"/>
          <w:szCs w:val="24"/>
        </w:rPr>
      </w:pPr>
      <w:r w:rsidRPr="001A7F4B">
        <w:rPr>
          <w:rFonts w:ascii="Times New Roman" w:hAnsi="Times New Roman" w:cs="Times New Roman"/>
          <w:sz w:val="24"/>
          <w:szCs w:val="24"/>
        </w:rPr>
        <w:t xml:space="preserve">Resposta ao Risco </w:t>
      </w:r>
    </w:p>
    <w:p w:rsidR="001A7F4B" w:rsidRPr="001A7F4B" w:rsidRDefault="001A7F4B" w:rsidP="001A7F4B">
      <w:pPr>
        <w:pStyle w:val="PargrafodaLista"/>
        <w:numPr>
          <w:ilvl w:val="0"/>
          <w:numId w:val="14"/>
        </w:numPr>
        <w:jc w:val="both"/>
        <w:rPr>
          <w:rFonts w:ascii="Times New Roman" w:hAnsi="Times New Roman" w:cs="Times New Roman"/>
          <w:sz w:val="24"/>
          <w:szCs w:val="24"/>
        </w:rPr>
      </w:pPr>
      <w:r w:rsidRPr="001A7F4B">
        <w:rPr>
          <w:rFonts w:ascii="Times New Roman" w:hAnsi="Times New Roman" w:cs="Times New Roman"/>
          <w:sz w:val="24"/>
          <w:szCs w:val="24"/>
        </w:rPr>
        <w:t>Atividades de Controle</w:t>
      </w:r>
    </w:p>
    <w:p w:rsidR="001A7F4B" w:rsidRPr="001A7F4B" w:rsidRDefault="001A7F4B" w:rsidP="001A7F4B">
      <w:pPr>
        <w:pStyle w:val="PargrafodaLista"/>
        <w:numPr>
          <w:ilvl w:val="0"/>
          <w:numId w:val="14"/>
        </w:numPr>
        <w:jc w:val="both"/>
        <w:rPr>
          <w:rFonts w:ascii="Times New Roman" w:hAnsi="Times New Roman" w:cs="Times New Roman"/>
          <w:sz w:val="24"/>
          <w:szCs w:val="24"/>
        </w:rPr>
      </w:pPr>
      <w:r w:rsidRPr="001A7F4B">
        <w:rPr>
          <w:rFonts w:ascii="Times New Roman" w:hAnsi="Times New Roman" w:cs="Times New Roman"/>
          <w:sz w:val="24"/>
          <w:szCs w:val="24"/>
        </w:rPr>
        <w:t xml:space="preserve">Informação e Comunicação </w:t>
      </w:r>
    </w:p>
    <w:p w:rsidR="001A7F4B" w:rsidRPr="001A7F4B" w:rsidRDefault="001A7F4B" w:rsidP="001A7F4B">
      <w:pPr>
        <w:pStyle w:val="PargrafodaLista"/>
        <w:numPr>
          <w:ilvl w:val="0"/>
          <w:numId w:val="14"/>
        </w:numPr>
        <w:jc w:val="both"/>
        <w:rPr>
          <w:rFonts w:ascii="Times New Roman" w:hAnsi="Times New Roman" w:cs="Times New Roman"/>
          <w:sz w:val="24"/>
          <w:szCs w:val="24"/>
        </w:rPr>
      </w:pPr>
      <w:r w:rsidRPr="001A7F4B">
        <w:rPr>
          <w:rFonts w:ascii="Times New Roman" w:hAnsi="Times New Roman" w:cs="Times New Roman"/>
          <w:sz w:val="24"/>
          <w:szCs w:val="24"/>
        </w:rPr>
        <w:t>Monitoramento</w:t>
      </w:r>
    </w:p>
    <w:p w:rsidR="001A7F4B" w:rsidRPr="001A7F4B" w:rsidRDefault="001A7F4B" w:rsidP="001A7F4B">
      <w:pPr>
        <w:outlineLvl w:val="0"/>
        <w:rPr>
          <w:rFonts w:ascii="Arial" w:hAnsi="Arial" w:cs="Arial"/>
          <w:b/>
          <w:sz w:val="24"/>
          <w:szCs w:val="24"/>
        </w:rPr>
      </w:pPr>
    </w:p>
    <w:p w:rsidR="001A7F4B" w:rsidRDefault="001A7F4B" w:rsidP="001A7F4B">
      <w:pPr>
        <w:pStyle w:val="PargrafodaLista"/>
        <w:numPr>
          <w:ilvl w:val="1"/>
          <w:numId w:val="8"/>
        </w:numPr>
        <w:outlineLvl w:val="0"/>
        <w:rPr>
          <w:rFonts w:ascii="Arial" w:hAnsi="Arial" w:cs="Arial"/>
          <w:b/>
          <w:sz w:val="24"/>
          <w:szCs w:val="24"/>
        </w:rPr>
      </w:pPr>
      <w:bookmarkStart w:id="6" w:name="_Toc451445971"/>
      <w:r>
        <w:rPr>
          <w:rFonts w:ascii="Arial" w:hAnsi="Arial" w:cs="Arial"/>
          <w:b/>
          <w:sz w:val="24"/>
          <w:szCs w:val="24"/>
        </w:rPr>
        <w:t>Ambiente Interno</w:t>
      </w:r>
      <w:bookmarkEnd w:id="6"/>
    </w:p>
    <w:p w:rsidR="001A7F4B" w:rsidRDefault="001A7F4B" w:rsidP="001A7F4B">
      <w:pPr>
        <w:pStyle w:val="PargrafodaLista"/>
        <w:ind w:left="792"/>
        <w:outlineLvl w:val="0"/>
        <w:rPr>
          <w:rFonts w:ascii="Arial" w:hAnsi="Arial" w:cs="Arial"/>
          <w:b/>
          <w:sz w:val="24"/>
          <w:szCs w:val="24"/>
        </w:rPr>
      </w:pPr>
    </w:p>
    <w:p w:rsidR="001A7F4B" w:rsidRDefault="001A7F4B" w:rsidP="001A7F4B">
      <w:pPr>
        <w:ind w:firstLine="709"/>
        <w:jc w:val="both"/>
        <w:rPr>
          <w:rFonts w:ascii="Times New Roman" w:hAnsi="Times New Roman" w:cs="Times New Roman"/>
          <w:sz w:val="24"/>
          <w:szCs w:val="24"/>
        </w:rPr>
      </w:pPr>
      <w:r w:rsidRPr="001A7F4B">
        <w:rPr>
          <w:rFonts w:ascii="Times New Roman" w:hAnsi="Times New Roman" w:cs="Times New Roman"/>
          <w:sz w:val="24"/>
          <w:szCs w:val="24"/>
        </w:rPr>
        <w:t>É a base para todos os outros componentes da estrutura de controles, estabelecendo o desenho, gerenciamento, monitoramento e a disciplina dos colaboradores em relação à estrutura de controles internos. O ambiente interno inclui a estrutura organizacional, os recursos humanos e físicos, a cultura e os valores da organização (valores éticos e integridade), as competências e as habilidades</w:t>
      </w:r>
      <w:r>
        <w:rPr>
          <w:rFonts w:ascii="Times New Roman" w:hAnsi="Times New Roman" w:cs="Times New Roman"/>
          <w:sz w:val="24"/>
          <w:szCs w:val="24"/>
        </w:rPr>
        <w:t>.</w:t>
      </w:r>
    </w:p>
    <w:p w:rsidR="001A7F4B" w:rsidRDefault="001A7F4B" w:rsidP="001A7F4B">
      <w:pPr>
        <w:ind w:firstLine="709"/>
        <w:jc w:val="both"/>
        <w:rPr>
          <w:rFonts w:ascii="Times New Roman" w:hAnsi="Times New Roman" w:cs="Times New Roman"/>
          <w:sz w:val="24"/>
          <w:szCs w:val="24"/>
        </w:rPr>
      </w:pPr>
      <w:r w:rsidRPr="001A7F4B">
        <w:rPr>
          <w:rFonts w:ascii="Times New Roman" w:hAnsi="Times New Roman" w:cs="Times New Roman"/>
          <w:sz w:val="24"/>
          <w:szCs w:val="24"/>
        </w:rPr>
        <w:t xml:space="preserve">Os objetivos estratégicos são definidos pelo Conselho Deliberativo em linha com a missão, visão e com o apetite ao risco, o qual direciona o nível de tolerância ao risco nos processos e atividades executadas nos diversos níveis do </w:t>
      </w:r>
      <w:r>
        <w:rPr>
          <w:rFonts w:ascii="Times New Roman" w:hAnsi="Times New Roman" w:cs="Times New Roman"/>
          <w:sz w:val="24"/>
          <w:szCs w:val="24"/>
        </w:rPr>
        <w:t>IFAM</w:t>
      </w:r>
      <w:r w:rsidRPr="001A7F4B">
        <w:rPr>
          <w:rFonts w:ascii="Times New Roman" w:hAnsi="Times New Roman" w:cs="Times New Roman"/>
          <w:sz w:val="24"/>
          <w:szCs w:val="24"/>
        </w:rPr>
        <w:t>. Em função desses objetivos, são definidos conjuntos de estratégias para o seu cumprimento.</w:t>
      </w:r>
    </w:p>
    <w:p w:rsidR="00DC7077" w:rsidRPr="00DC7077" w:rsidRDefault="00DC7077" w:rsidP="00DC7077">
      <w:pPr>
        <w:pStyle w:val="PargrafodaLista"/>
        <w:numPr>
          <w:ilvl w:val="1"/>
          <w:numId w:val="8"/>
        </w:numPr>
        <w:outlineLvl w:val="0"/>
        <w:rPr>
          <w:rFonts w:ascii="Arial" w:hAnsi="Arial" w:cs="Arial"/>
          <w:b/>
          <w:sz w:val="24"/>
          <w:szCs w:val="24"/>
        </w:rPr>
      </w:pPr>
      <w:bookmarkStart w:id="7" w:name="_Toc451445972"/>
      <w:r w:rsidRPr="00DC7077">
        <w:rPr>
          <w:rFonts w:ascii="Arial" w:hAnsi="Arial" w:cs="Arial"/>
          <w:b/>
          <w:sz w:val="24"/>
          <w:szCs w:val="24"/>
        </w:rPr>
        <w:t>Identificação dos eventos</w:t>
      </w:r>
      <w:bookmarkEnd w:id="7"/>
    </w:p>
    <w:p w:rsidR="001A7F4B" w:rsidRDefault="001A7F4B" w:rsidP="001A7F4B">
      <w:pPr>
        <w:pStyle w:val="PargrafodaLista"/>
        <w:ind w:left="360"/>
        <w:outlineLvl w:val="0"/>
        <w:rPr>
          <w:rFonts w:ascii="Arial" w:hAnsi="Arial" w:cs="Arial"/>
          <w:b/>
          <w:sz w:val="24"/>
          <w:szCs w:val="24"/>
        </w:rPr>
      </w:pPr>
    </w:p>
    <w:p w:rsidR="00DC7077" w:rsidRDefault="00DC7077" w:rsidP="00DC7077">
      <w:pPr>
        <w:ind w:firstLine="709"/>
        <w:jc w:val="both"/>
        <w:rPr>
          <w:rFonts w:ascii="Times New Roman" w:hAnsi="Times New Roman" w:cs="Times New Roman"/>
          <w:sz w:val="24"/>
          <w:szCs w:val="24"/>
        </w:rPr>
      </w:pPr>
      <w:r w:rsidRPr="00DC7077">
        <w:rPr>
          <w:rFonts w:ascii="Times New Roman" w:hAnsi="Times New Roman" w:cs="Times New Roman"/>
          <w:sz w:val="24"/>
          <w:szCs w:val="24"/>
        </w:rPr>
        <w:t>Dada a compreensão dos objetivos da organização, estratégia e planos, juntamente com a consideração de condições externas e internas atuais, o ERM requer a identificação de todas as condições (ou eventos) importantes que podem ocorrer e que poderiam afetar adversamente à realização dos objetivos. Esta etapa crítica exige conhecimento da entidade, das organizações de uma maneira geral, do ambiente atual e futuro provável, bem como a capacidade de vincular todos esses conhecimentos. A etapa de identificação é fundamental, porque possíveis eventos não identificados podem não ser tratados no planejamento das respostas e na aceitação do risco, levando a exposições não planejadas.</w:t>
      </w:r>
    </w:p>
    <w:p w:rsidR="00F56D9C" w:rsidRPr="00DC7077" w:rsidRDefault="00F56D9C" w:rsidP="00DC7077">
      <w:pPr>
        <w:ind w:firstLine="709"/>
        <w:jc w:val="both"/>
        <w:rPr>
          <w:rFonts w:ascii="Times New Roman" w:hAnsi="Times New Roman" w:cs="Times New Roman"/>
          <w:sz w:val="24"/>
          <w:szCs w:val="24"/>
        </w:rPr>
      </w:pPr>
      <w:r w:rsidRPr="00F56D9C">
        <w:rPr>
          <w:rFonts w:ascii="Times New Roman" w:hAnsi="Times New Roman" w:cs="Times New Roman"/>
          <w:sz w:val="24"/>
          <w:szCs w:val="24"/>
        </w:rPr>
        <w:t>A identificação dos eventos é de responsabilidade da Alta Administração e ocorrerá oficialmente uma vez ao ano, podendo ser revisada a qualquer momento a medida que novos eventos são identificados. Este passo será formalizado em um documento denominado “Identificação de Eventos_</w:t>
      </w:r>
      <w:r>
        <w:rPr>
          <w:rFonts w:ascii="Times New Roman" w:hAnsi="Times New Roman" w:cs="Times New Roman"/>
          <w:sz w:val="24"/>
          <w:szCs w:val="24"/>
        </w:rPr>
        <w:t>IFAM_</w:t>
      </w:r>
      <w:r w:rsidRPr="00F56D9C">
        <w:rPr>
          <w:rFonts w:ascii="Times New Roman" w:hAnsi="Times New Roman" w:cs="Times New Roman"/>
          <w:sz w:val="24"/>
          <w:szCs w:val="24"/>
        </w:rPr>
        <w:t>Ano”.</w:t>
      </w:r>
    </w:p>
    <w:p w:rsidR="001A7F4B" w:rsidRDefault="001A7F4B" w:rsidP="0064167F">
      <w:pPr>
        <w:pStyle w:val="PargrafodaLista"/>
        <w:ind w:left="360"/>
        <w:outlineLvl w:val="0"/>
        <w:rPr>
          <w:rFonts w:ascii="Arial" w:hAnsi="Arial" w:cs="Arial"/>
          <w:b/>
          <w:sz w:val="24"/>
          <w:szCs w:val="24"/>
        </w:rPr>
      </w:pPr>
    </w:p>
    <w:p w:rsidR="00197DB7" w:rsidRDefault="00197DB7" w:rsidP="00197DB7">
      <w:pPr>
        <w:pStyle w:val="PargrafodaLista"/>
        <w:numPr>
          <w:ilvl w:val="1"/>
          <w:numId w:val="8"/>
        </w:numPr>
        <w:outlineLvl w:val="0"/>
        <w:rPr>
          <w:rFonts w:ascii="Arial" w:hAnsi="Arial" w:cs="Arial"/>
          <w:b/>
          <w:sz w:val="24"/>
          <w:szCs w:val="24"/>
        </w:rPr>
      </w:pPr>
      <w:bookmarkStart w:id="8" w:name="_Toc451445973"/>
      <w:r>
        <w:rPr>
          <w:rFonts w:ascii="Arial" w:hAnsi="Arial" w:cs="Arial"/>
          <w:b/>
          <w:sz w:val="24"/>
          <w:szCs w:val="24"/>
        </w:rPr>
        <w:t>Avaliação do risco</w:t>
      </w:r>
      <w:bookmarkEnd w:id="8"/>
    </w:p>
    <w:p w:rsidR="00197DB7" w:rsidRDefault="00197DB7" w:rsidP="00197DB7">
      <w:pPr>
        <w:pStyle w:val="PargrafodaLista"/>
        <w:ind w:left="792"/>
        <w:outlineLvl w:val="0"/>
        <w:rPr>
          <w:rFonts w:ascii="Arial" w:hAnsi="Arial" w:cs="Arial"/>
          <w:b/>
          <w:sz w:val="24"/>
          <w:szCs w:val="24"/>
        </w:rPr>
      </w:pPr>
    </w:p>
    <w:p w:rsidR="00197DB7" w:rsidRDefault="00197DB7" w:rsidP="00197DB7">
      <w:pPr>
        <w:ind w:firstLine="709"/>
        <w:jc w:val="both"/>
        <w:rPr>
          <w:rFonts w:ascii="Times New Roman" w:hAnsi="Times New Roman" w:cs="Times New Roman"/>
          <w:sz w:val="24"/>
          <w:szCs w:val="24"/>
        </w:rPr>
      </w:pPr>
      <w:r w:rsidRPr="00197DB7">
        <w:rPr>
          <w:rFonts w:ascii="Times New Roman" w:hAnsi="Times New Roman" w:cs="Times New Roman"/>
          <w:sz w:val="24"/>
          <w:szCs w:val="24"/>
        </w:rPr>
        <w:t>O risco normalmente é avaliado em duas dimensões - a probabilidade que um determinado evento adverso ocorra, e o impacto do evento sobre as operações, relatórios financeiros e estratégia. A avaliação de riscos em toda a empresa requer uma combinação de metodologias qualitativas e quantitativas.</w:t>
      </w:r>
    </w:p>
    <w:p w:rsidR="001F2D48" w:rsidRDefault="001F2D48" w:rsidP="00197DB7">
      <w:pPr>
        <w:ind w:firstLine="709"/>
        <w:jc w:val="both"/>
        <w:rPr>
          <w:rFonts w:ascii="Times New Roman" w:hAnsi="Times New Roman" w:cs="Times New Roman"/>
          <w:sz w:val="24"/>
          <w:szCs w:val="24"/>
        </w:rPr>
      </w:pPr>
      <w:r w:rsidRPr="001F2D48">
        <w:rPr>
          <w:rFonts w:ascii="Times New Roman" w:hAnsi="Times New Roman" w:cs="Times New Roman"/>
          <w:sz w:val="24"/>
          <w:szCs w:val="24"/>
        </w:rPr>
        <w:lastRenderedPageBreak/>
        <w:t xml:space="preserve">Baseada nos conceitos internacionais do Balanced Scorecard, uma metodologia denominada Risk Score, foi proposta por Robert Kaplan e David Norton, professores da Harvard University, através de um artigo publicado na Harvard Business Review em 1992. A área de Auditoria Interna do </w:t>
      </w:r>
      <w:r>
        <w:rPr>
          <w:rFonts w:ascii="Times New Roman" w:hAnsi="Times New Roman" w:cs="Times New Roman"/>
          <w:sz w:val="24"/>
          <w:szCs w:val="24"/>
        </w:rPr>
        <w:t>IFAM</w:t>
      </w:r>
      <w:r w:rsidRPr="001F2D48">
        <w:rPr>
          <w:rFonts w:ascii="Times New Roman" w:hAnsi="Times New Roman" w:cs="Times New Roman"/>
          <w:sz w:val="24"/>
          <w:szCs w:val="24"/>
        </w:rPr>
        <w:t xml:space="preserve"> customizou a tecnologia, mantendo a sua simplicidade e forte capacidade de estabelecer a correlação entre a visão da organização e as ações de auditoria a serem implementadas, ações estas que, invariavelmente, definirão os impactos que deverão ser gerenciados, agregando resultados imediatos à organização.</w:t>
      </w:r>
    </w:p>
    <w:p w:rsidR="00443504" w:rsidRPr="00197DB7" w:rsidRDefault="00443504" w:rsidP="00197DB7">
      <w:pPr>
        <w:ind w:firstLine="709"/>
        <w:jc w:val="both"/>
        <w:rPr>
          <w:rFonts w:ascii="Times New Roman" w:hAnsi="Times New Roman" w:cs="Times New Roman"/>
          <w:sz w:val="24"/>
          <w:szCs w:val="24"/>
        </w:rPr>
      </w:pPr>
      <w:r w:rsidRPr="00443504">
        <w:rPr>
          <w:rFonts w:ascii="Times New Roman" w:hAnsi="Times New Roman" w:cs="Times New Roman"/>
          <w:sz w:val="24"/>
          <w:szCs w:val="24"/>
        </w:rPr>
        <w:t>Para suportar a visão organizacional em um determinado momento, a área de auditoria interna irá desenhar e implementar certas estratégias. O que o Risk Score propõe é uma forma sistemática de avaliar os níveis de riscos organizacionais. A sua eficácia pode ser medida pela velocidade com que os impactos sobre a organização são identificados e as recomendações da auditoria são introduzidas. Essa eficácia (ou ineficácia) tem que ser percebida em tempo real. Se a organização está indo na direção incorreta, a Alta Administração tomará conhecimento pelo parecer do Auditor Interno a tempo de promover correções de rota.</w:t>
      </w:r>
    </w:p>
    <w:p w:rsidR="00197DB7" w:rsidRDefault="0096516D" w:rsidP="0096516D">
      <w:pPr>
        <w:ind w:firstLine="709"/>
        <w:jc w:val="both"/>
        <w:rPr>
          <w:rFonts w:ascii="Times New Roman" w:hAnsi="Times New Roman" w:cs="Times New Roman"/>
          <w:sz w:val="24"/>
          <w:szCs w:val="24"/>
        </w:rPr>
      </w:pPr>
      <w:r w:rsidRPr="0096516D">
        <w:rPr>
          <w:rFonts w:ascii="Times New Roman" w:hAnsi="Times New Roman" w:cs="Times New Roman"/>
          <w:sz w:val="24"/>
          <w:szCs w:val="24"/>
        </w:rPr>
        <w:t>Os eventos identificados serão organizados, por exemplo, de acordo com os fatores de riscos estabelecidos a seguir:</w:t>
      </w:r>
    </w:p>
    <w:tbl>
      <w:tblPr>
        <w:tblStyle w:val="Tabelacomgrade"/>
        <w:tblW w:w="0" w:type="auto"/>
        <w:tblLook w:val="04A0" w:firstRow="1" w:lastRow="0" w:firstColumn="1" w:lastColumn="0" w:noHBand="0" w:noVBand="1"/>
      </w:tblPr>
      <w:tblGrid>
        <w:gridCol w:w="2875"/>
        <w:gridCol w:w="7581"/>
      </w:tblGrid>
      <w:tr w:rsidR="0096516D" w:rsidRPr="0096516D" w:rsidTr="001F731E">
        <w:tc>
          <w:tcPr>
            <w:tcW w:w="2875" w:type="dxa"/>
            <w:shd w:val="clear" w:color="auto" w:fill="D9D9D9" w:themeFill="background1" w:themeFillShade="D9"/>
          </w:tcPr>
          <w:p w:rsidR="0096516D" w:rsidRPr="0096516D" w:rsidRDefault="0096516D" w:rsidP="0096516D">
            <w:pPr>
              <w:jc w:val="center"/>
              <w:rPr>
                <w:rFonts w:ascii="Times New Roman" w:hAnsi="Times New Roman" w:cs="Times New Roman"/>
              </w:rPr>
            </w:pPr>
            <w:r w:rsidRPr="0096516D">
              <w:rPr>
                <w:rFonts w:ascii="Times New Roman" w:hAnsi="Times New Roman" w:cs="Times New Roman"/>
              </w:rPr>
              <w:t>Categoria de Risco</w:t>
            </w:r>
          </w:p>
        </w:tc>
        <w:tc>
          <w:tcPr>
            <w:tcW w:w="7581" w:type="dxa"/>
            <w:shd w:val="clear" w:color="auto" w:fill="D9D9D9" w:themeFill="background1" w:themeFillShade="D9"/>
          </w:tcPr>
          <w:p w:rsidR="0096516D" w:rsidRPr="0096516D" w:rsidRDefault="0096516D" w:rsidP="0096516D">
            <w:pPr>
              <w:jc w:val="center"/>
              <w:rPr>
                <w:rFonts w:ascii="Times New Roman" w:hAnsi="Times New Roman" w:cs="Times New Roman"/>
              </w:rPr>
            </w:pPr>
            <w:r w:rsidRPr="0096516D">
              <w:rPr>
                <w:rFonts w:ascii="Times New Roman" w:hAnsi="Times New Roman" w:cs="Times New Roman"/>
              </w:rPr>
              <w:t>Definição</w:t>
            </w:r>
          </w:p>
        </w:tc>
      </w:tr>
      <w:tr w:rsidR="0096516D" w:rsidRPr="0096516D" w:rsidTr="0096516D">
        <w:tc>
          <w:tcPr>
            <w:tcW w:w="2875" w:type="dxa"/>
            <w:vAlign w:val="center"/>
          </w:tcPr>
          <w:p w:rsidR="0096516D" w:rsidRPr="0096516D" w:rsidRDefault="0096516D" w:rsidP="0096516D">
            <w:pPr>
              <w:jc w:val="center"/>
              <w:rPr>
                <w:rFonts w:ascii="Times New Roman" w:hAnsi="Times New Roman" w:cs="Times New Roman"/>
              </w:rPr>
            </w:pPr>
            <w:r w:rsidRPr="0096516D">
              <w:rPr>
                <w:rFonts w:ascii="Times New Roman" w:hAnsi="Times New Roman" w:cs="Times New Roman"/>
              </w:rPr>
              <w:t>Risco Financeiro</w:t>
            </w:r>
          </w:p>
        </w:tc>
        <w:tc>
          <w:tcPr>
            <w:tcW w:w="7581" w:type="dxa"/>
          </w:tcPr>
          <w:p w:rsidR="0096516D" w:rsidRPr="0096516D" w:rsidRDefault="0096516D" w:rsidP="0096516D">
            <w:pPr>
              <w:jc w:val="both"/>
              <w:rPr>
                <w:rFonts w:ascii="Times New Roman" w:hAnsi="Times New Roman" w:cs="Times New Roman"/>
              </w:rPr>
            </w:pPr>
            <w:r w:rsidRPr="0096516D">
              <w:rPr>
                <w:rFonts w:ascii="Times New Roman" w:hAnsi="Times New Roman" w:cs="Times New Roman"/>
              </w:rPr>
              <w:t>Potencial impacto decorrente de divulgações de demonstrações financeiras não confiáveis ou enganosas.</w:t>
            </w:r>
          </w:p>
        </w:tc>
      </w:tr>
      <w:tr w:rsidR="0096516D" w:rsidRPr="0096516D" w:rsidTr="0096516D">
        <w:tc>
          <w:tcPr>
            <w:tcW w:w="2875" w:type="dxa"/>
            <w:vAlign w:val="center"/>
          </w:tcPr>
          <w:p w:rsidR="0096516D" w:rsidRPr="0096516D" w:rsidRDefault="0096516D" w:rsidP="0096516D">
            <w:pPr>
              <w:jc w:val="center"/>
              <w:rPr>
                <w:rFonts w:ascii="Times New Roman" w:hAnsi="Times New Roman" w:cs="Times New Roman"/>
              </w:rPr>
            </w:pPr>
            <w:r w:rsidRPr="0096516D">
              <w:rPr>
                <w:rFonts w:ascii="Times New Roman" w:hAnsi="Times New Roman" w:cs="Times New Roman"/>
              </w:rPr>
              <w:t>Compliance</w:t>
            </w:r>
          </w:p>
        </w:tc>
        <w:tc>
          <w:tcPr>
            <w:tcW w:w="7581" w:type="dxa"/>
          </w:tcPr>
          <w:p w:rsidR="0096516D" w:rsidRPr="0096516D" w:rsidRDefault="0096516D" w:rsidP="0096516D">
            <w:pPr>
              <w:jc w:val="both"/>
              <w:rPr>
                <w:rFonts w:ascii="Times New Roman" w:hAnsi="Times New Roman" w:cs="Times New Roman"/>
              </w:rPr>
            </w:pPr>
            <w:r w:rsidRPr="0096516D">
              <w:rPr>
                <w:rFonts w:ascii="Times New Roman" w:hAnsi="Times New Roman" w:cs="Times New Roman"/>
              </w:rPr>
              <w:t>Potencial impacto decorrente do descumprimento de leis ou regulamentos ou processos movidos por clientes ou contrapartes.</w:t>
            </w:r>
          </w:p>
        </w:tc>
      </w:tr>
      <w:tr w:rsidR="0096516D" w:rsidRPr="0096516D" w:rsidTr="0096516D">
        <w:tc>
          <w:tcPr>
            <w:tcW w:w="2875" w:type="dxa"/>
            <w:vAlign w:val="center"/>
          </w:tcPr>
          <w:p w:rsidR="0096516D" w:rsidRPr="0096516D" w:rsidRDefault="0096516D" w:rsidP="0096516D">
            <w:pPr>
              <w:jc w:val="center"/>
              <w:rPr>
                <w:rFonts w:ascii="Times New Roman" w:hAnsi="Times New Roman" w:cs="Times New Roman"/>
              </w:rPr>
            </w:pPr>
            <w:r w:rsidRPr="0096516D">
              <w:rPr>
                <w:rFonts w:ascii="Times New Roman" w:hAnsi="Times New Roman" w:cs="Times New Roman"/>
              </w:rPr>
              <w:t>Estratégico e de Imagem</w:t>
            </w:r>
          </w:p>
        </w:tc>
        <w:tc>
          <w:tcPr>
            <w:tcW w:w="7581" w:type="dxa"/>
          </w:tcPr>
          <w:p w:rsidR="0096516D" w:rsidRPr="0096516D" w:rsidRDefault="0096516D" w:rsidP="0096516D">
            <w:pPr>
              <w:jc w:val="both"/>
              <w:rPr>
                <w:rFonts w:ascii="Times New Roman" w:hAnsi="Times New Roman" w:cs="Times New Roman"/>
              </w:rPr>
            </w:pPr>
            <w:r w:rsidRPr="0096516D">
              <w:rPr>
                <w:rFonts w:ascii="Times New Roman" w:hAnsi="Times New Roman" w:cs="Times New Roman"/>
              </w:rPr>
              <w:t>Potencial impacto decorrente de decisões, investimentos indevidos e falta de capacidade de resposta às mudanças no ambiente, ou de publicidade negativa sobre práticas e/ou negócios da organização.</w:t>
            </w:r>
          </w:p>
        </w:tc>
      </w:tr>
      <w:tr w:rsidR="0096516D" w:rsidRPr="0096516D" w:rsidTr="0096516D">
        <w:tc>
          <w:tcPr>
            <w:tcW w:w="2875" w:type="dxa"/>
            <w:vAlign w:val="center"/>
          </w:tcPr>
          <w:p w:rsidR="0096516D" w:rsidRPr="0096516D" w:rsidRDefault="0096516D" w:rsidP="0096516D">
            <w:pPr>
              <w:jc w:val="center"/>
              <w:rPr>
                <w:rFonts w:ascii="Times New Roman" w:hAnsi="Times New Roman" w:cs="Times New Roman"/>
              </w:rPr>
            </w:pPr>
            <w:r w:rsidRPr="0096516D">
              <w:rPr>
                <w:rFonts w:ascii="Times New Roman" w:hAnsi="Times New Roman" w:cs="Times New Roman"/>
              </w:rPr>
              <w:t>Operacional</w:t>
            </w:r>
          </w:p>
        </w:tc>
        <w:tc>
          <w:tcPr>
            <w:tcW w:w="7581" w:type="dxa"/>
          </w:tcPr>
          <w:p w:rsidR="0096516D" w:rsidRPr="0096516D" w:rsidRDefault="0096516D" w:rsidP="0096516D">
            <w:pPr>
              <w:jc w:val="both"/>
              <w:rPr>
                <w:rFonts w:ascii="Times New Roman" w:hAnsi="Times New Roman" w:cs="Times New Roman"/>
              </w:rPr>
            </w:pPr>
            <w:r w:rsidRPr="0096516D">
              <w:rPr>
                <w:rFonts w:ascii="Times New Roman" w:hAnsi="Times New Roman" w:cs="Times New Roman"/>
              </w:rPr>
              <w:t>Potencial impacto decorrente de problemas com o serviço ou entrega do produto. Este risco emerge de problemas P-32/2014 Fundo Brasileiro para a Biodiversidade 8 operacionais, falhas nos controles internos, fraudes ou catástrofes imprevistas, que resultam em perdas inesperadas.</w:t>
            </w:r>
          </w:p>
        </w:tc>
      </w:tr>
    </w:tbl>
    <w:p w:rsidR="0096516D" w:rsidRPr="0096516D" w:rsidRDefault="0096516D" w:rsidP="0096516D">
      <w:pPr>
        <w:ind w:firstLine="709"/>
        <w:jc w:val="both"/>
        <w:rPr>
          <w:rFonts w:ascii="Times New Roman" w:hAnsi="Times New Roman" w:cs="Times New Roman"/>
          <w:sz w:val="24"/>
          <w:szCs w:val="24"/>
        </w:rPr>
      </w:pPr>
    </w:p>
    <w:p w:rsidR="00197DB7" w:rsidRDefault="001F731E" w:rsidP="001F731E">
      <w:pPr>
        <w:ind w:firstLine="709"/>
        <w:jc w:val="both"/>
        <w:rPr>
          <w:rFonts w:ascii="Times New Roman" w:hAnsi="Times New Roman" w:cs="Times New Roman"/>
          <w:sz w:val="24"/>
          <w:szCs w:val="24"/>
        </w:rPr>
      </w:pPr>
      <w:r w:rsidRPr="001F731E">
        <w:rPr>
          <w:rFonts w:ascii="Times New Roman" w:hAnsi="Times New Roman" w:cs="Times New Roman"/>
          <w:sz w:val="24"/>
          <w:szCs w:val="24"/>
        </w:rPr>
        <w:t>Para apuração da probabilidade de ocorrência do risco, será considerada uma pontuação baseada nas avaliações dos seguintes critérios, conforme demonstrado abaixo:</w:t>
      </w:r>
    </w:p>
    <w:p w:rsidR="003E4723" w:rsidRDefault="003E4723" w:rsidP="003E4723">
      <w:pPr>
        <w:shd w:val="clear" w:color="auto" w:fill="FFFF00"/>
        <w:ind w:firstLine="709"/>
        <w:jc w:val="center"/>
        <w:rPr>
          <w:rFonts w:ascii="Times New Roman" w:hAnsi="Times New Roman" w:cs="Times New Roman"/>
          <w:sz w:val="24"/>
          <w:szCs w:val="24"/>
        </w:rPr>
      </w:pPr>
      <w:r>
        <w:rPr>
          <w:rFonts w:ascii="Times New Roman" w:hAnsi="Times New Roman" w:cs="Times New Roman"/>
          <w:sz w:val="24"/>
          <w:szCs w:val="24"/>
        </w:rPr>
        <w:t>IFAM</w:t>
      </w:r>
    </w:p>
    <w:tbl>
      <w:tblPr>
        <w:tblStyle w:val="Tabelacomgrade"/>
        <w:tblW w:w="0" w:type="auto"/>
        <w:tblLook w:val="04A0" w:firstRow="1" w:lastRow="0" w:firstColumn="1" w:lastColumn="0" w:noHBand="0" w:noVBand="1"/>
      </w:tblPr>
      <w:tblGrid>
        <w:gridCol w:w="895"/>
        <w:gridCol w:w="9561"/>
      </w:tblGrid>
      <w:tr w:rsidR="004C4672" w:rsidTr="004C4672">
        <w:tc>
          <w:tcPr>
            <w:tcW w:w="895" w:type="dxa"/>
          </w:tcPr>
          <w:p w:rsidR="004C4672" w:rsidRDefault="004C4672" w:rsidP="003E4723">
            <w:pPr>
              <w:shd w:val="clear" w:color="auto" w:fill="FFFF00"/>
              <w:jc w:val="both"/>
              <w:rPr>
                <w:rFonts w:ascii="Times New Roman" w:hAnsi="Times New Roman" w:cs="Times New Roman"/>
                <w:sz w:val="24"/>
                <w:szCs w:val="24"/>
              </w:rPr>
            </w:pPr>
            <w:r>
              <w:rPr>
                <w:rFonts w:ascii="Times New Roman" w:hAnsi="Times New Roman" w:cs="Times New Roman"/>
                <w:sz w:val="24"/>
                <w:szCs w:val="24"/>
              </w:rPr>
              <w:t>Nível</w:t>
            </w:r>
          </w:p>
        </w:tc>
        <w:tc>
          <w:tcPr>
            <w:tcW w:w="9561" w:type="dxa"/>
          </w:tcPr>
          <w:p w:rsidR="004C4672" w:rsidRDefault="004C4672" w:rsidP="003E4723">
            <w:pPr>
              <w:shd w:val="clear" w:color="auto" w:fill="FFFF00"/>
              <w:jc w:val="center"/>
              <w:rPr>
                <w:rFonts w:ascii="Times New Roman" w:hAnsi="Times New Roman" w:cs="Times New Roman"/>
                <w:sz w:val="24"/>
                <w:szCs w:val="24"/>
              </w:rPr>
            </w:pPr>
            <w:r>
              <w:rPr>
                <w:rFonts w:ascii="Times New Roman" w:hAnsi="Times New Roman" w:cs="Times New Roman"/>
                <w:sz w:val="24"/>
                <w:szCs w:val="24"/>
              </w:rPr>
              <w:t>Probabilidade</w:t>
            </w:r>
          </w:p>
        </w:tc>
      </w:tr>
      <w:tr w:rsidR="004C4672" w:rsidTr="004C4672">
        <w:tc>
          <w:tcPr>
            <w:tcW w:w="895" w:type="dxa"/>
          </w:tcPr>
          <w:p w:rsidR="004C4672" w:rsidRDefault="004C4672" w:rsidP="003E4723">
            <w:pPr>
              <w:shd w:val="clear" w:color="auto" w:fill="FFFF00"/>
              <w:jc w:val="center"/>
              <w:rPr>
                <w:rFonts w:ascii="Times New Roman" w:hAnsi="Times New Roman" w:cs="Times New Roman"/>
                <w:sz w:val="24"/>
                <w:szCs w:val="24"/>
              </w:rPr>
            </w:pPr>
            <w:r>
              <w:rPr>
                <w:rFonts w:ascii="Times New Roman" w:hAnsi="Times New Roman" w:cs="Times New Roman"/>
                <w:sz w:val="24"/>
                <w:szCs w:val="24"/>
              </w:rPr>
              <w:t>5</w:t>
            </w:r>
          </w:p>
        </w:tc>
        <w:tc>
          <w:tcPr>
            <w:tcW w:w="9561" w:type="dxa"/>
          </w:tcPr>
          <w:p w:rsidR="004C4672" w:rsidRDefault="00642E7A" w:rsidP="003E4723">
            <w:pPr>
              <w:shd w:val="clear" w:color="auto" w:fill="FFFF00"/>
              <w:jc w:val="both"/>
              <w:rPr>
                <w:rFonts w:ascii="Times New Roman" w:hAnsi="Times New Roman" w:cs="Times New Roman"/>
                <w:sz w:val="24"/>
                <w:szCs w:val="24"/>
              </w:rPr>
            </w:pPr>
            <w:r w:rsidRPr="004C4672">
              <w:rPr>
                <w:rFonts w:ascii="Times New Roman" w:hAnsi="Times New Roman" w:cs="Times New Roman"/>
                <w:sz w:val="24"/>
                <w:szCs w:val="24"/>
              </w:rPr>
              <w:t>Altamente provável</w:t>
            </w:r>
          </w:p>
        </w:tc>
      </w:tr>
      <w:tr w:rsidR="004C4672" w:rsidTr="004C4672">
        <w:tc>
          <w:tcPr>
            <w:tcW w:w="895" w:type="dxa"/>
          </w:tcPr>
          <w:p w:rsidR="004C4672" w:rsidRDefault="004C4672" w:rsidP="003E4723">
            <w:pPr>
              <w:shd w:val="clear" w:color="auto" w:fill="FFFF00"/>
              <w:jc w:val="center"/>
              <w:rPr>
                <w:rFonts w:ascii="Times New Roman" w:hAnsi="Times New Roman" w:cs="Times New Roman"/>
                <w:sz w:val="24"/>
                <w:szCs w:val="24"/>
              </w:rPr>
            </w:pPr>
            <w:r>
              <w:rPr>
                <w:rFonts w:ascii="Times New Roman" w:hAnsi="Times New Roman" w:cs="Times New Roman"/>
                <w:sz w:val="24"/>
                <w:szCs w:val="24"/>
              </w:rPr>
              <w:t>4</w:t>
            </w:r>
          </w:p>
        </w:tc>
        <w:tc>
          <w:tcPr>
            <w:tcW w:w="9561" w:type="dxa"/>
          </w:tcPr>
          <w:p w:rsidR="004C4672" w:rsidRDefault="00642E7A" w:rsidP="003E4723">
            <w:pPr>
              <w:shd w:val="clear" w:color="auto" w:fill="FFFF00"/>
              <w:jc w:val="both"/>
              <w:rPr>
                <w:rFonts w:ascii="Times New Roman" w:hAnsi="Times New Roman" w:cs="Times New Roman"/>
                <w:sz w:val="24"/>
                <w:szCs w:val="24"/>
              </w:rPr>
            </w:pPr>
            <w:r w:rsidRPr="004C4672">
              <w:rPr>
                <w:rFonts w:ascii="Times New Roman" w:hAnsi="Times New Roman" w:cs="Times New Roman"/>
                <w:sz w:val="24"/>
                <w:szCs w:val="24"/>
              </w:rPr>
              <w:t>Muito provável</w:t>
            </w:r>
          </w:p>
        </w:tc>
      </w:tr>
      <w:tr w:rsidR="004C4672" w:rsidTr="004C4672">
        <w:tc>
          <w:tcPr>
            <w:tcW w:w="895" w:type="dxa"/>
          </w:tcPr>
          <w:p w:rsidR="004C4672" w:rsidRDefault="004C4672" w:rsidP="003E4723">
            <w:pPr>
              <w:shd w:val="clear" w:color="auto" w:fill="FFFF00"/>
              <w:jc w:val="center"/>
              <w:rPr>
                <w:rFonts w:ascii="Times New Roman" w:hAnsi="Times New Roman" w:cs="Times New Roman"/>
                <w:sz w:val="24"/>
                <w:szCs w:val="24"/>
              </w:rPr>
            </w:pPr>
            <w:r>
              <w:rPr>
                <w:rFonts w:ascii="Times New Roman" w:hAnsi="Times New Roman" w:cs="Times New Roman"/>
                <w:sz w:val="24"/>
                <w:szCs w:val="24"/>
              </w:rPr>
              <w:t>3</w:t>
            </w:r>
          </w:p>
        </w:tc>
        <w:tc>
          <w:tcPr>
            <w:tcW w:w="9561" w:type="dxa"/>
          </w:tcPr>
          <w:p w:rsidR="004C4672" w:rsidRDefault="004C4672" w:rsidP="003E4723">
            <w:pPr>
              <w:shd w:val="clear" w:color="auto" w:fill="FFFF00"/>
              <w:jc w:val="both"/>
              <w:rPr>
                <w:rFonts w:ascii="Times New Roman" w:hAnsi="Times New Roman" w:cs="Times New Roman"/>
                <w:sz w:val="24"/>
                <w:szCs w:val="24"/>
              </w:rPr>
            </w:pPr>
            <w:r w:rsidRPr="004C4672">
              <w:rPr>
                <w:rFonts w:ascii="Times New Roman" w:hAnsi="Times New Roman" w:cs="Times New Roman"/>
                <w:sz w:val="24"/>
                <w:szCs w:val="24"/>
              </w:rPr>
              <w:t>Provável</w:t>
            </w:r>
          </w:p>
        </w:tc>
      </w:tr>
      <w:tr w:rsidR="004C4672" w:rsidTr="004C4672">
        <w:tc>
          <w:tcPr>
            <w:tcW w:w="895" w:type="dxa"/>
          </w:tcPr>
          <w:p w:rsidR="004C4672" w:rsidRDefault="004C4672" w:rsidP="003E4723">
            <w:pPr>
              <w:shd w:val="clear" w:color="auto" w:fill="FFFF00"/>
              <w:jc w:val="center"/>
              <w:rPr>
                <w:rFonts w:ascii="Times New Roman" w:hAnsi="Times New Roman" w:cs="Times New Roman"/>
                <w:sz w:val="24"/>
                <w:szCs w:val="24"/>
              </w:rPr>
            </w:pPr>
            <w:r>
              <w:rPr>
                <w:rFonts w:ascii="Times New Roman" w:hAnsi="Times New Roman" w:cs="Times New Roman"/>
                <w:sz w:val="24"/>
                <w:szCs w:val="24"/>
              </w:rPr>
              <w:t>2</w:t>
            </w:r>
          </w:p>
        </w:tc>
        <w:tc>
          <w:tcPr>
            <w:tcW w:w="9561" w:type="dxa"/>
          </w:tcPr>
          <w:p w:rsidR="004C4672" w:rsidRDefault="00642E7A" w:rsidP="003E4723">
            <w:pPr>
              <w:shd w:val="clear" w:color="auto" w:fill="FFFF00"/>
              <w:jc w:val="both"/>
              <w:rPr>
                <w:rFonts w:ascii="Times New Roman" w:hAnsi="Times New Roman" w:cs="Times New Roman"/>
                <w:sz w:val="24"/>
                <w:szCs w:val="24"/>
              </w:rPr>
            </w:pPr>
            <w:r w:rsidRPr="004C4672">
              <w:rPr>
                <w:rFonts w:ascii="Times New Roman" w:hAnsi="Times New Roman" w:cs="Times New Roman"/>
                <w:sz w:val="24"/>
                <w:szCs w:val="24"/>
              </w:rPr>
              <w:t>Pouco provável</w:t>
            </w:r>
          </w:p>
        </w:tc>
      </w:tr>
      <w:tr w:rsidR="004C4672" w:rsidTr="004C4672">
        <w:tc>
          <w:tcPr>
            <w:tcW w:w="895" w:type="dxa"/>
          </w:tcPr>
          <w:p w:rsidR="004C4672" w:rsidRDefault="004C4672" w:rsidP="003E4723">
            <w:pPr>
              <w:shd w:val="clear" w:color="auto" w:fill="FFFF00"/>
              <w:jc w:val="center"/>
              <w:rPr>
                <w:rFonts w:ascii="Times New Roman" w:hAnsi="Times New Roman" w:cs="Times New Roman"/>
                <w:sz w:val="24"/>
                <w:szCs w:val="24"/>
              </w:rPr>
            </w:pPr>
            <w:r>
              <w:rPr>
                <w:rFonts w:ascii="Times New Roman" w:hAnsi="Times New Roman" w:cs="Times New Roman"/>
                <w:sz w:val="24"/>
                <w:szCs w:val="24"/>
              </w:rPr>
              <w:t>1</w:t>
            </w:r>
          </w:p>
        </w:tc>
        <w:tc>
          <w:tcPr>
            <w:tcW w:w="9561" w:type="dxa"/>
          </w:tcPr>
          <w:p w:rsidR="004C4672" w:rsidRDefault="004C4672" w:rsidP="003E4723">
            <w:pPr>
              <w:shd w:val="clear" w:color="auto" w:fill="FFFF00"/>
              <w:jc w:val="both"/>
              <w:rPr>
                <w:rFonts w:ascii="Times New Roman" w:hAnsi="Times New Roman" w:cs="Times New Roman"/>
                <w:sz w:val="24"/>
                <w:szCs w:val="24"/>
              </w:rPr>
            </w:pPr>
            <w:r w:rsidRPr="004C4672">
              <w:rPr>
                <w:rFonts w:ascii="Times New Roman" w:hAnsi="Times New Roman" w:cs="Times New Roman"/>
                <w:sz w:val="24"/>
                <w:szCs w:val="24"/>
              </w:rPr>
              <w:t>Improvável</w:t>
            </w:r>
          </w:p>
        </w:tc>
      </w:tr>
    </w:tbl>
    <w:p w:rsidR="004C4672" w:rsidRDefault="004C4672" w:rsidP="003E4723">
      <w:pPr>
        <w:shd w:val="clear" w:color="auto" w:fill="FFFF00"/>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075"/>
        <w:gridCol w:w="1260"/>
        <w:gridCol w:w="8121"/>
      </w:tblGrid>
      <w:tr w:rsidR="00295571" w:rsidTr="00295571">
        <w:tc>
          <w:tcPr>
            <w:tcW w:w="1075" w:type="dxa"/>
          </w:tcPr>
          <w:p w:rsidR="00295571" w:rsidRDefault="00295571" w:rsidP="003E4723">
            <w:pPr>
              <w:shd w:val="clear" w:color="auto" w:fill="FFFF00"/>
              <w:jc w:val="both"/>
              <w:rPr>
                <w:rFonts w:ascii="Times New Roman" w:hAnsi="Times New Roman" w:cs="Times New Roman"/>
                <w:sz w:val="24"/>
                <w:szCs w:val="24"/>
              </w:rPr>
            </w:pPr>
            <w:r>
              <w:rPr>
                <w:rFonts w:ascii="Times New Roman" w:hAnsi="Times New Roman" w:cs="Times New Roman"/>
                <w:sz w:val="24"/>
                <w:szCs w:val="24"/>
              </w:rPr>
              <w:t>Nível</w:t>
            </w:r>
          </w:p>
        </w:tc>
        <w:tc>
          <w:tcPr>
            <w:tcW w:w="1260" w:type="dxa"/>
          </w:tcPr>
          <w:p w:rsidR="00295571" w:rsidRDefault="004C4672" w:rsidP="003E4723">
            <w:pPr>
              <w:shd w:val="clear" w:color="auto" w:fill="FFFF00"/>
              <w:jc w:val="both"/>
              <w:rPr>
                <w:rFonts w:ascii="Times New Roman" w:hAnsi="Times New Roman" w:cs="Times New Roman"/>
                <w:sz w:val="24"/>
                <w:szCs w:val="24"/>
              </w:rPr>
            </w:pPr>
            <w:r>
              <w:rPr>
                <w:rFonts w:ascii="Times New Roman" w:hAnsi="Times New Roman" w:cs="Times New Roman"/>
                <w:sz w:val="24"/>
                <w:szCs w:val="24"/>
              </w:rPr>
              <w:t>Impacto</w:t>
            </w:r>
          </w:p>
        </w:tc>
        <w:tc>
          <w:tcPr>
            <w:tcW w:w="8121" w:type="dxa"/>
          </w:tcPr>
          <w:p w:rsidR="00295571" w:rsidRDefault="00295571" w:rsidP="003E4723">
            <w:pPr>
              <w:shd w:val="clear" w:color="auto" w:fill="FFFF00"/>
              <w:jc w:val="both"/>
              <w:rPr>
                <w:rFonts w:ascii="Times New Roman" w:hAnsi="Times New Roman" w:cs="Times New Roman"/>
                <w:sz w:val="24"/>
                <w:szCs w:val="24"/>
              </w:rPr>
            </w:pPr>
            <w:r>
              <w:rPr>
                <w:rFonts w:ascii="Times New Roman" w:hAnsi="Times New Roman" w:cs="Times New Roman"/>
                <w:sz w:val="24"/>
                <w:szCs w:val="24"/>
              </w:rPr>
              <w:t>Definição</w:t>
            </w:r>
          </w:p>
        </w:tc>
      </w:tr>
      <w:tr w:rsidR="00295571" w:rsidTr="00295571">
        <w:tc>
          <w:tcPr>
            <w:tcW w:w="1075" w:type="dxa"/>
            <w:vAlign w:val="center"/>
          </w:tcPr>
          <w:p w:rsidR="00295571" w:rsidRDefault="00295571" w:rsidP="003E4723">
            <w:pPr>
              <w:shd w:val="clear" w:color="auto" w:fill="FFFF00"/>
              <w:jc w:val="center"/>
              <w:rPr>
                <w:rFonts w:ascii="Times New Roman" w:hAnsi="Times New Roman" w:cs="Times New Roman"/>
                <w:sz w:val="24"/>
                <w:szCs w:val="24"/>
              </w:rPr>
            </w:pPr>
            <w:r>
              <w:rPr>
                <w:rFonts w:ascii="Times New Roman" w:hAnsi="Times New Roman" w:cs="Times New Roman"/>
                <w:sz w:val="24"/>
                <w:szCs w:val="24"/>
              </w:rPr>
              <w:t>1</w:t>
            </w:r>
          </w:p>
        </w:tc>
        <w:tc>
          <w:tcPr>
            <w:tcW w:w="1260" w:type="dxa"/>
          </w:tcPr>
          <w:p w:rsidR="00295571" w:rsidRDefault="00B21B21" w:rsidP="003E4723">
            <w:pPr>
              <w:shd w:val="clear" w:color="auto" w:fill="FFFF00"/>
              <w:jc w:val="both"/>
              <w:rPr>
                <w:rFonts w:ascii="Times New Roman" w:hAnsi="Times New Roman" w:cs="Times New Roman"/>
                <w:sz w:val="24"/>
                <w:szCs w:val="24"/>
              </w:rPr>
            </w:pPr>
            <w:r>
              <w:rPr>
                <w:rFonts w:ascii="Times New Roman" w:hAnsi="Times New Roman" w:cs="Times New Roman"/>
                <w:sz w:val="24"/>
                <w:szCs w:val="24"/>
              </w:rPr>
              <w:t>Irrelevante</w:t>
            </w:r>
          </w:p>
        </w:tc>
        <w:tc>
          <w:tcPr>
            <w:tcW w:w="8121" w:type="dxa"/>
          </w:tcPr>
          <w:p w:rsidR="00295571" w:rsidRDefault="00922F13" w:rsidP="003E4723">
            <w:pPr>
              <w:shd w:val="clear" w:color="auto" w:fill="FFFF00"/>
              <w:jc w:val="both"/>
              <w:rPr>
                <w:rFonts w:ascii="Times New Roman" w:hAnsi="Times New Roman" w:cs="Times New Roman"/>
                <w:sz w:val="24"/>
                <w:szCs w:val="24"/>
              </w:rPr>
            </w:pPr>
            <w:r w:rsidRPr="00922F13">
              <w:rPr>
                <w:rFonts w:ascii="Times New Roman" w:hAnsi="Times New Roman" w:cs="Times New Roman"/>
                <w:sz w:val="24"/>
                <w:szCs w:val="24"/>
              </w:rPr>
              <w:t>Um evento que, se ocorrer, não produz efeito na operação.</w:t>
            </w:r>
          </w:p>
        </w:tc>
      </w:tr>
      <w:tr w:rsidR="00295571" w:rsidTr="00295571">
        <w:tc>
          <w:tcPr>
            <w:tcW w:w="1075" w:type="dxa"/>
            <w:vAlign w:val="center"/>
          </w:tcPr>
          <w:p w:rsidR="00295571" w:rsidRDefault="00295571" w:rsidP="003E4723">
            <w:pPr>
              <w:shd w:val="clear" w:color="auto" w:fill="FFFF00"/>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Pr>
          <w:p w:rsidR="00295571" w:rsidRDefault="00B21B21" w:rsidP="003E4723">
            <w:pPr>
              <w:shd w:val="clear" w:color="auto" w:fill="FFFF00"/>
              <w:jc w:val="both"/>
              <w:rPr>
                <w:rFonts w:ascii="Times New Roman" w:hAnsi="Times New Roman" w:cs="Times New Roman"/>
                <w:sz w:val="24"/>
                <w:szCs w:val="24"/>
              </w:rPr>
            </w:pPr>
            <w:r>
              <w:rPr>
                <w:rFonts w:ascii="Times New Roman" w:hAnsi="Times New Roman" w:cs="Times New Roman"/>
                <w:sz w:val="24"/>
                <w:szCs w:val="24"/>
              </w:rPr>
              <w:t>Menor</w:t>
            </w:r>
          </w:p>
        </w:tc>
        <w:tc>
          <w:tcPr>
            <w:tcW w:w="8121" w:type="dxa"/>
          </w:tcPr>
          <w:p w:rsidR="00295571" w:rsidRDefault="00922F13" w:rsidP="003E4723">
            <w:pPr>
              <w:shd w:val="clear" w:color="auto" w:fill="FFFF00"/>
              <w:jc w:val="both"/>
              <w:rPr>
                <w:rFonts w:ascii="Times New Roman" w:hAnsi="Times New Roman" w:cs="Times New Roman"/>
                <w:sz w:val="24"/>
                <w:szCs w:val="24"/>
              </w:rPr>
            </w:pPr>
            <w:r w:rsidRPr="00922F13">
              <w:rPr>
                <w:rFonts w:ascii="Times New Roman" w:hAnsi="Times New Roman" w:cs="Times New Roman"/>
                <w:sz w:val="24"/>
                <w:szCs w:val="24"/>
              </w:rPr>
              <w:t>Um evento que, se ocorrer, causa apenas um pequeno aumento de custo ou atraso operacional.</w:t>
            </w:r>
          </w:p>
        </w:tc>
      </w:tr>
      <w:tr w:rsidR="00295571" w:rsidTr="00295571">
        <w:tc>
          <w:tcPr>
            <w:tcW w:w="1075" w:type="dxa"/>
            <w:vAlign w:val="center"/>
          </w:tcPr>
          <w:p w:rsidR="00295571" w:rsidRDefault="00295571" w:rsidP="003E4723">
            <w:pPr>
              <w:shd w:val="clear" w:color="auto" w:fill="FFFF00"/>
              <w:jc w:val="center"/>
              <w:rPr>
                <w:rFonts w:ascii="Times New Roman" w:hAnsi="Times New Roman" w:cs="Times New Roman"/>
                <w:sz w:val="24"/>
                <w:szCs w:val="24"/>
              </w:rPr>
            </w:pPr>
            <w:r>
              <w:rPr>
                <w:rFonts w:ascii="Times New Roman" w:hAnsi="Times New Roman" w:cs="Times New Roman"/>
                <w:sz w:val="24"/>
                <w:szCs w:val="24"/>
              </w:rPr>
              <w:t>3</w:t>
            </w:r>
          </w:p>
        </w:tc>
        <w:tc>
          <w:tcPr>
            <w:tcW w:w="1260" w:type="dxa"/>
          </w:tcPr>
          <w:p w:rsidR="00295571" w:rsidRDefault="00B21B21" w:rsidP="003E4723">
            <w:pPr>
              <w:shd w:val="clear" w:color="auto" w:fill="FFFF00"/>
              <w:jc w:val="both"/>
              <w:rPr>
                <w:rFonts w:ascii="Times New Roman" w:hAnsi="Times New Roman" w:cs="Times New Roman"/>
                <w:sz w:val="24"/>
                <w:szCs w:val="24"/>
              </w:rPr>
            </w:pPr>
            <w:r>
              <w:rPr>
                <w:rFonts w:ascii="Times New Roman" w:hAnsi="Times New Roman" w:cs="Times New Roman"/>
                <w:sz w:val="24"/>
                <w:szCs w:val="24"/>
              </w:rPr>
              <w:t>Moderado</w:t>
            </w:r>
          </w:p>
        </w:tc>
        <w:tc>
          <w:tcPr>
            <w:tcW w:w="8121" w:type="dxa"/>
          </w:tcPr>
          <w:p w:rsidR="00295571" w:rsidRDefault="004C4672" w:rsidP="003E4723">
            <w:pPr>
              <w:shd w:val="clear" w:color="auto" w:fill="FFFF00"/>
              <w:jc w:val="both"/>
              <w:rPr>
                <w:rFonts w:ascii="Times New Roman" w:hAnsi="Times New Roman" w:cs="Times New Roman"/>
                <w:sz w:val="24"/>
                <w:szCs w:val="24"/>
              </w:rPr>
            </w:pPr>
            <w:r w:rsidRPr="004C4672">
              <w:rPr>
                <w:rFonts w:ascii="Times New Roman" w:hAnsi="Times New Roman" w:cs="Times New Roman"/>
                <w:sz w:val="24"/>
                <w:szCs w:val="24"/>
              </w:rPr>
              <w:t>Um evento que, se ocorrer, pode causar impacto moderado em um processo, mas funções importantes ainda assim são executadas.</w:t>
            </w:r>
          </w:p>
        </w:tc>
      </w:tr>
      <w:tr w:rsidR="00295571" w:rsidTr="00295571">
        <w:tc>
          <w:tcPr>
            <w:tcW w:w="1075" w:type="dxa"/>
            <w:vAlign w:val="center"/>
          </w:tcPr>
          <w:p w:rsidR="00295571" w:rsidRDefault="00295571" w:rsidP="003E4723">
            <w:pPr>
              <w:shd w:val="clear" w:color="auto" w:fill="FFFF00"/>
              <w:jc w:val="center"/>
              <w:rPr>
                <w:rFonts w:ascii="Times New Roman" w:hAnsi="Times New Roman" w:cs="Times New Roman"/>
                <w:sz w:val="24"/>
                <w:szCs w:val="24"/>
              </w:rPr>
            </w:pPr>
            <w:r>
              <w:rPr>
                <w:rFonts w:ascii="Times New Roman" w:hAnsi="Times New Roman" w:cs="Times New Roman"/>
                <w:sz w:val="24"/>
                <w:szCs w:val="24"/>
              </w:rPr>
              <w:t>4</w:t>
            </w:r>
          </w:p>
        </w:tc>
        <w:tc>
          <w:tcPr>
            <w:tcW w:w="1260" w:type="dxa"/>
          </w:tcPr>
          <w:p w:rsidR="00295571" w:rsidRDefault="00B21B21" w:rsidP="003E4723">
            <w:pPr>
              <w:shd w:val="clear" w:color="auto" w:fill="FFFF00"/>
              <w:jc w:val="both"/>
              <w:rPr>
                <w:rFonts w:ascii="Times New Roman" w:hAnsi="Times New Roman" w:cs="Times New Roman"/>
                <w:sz w:val="24"/>
                <w:szCs w:val="24"/>
              </w:rPr>
            </w:pPr>
            <w:r>
              <w:rPr>
                <w:rFonts w:ascii="Times New Roman" w:hAnsi="Times New Roman" w:cs="Times New Roman"/>
                <w:sz w:val="24"/>
                <w:szCs w:val="24"/>
              </w:rPr>
              <w:t>Sério</w:t>
            </w:r>
          </w:p>
        </w:tc>
        <w:tc>
          <w:tcPr>
            <w:tcW w:w="8121" w:type="dxa"/>
          </w:tcPr>
          <w:p w:rsidR="00295571" w:rsidRDefault="004C4672" w:rsidP="003E4723">
            <w:pPr>
              <w:shd w:val="clear" w:color="auto" w:fill="FFFF00"/>
              <w:jc w:val="both"/>
              <w:rPr>
                <w:rFonts w:ascii="Times New Roman" w:hAnsi="Times New Roman" w:cs="Times New Roman"/>
                <w:sz w:val="24"/>
                <w:szCs w:val="24"/>
              </w:rPr>
            </w:pPr>
            <w:r w:rsidRPr="004C4672">
              <w:rPr>
                <w:rFonts w:ascii="Times New Roman" w:hAnsi="Times New Roman" w:cs="Times New Roman"/>
                <w:sz w:val="24"/>
                <w:szCs w:val="24"/>
              </w:rPr>
              <w:t>Um evento que, se ocorrer, pode causar grande impacto em um processo.</w:t>
            </w:r>
          </w:p>
        </w:tc>
      </w:tr>
      <w:tr w:rsidR="00295571" w:rsidTr="00295571">
        <w:tc>
          <w:tcPr>
            <w:tcW w:w="1075" w:type="dxa"/>
            <w:vAlign w:val="center"/>
          </w:tcPr>
          <w:p w:rsidR="00295571" w:rsidRDefault="00295571" w:rsidP="003E4723">
            <w:pPr>
              <w:shd w:val="clear" w:color="auto" w:fill="FFFF00"/>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Pr>
          <w:p w:rsidR="00295571" w:rsidRDefault="00B21B21" w:rsidP="003E4723">
            <w:pPr>
              <w:shd w:val="clear" w:color="auto" w:fill="FFFF00"/>
              <w:jc w:val="both"/>
              <w:rPr>
                <w:rFonts w:ascii="Times New Roman" w:hAnsi="Times New Roman" w:cs="Times New Roman"/>
                <w:sz w:val="24"/>
                <w:szCs w:val="24"/>
              </w:rPr>
            </w:pPr>
            <w:r>
              <w:rPr>
                <w:rFonts w:ascii="Times New Roman" w:hAnsi="Times New Roman" w:cs="Times New Roman"/>
                <w:sz w:val="24"/>
                <w:szCs w:val="24"/>
              </w:rPr>
              <w:t>Crítico</w:t>
            </w:r>
          </w:p>
        </w:tc>
        <w:tc>
          <w:tcPr>
            <w:tcW w:w="8121" w:type="dxa"/>
          </w:tcPr>
          <w:p w:rsidR="00295571" w:rsidRDefault="004C4672" w:rsidP="003E4723">
            <w:pPr>
              <w:shd w:val="clear" w:color="auto" w:fill="FFFF00"/>
              <w:jc w:val="both"/>
              <w:rPr>
                <w:rFonts w:ascii="Times New Roman" w:hAnsi="Times New Roman" w:cs="Times New Roman"/>
                <w:sz w:val="24"/>
                <w:szCs w:val="24"/>
              </w:rPr>
            </w:pPr>
            <w:r w:rsidRPr="004C4672">
              <w:rPr>
                <w:rFonts w:ascii="Times New Roman" w:hAnsi="Times New Roman" w:cs="Times New Roman"/>
                <w:sz w:val="24"/>
                <w:szCs w:val="24"/>
              </w:rPr>
              <w:t>Um evento que, se ocorrer, pode causar a falha total de um processo.</w:t>
            </w:r>
          </w:p>
        </w:tc>
      </w:tr>
    </w:tbl>
    <w:p w:rsidR="00295571" w:rsidRDefault="00295571" w:rsidP="001F731E">
      <w:pPr>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795"/>
        <w:gridCol w:w="8661"/>
      </w:tblGrid>
      <w:tr w:rsidR="003E4723" w:rsidTr="003A43D6">
        <w:tc>
          <w:tcPr>
            <w:tcW w:w="10456" w:type="dxa"/>
            <w:gridSpan w:val="2"/>
          </w:tcPr>
          <w:p w:rsidR="003E4723" w:rsidRDefault="003E4723" w:rsidP="001F731E">
            <w:pPr>
              <w:jc w:val="both"/>
              <w:rPr>
                <w:rFonts w:ascii="Times New Roman" w:hAnsi="Times New Roman" w:cs="Times New Roman"/>
                <w:sz w:val="24"/>
                <w:szCs w:val="24"/>
              </w:rPr>
            </w:pPr>
            <w:r>
              <w:rPr>
                <w:rFonts w:ascii="Times New Roman" w:hAnsi="Times New Roman" w:cs="Times New Roman"/>
                <w:sz w:val="24"/>
                <w:szCs w:val="24"/>
              </w:rPr>
              <w:t>Probabilidade</w:t>
            </w:r>
          </w:p>
        </w:tc>
      </w:tr>
      <w:tr w:rsidR="003E4723" w:rsidTr="003E4723">
        <w:tc>
          <w:tcPr>
            <w:tcW w:w="1795" w:type="dxa"/>
          </w:tcPr>
          <w:p w:rsidR="003E4723" w:rsidRDefault="003E4723" w:rsidP="001F731E">
            <w:pPr>
              <w:jc w:val="both"/>
              <w:rPr>
                <w:rFonts w:ascii="Times New Roman" w:hAnsi="Times New Roman" w:cs="Times New Roman"/>
                <w:sz w:val="24"/>
                <w:szCs w:val="24"/>
              </w:rPr>
            </w:pPr>
            <w:r>
              <w:rPr>
                <w:rFonts w:ascii="Times New Roman" w:hAnsi="Times New Roman" w:cs="Times New Roman"/>
                <w:sz w:val="24"/>
                <w:szCs w:val="24"/>
              </w:rPr>
              <w:t>Escala</w:t>
            </w:r>
          </w:p>
        </w:tc>
        <w:tc>
          <w:tcPr>
            <w:tcW w:w="8661" w:type="dxa"/>
          </w:tcPr>
          <w:p w:rsidR="003E4723" w:rsidRDefault="003E4723" w:rsidP="003E4723">
            <w:pPr>
              <w:jc w:val="center"/>
              <w:rPr>
                <w:rFonts w:ascii="Times New Roman" w:hAnsi="Times New Roman" w:cs="Times New Roman"/>
                <w:sz w:val="24"/>
                <w:szCs w:val="24"/>
              </w:rPr>
            </w:pPr>
            <w:r>
              <w:rPr>
                <w:rFonts w:ascii="Times New Roman" w:hAnsi="Times New Roman" w:cs="Times New Roman"/>
                <w:sz w:val="24"/>
                <w:szCs w:val="24"/>
              </w:rPr>
              <w:t>Descrição</w:t>
            </w:r>
          </w:p>
        </w:tc>
      </w:tr>
      <w:tr w:rsidR="003E4723" w:rsidTr="00BB318F">
        <w:tc>
          <w:tcPr>
            <w:tcW w:w="1795" w:type="dxa"/>
            <w:shd w:val="clear" w:color="auto" w:fill="FF0000"/>
          </w:tcPr>
          <w:p w:rsidR="003E4723" w:rsidRDefault="003E4723" w:rsidP="001F731E">
            <w:pPr>
              <w:jc w:val="both"/>
              <w:rPr>
                <w:rFonts w:ascii="Times New Roman" w:hAnsi="Times New Roman" w:cs="Times New Roman"/>
                <w:sz w:val="24"/>
                <w:szCs w:val="24"/>
              </w:rPr>
            </w:pPr>
            <w:r>
              <w:t>Frequente</w:t>
            </w:r>
          </w:p>
        </w:tc>
        <w:tc>
          <w:tcPr>
            <w:tcW w:w="8661" w:type="dxa"/>
          </w:tcPr>
          <w:p w:rsidR="003E4723" w:rsidRDefault="003E4723" w:rsidP="003E4723">
            <w:pPr>
              <w:pStyle w:val="PargrafodaLista"/>
              <w:numPr>
                <w:ilvl w:val="0"/>
                <w:numId w:val="15"/>
              </w:numPr>
              <w:tabs>
                <w:tab w:val="left" w:pos="1490"/>
              </w:tabs>
              <w:jc w:val="both"/>
            </w:pPr>
            <w:r>
              <w:t xml:space="preserve">Histórico de ocorrência bastante frequente; </w:t>
            </w:r>
          </w:p>
          <w:p w:rsidR="003E4723" w:rsidRPr="003E4723" w:rsidRDefault="003E4723" w:rsidP="003E4723">
            <w:pPr>
              <w:pStyle w:val="PargrafodaLista"/>
              <w:numPr>
                <w:ilvl w:val="0"/>
                <w:numId w:val="15"/>
              </w:numPr>
              <w:tabs>
                <w:tab w:val="left" w:pos="1490"/>
              </w:tabs>
              <w:jc w:val="both"/>
              <w:rPr>
                <w:rFonts w:ascii="Times New Roman" w:hAnsi="Times New Roman" w:cs="Times New Roman"/>
                <w:sz w:val="24"/>
                <w:szCs w:val="24"/>
              </w:rPr>
            </w:pPr>
            <w:r>
              <w:t>Um evento ou mais com frequência definida em até 1 mês.</w:t>
            </w:r>
          </w:p>
        </w:tc>
      </w:tr>
      <w:tr w:rsidR="003E4723" w:rsidTr="00BB318F">
        <w:tc>
          <w:tcPr>
            <w:tcW w:w="1795" w:type="dxa"/>
            <w:shd w:val="clear" w:color="auto" w:fill="FF0000"/>
          </w:tcPr>
          <w:p w:rsidR="003E4723" w:rsidRDefault="003E4723" w:rsidP="001F731E">
            <w:pPr>
              <w:jc w:val="both"/>
              <w:rPr>
                <w:rFonts w:ascii="Times New Roman" w:hAnsi="Times New Roman" w:cs="Times New Roman"/>
                <w:sz w:val="24"/>
                <w:szCs w:val="24"/>
              </w:rPr>
            </w:pPr>
            <w:r>
              <w:t>Provável</w:t>
            </w:r>
          </w:p>
        </w:tc>
        <w:tc>
          <w:tcPr>
            <w:tcW w:w="8661" w:type="dxa"/>
          </w:tcPr>
          <w:p w:rsidR="00190F3B" w:rsidRPr="00190F3B" w:rsidRDefault="00190F3B" w:rsidP="00190F3B">
            <w:pPr>
              <w:pStyle w:val="PargrafodaLista"/>
              <w:numPr>
                <w:ilvl w:val="0"/>
                <w:numId w:val="15"/>
              </w:numPr>
              <w:tabs>
                <w:tab w:val="left" w:pos="1490"/>
              </w:tabs>
              <w:jc w:val="both"/>
              <w:rPr>
                <w:rFonts w:ascii="Times New Roman" w:hAnsi="Times New Roman" w:cs="Times New Roman"/>
                <w:sz w:val="24"/>
                <w:szCs w:val="24"/>
              </w:rPr>
            </w:pPr>
            <w:r w:rsidRPr="00190F3B">
              <w:t xml:space="preserve">Histórico de ocorrência provável; </w:t>
            </w:r>
          </w:p>
          <w:p w:rsidR="003E4723" w:rsidRDefault="00190F3B" w:rsidP="00190F3B">
            <w:pPr>
              <w:pStyle w:val="PargrafodaLista"/>
              <w:numPr>
                <w:ilvl w:val="0"/>
                <w:numId w:val="15"/>
              </w:numPr>
              <w:tabs>
                <w:tab w:val="left" w:pos="1490"/>
              </w:tabs>
              <w:jc w:val="both"/>
              <w:rPr>
                <w:rFonts w:ascii="Times New Roman" w:hAnsi="Times New Roman" w:cs="Times New Roman"/>
                <w:sz w:val="24"/>
                <w:szCs w:val="24"/>
              </w:rPr>
            </w:pPr>
            <w:r w:rsidRPr="00190F3B">
              <w:t>Um evento com frequência definida acima de 1 mês e até 3 meses.</w:t>
            </w:r>
          </w:p>
        </w:tc>
      </w:tr>
      <w:tr w:rsidR="003E4723" w:rsidTr="00BB318F">
        <w:tc>
          <w:tcPr>
            <w:tcW w:w="1795" w:type="dxa"/>
            <w:shd w:val="clear" w:color="auto" w:fill="FFC000"/>
          </w:tcPr>
          <w:p w:rsidR="003E4723" w:rsidRDefault="003E4723" w:rsidP="001F731E">
            <w:pPr>
              <w:jc w:val="both"/>
              <w:rPr>
                <w:rFonts w:ascii="Times New Roman" w:hAnsi="Times New Roman" w:cs="Times New Roman"/>
                <w:sz w:val="24"/>
                <w:szCs w:val="24"/>
              </w:rPr>
            </w:pPr>
            <w:r>
              <w:t>Ocasional</w:t>
            </w:r>
          </w:p>
        </w:tc>
        <w:tc>
          <w:tcPr>
            <w:tcW w:w="8661" w:type="dxa"/>
          </w:tcPr>
          <w:p w:rsidR="00190F3B" w:rsidRDefault="00190F3B" w:rsidP="00190F3B">
            <w:pPr>
              <w:pStyle w:val="PargrafodaLista"/>
              <w:numPr>
                <w:ilvl w:val="0"/>
                <w:numId w:val="15"/>
              </w:numPr>
              <w:tabs>
                <w:tab w:val="left" w:pos="1490"/>
              </w:tabs>
              <w:jc w:val="both"/>
            </w:pPr>
            <w:r>
              <w:t>Histórico de ocorrência ocasional;</w:t>
            </w:r>
          </w:p>
          <w:p w:rsidR="003E4723" w:rsidRDefault="00190F3B" w:rsidP="00190F3B">
            <w:pPr>
              <w:pStyle w:val="PargrafodaLista"/>
              <w:numPr>
                <w:ilvl w:val="0"/>
                <w:numId w:val="15"/>
              </w:numPr>
              <w:tabs>
                <w:tab w:val="left" w:pos="1490"/>
              </w:tabs>
              <w:jc w:val="both"/>
              <w:rPr>
                <w:rFonts w:ascii="Times New Roman" w:hAnsi="Times New Roman" w:cs="Times New Roman"/>
                <w:sz w:val="24"/>
                <w:szCs w:val="24"/>
              </w:rPr>
            </w:pPr>
            <w:r>
              <w:t xml:space="preserve"> Um evento com frequência definida acima de 3 meses e até 6 meses.</w:t>
            </w:r>
          </w:p>
        </w:tc>
      </w:tr>
      <w:tr w:rsidR="003E4723" w:rsidTr="00BB318F">
        <w:tc>
          <w:tcPr>
            <w:tcW w:w="1795" w:type="dxa"/>
            <w:shd w:val="clear" w:color="auto" w:fill="FFFF00"/>
          </w:tcPr>
          <w:p w:rsidR="003E4723" w:rsidRDefault="003E4723" w:rsidP="001F731E">
            <w:pPr>
              <w:jc w:val="both"/>
              <w:rPr>
                <w:rFonts w:ascii="Times New Roman" w:hAnsi="Times New Roman" w:cs="Times New Roman"/>
                <w:sz w:val="24"/>
                <w:szCs w:val="24"/>
              </w:rPr>
            </w:pPr>
            <w:r>
              <w:t>Baixo</w:t>
            </w:r>
          </w:p>
        </w:tc>
        <w:tc>
          <w:tcPr>
            <w:tcW w:w="8661" w:type="dxa"/>
          </w:tcPr>
          <w:p w:rsidR="0018177A" w:rsidRPr="0018177A" w:rsidRDefault="0018177A" w:rsidP="0018177A">
            <w:pPr>
              <w:pStyle w:val="PargrafodaLista"/>
              <w:numPr>
                <w:ilvl w:val="0"/>
                <w:numId w:val="15"/>
              </w:numPr>
              <w:tabs>
                <w:tab w:val="left" w:pos="1490"/>
              </w:tabs>
              <w:jc w:val="both"/>
              <w:rPr>
                <w:rFonts w:ascii="Times New Roman" w:hAnsi="Times New Roman" w:cs="Times New Roman"/>
                <w:sz w:val="24"/>
                <w:szCs w:val="24"/>
              </w:rPr>
            </w:pPr>
            <w:r w:rsidRPr="0018177A">
              <w:t xml:space="preserve">Histórico de ocorrência baixo; </w:t>
            </w:r>
          </w:p>
          <w:p w:rsidR="003E4723" w:rsidRDefault="0018177A" w:rsidP="0018177A">
            <w:pPr>
              <w:pStyle w:val="PargrafodaLista"/>
              <w:numPr>
                <w:ilvl w:val="0"/>
                <w:numId w:val="15"/>
              </w:numPr>
              <w:tabs>
                <w:tab w:val="left" w:pos="1490"/>
              </w:tabs>
              <w:jc w:val="both"/>
              <w:rPr>
                <w:rFonts w:ascii="Times New Roman" w:hAnsi="Times New Roman" w:cs="Times New Roman"/>
                <w:sz w:val="24"/>
                <w:szCs w:val="24"/>
              </w:rPr>
            </w:pPr>
            <w:r w:rsidRPr="0018177A">
              <w:t>Um evento com frequência definida acima de 6 meses e até 1 ano.</w:t>
            </w:r>
          </w:p>
        </w:tc>
      </w:tr>
      <w:tr w:rsidR="003E4723" w:rsidTr="00BB318F">
        <w:tc>
          <w:tcPr>
            <w:tcW w:w="1795" w:type="dxa"/>
            <w:shd w:val="clear" w:color="auto" w:fill="00B050"/>
          </w:tcPr>
          <w:p w:rsidR="003E4723" w:rsidRDefault="003E4723" w:rsidP="001F731E">
            <w:pPr>
              <w:jc w:val="both"/>
            </w:pPr>
            <w:r>
              <w:t>Mínimo</w:t>
            </w:r>
          </w:p>
        </w:tc>
        <w:tc>
          <w:tcPr>
            <w:tcW w:w="8661" w:type="dxa"/>
          </w:tcPr>
          <w:p w:rsidR="0018177A" w:rsidRDefault="0018177A" w:rsidP="0018177A">
            <w:pPr>
              <w:pStyle w:val="PargrafodaLista"/>
              <w:numPr>
                <w:ilvl w:val="0"/>
                <w:numId w:val="15"/>
              </w:numPr>
              <w:tabs>
                <w:tab w:val="left" w:pos="1490"/>
              </w:tabs>
              <w:jc w:val="both"/>
            </w:pPr>
            <w:r w:rsidRPr="0018177A">
              <w:t xml:space="preserve">Histórico de ocorrência mínimo; </w:t>
            </w:r>
          </w:p>
          <w:p w:rsidR="003E4723" w:rsidRPr="0018177A" w:rsidRDefault="0018177A" w:rsidP="0018177A">
            <w:pPr>
              <w:pStyle w:val="PargrafodaLista"/>
              <w:numPr>
                <w:ilvl w:val="0"/>
                <w:numId w:val="15"/>
              </w:numPr>
              <w:tabs>
                <w:tab w:val="left" w:pos="1490"/>
              </w:tabs>
              <w:jc w:val="both"/>
            </w:pPr>
            <w:r w:rsidRPr="0018177A">
              <w:t>Um evento com frequência definida acima de 1 ano.</w:t>
            </w:r>
          </w:p>
        </w:tc>
      </w:tr>
    </w:tbl>
    <w:p w:rsidR="003E4723" w:rsidRDefault="003E4723" w:rsidP="001F731E">
      <w:pPr>
        <w:ind w:firstLine="709"/>
        <w:jc w:val="both"/>
        <w:rPr>
          <w:rFonts w:ascii="Times New Roman" w:hAnsi="Times New Roman" w:cs="Times New Roman"/>
          <w:sz w:val="24"/>
          <w:szCs w:val="24"/>
        </w:rPr>
      </w:pPr>
    </w:p>
    <w:p w:rsidR="003E4723" w:rsidRDefault="00C16D18" w:rsidP="001F731E">
      <w:pPr>
        <w:ind w:firstLine="709"/>
        <w:jc w:val="both"/>
        <w:rPr>
          <w:rFonts w:ascii="Times New Roman" w:hAnsi="Times New Roman" w:cs="Times New Roman"/>
          <w:sz w:val="24"/>
          <w:szCs w:val="24"/>
        </w:rPr>
      </w:pPr>
      <w:r w:rsidRPr="00C16D18">
        <w:rPr>
          <w:rFonts w:ascii="Times New Roman" w:hAnsi="Times New Roman" w:cs="Times New Roman"/>
          <w:sz w:val="24"/>
          <w:szCs w:val="24"/>
        </w:rPr>
        <w:t xml:space="preserve">Trata-se de uma avaliação preliminar que tem como função estabelecer estratégias e procedimentos, visando identificar, avaliar e priorizar em toda a organização os </w:t>
      </w:r>
      <w:r>
        <w:rPr>
          <w:rFonts w:ascii="Times New Roman" w:hAnsi="Times New Roman" w:cs="Times New Roman"/>
          <w:sz w:val="24"/>
          <w:szCs w:val="24"/>
        </w:rPr>
        <w:t>even</w:t>
      </w:r>
      <w:r w:rsidRPr="00C16D18">
        <w:rPr>
          <w:rFonts w:ascii="Times New Roman" w:hAnsi="Times New Roman" w:cs="Times New Roman"/>
          <w:sz w:val="24"/>
          <w:szCs w:val="24"/>
        </w:rPr>
        <w:t>tos que potencialmente podem comprometer o alcance dos seus principais objetivos estratégicos. Neste momento, uma grande gama de riscos será identificada e, mesmo que todos sejam importantes para a gestão de cada área de negócio, a lista requer priorização para que a Alta Administração possa focar nos riscos mais significativos.</w:t>
      </w:r>
    </w:p>
    <w:p w:rsidR="00A2406E" w:rsidRDefault="00A2406E" w:rsidP="001F731E">
      <w:pPr>
        <w:ind w:firstLine="709"/>
        <w:jc w:val="both"/>
        <w:rPr>
          <w:rFonts w:ascii="Times New Roman" w:hAnsi="Times New Roman" w:cs="Times New Roman"/>
          <w:sz w:val="24"/>
          <w:szCs w:val="24"/>
        </w:rPr>
      </w:pPr>
      <w:r w:rsidRPr="00A2406E">
        <w:rPr>
          <w:rFonts w:ascii="Times New Roman" w:hAnsi="Times New Roman" w:cs="Times New Roman"/>
          <w:sz w:val="24"/>
          <w:szCs w:val="24"/>
        </w:rPr>
        <w:t xml:space="preserve">O próximo passo é uma avaliação qualitativa para avaliar a relevância dos riscos identificados. A quantidade de risco ao qual o </w:t>
      </w:r>
      <w:r>
        <w:rPr>
          <w:rFonts w:ascii="Times New Roman" w:hAnsi="Times New Roman" w:cs="Times New Roman"/>
          <w:sz w:val="24"/>
          <w:szCs w:val="24"/>
        </w:rPr>
        <w:t>IFAM</w:t>
      </w:r>
      <w:r w:rsidRPr="00A2406E">
        <w:rPr>
          <w:rFonts w:ascii="Times New Roman" w:hAnsi="Times New Roman" w:cs="Times New Roman"/>
          <w:sz w:val="24"/>
          <w:szCs w:val="24"/>
        </w:rPr>
        <w:t xml:space="preserve"> é capaz de ser exposto será calculada e definida em conjunto com a Alta Administração e classificados, conforme mostrado abaixo:</w:t>
      </w:r>
    </w:p>
    <w:tbl>
      <w:tblPr>
        <w:tblStyle w:val="Tabelacomgrade"/>
        <w:tblW w:w="0" w:type="auto"/>
        <w:tblLayout w:type="fixed"/>
        <w:tblLook w:val="04A0" w:firstRow="1" w:lastRow="0" w:firstColumn="1" w:lastColumn="0" w:noHBand="0" w:noVBand="1"/>
      </w:tblPr>
      <w:tblGrid>
        <w:gridCol w:w="1075"/>
        <w:gridCol w:w="2160"/>
        <w:gridCol w:w="1800"/>
        <w:gridCol w:w="2160"/>
        <w:gridCol w:w="1620"/>
        <w:gridCol w:w="1641"/>
      </w:tblGrid>
      <w:tr w:rsidR="00713808" w:rsidRPr="00F70CC4" w:rsidTr="00F70CC4">
        <w:tc>
          <w:tcPr>
            <w:tcW w:w="1075" w:type="dxa"/>
            <w:vMerge w:val="restart"/>
            <w:vAlign w:val="center"/>
          </w:tcPr>
          <w:p w:rsidR="00713808" w:rsidRPr="00F70CC4" w:rsidRDefault="00713808" w:rsidP="00713808">
            <w:pPr>
              <w:jc w:val="center"/>
              <w:rPr>
                <w:rFonts w:ascii="Times New Roman" w:hAnsi="Times New Roman" w:cs="Times New Roman"/>
                <w:sz w:val="12"/>
                <w:szCs w:val="12"/>
              </w:rPr>
            </w:pPr>
            <w:r w:rsidRPr="00F70CC4">
              <w:rPr>
                <w:rFonts w:ascii="Times New Roman" w:hAnsi="Times New Roman" w:cs="Times New Roman"/>
                <w:sz w:val="12"/>
                <w:szCs w:val="12"/>
              </w:rPr>
              <w:t>Categoria</w:t>
            </w:r>
          </w:p>
        </w:tc>
        <w:tc>
          <w:tcPr>
            <w:tcW w:w="9381" w:type="dxa"/>
            <w:gridSpan w:val="5"/>
          </w:tcPr>
          <w:p w:rsidR="00713808" w:rsidRPr="00F70CC4" w:rsidRDefault="00713808" w:rsidP="00713808">
            <w:pPr>
              <w:jc w:val="center"/>
              <w:rPr>
                <w:rFonts w:ascii="Times New Roman" w:hAnsi="Times New Roman" w:cs="Times New Roman"/>
                <w:sz w:val="12"/>
                <w:szCs w:val="12"/>
              </w:rPr>
            </w:pPr>
            <w:r w:rsidRPr="00F70CC4">
              <w:rPr>
                <w:rFonts w:ascii="Times New Roman" w:hAnsi="Times New Roman" w:cs="Times New Roman"/>
                <w:sz w:val="12"/>
                <w:szCs w:val="12"/>
              </w:rPr>
              <w:t>Avaliação de Impacto</w:t>
            </w:r>
          </w:p>
        </w:tc>
      </w:tr>
      <w:tr w:rsidR="00713808" w:rsidRPr="00F70CC4" w:rsidTr="00F70CC4">
        <w:tc>
          <w:tcPr>
            <w:tcW w:w="1075" w:type="dxa"/>
            <w:vMerge/>
          </w:tcPr>
          <w:p w:rsidR="00713808" w:rsidRPr="00F70CC4" w:rsidRDefault="00713808" w:rsidP="001F731E">
            <w:pPr>
              <w:jc w:val="both"/>
              <w:rPr>
                <w:rFonts w:ascii="Times New Roman" w:hAnsi="Times New Roman" w:cs="Times New Roman"/>
                <w:sz w:val="12"/>
                <w:szCs w:val="12"/>
              </w:rPr>
            </w:pPr>
          </w:p>
        </w:tc>
        <w:tc>
          <w:tcPr>
            <w:tcW w:w="2160" w:type="dxa"/>
          </w:tcPr>
          <w:p w:rsidR="00713808" w:rsidRPr="00F70CC4" w:rsidRDefault="00713808" w:rsidP="00713808">
            <w:pPr>
              <w:jc w:val="center"/>
              <w:rPr>
                <w:rFonts w:ascii="Times New Roman" w:hAnsi="Times New Roman" w:cs="Times New Roman"/>
                <w:sz w:val="12"/>
                <w:szCs w:val="12"/>
              </w:rPr>
            </w:pPr>
            <w:r w:rsidRPr="00F70CC4">
              <w:rPr>
                <w:rFonts w:ascii="Times New Roman" w:hAnsi="Times New Roman" w:cs="Times New Roman"/>
                <w:sz w:val="12"/>
                <w:szCs w:val="12"/>
              </w:rPr>
              <w:t>Crítico</w:t>
            </w:r>
          </w:p>
        </w:tc>
        <w:tc>
          <w:tcPr>
            <w:tcW w:w="1800" w:type="dxa"/>
          </w:tcPr>
          <w:p w:rsidR="00713808" w:rsidRPr="00F70CC4" w:rsidRDefault="00713808" w:rsidP="00713808">
            <w:pPr>
              <w:jc w:val="center"/>
              <w:rPr>
                <w:rFonts w:ascii="Times New Roman" w:hAnsi="Times New Roman" w:cs="Times New Roman"/>
                <w:sz w:val="12"/>
                <w:szCs w:val="12"/>
              </w:rPr>
            </w:pPr>
            <w:r w:rsidRPr="00F70CC4">
              <w:rPr>
                <w:rFonts w:ascii="Times New Roman" w:hAnsi="Times New Roman" w:cs="Times New Roman"/>
                <w:sz w:val="12"/>
                <w:szCs w:val="12"/>
              </w:rPr>
              <w:t>Alto</w:t>
            </w:r>
          </w:p>
        </w:tc>
        <w:tc>
          <w:tcPr>
            <w:tcW w:w="2160" w:type="dxa"/>
          </w:tcPr>
          <w:p w:rsidR="00713808" w:rsidRPr="00F70CC4" w:rsidRDefault="00713808" w:rsidP="00713808">
            <w:pPr>
              <w:jc w:val="center"/>
              <w:rPr>
                <w:rFonts w:ascii="Times New Roman" w:hAnsi="Times New Roman" w:cs="Times New Roman"/>
                <w:sz w:val="12"/>
                <w:szCs w:val="12"/>
              </w:rPr>
            </w:pPr>
            <w:r w:rsidRPr="00F70CC4">
              <w:rPr>
                <w:rFonts w:ascii="Times New Roman" w:hAnsi="Times New Roman" w:cs="Times New Roman"/>
                <w:sz w:val="12"/>
                <w:szCs w:val="12"/>
              </w:rPr>
              <w:t>Moderado</w:t>
            </w:r>
          </w:p>
        </w:tc>
        <w:tc>
          <w:tcPr>
            <w:tcW w:w="1620" w:type="dxa"/>
          </w:tcPr>
          <w:p w:rsidR="00713808" w:rsidRPr="00F70CC4" w:rsidRDefault="00713808" w:rsidP="00713808">
            <w:pPr>
              <w:jc w:val="center"/>
              <w:rPr>
                <w:rFonts w:ascii="Times New Roman" w:hAnsi="Times New Roman" w:cs="Times New Roman"/>
                <w:sz w:val="12"/>
                <w:szCs w:val="12"/>
              </w:rPr>
            </w:pPr>
            <w:r w:rsidRPr="00F70CC4">
              <w:rPr>
                <w:rFonts w:ascii="Times New Roman" w:hAnsi="Times New Roman" w:cs="Times New Roman"/>
                <w:sz w:val="12"/>
                <w:szCs w:val="12"/>
              </w:rPr>
              <w:t>Baixo</w:t>
            </w:r>
          </w:p>
        </w:tc>
        <w:tc>
          <w:tcPr>
            <w:tcW w:w="1641" w:type="dxa"/>
          </w:tcPr>
          <w:p w:rsidR="00713808" w:rsidRPr="00F70CC4" w:rsidRDefault="00713808" w:rsidP="00713808">
            <w:pPr>
              <w:jc w:val="center"/>
              <w:rPr>
                <w:rFonts w:ascii="Times New Roman" w:hAnsi="Times New Roman" w:cs="Times New Roman"/>
                <w:sz w:val="12"/>
                <w:szCs w:val="12"/>
              </w:rPr>
            </w:pPr>
            <w:r w:rsidRPr="00F70CC4">
              <w:rPr>
                <w:rFonts w:ascii="Times New Roman" w:hAnsi="Times New Roman" w:cs="Times New Roman"/>
                <w:sz w:val="12"/>
                <w:szCs w:val="12"/>
              </w:rPr>
              <w:t>Mínimo</w:t>
            </w:r>
          </w:p>
        </w:tc>
      </w:tr>
      <w:tr w:rsidR="00F70CC4" w:rsidRPr="00F70CC4" w:rsidTr="00F70CC4">
        <w:tc>
          <w:tcPr>
            <w:tcW w:w="1075" w:type="dxa"/>
          </w:tcPr>
          <w:p w:rsidR="00713808" w:rsidRPr="00F70CC4" w:rsidRDefault="00713808" w:rsidP="001F731E">
            <w:pPr>
              <w:jc w:val="both"/>
              <w:rPr>
                <w:rFonts w:ascii="Times New Roman" w:hAnsi="Times New Roman" w:cs="Times New Roman"/>
                <w:sz w:val="12"/>
                <w:szCs w:val="12"/>
              </w:rPr>
            </w:pPr>
            <w:r w:rsidRPr="00F70CC4">
              <w:rPr>
                <w:rFonts w:ascii="Times New Roman" w:hAnsi="Times New Roman" w:cs="Times New Roman"/>
                <w:sz w:val="12"/>
                <w:szCs w:val="12"/>
              </w:rPr>
              <w:t>Risco Financeiro*</w:t>
            </w:r>
          </w:p>
        </w:tc>
        <w:tc>
          <w:tcPr>
            <w:tcW w:w="2160" w:type="dxa"/>
          </w:tcPr>
          <w:p w:rsidR="00713808" w:rsidRPr="00F70CC4" w:rsidRDefault="00713808" w:rsidP="00F70CC4">
            <w:pPr>
              <w:jc w:val="both"/>
              <w:rPr>
                <w:rFonts w:ascii="Times New Roman" w:hAnsi="Times New Roman" w:cs="Times New Roman"/>
                <w:sz w:val="12"/>
                <w:szCs w:val="12"/>
              </w:rPr>
            </w:pPr>
            <w:r w:rsidRPr="00F70CC4">
              <w:rPr>
                <w:rFonts w:ascii="Times New Roman" w:hAnsi="Times New Roman" w:cs="Times New Roman"/>
                <w:sz w:val="12"/>
                <w:szCs w:val="12"/>
              </w:rPr>
              <w:t>Acima de R$ 54.001,00</w:t>
            </w:r>
          </w:p>
        </w:tc>
        <w:tc>
          <w:tcPr>
            <w:tcW w:w="1800" w:type="dxa"/>
          </w:tcPr>
          <w:p w:rsidR="00713808" w:rsidRPr="00F70CC4" w:rsidRDefault="00713808" w:rsidP="00F70CC4">
            <w:pPr>
              <w:jc w:val="both"/>
              <w:rPr>
                <w:rFonts w:ascii="Times New Roman" w:hAnsi="Times New Roman" w:cs="Times New Roman"/>
                <w:sz w:val="12"/>
                <w:szCs w:val="12"/>
              </w:rPr>
            </w:pPr>
            <w:r w:rsidRPr="00F70CC4">
              <w:rPr>
                <w:rFonts w:ascii="Times New Roman" w:hAnsi="Times New Roman" w:cs="Times New Roman"/>
                <w:sz w:val="12"/>
                <w:szCs w:val="12"/>
              </w:rPr>
              <w:t>Entre R$ 18.001,00 e R$ 54.000,00</w:t>
            </w:r>
          </w:p>
        </w:tc>
        <w:tc>
          <w:tcPr>
            <w:tcW w:w="2160" w:type="dxa"/>
          </w:tcPr>
          <w:p w:rsidR="00713808" w:rsidRPr="00F70CC4" w:rsidRDefault="00713808" w:rsidP="00F70CC4">
            <w:pPr>
              <w:jc w:val="both"/>
              <w:rPr>
                <w:rFonts w:ascii="Times New Roman" w:hAnsi="Times New Roman" w:cs="Times New Roman"/>
                <w:sz w:val="12"/>
                <w:szCs w:val="12"/>
              </w:rPr>
            </w:pPr>
            <w:r w:rsidRPr="00F70CC4">
              <w:rPr>
                <w:rFonts w:ascii="Times New Roman" w:hAnsi="Times New Roman" w:cs="Times New Roman"/>
                <w:sz w:val="12"/>
                <w:szCs w:val="12"/>
              </w:rPr>
              <w:t>Entre R$ 6.001,00 e R$ 18.000,00</w:t>
            </w:r>
          </w:p>
        </w:tc>
        <w:tc>
          <w:tcPr>
            <w:tcW w:w="1620" w:type="dxa"/>
          </w:tcPr>
          <w:p w:rsidR="00713808" w:rsidRPr="00F70CC4" w:rsidRDefault="00713808" w:rsidP="00F70CC4">
            <w:pPr>
              <w:jc w:val="both"/>
              <w:rPr>
                <w:rFonts w:ascii="Times New Roman" w:hAnsi="Times New Roman" w:cs="Times New Roman"/>
                <w:sz w:val="12"/>
                <w:szCs w:val="12"/>
              </w:rPr>
            </w:pPr>
            <w:r w:rsidRPr="00F70CC4">
              <w:rPr>
                <w:rFonts w:ascii="Times New Roman" w:hAnsi="Times New Roman" w:cs="Times New Roman"/>
                <w:sz w:val="12"/>
                <w:szCs w:val="12"/>
              </w:rPr>
              <w:t>Entre R$ 1.001,00 e R$ 6.000,00</w:t>
            </w:r>
          </w:p>
        </w:tc>
        <w:tc>
          <w:tcPr>
            <w:tcW w:w="1641" w:type="dxa"/>
          </w:tcPr>
          <w:p w:rsidR="00713808" w:rsidRPr="00F70CC4" w:rsidRDefault="00713808" w:rsidP="00F70CC4">
            <w:pPr>
              <w:jc w:val="both"/>
              <w:rPr>
                <w:rFonts w:ascii="Times New Roman" w:hAnsi="Times New Roman" w:cs="Times New Roman"/>
                <w:sz w:val="12"/>
                <w:szCs w:val="12"/>
              </w:rPr>
            </w:pPr>
            <w:r w:rsidRPr="00F70CC4">
              <w:rPr>
                <w:rFonts w:ascii="Times New Roman" w:hAnsi="Times New Roman" w:cs="Times New Roman"/>
                <w:sz w:val="12"/>
                <w:szCs w:val="12"/>
              </w:rPr>
              <w:t>Até R$ 1.000,00</w:t>
            </w:r>
          </w:p>
        </w:tc>
      </w:tr>
      <w:tr w:rsidR="00F70CC4" w:rsidRPr="00F70CC4" w:rsidTr="00F70CC4">
        <w:tc>
          <w:tcPr>
            <w:tcW w:w="1075" w:type="dxa"/>
          </w:tcPr>
          <w:p w:rsidR="00713808" w:rsidRPr="00F70CC4" w:rsidRDefault="00713808" w:rsidP="00713808">
            <w:pPr>
              <w:jc w:val="both"/>
              <w:rPr>
                <w:rFonts w:ascii="Times New Roman" w:hAnsi="Times New Roman" w:cs="Times New Roman"/>
                <w:sz w:val="12"/>
                <w:szCs w:val="12"/>
              </w:rPr>
            </w:pPr>
            <w:r w:rsidRPr="00F70CC4">
              <w:rPr>
                <w:rFonts w:ascii="Times New Roman" w:hAnsi="Times New Roman" w:cs="Times New Roman"/>
                <w:sz w:val="12"/>
                <w:szCs w:val="12"/>
              </w:rPr>
              <w:t>Risco de Compliance</w:t>
            </w:r>
          </w:p>
        </w:tc>
        <w:tc>
          <w:tcPr>
            <w:tcW w:w="2160" w:type="dxa"/>
          </w:tcPr>
          <w:p w:rsidR="00713808" w:rsidRPr="00F70CC4" w:rsidRDefault="00713808" w:rsidP="00F70CC4">
            <w:pPr>
              <w:jc w:val="both"/>
              <w:rPr>
                <w:rFonts w:ascii="Times New Roman" w:hAnsi="Times New Roman" w:cs="Times New Roman"/>
                <w:sz w:val="12"/>
                <w:szCs w:val="12"/>
              </w:rPr>
            </w:pPr>
            <w:r w:rsidRPr="00F70CC4">
              <w:rPr>
                <w:rFonts w:ascii="Times New Roman" w:hAnsi="Times New Roman" w:cs="Times New Roman"/>
                <w:sz w:val="12"/>
                <w:szCs w:val="12"/>
              </w:rPr>
              <w:t xml:space="preserve">Inexistência, </w:t>
            </w:r>
            <w:r w:rsidR="00F70CC4" w:rsidRPr="00F70CC4">
              <w:rPr>
                <w:rFonts w:ascii="Times New Roman" w:hAnsi="Times New Roman" w:cs="Times New Roman"/>
                <w:sz w:val="12"/>
                <w:szCs w:val="12"/>
              </w:rPr>
              <w:t>d</w:t>
            </w:r>
            <w:r w:rsidRPr="00F70CC4">
              <w:rPr>
                <w:rFonts w:ascii="Times New Roman" w:hAnsi="Times New Roman" w:cs="Times New Roman"/>
                <w:sz w:val="12"/>
                <w:szCs w:val="12"/>
              </w:rPr>
              <w:t>escumprimento ou não acompanhamento de normativos de forma recorrente, potencializando a ocorrência de frequentes fraudes significativas</w:t>
            </w:r>
          </w:p>
        </w:tc>
        <w:tc>
          <w:tcPr>
            <w:tcW w:w="1800" w:type="dxa"/>
          </w:tcPr>
          <w:p w:rsidR="00713808" w:rsidRPr="00F70CC4" w:rsidRDefault="00F70CC4" w:rsidP="001F731E">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com grande impacto financeiro/governança, possibilitando a ocorrência de fraudes</w:t>
            </w:r>
          </w:p>
        </w:tc>
        <w:tc>
          <w:tcPr>
            <w:tcW w:w="2160" w:type="dxa"/>
          </w:tcPr>
          <w:p w:rsidR="00713808" w:rsidRPr="00F70CC4" w:rsidRDefault="00F70CC4" w:rsidP="001F731E">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com médio impacto financeiro/governança</w:t>
            </w:r>
          </w:p>
        </w:tc>
        <w:tc>
          <w:tcPr>
            <w:tcW w:w="1620" w:type="dxa"/>
          </w:tcPr>
          <w:p w:rsidR="00713808" w:rsidRPr="00F70CC4" w:rsidRDefault="00F70CC4" w:rsidP="001F731E">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com baixo impacto financeiro/governança</w:t>
            </w:r>
          </w:p>
        </w:tc>
        <w:tc>
          <w:tcPr>
            <w:tcW w:w="1641" w:type="dxa"/>
          </w:tcPr>
          <w:p w:rsidR="00713808" w:rsidRPr="00F70CC4" w:rsidRDefault="00F70CC4" w:rsidP="001F731E">
            <w:pPr>
              <w:jc w:val="both"/>
              <w:rPr>
                <w:rFonts w:ascii="Times New Roman" w:hAnsi="Times New Roman" w:cs="Times New Roman"/>
                <w:sz w:val="12"/>
                <w:szCs w:val="12"/>
              </w:rPr>
            </w:pPr>
            <w:r w:rsidRPr="00F70CC4">
              <w:rPr>
                <w:rFonts w:ascii="Times New Roman" w:hAnsi="Times New Roman" w:cs="Times New Roman"/>
                <w:sz w:val="12"/>
                <w:szCs w:val="12"/>
              </w:rPr>
              <w:t>Inexistência, descumprimento ou não acompanhamento de normativos sem impacto financeiro/governança</w:t>
            </w:r>
          </w:p>
        </w:tc>
      </w:tr>
      <w:tr w:rsidR="00F70CC4" w:rsidRPr="00F70CC4" w:rsidTr="00F70CC4">
        <w:tc>
          <w:tcPr>
            <w:tcW w:w="1075" w:type="dxa"/>
          </w:tcPr>
          <w:p w:rsidR="00713808" w:rsidRPr="00F70CC4" w:rsidRDefault="00713808" w:rsidP="001F731E">
            <w:pPr>
              <w:jc w:val="both"/>
              <w:rPr>
                <w:rFonts w:ascii="Times New Roman" w:hAnsi="Times New Roman" w:cs="Times New Roman"/>
                <w:sz w:val="12"/>
                <w:szCs w:val="12"/>
              </w:rPr>
            </w:pPr>
            <w:r w:rsidRPr="00F70CC4">
              <w:rPr>
                <w:rFonts w:ascii="Times New Roman" w:hAnsi="Times New Roman" w:cs="Times New Roman"/>
                <w:sz w:val="12"/>
                <w:szCs w:val="12"/>
              </w:rPr>
              <w:t>Risco Estratégico/Imagem</w:t>
            </w:r>
          </w:p>
        </w:tc>
        <w:tc>
          <w:tcPr>
            <w:tcW w:w="2160" w:type="dxa"/>
          </w:tcPr>
          <w:p w:rsidR="00713808" w:rsidRPr="00F70CC4" w:rsidRDefault="00F70CC4" w:rsidP="00F70CC4">
            <w:pPr>
              <w:jc w:val="both"/>
              <w:rPr>
                <w:rFonts w:ascii="Times New Roman" w:hAnsi="Times New Roman" w:cs="Times New Roman"/>
                <w:sz w:val="12"/>
                <w:szCs w:val="12"/>
              </w:rPr>
            </w:pPr>
            <w:r w:rsidRPr="00F70CC4">
              <w:rPr>
                <w:rFonts w:ascii="Times New Roman" w:hAnsi="Times New Roman" w:cs="Times New Roman"/>
                <w:sz w:val="12"/>
                <w:szCs w:val="12"/>
              </w:rPr>
              <w:t>Possibilidade de afetar o cumprimento da grande maioria das metas e objetivos estratégicos e/ou possibilidade de atingir publicidade negativa comprometendo a continuidade das operações</w:t>
            </w:r>
          </w:p>
        </w:tc>
        <w:tc>
          <w:tcPr>
            <w:tcW w:w="1800" w:type="dxa"/>
          </w:tcPr>
          <w:p w:rsidR="00713808" w:rsidRPr="00F70CC4" w:rsidRDefault="00F70CC4" w:rsidP="001F731E">
            <w:pPr>
              <w:jc w:val="both"/>
              <w:rPr>
                <w:rFonts w:ascii="Times New Roman" w:hAnsi="Times New Roman" w:cs="Times New Roman"/>
                <w:sz w:val="12"/>
                <w:szCs w:val="12"/>
              </w:rPr>
            </w:pPr>
            <w:r w:rsidRPr="00F70CC4">
              <w:rPr>
                <w:rFonts w:ascii="Times New Roman" w:hAnsi="Times New Roman" w:cs="Times New Roman"/>
                <w:sz w:val="12"/>
                <w:szCs w:val="12"/>
              </w:rPr>
              <w:t>Possibilidade de afetar o cumprimento de até 50% das metas e objetivos estratégicos e/ou possibilidade de atingir publicidade negativa gerando insatisfação generalizada em clientes e parceiros</w:t>
            </w:r>
          </w:p>
        </w:tc>
        <w:tc>
          <w:tcPr>
            <w:tcW w:w="2160" w:type="dxa"/>
          </w:tcPr>
          <w:p w:rsidR="00713808" w:rsidRPr="00F70CC4" w:rsidRDefault="00F70CC4" w:rsidP="001F731E">
            <w:pPr>
              <w:jc w:val="both"/>
              <w:rPr>
                <w:rFonts w:ascii="Times New Roman" w:hAnsi="Times New Roman" w:cs="Times New Roman"/>
                <w:sz w:val="12"/>
                <w:szCs w:val="12"/>
              </w:rPr>
            </w:pPr>
            <w:r w:rsidRPr="00F70CC4">
              <w:rPr>
                <w:rFonts w:ascii="Times New Roman" w:hAnsi="Times New Roman" w:cs="Times New Roman"/>
                <w:sz w:val="12"/>
                <w:szCs w:val="12"/>
              </w:rPr>
              <w:t>Possibilidade de afetar o cumprimento de até 20% das metas e objetivos estratégicos e/ou possibilidade de atingir publicidade negativa sem afetar a reputação de forma significativa</w:t>
            </w:r>
          </w:p>
        </w:tc>
        <w:tc>
          <w:tcPr>
            <w:tcW w:w="1620" w:type="dxa"/>
          </w:tcPr>
          <w:p w:rsidR="00713808" w:rsidRPr="00F70CC4" w:rsidRDefault="00F70CC4" w:rsidP="00F70CC4">
            <w:pPr>
              <w:jc w:val="both"/>
              <w:rPr>
                <w:rFonts w:ascii="Times New Roman" w:hAnsi="Times New Roman" w:cs="Times New Roman"/>
                <w:sz w:val="12"/>
                <w:szCs w:val="12"/>
              </w:rPr>
            </w:pPr>
            <w:r w:rsidRPr="00F70CC4">
              <w:rPr>
                <w:rFonts w:ascii="Times New Roman" w:hAnsi="Times New Roman" w:cs="Times New Roman"/>
                <w:sz w:val="12"/>
                <w:szCs w:val="12"/>
              </w:rPr>
              <w:t>Baixa possibilidade de afetar o cumprimento das metas e objetivos estratégicos e/ou publicidade negativa com baixa repercussão</w:t>
            </w:r>
          </w:p>
        </w:tc>
        <w:tc>
          <w:tcPr>
            <w:tcW w:w="1641" w:type="dxa"/>
          </w:tcPr>
          <w:p w:rsidR="00713808" w:rsidRPr="00F70CC4" w:rsidRDefault="00F70CC4" w:rsidP="00F70CC4">
            <w:pPr>
              <w:jc w:val="both"/>
              <w:rPr>
                <w:rFonts w:ascii="Times New Roman" w:hAnsi="Times New Roman" w:cs="Times New Roman"/>
                <w:sz w:val="12"/>
                <w:szCs w:val="12"/>
              </w:rPr>
            </w:pPr>
            <w:r w:rsidRPr="00F70CC4">
              <w:rPr>
                <w:rFonts w:ascii="Times New Roman" w:hAnsi="Times New Roman" w:cs="Times New Roman"/>
                <w:sz w:val="12"/>
                <w:szCs w:val="12"/>
              </w:rPr>
              <w:t>Não existe a possibilidade de afetar o cumprimento das metas e objetivos estratégicos e/ou não se vislumbra a possibilidade de atingir publicidade negativa</w:t>
            </w:r>
          </w:p>
        </w:tc>
      </w:tr>
      <w:tr w:rsidR="00F70CC4" w:rsidRPr="00F70CC4" w:rsidTr="00F70CC4">
        <w:tc>
          <w:tcPr>
            <w:tcW w:w="1075" w:type="dxa"/>
          </w:tcPr>
          <w:p w:rsidR="00713808" w:rsidRPr="00F70CC4" w:rsidRDefault="00713808" w:rsidP="001F731E">
            <w:pPr>
              <w:jc w:val="both"/>
              <w:rPr>
                <w:rFonts w:ascii="Times New Roman" w:hAnsi="Times New Roman" w:cs="Times New Roman"/>
                <w:sz w:val="12"/>
                <w:szCs w:val="12"/>
              </w:rPr>
            </w:pPr>
            <w:r w:rsidRPr="00F70CC4">
              <w:rPr>
                <w:rFonts w:ascii="Times New Roman" w:hAnsi="Times New Roman" w:cs="Times New Roman"/>
                <w:sz w:val="12"/>
                <w:szCs w:val="12"/>
              </w:rPr>
              <w:t>Risco Operacional</w:t>
            </w:r>
          </w:p>
        </w:tc>
        <w:tc>
          <w:tcPr>
            <w:tcW w:w="2160" w:type="dxa"/>
          </w:tcPr>
          <w:p w:rsidR="00713808" w:rsidRPr="00F70CC4" w:rsidRDefault="00C06930" w:rsidP="00C06930">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 internos (procedimento/pessoal/TI) comprometendo a operação por tempo indeterminado e/ou perda permanente de informações significativas</w:t>
            </w:r>
          </w:p>
        </w:tc>
        <w:tc>
          <w:tcPr>
            <w:tcW w:w="1800" w:type="dxa"/>
          </w:tcPr>
          <w:p w:rsidR="00713808" w:rsidRPr="00F70CC4" w:rsidRDefault="00C06930" w:rsidP="00361F46">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w:t>
            </w:r>
            <w:r>
              <w:rPr>
                <w:rFonts w:ascii="Times New Roman" w:hAnsi="Times New Roman" w:cs="Times New Roman"/>
                <w:sz w:val="12"/>
                <w:szCs w:val="12"/>
              </w:rPr>
              <w:t xml:space="preserve"> </w:t>
            </w:r>
            <w:r w:rsidRPr="00C06930">
              <w:rPr>
                <w:rFonts w:ascii="Times New Roman" w:hAnsi="Times New Roman" w:cs="Times New Roman"/>
                <w:sz w:val="12"/>
                <w:szCs w:val="12"/>
              </w:rPr>
              <w:t>internos (procedimento/pessoal) gerando grande insatisfação dos clientes internos ou externos e/ou perda de informações significativas</w:t>
            </w:r>
          </w:p>
        </w:tc>
        <w:tc>
          <w:tcPr>
            <w:tcW w:w="2160" w:type="dxa"/>
          </w:tcPr>
          <w:p w:rsidR="00713808" w:rsidRPr="00C06930" w:rsidRDefault="00C06930" w:rsidP="00361F46">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 internos (procedimento/pessoal) gerando alguma insatisfação e/ou perda temporária de informações significativas</w:t>
            </w:r>
          </w:p>
        </w:tc>
        <w:tc>
          <w:tcPr>
            <w:tcW w:w="1620" w:type="dxa"/>
          </w:tcPr>
          <w:p w:rsidR="00713808" w:rsidRPr="00C06930" w:rsidRDefault="00C06930" w:rsidP="00361F46">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 internos (procedimento/pessoal) gerando baixa insatisfação e/ou perda temporária de informações</w:t>
            </w:r>
          </w:p>
        </w:tc>
        <w:tc>
          <w:tcPr>
            <w:tcW w:w="1641" w:type="dxa"/>
          </w:tcPr>
          <w:p w:rsidR="00713808" w:rsidRPr="00F70CC4" w:rsidRDefault="00C06930" w:rsidP="00361F46">
            <w:pPr>
              <w:jc w:val="both"/>
              <w:rPr>
                <w:rFonts w:ascii="Times New Roman" w:hAnsi="Times New Roman" w:cs="Times New Roman"/>
                <w:sz w:val="12"/>
                <w:szCs w:val="12"/>
              </w:rPr>
            </w:pPr>
            <w:r w:rsidRPr="00C06930">
              <w:rPr>
                <w:rFonts w:ascii="Times New Roman" w:hAnsi="Times New Roman" w:cs="Times New Roman"/>
                <w:sz w:val="12"/>
                <w:szCs w:val="12"/>
              </w:rPr>
              <w:t>Possível falha ou demora em processos internos (procedimento / pessoal) sem gerar insatisfação e sem perda de informações</w:t>
            </w:r>
          </w:p>
        </w:tc>
      </w:tr>
    </w:tbl>
    <w:p w:rsidR="00A2406E" w:rsidRPr="00395716" w:rsidRDefault="00395716" w:rsidP="001F731E">
      <w:pPr>
        <w:ind w:firstLine="709"/>
        <w:jc w:val="both"/>
        <w:rPr>
          <w:rFonts w:ascii="Times New Roman" w:hAnsi="Times New Roman" w:cs="Times New Roman"/>
          <w:sz w:val="24"/>
          <w:szCs w:val="24"/>
        </w:rPr>
      </w:pPr>
      <w:r w:rsidRPr="00395716">
        <w:rPr>
          <w:rFonts w:ascii="Times New Roman" w:hAnsi="Times New Roman" w:cs="Times New Roman"/>
        </w:rPr>
        <w:t>* O Risco Financeiro será calculado de acordo com o apetite de risco a ser definido pela Alta Administração do IFAM</w:t>
      </w:r>
    </w:p>
    <w:p w:rsidR="003E4723" w:rsidRDefault="005900FF" w:rsidP="001F731E">
      <w:pPr>
        <w:ind w:firstLine="709"/>
        <w:jc w:val="both"/>
        <w:rPr>
          <w:rFonts w:ascii="Times New Roman" w:hAnsi="Times New Roman" w:cs="Times New Roman"/>
          <w:sz w:val="24"/>
          <w:szCs w:val="24"/>
        </w:rPr>
      </w:pPr>
      <w:r w:rsidRPr="005900FF">
        <w:rPr>
          <w:rFonts w:ascii="Times New Roman" w:hAnsi="Times New Roman" w:cs="Times New Roman"/>
          <w:sz w:val="24"/>
          <w:szCs w:val="24"/>
        </w:rPr>
        <w:t>A priorização dos riscos leva em consideração a combinação entre avaliação quantitativa, segundo critérios de impacto e frequência, e avaliação qualitativa, de acordo com o entendimento sobre a relevância dos riscos identificados.</w:t>
      </w:r>
    </w:p>
    <w:p w:rsidR="003E4723" w:rsidRDefault="005900FF" w:rsidP="001F731E">
      <w:pPr>
        <w:ind w:firstLine="709"/>
        <w:jc w:val="both"/>
        <w:rPr>
          <w:rFonts w:ascii="Times New Roman" w:hAnsi="Times New Roman" w:cs="Times New Roman"/>
          <w:sz w:val="24"/>
          <w:szCs w:val="24"/>
        </w:rPr>
      </w:pPr>
      <w:r w:rsidRPr="005900FF">
        <w:rPr>
          <w:rFonts w:ascii="Times New Roman" w:hAnsi="Times New Roman" w:cs="Times New Roman"/>
          <w:sz w:val="24"/>
          <w:szCs w:val="24"/>
        </w:rPr>
        <w:t>Com base nestas informações, serão identificados os processos e áreas prioritárias a serem auditadas, objetivando revelar oportunidades, riscos e preocupações atuais dos seus ambientes. Tais processos e áreas prioritárias serão apresentados em um gráfico conforme modelo abaixo:</w:t>
      </w:r>
    </w:p>
    <w:p w:rsidR="005900FF" w:rsidRDefault="005900FF" w:rsidP="001F731E">
      <w:pPr>
        <w:ind w:firstLine="709"/>
        <w:jc w:val="both"/>
        <w:rPr>
          <w:rFonts w:ascii="Times New Roman" w:hAnsi="Times New Roman" w:cs="Times New Roman"/>
          <w:sz w:val="24"/>
          <w:szCs w:val="24"/>
        </w:rPr>
      </w:pPr>
    </w:p>
    <w:p w:rsidR="00076C33" w:rsidRDefault="00076C33" w:rsidP="001F731E">
      <w:pPr>
        <w:ind w:firstLine="709"/>
        <w:jc w:val="both"/>
        <w:rPr>
          <w:rFonts w:ascii="Times New Roman" w:hAnsi="Times New Roman" w:cs="Times New Roman"/>
          <w:sz w:val="24"/>
          <w:szCs w:val="24"/>
        </w:rPr>
      </w:pPr>
      <w:bookmarkStart w:id="9" w:name="_GoBack"/>
      <w:bookmarkEnd w:id="9"/>
    </w:p>
    <w:p w:rsidR="00076C33" w:rsidRDefault="00076C33" w:rsidP="001F731E">
      <w:pPr>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742"/>
        <w:gridCol w:w="1742"/>
        <w:gridCol w:w="1743"/>
        <w:gridCol w:w="1743"/>
        <w:gridCol w:w="1743"/>
        <w:gridCol w:w="1743"/>
      </w:tblGrid>
      <w:tr w:rsidR="005900FF" w:rsidTr="005900FF">
        <w:tc>
          <w:tcPr>
            <w:tcW w:w="1742" w:type="dxa"/>
          </w:tcPr>
          <w:p w:rsidR="005900FF" w:rsidRDefault="005900FF" w:rsidP="001F731E">
            <w:pPr>
              <w:jc w:val="both"/>
              <w:rPr>
                <w:rFonts w:ascii="Times New Roman" w:hAnsi="Times New Roman" w:cs="Times New Roman"/>
                <w:sz w:val="24"/>
                <w:szCs w:val="24"/>
              </w:rPr>
            </w:pPr>
          </w:p>
        </w:tc>
        <w:tc>
          <w:tcPr>
            <w:tcW w:w="8714" w:type="dxa"/>
            <w:gridSpan w:val="5"/>
            <w:shd w:val="clear" w:color="auto" w:fill="D9D9D9" w:themeFill="background1" w:themeFillShade="D9"/>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Impacto</w:t>
            </w:r>
          </w:p>
        </w:tc>
      </w:tr>
      <w:tr w:rsidR="005900FF" w:rsidTr="005900FF">
        <w:tc>
          <w:tcPr>
            <w:tcW w:w="1742" w:type="dxa"/>
            <w:shd w:val="clear" w:color="auto" w:fill="D9D9D9" w:themeFill="background1" w:themeFillShade="D9"/>
          </w:tcPr>
          <w:p w:rsidR="005900FF" w:rsidRDefault="005900FF" w:rsidP="001F731E">
            <w:pPr>
              <w:jc w:val="both"/>
              <w:rPr>
                <w:rFonts w:ascii="Times New Roman" w:hAnsi="Times New Roman" w:cs="Times New Roman"/>
                <w:sz w:val="24"/>
                <w:szCs w:val="24"/>
              </w:rPr>
            </w:pPr>
            <w:r>
              <w:rPr>
                <w:rFonts w:ascii="Times New Roman" w:hAnsi="Times New Roman" w:cs="Times New Roman"/>
                <w:sz w:val="24"/>
                <w:szCs w:val="24"/>
              </w:rPr>
              <w:t>Probabilidade</w:t>
            </w:r>
          </w:p>
        </w:tc>
        <w:tc>
          <w:tcPr>
            <w:tcW w:w="1742" w:type="dxa"/>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Residual</w:t>
            </w:r>
          </w:p>
        </w:tc>
        <w:tc>
          <w:tcPr>
            <w:tcW w:w="1743" w:type="dxa"/>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Mínimo</w:t>
            </w:r>
          </w:p>
        </w:tc>
        <w:tc>
          <w:tcPr>
            <w:tcW w:w="1743" w:type="dxa"/>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Moderado</w:t>
            </w:r>
          </w:p>
        </w:tc>
        <w:tc>
          <w:tcPr>
            <w:tcW w:w="1743" w:type="dxa"/>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Acentuado</w:t>
            </w:r>
          </w:p>
        </w:tc>
        <w:tc>
          <w:tcPr>
            <w:tcW w:w="1743" w:type="dxa"/>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Crítico</w:t>
            </w:r>
          </w:p>
        </w:tc>
      </w:tr>
      <w:tr w:rsidR="005900FF" w:rsidTr="005900FF">
        <w:tc>
          <w:tcPr>
            <w:tcW w:w="1742" w:type="dxa"/>
          </w:tcPr>
          <w:p w:rsidR="005900FF" w:rsidRDefault="005900FF" w:rsidP="001F731E">
            <w:pPr>
              <w:jc w:val="both"/>
              <w:rPr>
                <w:rFonts w:ascii="Times New Roman" w:hAnsi="Times New Roman" w:cs="Times New Roman"/>
                <w:sz w:val="24"/>
                <w:szCs w:val="24"/>
              </w:rPr>
            </w:pPr>
            <w:r>
              <w:rPr>
                <w:rFonts w:ascii="Times New Roman" w:hAnsi="Times New Roman" w:cs="Times New Roman"/>
                <w:sz w:val="24"/>
                <w:szCs w:val="24"/>
              </w:rPr>
              <w:t>Elevada</w:t>
            </w:r>
          </w:p>
        </w:tc>
        <w:tc>
          <w:tcPr>
            <w:tcW w:w="1742" w:type="dxa"/>
            <w:shd w:val="clear" w:color="auto" w:fill="92D05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Baixo</w:t>
            </w:r>
          </w:p>
        </w:tc>
        <w:tc>
          <w:tcPr>
            <w:tcW w:w="1743" w:type="dxa"/>
            <w:shd w:val="clear" w:color="auto" w:fill="FFFF00"/>
          </w:tcPr>
          <w:p w:rsidR="005900FF" w:rsidRDefault="005900FF" w:rsidP="001F731E">
            <w:pPr>
              <w:jc w:val="both"/>
              <w:rPr>
                <w:rFonts w:ascii="Times New Roman" w:hAnsi="Times New Roman" w:cs="Times New Roman"/>
                <w:sz w:val="24"/>
                <w:szCs w:val="24"/>
              </w:rPr>
            </w:pPr>
            <w:r>
              <w:rPr>
                <w:rFonts w:ascii="Times New Roman" w:hAnsi="Times New Roman" w:cs="Times New Roman"/>
                <w:sz w:val="24"/>
                <w:szCs w:val="24"/>
              </w:rPr>
              <w:t>Moderado</w:t>
            </w:r>
          </w:p>
        </w:tc>
        <w:tc>
          <w:tcPr>
            <w:tcW w:w="1743" w:type="dxa"/>
            <w:shd w:val="clear" w:color="auto" w:fill="FFC00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Elevado</w:t>
            </w:r>
          </w:p>
        </w:tc>
        <w:tc>
          <w:tcPr>
            <w:tcW w:w="1743" w:type="dxa"/>
            <w:shd w:val="clear" w:color="auto" w:fill="FF000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Extremo</w:t>
            </w:r>
          </w:p>
        </w:tc>
        <w:tc>
          <w:tcPr>
            <w:tcW w:w="1743" w:type="dxa"/>
            <w:shd w:val="clear" w:color="auto" w:fill="FF000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Extremo</w:t>
            </w:r>
          </w:p>
        </w:tc>
      </w:tr>
      <w:tr w:rsidR="005900FF" w:rsidTr="005900FF">
        <w:tc>
          <w:tcPr>
            <w:tcW w:w="1742" w:type="dxa"/>
          </w:tcPr>
          <w:p w:rsidR="005900FF" w:rsidRDefault="005900FF" w:rsidP="001F731E">
            <w:pPr>
              <w:jc w:val="both"/>
              <w:rPr>
                <w:rFonts w:ascii="Times New Roman" w:hAnsi="Times New Roman" w:cs="Times New Roman"/>
                <w:sz w:val="24"/>
                <w:szCs w:val="24"/>
              </w:rPr>
            </w:pPr>
            <w:r>
              <w:rPr>
                <w:rFonts w:ascii="Times New Roman" w:hAnsi="Times New Roman" w:cs="Times New Roman"/>
                <w:sz w:val="24"/>
                <w:szCs w:val="24"/>
              </w:rPr>
              <w:t>Média-Alta</w:t>
            </w:r>
          </w:p>
        </w:tc>
        <w:tc>
          <w:tcPr>
            <w:tcW w:w="1742" w:type="dxa"/>
            <w:shd w:val="clear" w:color="auto" w:fill="92D05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Baixo</w:t>
            </w:r>
          </w:p>
        </w:tc>
        <w:tc>
          <w:tcPr>
            <w:tcW w:w="1743" w:type="dxa"/>
            <w:shd w:val="clear" w:color="auto" w:fill="FFFF00"/>
          </w:tcPr>
          <w:p w:rsidR="005900FF" w:rsidRDefault="005900FF" w:rsidP="001F731E">
            <w:pPr>
              <w:jc w:val="both"/>
              <w:rPr>
                <w:rFonts w:ascii="Times New Roman" w:hAnsi="Times New Roman" w:cs="Times New Roman"/>
                <w:sz w:val="24"/>
                <w:szCs w:val="24"/>
              </w:rPr>
            </w:pPr>
            <w:r>
              <w:rPr>
                <w:rFonts w:ascii="Times New Roman" w:hAnsi="Times New Roman" w:cs="Times New Roman"/>
                <w:sz w:val="24"/>
                <w:szCs w:val="24"/>
              </w:rPr>
              <w:t>Moderado</w:t>
            </w:r>
          </w:p>
        </w:tc>
        <w:tc>
          <w:tcPr>
            <w:tcW w:w="1743" w:type="dxa"/>
            <w:shd w:val="clear" w:color="auto" w:fill="FFC00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Elevado</w:t>
            </w:r>
          </w:p>
        </w:tc>
        <w:tc>
          <w:tcPr>
            <w:tcW w:w="1743" w:type="dxa"/>
            <w:shd w:val="clear" w:color="auto" w:fill="FFC00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Elevado</w:t>
            </w:r>
          </w:p>
        </w:tc>
        <w:tc>
          <w:tcPr>
            <w:tcW w:w="1743" w:type="dxa"/>
            <w:shd w:val="clear" w:color="auto" w:fill="FF000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Extremo</w:t>
            </w:r>
          </w:p>
        </w:tc>
      </w:tr>
      <w:tr w:rsidR="005900FF" w:rsidTr="005900FF">
        <w:tc>
          <w:tcPr>
            <w:tcW w:w="1742" w:type="dxa"/>
          </w:tcPr>
          <w:p w:rsidR="005900FF" w:rsidRDefault="005900FF" w:rsidP="001F731E">
            <w:pPr>
              <w:jc w:val="both"/>
              <w:rPr>
                <w:rFonts w:ascii="Times New Roman" w:hAnsi="Times New Roman" w:cs="Times New Roman"/>
                <w:sz w:val="24"/>
                <w:szCs w:val="24"/>
              </w:rPr>
            </w:pPr>
            <w:r>
              <w:rPr>
                <w:rFonts w:ascii="Times New Roman" w:hAnsi="Times New Roman" w:cs="Times New Roman"/>
                <w:sz w:val="24"/>
                <w:szCs w:val="24"/>
              </w:rPr>
              <w:t>Média</w:t>
            </w:r>
          </w:p>
        </w:tc>
        <w:tc>
          <w:tcPr>
            <w:tcW w:w="1742" w:type="dxa"/>
            <w:shd w:val="clear" w:color="auto" w:fill="92D05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Baixo</w:t>
            </w:r>
          </w:p>
        </w:tc>
        <w:tc>
          <w:tcPr>
            <w:tcW w:w="1743" w:type="dxa"/>
            <w:shd w:val="clear" w:color="auto" w:fill="FFFF00"/>
          </w:tcPr>
          <w:p w:rsidR="005900FF" w:rsidRDefault="005900FF" w:rsidP="001F731E">
            <w:pPr>
              <w:jc w:val="both"/>
              <w:rPr>
                <w:rFonts w:ascii="Times New Roman" w:hAnsi="Times New Roman" w:cs="Times New Roman"/>
                <w:sz w:val="24"/>
                <w:szCs w:val="24"/>
              </w:rPr>
            </w:pPr>
            <w:r>
              <w:rPr>
                <w:rFonts w:ascii="Times New Roman" w:hAnsi="Times New Roman" w:cs="Times New Roman"/>
                <w:sz w:val="24"/>
                <w:szCs w:val="24"/>
              </w:rPr>
              <w:t>Moderado</w:t>
            </w:r>
          </w:p>
        </w:tc>
        <w:tc>
          <w:tcPr>
            <w:tcW w:w="1743" w:type="dxa"/>
            <w:shd w:val="clear" w:color="auto" w:fill="FFFF0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Moderado</w:t>
            </w:r>
          </w:p>
        </w:tc>
        <w:tc>
          <w:tcPr>
            <w:tcW w:w="1743" w:type="dxa"/>
            <w:shd w:val="clear" w:color="auto" w:fill="FFC00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Elevado</w:t>
            </w:r>
          </w:p>
        </w:tc>
        <w:tc>
          <w:tcPr>
            <w:tcW w:w="1743" w:type="dxa"/>
            <w:shd w:val="clear" w:color="auto" w:fill="FF000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Extremo</w:t>
            </w:r>
          </w:p>
        </w:tc>
      </w:tr>
      <w:tr w:rsidR="005900FF" w:rsidTr="005900FF">
        <w:tc>
          <w:tcPr>
            <w:tcW w:w="1742" w:type="dxa"/>
          </w:tcPr>
          <w:p w:rsidR="005900FF" w:rsidRDefault="005900FF" w:rsidP="001F731E">
            <w:pPr>
              <w:jc w:val="both"/>
              <w:rPr>
                <w:rFonts w:ascii="Times New Roman" w:hAnsi="Times New Roman" w:cs="Times New Roman"/>
                <w:sz w:val="24"/>
                <w:szCs w:val="24"/>
              </w:rPr>
            </w:pPr>
            <w:r>
              <w:rPr>
                <w:rFonts w:ascii="Times New Roman" w:hAnsi="Times New Roman" w:cs="Times New Roman"/>
                <w:sz w:val="24"/>
                <w:szCs w:val="24"/>
              </w:rPr>
              <w:t>Média-Baixa</w:t>
            </w:r>
          </w:p>
        </w:tc>
        <w:tc>
          <w:tcPr>
            <w:tcW w:w="1742" w:type="dxa"/>
            <w:shd w:val="clear" w:color="auto" w:fill="92D05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Baixo</w:t>
            </w:r>
          </w:p>
        </w:tc>
        <w:tc>
          <w:tcPr>
            <w:tcW w:w="1743" w:type="dxa"/>
            <w:shd w:val="clear" w:color="auto" w:fill="92D05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Baixo</w:t>
            </w:r>
          </w:p>
        </w:tc>
        <w:tc>
          <w:tcPr>
            <w:tcW w:w="1743" w:type="dxa"/>
            <w:shd w:val="clear" w:color="auto" w:fill="FFFF0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Moderado</w:t>
            </w:r>
          </w:p>
        </w:tc>
        <w:tc>
          <w:tcPr>
            <w:tcW w:w="1743" w:type="dxa"/>
            <w:shd w:val="clear" w:color="auto" w:fill="FFC00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Elevado</w:t>
            </w:r>
          </w:p>
        </w:tc>
        <w:tc>
          <w:tcPr>
            <w:tcW w:w="1743" w:type="dxa"/>
            <w:shd w:val="clear" w:color="auto" w:fill="FF000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Extremo</w:t>
            </w:r>
          </w:p>
        </w:tc>
      </w:tr>
      <w:tr w:rsidR="005900FF" w:rsidTr="005900FF">
        <w:tc>
          <w:tcPr>
            <w:tcW w:w="1742" w:type="dxa"/>
          </w:tcPr>
          <w:p w:rsidR="005900FF" w:rsidRDefault="005900FF" w:rsidP="001F731E">
            <w:pPr>
              <w:jc w:val="both"/>
              <w:rPr>
                <w:rFonts w:ascii="Times New Roman" w:hAnsi="Times New Roman" w:cs="Times New Roman"/>
                <w:sz w:val="24"/>
                <w:szCs w:val="24"/>
              </w:rPr>
            </w:pPr>
            <w:r>
              <w:rPr>
                <w:rFonts w:ascii="Times New Roman" w:hAnsi="Times New Roman" w:cs="Times New Roman"/>
                <w:sz w:val="24"/>
                <w:szCs w:val="24"/>
              </w:rPr>
              <w:t>Baixa</w:t>
            </w:r>
          </w:p>
        </w:tc>
        <w:tc>
          <w:tcPr>
            <w:tcW w:w="1742" w:type="dxa"/>
            <w:shd w:val="clear" w:color="auto" w:fill="92D05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Baixo</w:t>
            </w:r>
          </w:p>
        </w:tc>
        <w:tc>
          <w:tcPr>
            <w:tcW w:w="1743" w:type="dxa"/>
            <w:shd w:val="clear" w:color="auto" w:fill="92D05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Baixo</w:t>
            </w:r>
          </w:p>
        </w:tc>
        <w:tc>
          <w:tcPr>
            <w:tcW w:w="1743" w:type="dxa"/>
            <w:shd w:val="clear" w:color="auto" w:fill="FFFF0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Moderado</w:t>
            </w:r>
          </w:p>
        </w:tc>
        <w:tc>
          <w:tcPr>
            <w:tcW w:w="1743" w:type="dxa"/>
            <w:shd w:val="clear" w:color="auto" w:fill="FFFF0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Moderado</w:t>
            </w:r>
          </w:p>
        </w:tc>
        <w:tc>
          <w:tcPr>
            <w:tcW w:w="1743" w:type="dxa"/>
            <w:shd w:val="clear" w:color="auto" w:fill="FFC000"/>
          </w:tcPr>
          <w:p w:rsidR="005900FF" w:rsidRDefault="005900FF" w:rsidP="005900FF">
            <w:pPr>
              <w:jc w:val="center"/>
              <w:rPr>
                <w:rFonts w:ascii="Times New Roman" w:hAnsi="Times New Roman" w:cs="Times New Roman"/>
                <w:sz w:val="24"/>
                <w:szCs w:val="24"/>
              </w:rPr>
            </w:pPr>
            <w:r>
              <w:rPr>
                <w:rFonts w:ascii="Times New Roman" w:hAnsi="Times New Roman" w:cs="Times New Roman"/>
                <w:sz w:val="24"/>
                <w:szCs w:val="24"/>
              </w:rPr>
              <w:t>Elevado</w:t>
            </w:r>
          </w:p>
        </w:tc>
      </w:tr>
    </w:tbl>
    <w:p w:rsidR="005900FF" w:rsidRDefault="005900FF" w:rsidP="001F731E">
      <w:pPr>
        <w:ind w:firstLine="709"/>
        <w:jc w:val="both"/>
        <w:rPr>
          <w:rFonts w:ascii="Times New Roman" w:hAnsi="Times New Roman" w:cs="Times New Roman"/>
          <w:sz w:val="24"/>
          <w:szCs w:val="24"/>
        </w:rPr>
      </w:pPr>
    </w:p>
    <w:p w:rsidR="00197DB7" w:rsidRDefault="00197DB7" w:rsidP="0064167F">
      <w:pPr>
        <w:pStyle w:val="PargrafodaLista"/>
        <w:ind w:left="360"/>
        <w:outlineLvl w:val="0"/>
        <w:rPr>
          <w:rFonts w:ascii="Arial" w:hAnsi="Arial" w:cs="Arial"/>
          <w:b/>
          <w:sz w:val="24"/>
          <w:szCs w:val="24"/>
        </w:rPr>
      </w:pPr>
    </w:p>
    <w:p w:rsidR="00D513D5" w:rsidRDefault="00D513D5" w:rsidP="00D513D5">
      <w:pPr>
        <w:pStyle w:val="PargrafodaLista"/>
        <w:numPr>
          <w:ilvl w:val="1"/>
          <w:numId w:val="8"/>
        </w:numPr>
        <w:outlineLvl w:val="0"/>
        <w:rPr>
          <w:rFonts w:ascii="Arial" w:hAnsi="Arial" w:cs="Arial"/>
          <w:b/>
          <w:sz w:val="24"/>
          <w:szCs w:val="24"/>
        </w:rPr>
      </w:pPr>
      <w:bookmarkStart w:id="10" w:name="_Toc451445974"/>
      <w:r>
        <w:rPr>
          <w:rFonts w:ascii="Arial" w:hAnsi="Arial" w:cs="Arial"/>
          <w:b/>
          <w:sz w:val="24"/>
          <w:szCs w:val="24"/>
        </w:rPr>
        <w:t>Resposta ao risco</w:t>
      </w:r>
      <w:bookmarkEnd w:id="10"/>
    </w:p>
    <w:p w:rsidR="00D513D5" w:rsidRDefault="00D513D5" w:rsidP="00D513D5">
      <w:pPr>
        <w:pStyle w:val="PargrafodaLista"/>
        <w:ind w:left="792"/>
        <w:outlineLvl w:val="0"/>
        <w:rPr>
          <w:rFonts w:ascii="Arial" w:hAnsi="Arial" w:cs="Arial"/>
          <w:b/>
          <w:sz w:val="24"/>
          <w:szCs w:val="24"/>
        </w:rPr>
      </w:pPr>
    </w:p>
    <w:p w:rsidR="00D513D5" w:rsidRDefault="00D513D5" w:rsidP="00D513D5">
      <w:pPr>
        <w:ind w:firstLine="709"/>
        <w:jc w:val="both"/>
        <w:rPr>
          <w:rFonts w:ascii="Times New Roman" w:hAnsi="Times New Roman" w:cs="Times New Roman"/>
          <w:sz w:val="24"/>
          <w:szCs w:val="24"/>
        </w:rPr>
      </w:pPr>
      <w:r w:rsidRPr="00D513D5">
        <w:rPr>
          <w:rFonts w:ascii="Times New Roman" w:hAnsi="Times New Roman" w:cs="Times New Roman"/>
          <w:sz w:val="24"/>
          <w:szCs w:val="24"/>
        </w:rPr>
        <w:t>Resposta ao risco é o processo de desenvolvimento de opções estratégicas e definição de ações para aumentar as oportunidades e reduzir as ameaças aos objetivos da entidade. A Alta Administração será responsável por definir a resposta mais apropriada para cada risco. Esse processo garante que cada risco que exige uma resposta tenha um “dono” para monitora-las, embora o proprietário possa delegar a execução da resposta para outra pessoa. Estratégias de resposta ao risco podem ser:</w:t>
      </w:r>
    </w:p>
    <w:p w:rsidR="002332F9" w:rsidRPr="002332F9" w:rsidRDefault="002332F9" w:rsidP="002332F9">
      <w:pPr>
        <w:pStyle w:val="PargrafodaLista"/>
        <w:numPr>
          <w:ilvl w:val="0"/>
          <w:numId w:val="16"/>
        </w:numPr>
        <w:jc w:val="both"/>
        <w:rPr>
          <w:rFonts w:ascii="Times New Roman" w:hAnsi="Times New Roman" w:cs="Times New Roman"/>
          <w:sz w:val="24"/>
          <w:szCs w:val="24"/>
        </w:rPr>
      </w:pPr>
      <w:r w:rsidRPr="002332F9">
        <w:rPr>
          <w:rFonts w:ascii="Times New Roman" w:hAnsi="Times New Roman" w:cs="Times New Roman"/>
          <w:b/>
          <w:sz w:val="24"/>
          <w:szCs w:val="24"/>
        </w:rPr>
        <w:t>Evitar:</w:t>
      </w:r>
      <w:r w:rsidRPr="002332F9">
        <w:rPr>
          <w:rFonts w:ascii="Times New Roman" w:hAnsi="Times New Roman" w:cs="Times New Roman"/>
          <w:sz w:val="24"/>
          <w:szCs w:val="24"/>
        </w:rPr>
        <w:t xml:space="preserve"> O risco pode ser evitado através da remoção da causa do risco ou ao executar a operação de uma forma diferente, porém ainda assim em linha com o alcance dos objetivos do Funbio. Nem todos os riscos podem ser evitados ou eliminados, e para outros, esta abordagem pode ser muito custosa ou demorada. No entanto, esta deve ser a primeira estratégia considerada. </w:t>
      </w:r>
    </w:p>
    <w:p w:rsidR="002332F9" w:rsidRPr="002332F9" w:rsidRDefault="002332F9" w:rsidP="002332F9">
      <w:pPr>
        <w:pStyle w:val="PargrafodaLista"/>
        <w:numPr>
          <w:ilvl w:val="0"/>
          <w:numId w:val="16"/>
        </w:numPr>
        <w:jc w:val="both"/>
        <w:rPr>
          <w:rFonts w:ascii="Times New Roman" w:hAnsi="Times New Roman" w:cs="Times New Roman"/>
          <w:sz w:val="24"/>
          <w:szCs w:val="24"/>
        </w:rPr>
      </w:pPr>
      <w:r w:rsidRPr="002332F9">
        <w:rPr>
          <w:rFonts w:ascii="Times New Roman" w:hAnsi="Times New Roman" w:cs="Times New Roman"/>
          <w:b/>
          <w:sz w:val="24"/>
          <w:szCs w:val="24"/>
        </w:rPr>
        <w:t>Transferir:</w:t>
      </w:r>
      <w:r w:rsidRPr="002332F9">
        <w:rPr>
          <w:rFonts w:ascii="Times New Roman" w:hAnsi="Times New Roman" w:cs="Times New Roman"/>
          <w:sz w:val="24"/>
          <w:szCs w:val="24"/>
        </w:rPr>
        <w:t xml:space="preserve"> Transferência de risco envolve encontrar uma outra parte que esteja disposta a assumir a responsabilidade pela gestão e que arcará com a responsabilidade do risco, caso ocorra. Transferindo o risco simplesmente daremos a outra parte a responsabilidade para gerenciar; isto não o elimina. O objetivo é garantir que o risco é gerenciado pela parte capaz de lidar com ele da forma mais eficaz. Transferir risco quase sempre envolve pagamentos de um valor para que a terceira parte o assuma. Inclui o uso de seguros, títulos, garantias e evidências. Contratos para transferir a responsabilidade de riscos específicos podem ser usados e a relação custo/benefício deve ser considerada na decisão da adoção de uma estratégia de transferência. </w:t>
      </w:r>
    </w:p>
    <w:p w:rsidR="002332F9" w:rsidRDefault="002332F9" w:rsidP="002332F9">
      <w:pPr>
        <w:pStyle w:val="PargrafodaLista"/>
        <w:numPr>
          <w:ilvl w:val="0"/>
          <w:numId w:val="16"/>
        </w:numPr>
        <w:jc w:val="both"/>
        <w:rPr>
          <w:rFonts w:ascii="Times New Roman" w:hAnsi="Times New Roman" w:cs="Times New Roman"/>
          <w:sz w:val="24"/>
          <w:szCs w:val="24"/>
        </w:rPr>
      </w:pPr>
      <w:r w:rsidRPr="002332F9">
        <w:rPr>
          <w:rFonts w:ascii="Times New Roman" w:hAnsi="Times New Roman" w:cs="Times New Roman"/>
          <w:b/>
          <w:sz w:val="24"/>
          <w:szCs w:val="24"/>
        </w:rPr>
        <w:t>Mitigar:</w:t>
      </w:r>
      <w:r w:rsidRPr="002332F9">
        <w:rPr>
          <w:rFonts w:ascii="Times New Roman" w:hAnsi="Times New Roman" w:cs="Times New Roman"/>
          <w:sz w:val="24"/>
          <w:szCs w:val="24"/>
        </w:rPr>
        <w:t xml:space="preserve"> A mitigação de riscos reduz a probabilidade e/ou o impacto de um evento de risco adverso para um limite aceitável. Agir cedo para reduzir a probabilidade e/ou o impacto de um risco é muitas vezes mais eficaz do que</w:t>
      </w:r>
      <w:r>
        <w:rPr>
          <w:rFonts w:ascii="Times New Roman" w:hAnsi="Times New Roman" w:cs="Times New Roman"/>
          <w:sz w:val="24"/>
          <w:szCs w:val="24"/>
        </w:rPr>
        <w:t xml:space="preserve"> </w:t>
      </w:r>
      <w:r w:rsidRPr="002332F9">
        <w:rPr>
          <w:rFonts w:ascii="Times New Roman" w:hAnsi="Times New Roman" w:cs="Times New Roman"/>
          <w:sz w:val="24"/>
          <w:szCs w:val="24"/>
        </w:rPr>
        <w:t>tentar reparar os danos depois de ocorrido. A mitigação do risco pode tomar a forma de implementação de um novo curso de ação que reduzirá o problema, por exemplo: adotando processos menos complexos, conduzindo mais testes ou escolhendo um fornecedor mais estável. Uma vez que a mitigação dos riscos pode exigir recursos ou tempo, deve apresentar um equilíbrio entre não fazer nada versus o custo de mitigar o risco.</w:t>
      </w:r>
    </w:p>
    <w:p w:rsidR="002332F9" w:rsidRDefault="002332F9" w:rsidP="002332F9">
      <w:pPr>
        <w:pStyle w:val="PargrafodaLista"/>
        <w:numPr>
          <w:ilvl w:val="0"/>
          <w:numId w:val="16"/>
        </w:numPr>
        <w:jc w:val="both"/>
        <w:rPr>
          <w:rFonts w:ascii="Times New Roman" w:hAnsi="Times New Roman" w:cs="Times New Roman"/>
          <w:sz w:val="24"/>
          <w:szCs w:val="24"/>
        </w:rPr>
      </w:pPr>
      <w:r w:rsidRPr="002332F9">
        <w:rPr>
          <w:rFonts w:ascii="Times New Roman" w:hAnsi="Times New Roman" w:cs="Times New Roman"/>
          <w:b/>
          <w:sz w:val="24"/>
          <w:szCs w:val="24"/>
        </w:rPr>
        <w:t>Aceitar:</w:t>
      </w:r>
      <w:r w:rsidRPr="002332F9">
        <w:rPr>
          <w:rFonts w:ascii="Times New Roman" w:hAnsi="Times New Roman" w:cs="Times New Roman"/>
          <w:sz w:val="24"/>
          <w:szCs w:val="24"/>
        </w:rPr>
        <w:t xml:space="preserve"> Esta estratégia é adotada quando não é possível ou prático responder ao risco utilizando as outras estratégias, ou uma resposta não se justifica pela importância do risco. Quando a Alta Administração decide por aceitar o risco, significa que estão concordando em enfrentar o risco, se e quando ele ocorrer. Um plano de contingência, plano de solução e/ou reserva de contingência podem ser desenvolvidos para essa eventualidade</w:t>
      </w:r>
    </w:p>
    <w:p w:rsidR="00655AE7" w:rsidRDefault="00655AE7" w:rsidP="00655AE7">
      <w:pPr>
        <w:pStyle w:val="PargrafodaLista"/>
        <w:ind w:left="1429"/>
        <w:jc w:val="both"/>
        <w:rPr>
          <w:rFonts w:ascii="Times New Roman" w:hAnsi="Times New Roman" w:cs="Times New Roman"/>
          <w:b/>
          <w:sz w:val="24"/>
          <w:szCs w:val="24"/>
        </w:rPr>
      </w:pPr>
    </w:p>
    <w:p w:rsidR="00155B4B" w:rsidRDefault="00155B4B" w:rsidP="00655AE7">
      <w:pPr>
        <w:ind w:firstLine="709"/>
        <w:jc w:val="both"/>
        <w:rPr>
          <w:rFonts w:ascii="Times New Roman" w:hAnsi="Times New Roman" w:cs="Times New Roman"/>
          <w:sz w:val="24"/>
          <w:szCs w:val="24"/>
        </w:rPr>
      </w:pPr>
    </w:p>
    <w:p w:rsidR="00155B4B" w:rsidRPr="00155B4B" w:rsidRDefault="00155B4B" w:rsidP="00155B4B">
      <w:pPr>
        <w:pStyle w:val="PargrafodaLista"/>
        <w:numPr>
          <w:ilvl w:val="1"/>
          <w:numId w:val="8"/>
        </w:numPr>
        <w:outlineLvl w:val="0"/>
        <w:rPr>
          <w:rFonts w:ascii="Arial" w:hAnsi="Arial" w:cs="Arial"/>
          <w:b/>
          <w:sz w:val="24"/>
          <w:szCs w:val="24"/>
        </w:rPr>
      </w:pPr>
      <w:bookmarkStart w:id="11" w:name="_Toc451445975"/>
      <w:r w:rsidRPr="00155B4B">
        <w:rPr>
          <w:rFonts w:ascii="Arial" w:hAnsi="Arial" w:cs="Arial"/>
          <w:b/>
          <w:sz w:val="24"/>
          <w:szCs w:val="24"/>
        </w:rPr>
        <w:t>Atividades de Controle</w:t>
      </w:r>
      <w:bookmarkEnd w:id="11"/>
    </w:p>
    <w:p w:rsidR="00D513D5" w:rsidRDefault="00D513D5" w:rsidP="0064167F">
      <w:pPr>
        <w:pStyle w:val="PargrafodaLista"/>
        <w:ind w:left="360"/>
        <w:outlineLvl w:val="0"/>
        <w:rPr>
          <w:rFonts w:ascii="Arial" w:hAnsi="Arial" w:cs="Arial"/>
          <w:b/>
          <w:sz w:val="24"/>
          <w:szCs w:val="24"/>
        </w:rPr>
      </w:pPr>
    </w:p>
    <w:p w:rsidR="00155B4B" w:rsidRPr="00155B4B" w:rsidRDefault="00155B4B" w:rsidP="00155B4B">
      <w:pPr>
        <w:ind w:firstLine="709"/>
        <w:jc w:val="both"/>
        <w:rPr>
          <w:rFonts w:ascii="Times New Roman" w:hAnsi="Times New Roman" w:cs="Times New Roman"/>
          <w:sz w:val="24"/>
          <w:szCs w:val="24"/>
        </w:rPr>
      </w:pPr>
      <w:r w:rsidRPr="00155B4B">
        <w:rPr>
          <w:rFonts w:ascii="Times New Roman" w:hAnsi="Times New Roman" w:cs="Times New Roman"/>
          <w:sz w:val="24"/>
          <w:szCs w:val="24"/>
        </w:rPr>
        <w:t>As atividades de controle são as políticas e procedimentos concebidos pela Alta Administração para fornecer segurança razoável de que as respostas de mitigação de risco escolhidas são implementadas. As atividades de controle são aplicadas em toda a organização e incluem aprovações, autorizações, cancelamentos, confirmações, observações, verificações, reconciliações, revisões de desempenho operacional, segurança física dos ativos e segregação de funções. O auditor interno irá verificar, através da execução do seu plano anual de auditoria, a conformidade dos funcionários às atividades de controle.</w:t>
      </w:r>
    </w:p>
    <w:p w:rsidR="00D513D5" w:rsidRDefault="00D513D5" w:rsidP="0064167F">
      <w:pPr>
        <w:pStyle w:val="PargrafodaLista"/>
        <w:ind w:left="360"/>
        <w:outlineLvl w:val="0"/>
        <w:rPr>
          <w:rFonts w:ascii="Arial" w:hAnsi="Arial" w:cs="Arial"/>
          <w:b/>
          <w:sz w:val="24"/>
          <w:szCs w:val="24"/>
        </w:rPr>
      </w:pPr>
    </w:p>
    <w:p w:rsidR="000D22BE" w:rsidRDefault="000D22BE" w:rsidP="000D22BE">
      <w:pPr>
        <w:pStyle w:val="PargrafodaLista"/>
        <w:numPr>
          <w:ilvl w:val="1"/>
          <w:numId w:val="8"/>
        </w:numPr>
        <w:outlineLvl w:val="0"/>
        <w:rPr>
          <w:rFonts w:ascii="Arial" w:hAnsi="Arial" w:cs="Arial"/>
          <w:b/>
          <w:sz w:val="24"/>
          <w:szCs w:val="24"/>
        </w:rPr>
      </w:pPr>
      <w:bookmarkStart w:id="12" w:name="_Toc451445976"/>
      <w:r>
        <w:rPr>
          <w:rFonts w:ascii="Arial" w:hAnsi="Arial" w:cs="Arial"/>
          <w:b/>
          <w:sz w:val="24"/>
          <w:szCs w:val="24"/>
        </w:rPr>
        <w:t>Informação e Comunicação</w:t>
      </w:r>
      <w:bookmarkEnd w:id="12"/>
    </w:p>
    <w:p w:rsidR="000D22BE" w:rsidRDefault="000D22BE" w:rsidP="0064167F">
      <w:pPr>
        <w:pStyle w:val="PargrafodaLista"/>
        <w:ind w:left="360"/>
        <w:outlineLvl w:val="0"/>
        <w:rPr>
          <w:rFonts w:ascii="Arial" w:hAnsi="Arial" w:cs="Arial"/>
          <w:b/>
          <w:sz w:val="24"/>
          <w:szCs w:val="24"/>
        </w:rPr>
      </w:pPr>
    </w:p>
    <w:p w:rsidR="000D22BE" w:rsidRPr="000D22BE" w:rsidRDefault="000D22BE" w:rsidP="000D22BE">
      <w:pPr>
        <w:ind w:firstLine="709"/>
        <w:jc w:val="both"/>
        <w:rPr>
          <w:rFonts w:ascii="Times New Roman" w:hAnsi="Times New Roman" w:cs="Times New Roman"/>
          <w:sz w:val="24"/>
          <w:szCs w:val="24"/>
        </w:rPr>
      </w:pPr>
      <w:r w:rsidRPr="000D22BE">
        <w:rPr>
          <w:rFonts w:ascii="Times New Roman" w:hAnsi="Times New Roman" w:cs="Times New Roman"/>
          <w:sz w:val="24"/>
          <w:szCs w:val="24"/>
        </w:rPr>
        <w:t>Informação e comunicação representam as práticas utilizadas pela organização para capturar e transmitir as informações relevantes em um formato e tempo que permitam a execução das responsabilidades pelos funcionários. Assim, as práticas de controle sobre sistemas de informação devem garantir a relevância, a disponibilidade, o acesso e a precisão das informações.</w:t>
      </w:r>
    </w:p>
    <w:p w:rsidR="000D22BE" w:rsidRPr="000D22BE" w:rsidRDefault="000D22BE" w:rsidP="000D22BE">
      <w:pPr>
        <w:ind w:firstLine="709"/>
        <w:jc w:val="both"/>
        <w:rPr>
          <w:rFonts w:ascii="Times New Roman" w:hAnsi="Times New Roman" w:cs="Times New Roman"/>
          <w:sz w:val="24"/>
          <w:szCs w:val="24"/>
        </w:rPr>
      </w:pPr>
      <w:r w:rsidRPr="000D22BE">
        <w:rPr>
          <w:rFonts w:ascii="Times New Roman" w:hAnsi="Times New Roman" w:cs="Times New Roman"/>
          <w:sz w:val="24"/>
          <w:szCs w:val="24"/>
        </w:rPr>
        <w:t>Uma vez definido o tipo de resposta ao risco, a Alta Administração será responsável por informar aos funcionários envolvidos diretamente, as atitudes que devem ser tomadas. Não há nenhum documento ou processo definido para essa comunicação. Dependendo do caso poderão ser feitas via e-mail, reunião presencial, ou quaisquer outros meios considerados apropriados.</w:t>
      </w:r>
    </w:p>
    <w:p w:rsidR="000D22BE" w:rsidRDefault="004028DA" w:rsidP="004028DA">
      <w:pPr>
        <w:pStyle w:val="PargrafodaLista"/>
        <w:numPr>
          <w:ilvl w:val="1"/>
          <w:numId w:val="8"/>
        </w:numPr>
        <w:outlineLvl w:val="0"/>
        <w:rPr>
          <w:rFonts w:ascii="Arial" w:hAnsi="Arial" w:cs="Arial"/>
          <w:b/>
          <w:sz w:val="24"/>
          <w:szCs w:val="24"/>
        </w:rPr>
      </w:pPr>
      <w:bookmarkStart w:id="13" w:name="_Toc451445977"/>
      <w:r>
        <w:rPr>
          <w:rFonts w:ascii="Arial" w:hAnsi="Arial" w:cs="Arial"/>
          <w:b/>
          <w:sz w:val="24"/>
          <w:szCs w:val="24"/>
        </w:rPr>
        <w:t>Monitoramento</w:t>
      </w:r>
      <w:bookmarkEnd w:id="13"/>
    </w:p>
    <w:p w:rsidR="004028DA" w:rsidRDefault="004028DA" w:rsidP="0064167F">
      <w:pPr>
        <w:pStyle w:val="PargrafodaLista"/>
        <w:ind w:left="360"/>
        <w:outlineLvl w:val="0"/>
        <w:rPr>
          <w:rFonts w:ascii="Arial" w:hAnsi="Arial" w:cs="Arial"/>
          <w:b/>
          <w:sz w:val="24"/>
          <w:szCs w:val="24"/>
        </w:rPr>
      </w:pPr>
    </w:p>
    <w:p w:rsidR="004028DA" w:rsidRDefault="004028DA" w:rsidP="004028DA">
      <w:pPr>
        <w:ind w:firstLine="709"/>
        <w:jc w:val="both"/>
        <w:rPr>
          <w:rFonts w:ascii="Times New Roman" w:hAnsi="Times New Roman" w:cs="Times New Roman"/>
          <w:sz w:val="24"/>
          <w:szCs w:val="24"/>
        </w:rPr>
      </w:pPr>
      <w:r w:rsidRPr="004028DA">
        <w:rPr>
          <w:rFonts w:ascii="Times New Roman" w:hAnsi="Times New Roman" w:cs="Times New Roman"/>
          <w:sz w:val="24"/>
          <w:szCs w:val="24"/>
        </w:rPr>
        <w:t>A estrutura de controle interno deve ser monitorada para avaliar a qualidade e a atualização dos controles ao longo do tempo. Este objetivo é alcançado com atividades recorrentes de monitoramento e procedimentos de avaliações periódicas independentes, ou mesmo uma combinação desses dois mecanismos. As principais atividades incluem reconciliações de monitoramento, atendimento às comunicações dos agentes externos, inventários, auditorias, auto avaliações externas e monitoramento contínuo.</w:t>
      </w:r>
    </w:p>
    <w:p w:rsidR="004028DA" w:rsidRPr="004028DA" w:rsidRDefault="00905324" w:rsidP="004028DA">
      <w:pPr>
        <w:ind w:firstLine="709"/>
        <w:jc w:val="both"/>
        <w:rPr>
          <w:rFonts w:ascii="Times New Roman" w:hAnsi="Times New Roman" w:cs="Times New Roman"/>
          <w:sz w:val="24"/>
          <w:szCs w:val="24"/>
        </w:rPr>
      </w:pPr>
      <w:r w:rsidRPr="00905324">
        <w:rPr>
          <w:rFonts w:ascii="Times New Roman" w:hAnsi="Times New Roman" w:cs="Times New Roman"/>
          <w:sz w:val="24"/>
          <w:szCs w:val="24"/>
        </w:rPr>
        <w:t xml:space="preserve">O </w:t>
      </w:r>
      <w:r>
        <w:rPr>
          <w:rFonts w:ascii="Times New Roman" w:hAnsi="Times New Roman" w:cs="Times New Roman"/>
          <w:sz w:val="24"/>
          <w:szCs w:val="24"/>
        </w:rPr>
        <w:t>IFAM</w:t>
      </w:r>
      <w:r w:rsidRPr="00905324">
        <w:rPr>
          <w:rFonts w:ascii="Times New Roman" w:hAnsi="Times New Roman" w:cs="Times New Roman"/>
          <w:sz w:val="24"/>
          <w:szCs w:val="24"/>
        </w:rPr>
        <w:t>, através do seu departamento de auditoria interna, realiza o monitoramento contínuo da estrutura de controles internos através da execução do plano anual de auditoria. Os resultados pode</w:t>
      </w:r>
      <w:r>
        <w:rPr>
          <w:rFonts w:ascii="Times New Roman" w:hAnsi="Times New Roman" w:cs="Times New Roman"/>
          <w:sz w:val="24"/>
          <w:szCs w:val="24"/>
        </w:rPr>
        <w:t>m</w:t>
      </w:r>
      <w:r w:rsidRPr="00905324">
        <w:rPr>
          <w:rFonts w:ascii="Times New Roman" w:hAnsi="Times New Roman" w:cs="Times New Roman"/>
          <w:sz w:val="24"/>
          <w:szCs w:val="24"/>
        </w:rPr>
        <w:t xml:space="preserve"> ser verificados nos relatórios da auditoria apresentados ao final de cada auditoria nas áreas e/ou processos.</w:t>
      </w:r>
    </w:p>
    <w:p w:rsidR="000D22BE" w:rsidRDefault="003A43D6" w:rsidP="003A43D6">
      <w:pPr>
        <w:pStyle w:val="PargrafodaLista"/>
        <w:numPr>
          <w:ilvl w:val="0"/>
          <w:numId w:val="8"/>
        </w:numPr>
        <w:outlineLvl w:val="0"/>
        <w:rPr>
          <w:rFonts w:ascii="Arial" w:hAnsi="Arial" w:cs="Arial"/>
          <w:b/>
          <w:sz w:val="24"/>
          <w:szCs w:val="24"/>
        </w:rPr>
      </w:pPr>
      <w:bookmarkStart w:id="14" w:name="_Toc451445978"/>
      <w:r>
        <w:rPr>
          <w:rFonts w:ascii="Arial" w:hAnsi="Arial" w:cs="Arial"/>
          <w:b/>
          <w:sz w:val="24"/>
          <w:szCs w:val="24"/>
        </w:rPr>
        <w:t>REVISÃO ANUAL DE EFETIVIDADE</w:t>
      </w:r>
      <w:bookmarkEnd w:id="14"/>
    </w:p>
    <w:p w:rsidR="003A43D6" w:rsidRDefault="003A43D6" w:rsidP="003A43D6">
      <w:pPr>
        <w:pStyle w:val="PargrafodaLista"/>
        <w:ind w:left="360"/>
        <w:outlineLvl w:val="0"/>
        <w:rPr>
          <w:rFonts w:ascii="Arial" w:hAnsi="Arial" w:cs="Arial"/>
          <w:b/>
          <w:sz w:val="24"/>
          <w:szCs w:val="24"/>
        </w:rPr>
      </w:pPr>
    </w:p>
    <w:p w:rsidR="003A43D6" w:rsidRDefault="003A43D6" w:rsidP="003A43D6">
      <w:pPr>
        <w:ind w:firstLine="709"/>
        <w:jc w:val="both"/>
        <w:rPr>
          <w:rFonts w:ascii="Times New Roman" w:hAnsi="Times New Roman" w:cs="Times New Roman"/>
          <w:sz w:val="24"/>
          <w:szCs w:val="24"/>
        </w:rPr>
      </w:pPr>
      <w:r>
        <w:rPr>
          <w:rFonts w:ascii="Times New Roman" w:hAnsi="Times New Roman" w:cs="Times New Roman"/>
          <w:sz w:val="24"/>
          <w:szCs w:val="24"/>
        </w:rPr>
        <w:t>O</w:t>
      </w:r>
      <w:r w:rsidRPr="003A43D6">
        <w:rPr>
          <w:rFonts w:ascii="Times New Roman" w:hAnsi="Times New Roman" w:cs="Times New Roman"/>
          <w:sz w:val="24"/>
          <w:szCs w:val="24"/>
        </w:rPr>
        <w:t xml:space="preserve"> Conselho Deliberativo </w:t>
      </w:r>
      <w:r>
        <w:rPr>
          <w:rFonts w:ascii="Times New Roman" w:hAnsi="Times New Roman" w:cs="Times New Roman"/>
          <w:sz w:val="24"/>
          <w:szCs w:val="24"/>
        </w:rPr>
        <w:t>é</w:t>
      </w:r>
      <w:r w:rsidRPr="003A43D6">
        <w:rPr>
          <w:rFonts w:ascii="Times New Roman" w:hAnsi="Times New Roman" w:cs="Times New Roman"/>
          <w:sz w:val="24"/>
          <w:szCs w:val="24"/>
        </w:rPr>
        <w:t xml:space="preserve"> responsáve</w:t>
      </w:r>
      <w:r>
        <w:rPr>
          <w:rFonts w:ascii="Times New Roman" w:hAnsi="Times New Roman" w:cs="Times New Roman"/>
          <w:sz w:val="24"/>
          <w:szCs w:val="24"/>
        </w:rPr>
        <w:t>l</w:t>
      </w:r>
      <w:r w:rsidRPr="003A43D6">
        <w:rPr>
          <w:rFonts w:ascii="Times New Roman" w:hAnsi="Times New Roman" w:cs="Times New Roman"/>
          <w:sz w:val="24"/>
          <w:szCs w:val="24"/>
        </w:rPr>
        <w:t xml:space="preserve"> pela revisão da eficácia da Política de Gestão de Risco do </w:t>
      </w:r>
      <w:r>
        <w:rPr>
          <w:rFonts w:ascii="Times New Roman" w:hAnsi="Times New Roman" w:cs="Times New Roman"/>
          <w:sz w:val="24"/>
          <w:szCs w:val="24"/>
        </w:rPr>
        <w:t>IFAM</w:t>
      </w:r>
      <w:r w:rsidRPr="003A43D6">
        <w:rPr>
          <w:rFonts w:ascii="Times New Roman" w:hAnsi="Times New Roman" w:cs="Times New Roman"/>
          <w:sz w:val="24"/>
          <w:szCs w:val="24"/>
        </w:rPr>
        <w:t xml:space="preserve">, com base nas evidências disponibilizadas pelo auditor interno. O método de revisão do </w:t>
      </w:r>
      <w:r>
        <w:rPr>
          <w:rFonts w:ascii="Times New Roman" w:hAnsi="Times New Roman" w:cs="Times New Roman"/>
          <w:sz w:val="24"/>
          <w:szCs w:val="24"/>
        </w:rPr>
        <w:t>IFAM</w:t>
      </w:r>
      <w:r w:rsidRPr="003A43D6">
        <w:rPr>
          <w:rFonts w:ascii="Times New Roman" w:hAnsi="Times New Roman" w:cs="Times New Roman"/>
          <w:sz w:val="24"/>
          <w:szCs w:val="24"/>
        </w:rPr>
        <w:t xml:space="preserve"> é descrito a seguir.</w:t>
      </w:r>
    </w:p>
    <w:p w:rsidR="003A43D6" w:rsidRDefault="003A43D6" w:rsidP="003A43D6">
      <w:pPr>
        <w:ind w:firstLine="709"/>
        <w:jc w:val="both"/>
        <w:rPr>
          <w:rFonts w:ascii="Times New Roman" w:hAnsi="Times New Roman" w:cs="Times New Roman"/>
          <w:sz w:val="24"/>
          <w:szCs w:val="24"/>
        </w:rPr>
      </w:pPr>
      <w:r w:rsidRPr="003A43D6">
        <w:rPr>
          <w:rFonts w:ascii="Times New Roman" w:hAnsi="Times New Roman" w:cs="Times New Roman"/>
          <w:sz w:val="24"/>
          <w:szCs w:val="24"/>
        </w:rPr>
        <w:t>Para cada risco importante identificado, a Secretária Geral e os principais gestores irão:</w:t>
      </w:r>
    </w:p>
    <w:p w:rsidR="00A21CDF" w:rsidRPr="00A21CDF" w:rsidRDefault="003A43D6" w:rsidP="00A21CDF">
      <w:pPr>
        <w:pStyle w:val="PargrafodaLista"/>
        <w:numPr>
          <w:ilvl w:val="0"/>
          <w:numId w:val="17"/>
        </w:numPr>
        <w:jc w:val="both"/>
        <w:rPr>
          <w:rFonts w:ascii="Times New Roman" w:hAnsi="Times New Roman" w:cs="Times New Roman"/>
          <w:sz w:val="24"/>
          <w:szCs w:val="24"/>
        </w:rPr>
      </w:pPr>
      <w:r w:rsidRPr="00A21CDF">
        <w:rPr>
          <w:rFonts w:ascii="Times New Roman" w:hAnsi="Times New Roman" w:cs="Times New Roman"/>
          <w:sz w:val="24"/>
          <w:szCs w:val="24"/>
        </w:rPr>
        <w:t xml:space="preserve">Rever o ano anterior e examinar o histórico do </w:t>
      </w:r>
      <w:r w:rsidR="00A21CDF" w:rsidRPr="00A21CDF">
        <w:rPr>
          <w:rFonts w:ascii="Times New Roman" w:hAnsi="Times New Roman" w:cs="Times New Roman"/>
          <w:sz w:val="24"/>
          <w:szCs w:val="24"/>
        </w:rPr>
        <w:t>IFAM</w:t>
      </w:r>
      <w:r w:rsidRPr="00A21CDF">
        <w:rPr>
          <w:rFonts w:ascii="Times New Roman" w:hAnsi="Times New Roman" w:cs="Times New Roman"/>
          <w:sz w:val="24"/>
          <w:szCs w:val="24"/>
        </w:rPr>
        <w:t xml:space="preserve"> na gestão de riscos e controles internos; </w:t>
      </w:r>
    </w:p>
    <w:p w:rsidR="003A43D6" w:rsidRPr="00A21CDF" w:rsidRDefault="003A43D6" w:rsidP="00A21CDF">
      <w:pPr>
        <w:pStyle w:val="PargrafodaLista"/>
        <w:numPr>
          <w:ilvl w:val="0"/>
          <w:numId w:val="17"/>
        </w:numPr>
        <w:jc w:val="both"/>
        <w:rPr>
          <w:rFonts w:ascii="Times New Roman" w:hAnsi="Times New Roman" w:cs="Times New Roman"/>
          <w:sz w:val="24"/>
          <w:szCs w:val="24"/>
        </w:rPr>
      </w:pPr>
      <w:r w:rsidRPr="00A21CDF">
        <w:rPr>
          <w:rFonts w:ascii="Times New Roman" w:hAnsi="Times New Roman" w:cs="Times New Roman"/>
          <w:sz w:val="24"/>
          <w:szCs w:val="24"/>
        </w:rPr>
        <w:t>Elencar o resumo dos riscos internos e externos para o ano seguinte e considerar se os controles internos existentes são efetivos</w:t>
      </w:r>
      <w:r w:rsidR="00A21CDF">
        <w:rPr>
          <w:rFonts w:ascii="Times New Roman" w:hAnsi="Times New Roman" w:cs="Times New Roman"/>
          <w:sz w:val="24"/>
          <w:szCs w:val="24"/>
        </w:rPr>
        <w:t>.</w:t>
      </w:r>
    </w:p>
    <w:p w:rsidR="003A43D6" w:rsidRDefault="003A43D6" w:rsidP="003A43D6">
      <w:pPr>
        <w:outlineLvl w:val="0"/>
        <w:rPr>
          <w:rFonts w:ascii="Arial" w:hAnsi="Arial" w:cs="Arial"/>
          <w:b/>
          <w:sz w:val="24"/>
          <w:szCs w:val="24"/>
        </w:rPr>
      </w:pPr>
    </w:p>
    <w:p w:rsidR="008D4E1E" w:rsidRDefault="008D4E1E" w:rsidP="003A43D6">
      <w:pPr>
        <w:outlineLvl w:val="0"/>
        <w:rPr>
          <w:rFonts w:ascii="Arial" w:hAnsi="Arial" w:cs="Arial"/>
          <w:b/>
          <w:sz w:val="24"/>
          <w:szCs w:val="24"/>
        </w:rPr>
      </w:pPr>
    </w:p>
    <w:p w:rsidR="008D4E1E" w:rsidRDefault="008D4E1E" w:rsidP="003A43D6">
      <w:pPr>
        <w:outlineLvl w:val="0"/>
        <w:rPr>
          <w:rFonts w:ascii="Arial" w:hAnsi="Arial" w:cs="Arial"/>
          <w:b/>
          <w:sz w:val="24"/>
          <w:szCs w:val="24"/>
        </w:rPr>
      </w:pPr>
    </w:p>
    <w:p w:rsidR="00A709EB" w:rsidRDefault="00A709EB" w:rsidP="00A709EB">
      <w:pPr>
        <w:pStyle w:val="PargrafodaLista"/>
        <w:numPr>
          <w:ilvl w:val="0"/>
          <w:numId w:val="8"/>
        </w:numPr>
        <w:outlineLvl w:val="0"/>
        <w:rPr>
          <w:rFonts w:ascii="Arial" w:hAnsi="Arial" w:cs="Arial"/>
          <w:b/>
          <w:sz w:val="24"/>
          <w:szCs w:val="24"/>
        </w:rPr>
      </w:pPr>
      <w:bookmarkStart w:id="15" w:name="_Toc451445979"/>
      <w:r>
        <w:rPr>
          <w:rFonts w:ascii="Arial" w:hAnsi="Arial" w:cs="Arial"/>
          <w:b/>
          <w:sz w:val="24"/>
          <w:szCs w:val="24"/>
        </w:rPr>
        <w:t>REVISÃO POLÍTICA DE RISCOS</w:t>
      </w:r>
      <w:bookmarkEnd w:id="15"/>
    </w:p>
    <w:p w:rsidR="00A709EB" w:rsidRDefault="00A709EB" w:rsidP="00A709EB">
      <w:pPr>
        <w:pStyle w:val="PargrafodaLista"/>
        <w:ind w:left="360"/>
        <w:outlineLvl w:val="0"/>
        <w:rPr>
          <w:rFonts w:ascii="Arial" w:hAnsi="Arial" w:cs="Arial"/>
          <w:b/>
          <w:sz w:val="24"/>
          <w:szCs w:val="24"/>
        </w:rPr>
      </w:pPr>
    </w:p>
    <w:p w:rsidR="00A709EB" w:rsidRPr="00A709EB" w:rsidRDefault="00A709EB" w:rsidP="00A709EB">
      <w:pPr>
        <w:ind w:firstLine="709"/>
        <w:jc w:val="both"/>
        <w:rPr>
          <w:rFonts w:ascii="Times New Roman" w:hAnsi="Times New Roman" w:cs="Times New Roman"/>
          <w:sz w:val="24"/>
          <w:szCs w:val="24"/>
        </w:rPr>
      </w:pPr>
      <w:r w:rsidRPr="00A709EB">
        <w:rPr>
          <w:rFonts w:ascii="Times New Roman" w:hAnsi="Times New Roman" w:cs="Times New Roman"/>
          <w:sz w:val="24"/>
          <w:szCs w:val="24"/>
        </w:rPr>
        <w:t xml:space="preserve">A auditoria interna, a Secretária Geral e o Comitê de Finanças e Auditoria são responsáveis por revisar esta política pelo menos anualmente. </w:t>
      </w:r>
      <w:r>
        <w:rPr>
          <w:rFonts w:ascii="Times New Roman" w:hAnsi="Times New Roman" w:cs="Times New Roman"/>
          <w:sz w:val="24"/>
          <w:szCs w:val="24"/>
        </w:rPr>
        <w:t xml:space="preserve">O </w:t>
      </w:r>
      <w:r w:rsidRPr="00A709EB">
        <w:rPr>
          <w:rFonts w:ascii="Times New Roman" w:hAnsi="Times New Roman" w:cs="Times New Roman"/>
          <w:sz w:val="24"/>
          <w:szCs w:val="24"/>
        </w:rPr>
        <w:t>Conselho Deliberativo dev</w:t>
      </w:r>
      <w:r>
        <w:rPr>
          <w:rFonts w:ascii="Times New Roman" w:hAnsi="Times New Roman" w:cs="Times New Roman"/>
          <w:sz w:val="24"/>
          <w:szCs w:val="24"/>
        </w:rPr>
        <w:t>erá</w:t>
      </w:r>
      <w:r w:rsidRPr="00A709EB">
        <w:rPr>
          <w:rFonts w:ascii="Times New Roman" w:hAnsi="Times New Roman" w:cs="Times New Roman"/>
          <w:sz w:val="24"/>
          <w:szCs w:val="24"/>
        </w:rPr>
        <w:t xml:space="preserve"> aprovar formalmente qualquer mudança substantiva por recomendação do </w:t>
      </w:r>
      <w:r w:rsidRPr="00A709EB">
        <w:rPr>
          <w:rFonts w:ascii="Times New Roman" w:hAnsi="Times New Roman" w:cs="Times New Roman"/>
          <w:sz w:val="24"/>
          <w:szCs w:val="24"/>
        </w:rPr>
        <w:t>Comitê de Governança, Riscos e Controle</w:t>
      </w:r>
      <w:r w:rsidRPr="00A709EB">
        <w:rPr>
          <w:rFonts w:ascii="Times New Roman" w:hAnsi="Times New Roman" w:cs="Times New Roman"/>
          <w:sz w:val="24"/>
          <w:szCs w:val="24"/>
        </w:rPr>
        <w:t>.</w:t>
      </w:r>
    </w:p>
    <w:p w:rsidR="003A43D6" w:rsidRDefault="003A43D6" w:rsidP="0064167F">
      <w:pPr>
        <w:pStyle w:val="PargrafodaLista"/>
        <w:ind w:left="360"/>
        <w:outlineLvl w:val="0"/>
        <w:rPr>
          <w:rFonts w:ascii="Arial" w:hAnsi="Arial" w:cs="Arial"/>
          <w:b/>
          <w:sz w:val="24"/>
          <w:szCs w:val="24"/>
        </w:rPr>
      </w:pPr>
    </w:p>
    <w:p w:rsidR="007D1876" w:rsidRDefault="007D1876" w:rsidP="00EE1B79">
      <w:pPr>
        <w:pStyle w:val="PargrafodaLista"/>
        <w:jc w:val="both"/>
      </w:pPr>
    </w:p>
    <w:p w:rsidR="007D1876" w:rsidRPr="00AB3922" w:rsidRDefault="007D1876" w:rsidP="00EE1B79">
      <w:pPr>
        <w:pStyle w:val="PargrafodaLista"/>
        <w:jc w:val="both"/>
      </w:pPr>
    </w:p>
    <w:p w:rsidR="00170A4F" w:rsidRDefault="00170A4F" w:rsidP="005A157A">
      <w:pPr>
        <w:pStyle w:val="PargrafodaLista"/>
        <w:ind w:left="0"/>
        <w:jc w:val="both"/>
      </w:pPr>
    </w:p>
    <w:p w:rsidR="006B1230" w:rsidRPr="005A157A" w:rsidRDefault="006B1230" w:rsidP="005A157A">
      <w:pPr>
        <w:pStyle w:val="PargrafodaLista"/>
        <w:ind w:left="0"/>
        <w:jc w:val="both"/>
      </w:pPr>
    </w:p>
    <w:p w:rsidR="00736AEC" w:rsidRPr="00736AEC" w:rsidRDefault="00736AEC" w:rsidP="00736AEC">
      <w:pPr>
        <w:pStyle w:val="PargrafodaLista"/>
        <w:rPr>
          <w:rFonts w:ascii="Times New Roman" w:hAnsi="Times New Roman" w:cs="Times New Roman"/>
          <w:sz w:val="24"/>
          <w:szCs w:val="24"/>
        </w:rPr>
      </w:pPr>
    </w:p>
    <w:p w:rsidR="00736AEC" w:rsidRPr="00736AEC" w:rsidRDefault="00736AEC" w:rsidP="00736AEC">
      <w:pPr>
        <w:pStyle w:val="PargrafodaLista"/>
        <w:jc w:val="both"/>
        <w:rPr>
          <w:rFonts w:ascii="Times New Roman" w:hAnsi="Times New Roman" w:cs="Times New Roman"/>
          <w:sz w:val="24"/>
          <w:szCs w:val="24"/>
        </w:rPr>
      </w:pPr>
    </w:p>
    <w:sectPr w:rsidR="00736AEC" w:rsidRPr="00736AEC" w:rsidSect="009E61A9">
      <w:headerReference w:type="default" r:id="rId8"/>
      <w:footerReference w:type="default" r:id="rId9"/>
      <w:pgSz w:w="11906" w:h="16838"/>
      <w:pgMar w:top="1487"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F8D" w:rsidRDefault="00C67F8D" w:rsidP="006B1230">
      <w:pPr>
        <w:spacing w:after="0" w:line="240" w:lineRule="auto"/>
      </w:pPr>
      <w:r>
        <w:separator/>
      </w:r>
    </w:p>
  </w:endnote>
  <w:endnote w:type="continuationSeparator" w:id="0">
    <w:p w:rsidR="00C67F8D" w:rsidRDefault="00C67F8D" w:rsidP="006B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3D6" w:rsidRPr="00EB17DD" w:rsidRDefault="003A43D6">
    <w:pPr>
      <w:pStyle w:val="Rodap"/>
      <w:rPr>
        <w:rFonts w:ascii="Times New Roman" w:hAnsi="Times New Roman" w:cs="Times New Roman"/>
      </w:rPr>
    </w:pPr>
    <w:r w:rsidRPr="00EB17DD">
      <w:rPr>
        <w:rFonts w:ascii="Times New Roman" w:hAnsi="Times New Roman" w:cs="Times New Roman"/>
      </w:rPr>
      <w:t xml:space="preserve">Política de Controles Internos </w:t>
    </w:r>
    <w:r>
      <w:rPr>
        <w:rFonts w:ascii="Times New Roman" w:hAnsi="Times New Roman" w:cs="Times New Roman"/>
      </w:rPr>
      <w:t xml:space="preserve">e Gestão de Riscos </w:t>
    </w:r>
    <w:r w:rsidRPr="00EB17DD">
      <w:rPr>
        <w:rFonts w:ascii="Times New Roman" w:hAnsi="Times New Roman" w:cs="Times New Roman"/>
      </w:rPr>
      <w:t>- 2016</w:t>
    </w:r>
  </w:p>
  <w:p w:rsidR="003A43D6" w:rsidRDefault="003A43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F8D" w:rsidRDefault="00C67F8D" w:rsidP="006B1230">
      <w:pPr>
        <w:spacing w:after="0" w:line="240" w:lineRule="auto"/>
      </w:pPr>
      <w:r>
        <w:separator/>
      </w:r>
    </w:p>
  </w:footnote>
  <w:footnote w:type="continuationSeparator" w:id="0">
    <w:p w:rsidR="00C67F8D" w:rsidRDefault="00C67F8D" w:rsidP="006B1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3D6" w:rsidRDefault="003A43D6" w:rsidP="009E61A9">
    <w:pPr>
      <w:pStyle w:val="Cabealho"/>
      <w:tabs>
        <w:tab w:val="clear" w:pos="4252"/>
        <w:tab w:val="clear" w:pos="8504"/>
        <w:tab w:val="left" w:pos="7450"/>
      </w:tabs>
    </w:pPr>
    <w:r w:rsidRPr="00BD16FC">
      <w:rPr>
        <w:noProof/>
        <w:lang w:eastAsia="pt-BR"/>
      </w:rPr>
      <w:drawing>
        <wp:anchor distT="0" distB="0" distL="114300" distR="114300" simplePos="0" relativeHeight="251659264" behindDoc="0" locked="0" layoutInCell="1" allowOverlap="1" wp14:anchorId="7B82FC0E" wp14:editId="6B0CA61C">
          <wp:simplePos x="0" y="0"/>
          <wp:positionH relativeFrom="column">
            <wp:posOffset>4804300</wp:posOffset>
          </wp:positionH>
          <wp:positionV relativeFrom="paragraph">
            <wp:posOffset>-187518</wp:posOffset>
          </wp:positionV>
          <wp:extent cx="2053424" cy="615921"/>
          <wp:effectExtent l="0" t="0" r="4445" b="0"/>
          <wp:wrapNone/>
          <wp:docPr id="11" name="Imagem 11" descr="if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am"/>
                  <pic:cNvPicPr>
                    <a:picLocks noChangeAspect="1" noChangeArrowheads="1"/>
                  </pic:cNvPicPr>
                </pic:nvPicPr>
                <pic:blipFill>
                  <a:blip r:embed="rId1" cstate="print">
                    <a:lum bright="-20000"/>
                    <a:extLst>
                      <a:ext uri="{28A0092B-C50C-407E-A947-70E740481C1C}">
                        <a14:useLocalDpi xmlns:a14="http://schemas.microsoft.com/office/drawing/2010/main" val="0"/>
                      </a:ext>
                    </a:extLst>
                  </a:blip>
                  <a:srcRect/>
                  <a:stretch>
                    <a:fillRect/>
                  </a:stretch>
                </pic:blipFill>
                <pic:spPr bwMode="auto">
                  <a:xfrm>
                    <a:off x="0" y="0"/>
                    <a:ext cx="2053424" cy="615921"/>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3A43D6" w:rsidRDefault="003A43D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62CA"/>
    <w:multiLevelType w:val="hybridMultilevel"/>
    <w:tmpl w:val="6E8A146A"/>
    <w:lvl w:ilvl="0" w:tplc="04160019">
      <w:start w:val="1"/>
      <w:numFmt w:val="lowerLetter"/>
      <w:lvlText w:val="%1."/>
      <w:lvlJc w:val="left"/>
      <w:pPr>
        <w:ind w:left="1429" w:hanging="360"/>
      </w:pPr>
      <w:rPr>
        <w:rFont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DE41EEB"/>
    <w:multiLevelType w:val="hybridMultilevel"/>
    <w:tmpl w:val="982675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6B2A93"/>
    <w:multiLevelType w:val="hybridMultilevel"/>
    <w:tmpl w:val="160048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A09750A"/>
    <w:multiLevelType w:val="hybridMultilevel"/>
    <w:tmpl w:val="36B87DD2"/>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9D220D"/>
    <w:multiLevelType w:val="hybridMultilevel"/>
    <w:tmpl w:val="12A8F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6C2C9E"/>
    <w:multiLevelType w:val="hybridMultilevel"/>
    <w:tmpl w:val="668EE4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AB7643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E05098"/>
    <w:multiLevelType w:val="hybridMultilevel"/>
    <w:tmpl w:val="4CF0F71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3C2A5E69"/>
    <w:multiLevelType w:val="hybridMultilevel"/>
    <w:tmpl w:val="590EFA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D2321E2"/>
    <w:multiLevelType w:val="hybridMultilevel"/>
    <w:tmpl w:val="104EE83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3F4F03F7"/>
    <w:multiLevelType w:val="hybridMultilevel"/>
    <w:tmpl w:val="7382DE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405827CF"/>
    <w:multiLevelType w:val="hybridMultilevel"/>
    <w:tmpl w:val="B520163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45A639BB"/>
    <w:multiLevelType w:val="hybridMultilevel"/>
    <w:tmpl w:val="1966B9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46D1736A"/>
    <w:multiLevelType w:val="hybridMultilevel"/>
    <w:tmpl w:val="1338BF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4B4B4F84"/>
    <w:multiLevelType w:val="hybridMultilevel"/>
    <w:tmpl w:val="6F4A08E6"/>
    <w:lvl w:ilvl="0" w:tplc="04160001">
      <w:start w:val="1"/>
      <w:numFmt w:val="bullet"/>
      <w:lvlText w:val=""/>
      <w:lvlJc w:val="left"/>
      <w:pPr>
        <w:ind w:left="720" w:hanging="360"/>
      </w:pPr>
      <w:rPr>
        <w:rFonts w:ascii="Symbol" w:hAnsi="Symbol" w:hint="default"/>
      </w:rPr>
    </w:lvl>
    <w:lvl w:ilvl="1" w:tplc="B73C02A0">
      <w:numFmt w:val="bullet"/>
      <w:lvlText w:val="•"/>
      <w:lvlJc w:val="left"/>
      <w:pPr>
        <w:ind w:left="1440" w:hanging="360"/>
      </w:pPr>
      <w:rPr>
        <w:rFonts w:ascii="Times New Roman" w:eastAsiaTheme="minorHAnsi"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01E6801"/>
    <w:multiLevelType w:val="hybridMultilevel"/>
    <w:tmpl w:val="527A8D08"/>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986540D"/>
    <w:multiLevelType w:val="hybridMultilevel"/>
    <w:tmpl w:val="78F830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5"/>
  </w:num>
  <w:num w:numId="4">
    <w:abstractNumId w:val="3"/>
  </w:num>
  <w:num w:numId="5">
    <w:abstractNumId w:val="2"/>
  </w:num>
  <w:num w:numId="6">
    <w:abstractNumId w:val="14"/>
  </w:num>
  <w:num w:numId="7">
    <w:abstractNumId w:val="1"/>
  </w:num>
  <w:num w:numId="8">
    <w:abstractNumId w:val="6"/>
  </w:num>
  <w:num w:numId="9">
    <w:abstractNumId w:val="12"/>
  </w:num>
  <w:num w:numId="10">
    <w:abstractNumId w:val="0"/>
  </w:num>
  <w:num w:numId="11">
    <w:abstractNumId w:val="8"/>
  </w:num>
  <w:num w:numId="12">
    <w:abstractNumId w:val="9"/>
  </w:num>
  <w:num w:numId="13">
    <w:abstractNumId w:val="7"/>
  </w:num>
  <w:num w:numId="14">
    <w:abstractNumId w:val="10"/>
  </w:num>
  <w:num w:numId="15">
    <w:abstractNumId w:val="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62"/>
    <w:rsid w:val="00000508"/>
    <w:rsid w:val="00076C33"/>
    <w:rsid w:val="000D22BE"/>
    <w:rsid w:val="00155B4B"/>
    <w:rsid w:val="00170A4F"/>
    <w:rsid w:val="0018177A"/>
    <w:rsid w:val="00190F3B"/>
    <w:rsid w:val="00197DB7"/>
    <w:rsid w:val="001A7F4B"/>
    <w:rsid w:val="001C06EC"/>
    <w:rsid w:val="001D029C"/>
    <w:rsid w:val="001D14E0"/>
    <w:rsid w:val="001F2D48"/>
    <w:rsid w:val="001F731E"/>
    <w:rsid w:val="002276D2"/>
    <w:rsid w:val="002332F9"/>
    <w:rsid w:val="00253DBD"/>
    <w:rsid w:val="00272731"/>
    <w:rsid w:val="002804C8"/>
    <w:rsid w:val="00281263"/>
    <w:rsid w:val="0029385B"/>
    <w:rsid w:val="00295571"/>
    <w:rsid w:val="002E0D34"/>
    <w:rsid w:val="002E5549"/>
    <w:rsid w:val="00310BDC"/>
    <w:rsid w:val="00356617"/>
    <w:rsid w:val="00361F46"/>
    <w:rsid w:val="00390CBA"/>
    <w:rsid w:val="00395716"/>
    <w:rsid w:val="00396A5D"/>
    <w:rsid w:val="003A43D6"/>
    <w:rsid w:val="003B3B0E"/>
    <w:rsid w:val="003C4E0D"/>
    <w:rsid w:val="003E4723"/>
    <w:rsid w:val="004028DA"/>
    <w:rsid w:val="0042525E"/>
    <w:rsid w:val="004325C6"/>
    <w:rsid w:val="00443504"/>
    <w:rsid w:val="00443AA1"/>
    <w:rsid w:val="004A069E"/>
    <w:rsid w:val="004C4672"/>
    <w:rsid w:val="004F393B"/>
    <w:rsid w:val="00573BAE"/>
    <w:rsid w:val="005900FF"/>
    <w:rsid w:val="00596786"/>
    <w:rsid w:val="005A157A"/>
    <w:rsid w:val="005F0C63"/>
    <w:rsid w:val="00626EB5"/>
    <w:rsid w:val="0064167F"/>
    <w:rsid w:val="00642E7A"/>
    <w:rsid w:val="00650049"/>
    <w:rsid w:val="00655AE7"/>
    <w:rsid w:val="0065620B"/>
    <w:rsid w:val="006872BB"/>
    <w:rsid w:val="006B1230"/>
    <w:rsid w:val="006C60C9"/>
    <w:rsid w:val="006C6553"/>
    <w:rsid w:val="006E0411"/>
    <w:rsid w:val="006F211F"/>
    <w:rsid w:val="00711269"/>
    <w:rsid w:val="00713808"/>
    <w:rsid w:val="0073479A"/>
    <w:rsid w:val="00736AEC"/>
    <w:rsid w:val="00745784"/>
    <w:rsid w:val="00750C2A"/>
    <w:rsid w:val="007512DF"/>
    <w:rsid w:val="007566B1"/>
    <w:rsid w:val="00793CEA"/>
    <w:rsid w:val="007D1876"/>
    <w:rsid w:val="007D1B9E"/>
    <w:rsid w:val="007D4E1A"/>
    <w:rsid w:val="00820923"/>
    <w:rsid w:val="00823F81"/>
    <w:rsid w:val="00834BCA"/>
    <w:rsid w:val="00865666"/>
    <w:rsid w:val="008876AF"/>
    <w:rsid w:val="008D052B"/>
    <w:rsid w:val="008D4E1E"/>
    <w:rsid w:val="008F5F8D"/>
    <w:rsid w:val="00905324"/>
    <w:rsid w:val="009102A9"/>
    <w:rsid w:val="00920395"/>
    <w:rsid w:val="00922F13"/>
    <w:rsid w:val="009501E4"/>
    <w:rsid w:val="0096516D"/>
    <w:rsid w:val="00987D02"/>
    <w:rsid w:val="00997907"/>
    <w:rsid w:val="009E61A9"/>
    <w:rsid w:val="009F7042"/>
    <w:rsid w:val="00A04E93"/>
    <w:rsid w:val="00A06806"/>
    <w:rsid w:val="00A1401E"/>
    <w:rsid w:val="00A21CDF"/>
    <w:rsid w:val="00A2406E"/>
    <w:rsid w:val="00A40521"/>
    <w:rsid w:val="00A709EB"/>
    <w:rsid w:val="00A84270"/>
    <w:rsid w:val="00A84330"/>
    <w:rsid w:val="00A9199C"/>
    <w:rsid w:val="00AB229E"/>
    <w:rsid w:val="00AB3922"/>
    <w:rsid w:val="00AD14EB"/>
    <w:rsid w:val="00AF220F"/>
    <w:rsid w:val="00B14277"/>
    <w:rsid w:val="00B21B21"/>
    <w:rsid w:val="00B67BD8"/>
    <w:rsid w:val="00B7602E"/>
    <w:rsid w:val="00BB318F"/>
    <w:rsid w:val="00BC571A"/>
    <w:rsid w:val="00BE0762"/>
    <w:rsid w:val="00BF6C18"/>
    <w:rsid w:val="00C06930"/>
    <w:rsid w:val="00C15A6A"/>
    <w:rsid w:val="00C16D18"/>
    <w:rsid w:val="00C26C73"/>
    <w:rsid w:val="00C60E83"/>
    <w:rsid w:val="00C65F60"/>
    <w:rsid w:val="00C67F8D"/>
    <w:rsid w:val="00CF1DF8"/>
    <w:rsid w:val="00D05EA6"/>
    <w:rsid w:val="00D513D5"/>
    <w:rsid w:val="00D849FC"/>
    <w:rsid w:val="00DC7077"/>
    <w:rsid w:val="00DE5290"/>
    <w:rsid w:val="00DE6960"/>
    <w:rsid w:val="00E72F91"/>
    <w:rsid w:val="00E8345E"/>
    <w:rsid w:val="00E83AB2"/>
    <w:rsid w:val="00EB17DD"/>
    <w:rsid w:val="00EE1A61"/>
    <w:rsid w:val="00EE1B79"/>
    <w:rsid w:val="00EF0FC8"/>
    <w:rsid w:val="00F1319F"/>
    <w:rsid w:val="00F22A8F"/>
    <w:rsid w:val="00F23860"/>
    <w:rsid w:val="00F36595"/>
    <w:rsid w:val="00F56D9C"/>
    <w:rsid w:val="00F70CC4"/>
    <w:rsid w:val="00F76EE6"/>
    <w:rsid w:val="00F900F2"/>
    <w:rsid w:val="00FC2B4C"/>
    <w:rsid w:val="00FF1F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D58E16-0103-4A36-929B-1506ADB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93C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E0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E1A61"/>
    <w:pPr>
      <w:ind w:left="720"/>
      <w:contextualSpacing/>
    </w:pPr>
  </w:style>
  <w:style w:type="paragraph" w:styleId="Textodenotaderodap">
    <w:name w:val="footnote text"/>
    <w:basedOn w:val="Normal"/>
    <w:link w:val="TextodenotaderodapChar"/>
    <w:uiPriority w:val="99"/>
    <w:semiHidden/>
    <w:unhideWhenUsed/>
    <w:rsid w:val="006B123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230"/>
    <w:rPr>
      <w:sz w:val="20"/>
      <w:szCs w:val="20"/>
    </w:rPr>
  </w:style>
  <w:style w:type="character" w:styleId="Refdenotaderodap">
    <w:name w:val="footnote reference"/>
    <w:basedOn w:val="Fontepargpadro"/>
    <w:uiPriority w:val="99"/>
    <w:semiHidden/>
    <w:unhideWhenUsed/>
    <w:rsid w:val="006B1230"/>
    <w:rPr>
      <w:vertAlign w:val="superscript"/>
    </w:rPr>
  </w:style>
  <w:style w:type="paragraph" w:styleId="Cabealho">
    <w:name w:val="header"/>
    <w:basedOn w:val="Normal"/>
    <w:link w:val="CabealhoChar"/>
    <w:uiPriority w:val="99"/>
    <w:unhideWhenUsed/>
    <w:rsid w:val="00EB17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17DD"/>
  </w:style>
  <w:style w:type="paragraph" w:styleId="Rodap">
    <w:name w:val="footer"/>
    <w:basedOn w:val="Normal"/>
    <w:link w:val="RodapChar"/>
    <w:uiPriority w:val="99"/>
    <w:unhideWhenUsed/>
    <w:rsid w:val="00EB17DD"/>
    <w:pPr>
      <w:tabs>
        <w:tab w:val="center" w:pos="4252"/>
        <w:tab w:val="right" w:pos="8504"/>
      </w:tabs>
      <w:spacing w:after="0" w:line="240" w:lineRule="auto"/>
    </w:pPr>
  </w:style>
  <w:style w:type="character" w:customStyle="1" w:styleId="RodapChar">
    <w:name w:val="Rodapé Char"/>
    <w:basedOn w:val="Fontepargpadro"/>
    <w:link w:val="Rodap"/>
    <w:uiPriority w:val="99"/>
    <w:rsid w:val="00EB17DD"/>
  </w:style>
  <w:style w:type="character" w:customStyle="1" w:styleId="Ttulo1Char">
    <w:name w:val="Título 1 Char"/>
    <w:basedOn w:val="Fontepargpadro"/>
    <w:link w:val="Ttulo1"/>
    <w:uiPriority w:val="9"/>
    <w:rsid w:val="00793CEA"/>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42525E"/>
    <w:pPr>
      <w:outlineLvl w:val="9"/>
    </w:pPr>
    <w:rPr>
      <w:lang w:eastAsia="pt-BR"/>
    </w:rPr>
  </w:style>
  <w:style w:type="paragraph" w:styleId="Sumrio1">
    <w:name w:val="toc 1"/>
    <w:basedOn w:val="Normal"/>
    <w:next w:val="Normal"/>
    <w:autoRedefine/>
    <w:uiPriority w:val="39"/>
    <w:unhideWhenUsed/>
    <w:rsid w:val="0042525E"/>
    <w:pPr>
      <w:spacing w:after="100"/>
    </w:pPr>
  </w:style>
  <w:style w:type="paragraph" w:styleId="Sumrio2">
    <w:name w:val="toc 2"/>
    <w:basedOn w:val="Normal"/>
    <w:next w:val="Normal"/>
    <w:autoRedefine/>
    <w:uiPriority w:val="39"/>
    <w:unhideWhenUsed/>
    <w:rsid w:val="0042525E"/>
    <w:pPr>
      <w:spacing w:after="100"/>
      <w:ind w:left="220"/>
    </w:pPr>
  </w:style>
  <w:style w:type="character" w:styleId="Hyperlink">
    <w:name w:val="Hyperlink"/>
    <w:basedOn w:val="Fontepargpadro"/>
    <w:uiPriority w:val="99"/>
    <w:unhideWhenUsed/>
    <w:rsid w:val="004252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606">
      <w:bodyDiv w:val="1"/>
      <w:marLeft w:val="0"/>
      <w:marRight w:val="0"/>
      <w:marTop w:val="0"/>
      <w:marBottom w:val="0"/>
      <w:divBdr>
        <w:top w:val="none" w:sz="0" w:space="0" w:color="auto"/>
        <w:left w:val="none" w:sz="0" w:space="0" w:color="auto"/>
        <w:bottom w:val="none" w:sz="0" w:space="0" w:color="auto"/>
        <w:right w:val="none" w:sz="0" w:space="0" w:color="auto"/>
      </w:divBdr>
    </w:div>
    <w:div w:id="261031994">
      <w:bodyDiv w:val="1"/>
      <w:marLeft w:val="0"/>
      <w:marRight w:val="0"/>
      <w:marTop w:val="0"/>
      <w:marBottom w:val="0"/>
      <w:divBdr>
        <w:top w:val="none" w:sz="0" w:space="0" w:color="auto"/>
        <w:left w:val="none" w:sz="0" w:space="0" w:color="auto"/>
        <w:bottom w:val="none" w:sz="0" w:space="0" w:color="auto"/>
        <w:right w:val="none" w:sz="0" w:space="0" w:color="auto"/>
      </w:divBdr>
    </w:div>
    <w:div w:id="1252355197">
      <w:bodyDiv w:val="1"/>
      <w:marLeft w:val="0"/>
      <w:marRight w:val="0"/>
      <w:marTop w:val="0"/>
      <w:marBottom w:val="0"/>
      <w:divBdr>
        <w:top w:val="none" w:sz="0" w:space="0" w:color="auto"/>
        <w:left w:val="none" w:sz="0" w:space="0" w:color="auto"/>
        <w:bottom w:val="none" w:sz="0" w:space="0" w:color="auto"/>
        <w:right w:val="none" w:sz="0" w:space="0" w:color="auto"/>
      </w:divBdr>
    </w:div>
    <w:div w:id="1291590711">
      <w:bodyDiv w:val="1"/>
      <w:marLeft w:val="0"/>
      <w:marRight w:val="0"/>
      <w:marTop w:val="0"/>
      <w:marBottom w:val="0"/>
      <w:divBdr>
        <w:top w:val="none" w:sz="0" w:space="0" w:color="auto"/>
        <w:left w:val="none" w:sz="0" w:space="0" w:color="auto"/>
        <w:bottom w:val="none" w:sz="0" w:space="0" w:color="auto"/>
        <w:right w:val="none" w:sz="0" w:space="0" w:color="auto"/>
      </w:divBdr>
    </w:div>
    <w:div w:id="1707749762">
      <w:bodyDiv w:val="1"/>
      <w:marLeft w:val="0"/>
      <w:marRight w:val="0"/>
      <w:marTop w:val="0"/>
      <w:marBottom w:val="0"/>
      <w:divBdr>
        <w:top w:val="none" w:sz="0" w:space="0" w:color="auto"/>
        <w:left w:val="none" w:sz="0" w:space="0" w:color="auto"/>
        <w:bottom w:val="none" w:sz="0" w:space="0" w:color="auto"/>
        <w:right w:val="none" w:sz="0" w:space="0" w:color="auto"/>
      </w:divBdr>
    </w:div>
    <w:div w:id="1830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24"/>
    <w:rsid w:val="001211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56A03F605DA341F5AC345370855D8F0E">
    <w:name w:val="56A03F605DA341F5AC345370855D8F0E"/>
    <w:rsid w:val="00121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13CF-98F6-4ED4-B6A8-ABA57387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11</Pages>
  <Words>3460</Words>
  <Characters>18684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Luiz Cavalcante Ferreira</dc:creator>
  <cp:keywords/>
  <dc:description/>
  <cp:lastModifiedBy>Joao Luiz Cavalcante Ferreira</cp:lastModifiedBy>
  <cp:revision>222</cp:revision>
  <dcterms:created xsi:type="dcterms:W3CDTF">2016-04-28T14:14:00Z</dcterms:created>
  <dcterms:modified xsi:type="dcterms:W3CDTF">2016-05-19T22:31:00Z</dcterms:modified>
</cp:coreProperties>
</file>