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theme/themeOverride6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69B" w:rsidRDefault="0080069B" w:rsidP="0080069B">
      <w:pPr>
        <w:jc w:val="center"/>
      </w:pPr>
    </w:p>
    <w:p w:rsidR="0080069B" w:rsidRDefault="0080069B" w:rsidP="0080069B">
      <w:pPr>
        <w:jc w:val="center"/>
      </w:pPr>
    </w:p>
    <w:p w:rsidR="0080069B" w:rsidRDefault="0080069B" w:rsidP="0080069B">
      <w:pPr>
        <w:jc w:val="center"/>
      </w:pPr>
    </w:p>
    <w:p w:rsidR="0080069B" w:rsidRDefault="0080069B" w:rsidP="0080069B">
      <w:pPr>
        <w:jc w:val="center"/>
      </w:pPr>
    </w:p>
    <w:p w:rsidR="0080069B" w:rsidRDefault="0080069B" w:rsidP="0080069B">
      <w:pPr>
        <w:jc w:val="center"/>
      </w:pPr>
    </w:p>
    <w:p w:rsidR="0080069B" w:rsidRDefault="0080069B" w:rsidP="0080069B">
      <w:pPr>
        <w:jc w:val="center"/>
      </w:pPr>
    </w:p>
    <w:p w:rsidR="0080069B" w:rsidRDefault="0080069B" w:rsidP="0080069B">
      <w:pPr>
        <w:jc w:val="center"/>
      </w:pPr>
    </w:p>
    <w:p w:rsidR="0080069B" w:rsidRDefault="0080069B" w:rsidP="0080069B">
      <w:pPr>
        <w:jc w:val="center"/>
      </w:pPr>
    </w:p>
    <w:p w:rsidR="0080069B" w:rsidRDefault="0080069B" w:rsidP="0080069B">
      <w:pPr>
        <w:jc w:val="center"/>
      </w:pPr>
    </w:p>
    <w:p w:rsidR="0080069B" w:rsidRDefault="0080069B" w:rsidP="0080069B">
      <w:pPr>
        <w:jc w:val="center"/>
      </w:pPr>
    </w:p>
    <w:p w:rsidR="008C2672" w:rsidRDefault="0080069B" w:rsidP="0080069B">
      <w:pPr>
        <w:jc w:val="center"/>
      </w:pPr>
      <w:r>
        <w:t>RELATÓRIO TRIMESTRAL</w:t>
      </w:r>
    </w:p>
    <w:p w:rsidR="0080069B" w:rsidRDefault="0080069B" w:rsidP="0080069B">
      <w:pPr>
        <w:jc w:val="center"/>
      </w:pPr>
      <w:r>
        <w:t>SETOR DE ALIMENTAÇÃO E NUTRIÇÃO</w:t>
      </w:r>
    </w:p>
    <w:p w:rsidR="0080069B" w:rsidRDefault="0080069B" w:rsidP="0080069B">
      <w:pPr>
        <w:jc w:val="center"/>
      </w:pPr>
    </w:p>
    <w:p w:rsidR="0080069B" w:rsidRDefault="0080069B" w:rsidP="0080069B">
      <w:pPr>
        <w:jc w:val="center"/>
      </w:pPr>
    </w:p>
    <w:p w:rsidR="0080069B" w:rsidRDefault="0080069B" w:rsidP="0080069B">
      <w:pPr>
        <w:jc w:val="center"/>
      </w:pPr>
    </w:p>
    <w:p w:rsidR="0080069B" w:rsidRDefault="0080069B" w:rsidP="0080069B">
      <w:pPr>
        <w:jc w:val="center"/>
      </w:pPr>
    </w:p>
    <w:p w:rsidR="0080069B" w:rsidRDefault="0080069B" w:rsidP="0080069B">
      <w:pPr>
        <w:jc w:val="center"/>
      </w:pPr>
    </w:p>
    <w:p w:rsidR="0080069B" w:rsidRDefault="0080069B" w:rsidP="0080069B">
      <w:pPr>
        <w:jc w:val="center"/>
      </w:pPr>
    </w:p>
    <w:p w:rsidR="0080069B" w:rsidRDefault="0080069B" w:rsidP="0080069B">
      <w:pPr>
        <w:jc w:val="center"/>
      </w:pPr>
    </w:p>
    <w:p w:rsidR="0080069B" w:rsidRDefault="0080069B" w:rsidP="00411CDA"/>
    <w:p w:rsidR="0080069B" w:rsidRDefault="0080069B" w:rsidP="0080069B">
      <w:pPr>
        <w:jc w:val="center"/>
      </w:pPr>
    </w:p>
    <w:p w:rsidR="0080069B" w:rsidRDefault="0080069B" w:rsidP="0080069B">
      <w:pPr>
        <w:jc w:val="center"/>
      </w:pPr>
    </w:p>
    <w:p w:rsidR="00363A76" w:rsidRDefault="00363A76" w:rsidP="00363A76">
      <w:pPr>
        <w:jc w:val="both"/>
      </w:pPr>
      <w:r>
        <w:t>O presente relatório tem como objetivo</w:t>
      </w:r>
      <w:r w:rsidR="00E32166">
        <w:t xml:space="preserve"> registrar as atividades realizadas</w:t>
      </w:r>
      <w:r w:rsidR="0020714A">
        <w:t xml:space="preserve"> de forma </w:t>
      </w:r>
      <w:r w:rsidR="00362BC2">
        <w:t>sucinta</w:t>
      </w:r>
      <w:r w:rsidR="00BC2809">
        <w:t xml:space="preserve"> </w:t>
      </w:r>
      <w:r w:rsidR="00787C07">
        <w:t>conforme solicitado a toda a equipe multiprofis</w:t>
      </w:r>
      <w:r w:rsidR="00E15C38">
        <w:t>sional pelo Coordenador da CGAE como fluxo de serviço e rotina</w:t>
      </w:r>
      <w:r w:rsidR="00AC1723">
        <w:t>, prestar informações e tomada de providências.</w:t>
      </w:r>
      <w:r w:rsidR="00870698">
        <w:t xml:space="preserve"> </w:t>
      </w:r>
      <w:proofErr w:type="gramStart"/>
      <w:r w:rsidR="0020714A">
        <w:t>A</w:t>
      </w:r>
      <w:r w:rsidR="00870698">
        <w:t>presentará</w:t>
      </w:r>
      <w:r>
        <w:t xml:space="preserve"> </w:t>
      </w:r>
      <w:r w:rsidR="00870698">
        <w:t>dados</w:t>
      </w:r>
      <w:proofErr w:type="gramEnd"/>
      <w:r w:rsidR="00870698">
        <w:t xml:space="preserve"> e informações </w:t>
      </w:r>
      <w:r>
        <w:t>dos respec</w:t>
      </w:r>
      <w:r w:rsidR="00362BC2">
        <w:t>tivos meses: Abril, Maio e Junho</w:t>
      </w:r>
      <w:r w:rsidR="00C30313">
        <w:t xml:space="preserve"> de 2017</w:t>
      </w:r>
      <w:r w:rsidR="009E1DE9">
        <w:t>.</w:t>
      </w:r>
    </w:p>
    <w:p w:rsidR="008B6CBB" w:rsidRDefault="00C12292" w:rsidP="00363A76">
      <w:pPr>
        <w:jc w:val="both"/>
      </w:pPr>
      <w:proofErr w:type="gramStart"/>
      <w:r>
        <w:t>1</w:t>
      </w:r>
      <w:proofErr w:type="gramEnd"/>
      <w:r>
        <w:t xml:space="preserve">: EQUIPE: </w:t>
      </w:r>
      <w:r w:rsidR="00157571">
        <w:t>Segue a equipe já informada, com acréscimo de duas colaboradoras da prefeitura para ajudar na realização das atividades, as mesmas exer</w:t>
      </w:r>
      <w:r w:rsidR="009553E7">
        <w:t>cendo atividades de merendeiras inclusive em escalas nos finais de semana.</w:t>
      </w:r>
    </w:p>
    <w:p w:rsidR="00157571" w:rsidRDefault="00157571" w:rsidP="00363A76">
      <w:pPr>
        <w:jc w:val="both"/>
      </w:pPr>
      <w:r>
        <w:t>CARDÁPIO: O cardápio dos respectivos meses seguiu a mesma conduta tomada</w:t>
      </w:r>
      <w:r w:rsidR="00B32B4F">
        <w:t xml:space="preserve"> no primeiro trimestre</w:t>
      </w:r>
      <w:r>
        <w:t xml:space="preserve"> diante da exposição orçamentária definida em mesa de reunião na presença</w:t>
      </w:r>
      <w:r w:rsidR="00B32B4F">
        <w:t xml:space="preserve"> dos coordenadores, Diretor g</w:t>
      </w:r>
      <w:r w:rsidR="00295DA5">
        <w:t>eral e Diretores de departamentos. H</w:t>
      </w:r>
      <w:r w:rsidR="00A70D4F">
        <w:t xml:space="preserve">ouve reclamações por parte dos alunos nas ofertas matutinas </w:t>
      </w:r>
      <w:r w:rsidR="00295DA5">
        <w:t xml:space="preserve">e noturnas, porém sem registros. Devido em algumas vezes as entregas do CGPEX e da Merenda Regional ser em pouca quantidade, preparações a base de vitaminadas eram </w:t>
      </w:r>
      <w:r w:rsidR="00D06676">
        <w:t>mais bem</w:t>
      </w:r>
      <w:r w:rsidR="00295DA5">
        <w:t xml:space="preserve"> aproveitadas. Basicamente </w:t>
      </w:r>
      <w:r w:rsidR="00054BC3">
        <w:t>a entrega fora</w:t>
      </w:r>
      <w:r w:rsidR="00295DA5">
        <w:t xml:space="preserve"> de algumas frutas como mamão, melancia, limão, araçá, laranja </w:t>
      </w:r>
      <w:proofErr w:type="spellStart"/>
      <w:r w:rsidR="00295DA5">
        <w:t>etc</w:t>
      </w:r>
      <w:proofErr w:type="spellEnd"/>
      <w:r w:rsidR="00295DA5">
        <w:t>,</w:t>
      </w:r>
      <w:r w:rsidR="00054BC3">
        <w:t xml:space="preserve"> </w:t>
      </w:r>
      <w:r w:rsidR="00295DA5">
        <w:t>alguns tubérculos como cará, batata doce, hortaliças como cheiro-verde, couve, pepino, abóbora etc.</w:t>
      </w:r>
      <w:r w:rsidR="008D32E1">
        <w:t xml:space="preserve"> e proteína como ovos e carne de suíno para uso</w:t>
      </w:r>
      <w:proofErr w:type="gramStart"/>
      <w:r w:rsidR="008D32E1">
        <w:t xml:space="preserve">  </w:t>
      </w:r>
      <w:proofErr w:type="gramEnd"/>
      <w:r w:rsidR="008D32E1">
        <w:t>na alimentação dos residentes e da merenda escolar para fins de economia, era substituído ou requisitado.</w:t>
      </w:r>
    </w:p>
    <w:p w:rsidR="001C4601" w:rsidRDefault="008E33B2" w:rsidP="001C4601">
      <w:pPr>
        <w:jc w:val="both"/>
      </w:pPr>
      <w:r>
        <w:t xml:space="preserve">INTERCORRÊNCIAS GERAIS: </w:t>
      </w:r>
      <w:r w:rsidR="001C4601">
        <w:t xml:space="preserve">Em algumas vezes recebemos gêneros do Almoxarifado sem a requisição de recebimento para registro e arquivo, conversado diretamente com o chefe de setor para evitar tais situações, inclusive dos agricultores que às vezes descem diretamente ao setor, onde realizamos a pesagem. Cardápio e Ficha </w:t>
      </w:r>
      <w:r w:rsidR="00D06676">
        <w:t>técnicos sendo sujeitos</w:t>
      </w:r>
      <w:r w:rsidR="001C4601">
        <w:t xml:space="preserve"> a alterações de acordo com as entregas, pois não obedecem a um planejamento por parte das entregas oferecidas pelo CGPEX ou retroativo da merenda escolar, além das intercorrências por parte dos fornecedores que causam transtornos</w:t>
      </w:r>
      <w:r w:rsidR="0086760C">
        <w:t xml:space="preserve"> e os cortes realizados em cima dos pedidos enviados.</w:t>
      </w:r>
      <w:r w:rsidR="00FC50EF">
        <w:t xml:space="preserve"> </w:t>
      </w:r>
      <w:r w:rsidR="003F452D">
        <w:t>Dificuldades relacionadas aos recursos humanos que é insuficiente para a escala que atende os três turnos e os finais de semanas e feriados, dificultado a execução do plano de higienização corretamente, pois todos exercem funções indiscriminadas.</w:t>
      </w:r>
      <w:r w:rsidR="00AC7E47">
        <w:t xml:space="preserve"> Falta de equipamentos de proteção individual e coletiva que é uma grande luta, está em processo de licitação.</w:t>
      </w:r>
      <w:r w:rsidR="00542A0F">
        <w:t xml:space="preserve"> O refeitório não dispõe de mesas e cadeiras suficientes para a acomodação dos alunos no momento de suas refeições, além da temperatura ambiente que é muito alta, </w:t>
      </w:r>
      <w:r w:rsidR="00542A0F">
        <w:lastRenderedPageBreak/>
        <w:t>causando transtornos na hora do lanche.</w:t>
      </w:r>
      <w:r w:rsidR="0049503D">
        <w:t xml:space="preserve"> Problemas intercorrentes a respeito dos equipamentos de pouca qualidade, resistência, ausência para executar as atividades e proporcionar um cardápio mais variado com preparações ao forno por exemplo.</w:t>
      </w:r>
    </w:p>
    <w:p w:rsidR="008E33B2" w:rsidRDefault="008E33B2" w:rsidP="00363A76">
      <w:pPr>
        <w:jc w:val="both"/>
      </w:pPr>
    </w:p>
    <w:p w:rsidR="00997F42" w:rsidRDefault="00997F42" w:rsidP="00363A76">
      <w:pPr>
        <w:jc w:val="both"/>
      </w:pPr>
    </w:p>
    <w:p w:rsidR="000A6210" w:rsidRDefault="00A70D4F" w:rsidP="000A6210">
      <w:pPr>
        <w:pStyle w:val="PargrafodaLista"/>
        <w:numPr>
          <w:ilvl w:val="0"/>
          <w:numId w:val="1"/>
        </w:numPr>
        <w:jc w:val="both"/>
      </w:pPr>
      <w:r>
        <w:t xml:space="preserve">ABRIL: Neste mês tivemos inclusão no cardápio de alimentos regionais provenientes do CGPEX e continuidade da entrega da chamada pública ainda de 2016, no que ajuda a incrementar a qualidade e variedade do cardápio, podendo ser servido como acompanhamento e em algumas situações como prato principal, para os alunos residentes também foi utilizado como incremento no café da manhã, ceia e sobremesas. Tivemos falta de energia que em algumas vezes atrapalho o serviço devido ao longo tempo de </w:t>
      </w:r>
      <w:r w:rsidR="009553E7">
        <w:t>interrupção</w:t>
      </w:r>
      <w:r>
        <w:t xml:space="preserve">. Tivemos um grande problema com a tubulação do gás, sendo presenciado por todos da Unidade, a chefe de setor levou a situação ao coordenador do risco de explosão por </w:t>
      </w:r>
      <w:r w:rsidR="009553E7">
        <w:t>vazamento</w:t>
      </w:r>
      <w:r w:rsidR="00AC7E47">
        <w:t>, colocando em risco a vida de todos que trabalham na unidade e no entorno</w:t>
      </w:r>
      <w:r w:rsidR="009553E7">
        <w:t xml:space="preserve">. </w:t>
      </w:r>
      <w:r w:rsidR="00AC7E47">
        <w:t xml:space="preserve">Neste mês um técnico veio realizar conserto no fogão principal, o mesmo condenou as peças, o fogão foi retirado para conserto, </w:t>
      </w:r>
      <w:proofErr w:type="gramStart"/>
      <w:r w:rsidR="00AC7E47">
        <w:t>as</w:t>
      </w:r>
      <w:proofErr w:type="gramEnd"/>
      <w:r w:rsidR="00AC7E47">
        <w:t xml:space="preserve"> atividades foram realizadas no fogão de menor porte, com menos chamas, mas que deu para executar até a devolução do fogão.</w:t>
      </w:r>
    </w:p>
    <w:p w:rsidR="001F5A07" w:rsidRDefault="001F5A07" w:rsidP="001F5A07">
      <w:pPr>
        <w:pStyle w:val="PargrafodaLista"/>
        <w:jc w:val="both"/>
      </w:pPr>
    </w:p>
    <w:p w:rsidR="000A6210" w:rsidRDefault="000A6210" w:rsidP="000A6210">
      <w:pPr>
        <w:pStyle w:val="PargrafodaLista"/>
        <w:jc w:val="both"/>
        <w:rPr>
          <w:u w:val="single"/>
        </w:rPr>
      </w:pPr>
      <w:r>
        <w:rPr>
          <w:u w:val="single"/>
        </w:rPr>
        <w:t>ATIVIDADES:</w:t>
      </w:r>
    </w:p>
    <w:p w:rsidR="001F5A07" w:rsidRDefault="001F5A07" w:rsidP="000A6210">
      <w:pPr>
        <w:pStyle w:val="PargrafodaLista"/>
        <w:jc w:val="both"/>
        <w:rPr>
          <w:u w:val="single"/>
        </w:rPr>
      </w:pPr>
    </w:p>
    <w:p w:rsidR="000A6210" w:rsidRPr="000A6210" w:rsidRDefault="000A6210" w:rsidP="000A6210">
      <w:pPr>
        <w:pStyle w:val="PargrafodaLista"/>
        <w:numPr>
          <w:ilvl w:val="0"/>
          <w:numId w:val="1"/>
        </w:numPr>
        <w:rPr>
          <w:u w:val="single"/>
        </w:rPr>
      </w:pPr>
      <w:r>
        <w:t xml:space="preserve">Atividade educativa juntamente com a enfermeira </w:t>
      </w:r>
      <w:proofErr w:type="spellStart"/>
      <w:r>
        <w:t>Gabryela</w:t>
      </w:r>
      <w:proofErr w:type="spellEnd"/>
      <w:r>
        <w:t xml:space="preserve"> Castro no momento aula temática, onde foi abordado o tema: O perigo da Pressão alta, sendo explorado as formas de prevenção,</w:t>
      </w:r>
      <w:proofErr w:type="gramStart"/>
      <w:r>
        <w:t xml:space="preserve"> </w:t>
      </w:r>
      <w:r w:rsidR="00295DA5">
        <w:t xml:space="preserve"> </w:t>
      </w:r>
      <w:proofErr w:type="gramEnd"/>
      <w:r>
        <w:t>tratamento, riscos, levando em consideração a</w:t>
      </w:r>
      <w:r w:rsidR="00295DA5">
        <w:t xml:space="preserve"> </w:t>
      </w:r>
      <w:r>
        <w:t>importância de uma boa alimentação ao longo da vida, o Público atendido foram todos os alunos do integrado.</w:t>
      </w:r>
    </w:p>
    <w:p w:rsidR="000A6210" w:rsidRPr="000A6210" w:rsidRDefault="000A6210" w:rsidP="000A6210">
      <w:pPr>
        <w:pStyle w:val="PargrafodaLista"/>
        <w:numPr>
          <w:ilvl w:val="0"/>
          <w:numId w:val="1"/>
        </w:numPr>
        <w:rPr>
          <w:u w:val="single"/>
        </w:rPr>
      </w:pPr>
      <w:r>
        <w:t>Elaboração dos Procedimentos Operacionais Padronizados obrigatórios.</w:t>
      </w:r>
    </w:p>
    <w:p w:rsidR="000A6210" w:rsidRPr="000A6210" w:rsidRDefault="000A6210" w:rsidP="00E712D6">
      <w:pPr>
        <w:pStyle w:val="PargrafodaLista"/>
        <w:rPr>
          <w:u w:val="single"/>
        </w:rPr>
      </w:pPr>
    </w:p>
    <w:p w:rsidR="00D86EAF" w:rsidRDefault="00D86EAF" w:rsidP="00D86EAF">
      <w:pPr>
        <w:jc w:val="both"/>
      </w:pPr>
    </w:p>
    <w:p w:rsidR="00C70FEC" w:rsidRDefault="00E712D6" w:rsidP="00C70FEC">
      <w:pPr>
        <w:pStyle w:val="PargrafodaLista"/>
        <w:numPr>
          <w:ilvl w:val="0"/>
          <w:numId w:val="1"/>
        </w:numPr>
        <w:jc w:val="both"/>
      </w:pPr>
      <w:r>
        <w:lastRenderedPageBreak/>
        <w:t>MAIO:</w:t>
      </w:r>
      <w:r w:rsidR="00FF7DF6">
        <w:t xml:space="preserve"> </w:t>
      </w:r>
      <w:r w:rsidR="00295DA5">
        <w:t xml:space="preserve">Neste mês também ouve incremento da merenda regional de 2016 e algumas frutas e legumes do CGPEX. Uma nova porta foi instalada </w:t>
      </w:r>
      <w:r w:rsidR="00AC7E47">
        <w:t>na cozinha. No dia 06/05/2017 quase houve um acidente por vazamento de gás, que estava vazando do lado de fora da instalação, um professor com sala próxima veio nos avisar devido o cheiro, após essa situação fomos ordenados a não realizar a troca do gás, que trouxe muitas intercorrências no trabalho</w:t>
      </w:r>
      <w:proofErr w:type="gramStart"/>
      <w:r w:rsidR="00AC7E47">
        <w:t xml:space="preserve"> pois</w:t>
      </w:r>
      <w:proofErr w:type="gramEnd"/>
      <w:r w:rsidR="00AC7E47">
        <w:t xml:space="preserve"> dependíamos dos terceirizados para iniciar ou continuar as atividades, inclusive nos finais de semana</w:t>
      </w:r>
      <w:r w:rsidR="00542A0F">
        <w:t>.</w:t>
      </w:r>
    </w:p>
    <w:p w:rsidR="00542A0F" w:rsidRDefault="00542A0F" w:rsidP="00542A0F">
      <w:pPr>
        <w:pStyle w:val="PargrafodaLista"/>
        <w:jc w:val="both"/>
      </w:pPr>
      <w:r>
        <w:t>Professora Aline, nutricionista</w:t>
      </w:r>
      <w:r w:rsidR="008D32E1">
        <w:t xml:space="preserve"> iniciou</w:t>
      </w:r>
      <w:r w:rsidR="00EB0A89">
        <w:t xml:space="preserve"> o curso de aproveitamento integral </w:t>
      </w:r>
      <w:r w:rsidR="00F91260">
        <w:t>dos alimentos</w:t>
      </w:r>
      <w:r w:rsidR="00EB0A89">
        <w:t xml:space="preserve">, requerido pela Administração do campus em reunião, na presença do Setor de Alimentação, Diretor Geral, Diretora de Departamento de Administração e Planejamento por se tratar de uma cobrança da CGU, a proposta de realizarmos um trabalho em conjunto não foi executado, foi realizada individualmente pela professora Aline, nos turnos matutinos.  Neste mês houve suspensão de lanche por falta de energia elétrica. </w:t>
      </w:r>
      <w:proofErr w:type="gramStart"/>
      <w:r w:rsidR="00EB0A89">
        <w:t>O Hospital e Guarnição doou</w:t>
      </w:r>
      <w:proofErr w:type="gramEnd"/>
      <w:r w:rsidR="00EB0A89">
        <w:t xml:space="preserve"> ao IFAM alguns alimentos com data a vencer, os alimentos foram encaminhados ao Setor, inspecionados, onde devolvemos parte da farinha em que não seria possível utilizar em tempo hábil.</w:t>
      </w:r>
    </w:p>
    <w:p w:rsidR="00542A0F" w:rsidRDefault="00AC1285" w:rsidP="00F91260">
      <w:pPr>
        <w:pStyle w:val="PargrafodaLista"/>
        <w:jc w:val="both"/>
      </w:pPr>
      <w:r>
        <w:t>No dia 03/05/2017 foi entregue o</w:t>
      </w:r>
      <w:r w:rsidR="00F91260">
        <w:t xml:space="preserve"> que foi</w:t>
      </w:r>
      <w:r>
        <w:t xml:space="preserve"> solici</w:t>
      </w:r>
      <w:r w:rsidR="00281874">
        <w:t>tado em reunião</w:t>
      </w:r>
      <w:r w:rsidR="00F91260">
        <w:t xml:space="preserve"> pelo DAP, na presença do Diretor Geral e coordenações maiores,</w:t>
      </w:r>
      <w:r w:rsidR="00281874">
        <w:t xml:space="preserve"> conforme documentado em SGD nº 25103 (Reajuste do Termo de Referência da merenda escolar) e SGD nº 25104 (Termo de referência para a merenda regionalizada). A modificação do termo atual implicou em um cardápio com a continuidade</w:t>
      </w:r>
      <w:r w:rsidR="00F91260">
        <w:t xml:space="preserve"> de mingaus manhã e noite, e lanches vespertinos</w:t>
      </w:r>
      <w:r w:rsidR="00713243">
        <w:t xml:space="preserve"> com farofas, alimentos do C</w:t>
      </w:r>
      <w:r w:rsidR="00842E83">
        <w:t>GPEX e merenda regional ainda de 2016 em atraso</w:t>
      </w:r>
      <w:r w:rsidR="00713243">
        <w:t xml:space="preserve"> (quando entregues) </w:t>
      </w:r>
      <w:proofErr w:type="gramStart"/>
      <w:r w:rsidR="00713243">
        <w:t>foi</w:t>
      </w:r>
      <w:proofErr w:type="gramEnd"/>
      <w:r w:rsidR="00713243">
        <w:t xml:space="preserve"> acrescentado </w:t>
      </w:r>
      <w:r w:rsidR="00F91260">
        <w:t xml:space="preserve"> incremento de outras opções </w:t>
      </w:r>
      <w:r w:rsidR="00C37862">
        <w:t xml:space="preserve">de lanche vespertino </w:t>
      </w:r>
      <w:r w:rsidR="00F91260">
        <w:t xml:space="preserve">como iogurte, pão com </w:t>
      </w:r>
      <w:r w:rsidR="00842E83">
        <w:t>ovo, pipoca</w:t>
      </w:r>
      <w:r w:rsidR="00F91260">
        <w:t xml:space="preserve"> outras opções de sabores de mingaus, sendo exposta a única opção para que todos pudessem ter a merenda gratuitamente, este, seria encaminhado para empenho, ficando no aguardo de informações para iniciarmos os pedidos. </w:t>
      </w:r>
    </w:p>
    <w:p w:rsidR="00461AD7" w:rsidRDefault="004F6531" w:rsidP="00011C70">
      <w:pPr>
        <w:jc w:val="both"/>
        <w:rPr>
          <w:u w:val="single"/>
        </w:rPr>
      </w:pPr>
      <w:r>
        <w:rPr>
          <w:u w:val="single"/>
        </w:rPr>
        <w:t>ATIVIDADES</w:t>
      </w:r>
      <w:r w:rsidR="00DF4017">
        <w:rPr>
          <w:u w:val="single"/>
        </w:rPr>
        <w:t>:</w:t>
      </w:r>
      <w:r w:rsidR="00461AD7">
        <w:rPr>
          <w:u w:val="single"/>
        </w:rPr>
        <w:t xml:space="preserve"> </w:t>
      </w:r>
    </w:p>
    <w:p w:rsidR="00011C70" w:rsidRDefault="00AC7E47" w:rsidP="00461AD7">
      <w:pPr>
        <w:pStyle w:val="PargrafodaLista"/>
        <w:numPr>
          <w:ilvl w:val="0"/>
          <w:numId w:val="9"/>
        </w:numPr>
        <w:jc w:val="both"/>
      </w:pPr>
      <w:r>
        <w:t>Apresentação ora, em slide do relatório do primeiro trimestre a toda a equipe.</w:t>
      </w:r>
    </w:p>
    <w:p w:rsidR="00461AD7" w:rsidRDefault="00AC7E47" w:rsidP="00461AD7">
      <w:pPr>
        <w:pStyle w:val="PargrafodaLista"/>
        <w:numPr>
          <w:ilvl w:val="0"/>
          <w:numId w:val="9"/>
        </w:numPr>
        <w:jc w:val="both"/>
      </w:pPr>
      <w:r>
        <w:t xml:space="preserve">II Ação Biopsicossocial, evento de extensão com todos da equipe multiprofissional e comunidade acadêmica, com várias ações educativas, preventivas de saúde. </w:t>
      </w:r>
    </w:p>
    <w:p w:rsidR="00EB0A89" w:rsidRDefault="00EB0A89" w:rsidP="00EB0A89">
      <w:pPr>
        <w:pStyle w:val="PargrafodaLista"/>
        <w:numPr>
          <w:ilvl w:val="0"/>
          <w:numId w:val="9"/>
        </w:numPr>
        <w:jc w:val="both"/>
      </w:pPr>
      <w:r>
        <w:t>Aplicado teste de aceitação no turno do integrado e noturno.</w:t>
      </w:r>
    </w:p>
    <w:p w:rsidR="004A0C0D" w:rsidRDefault="004A0C0D" w:rsidP="004A0C0D">
      <w:pPr>
        <w:ind w:left="360"/>
        <w:jc w:val="both"/>
      </w:pPr>
    </w:p>
    <w:p w:rsidR="00461AD7" w:rsidRPr="008656BE" w:rsidRDefault="00461AD7" w:rsidP="00011C70">
      <w:pPr>
        <w:jc w:val="both"/>
      </w:pPr>
    </w:p>
    <w:p w:rsidR="00145517" w:rsidRDefault="00145517" w:rsidP="00145517">
      <w:pPr>
        <w:pStyle w:val="PargrafodaLista"/>
        <w:jc w:val="both"/>
      </w:pPr>
    </w:p>
    <w:p w:rsidR="00461AD7" w:rsidRDefault="00EB0A89" w:rsidP="00461AD7">
      <w:pPr>
        <w:pStyle w:val="PargrafodaLista"/>
        <w:numPr>
          <w:ilvl w:val="0"/>
          <w:numId w:val="1"/>
        </w:numPr>
        <w:jc w:val="both"/>
      </w:pPr>
      <w:r>
        <w:t>JUNHO</w:t>
      </w:r>
      <w:r w:rsidR="003E2743">
        <w:t xml:space="preserve">: </w:t>
      </w:r>
      <w:r w:rsidR="0049503D">
        <w:t>Neste mês tivemos novamente problema com forno e fogão. Terceirizados vieram verificar e consertar a tubulação do gás na parte externa</w:t>
      </w:r>
      <w:proofErr w:type="gramStart"/>
      <w:r w:rsidR="0049503D">
        <w:t xml:space="preserve"> porém</w:t>
      </w:r>
      <w:proofErr w:type="gramEnd"/>
      <w:r w:rsidR="0049503D">
        <w:t xml:space="preserve"> não deram garantia. No dia 05/06/2017 devido transtornos, deixei de realizar as </w:t>
      </w:r>
      <w:proofErr w:type="spellStart"/>
      <w:r w:rsidR="0049503D">
        <w:t>SGD´s</w:t>
      </w:r>
      <w:proofErr w:type="spellEnd"/>
      <w:r w:rsidR="0049503D">
        <w:t xml:space="preserve"> com registros atualizados dos pedidos, </w:t>
      </w:r>
      <w:r w:rsidR="00BE6620">
        <w:t>fichas e cardápios, o pedido</w:t>
      </w:r>
      <w:r w:rsidR="0049503D">
        <w:t xml:space="preserve"> foi re</w:t>
      </w:r>
      <w:r w:rsidR="00BE6620">
        <w:t>passado para</w:t>
      </w:r>
      <w:proofErr w:type="gramStart"/>
      <w:r w:rsidR="00BE6620">
        <w:t xml:space="preserve">  </w:t>
      </w:r>
      <w:proofErr w:type="gramEnd"/>
      <w:r w:rsidR="00BE6620">
        <w:t xml:space="preserve">chefe de setor, a mesma irá levar situações pertinentes diretamente ao chefe imediato, não registrando em SGD. Departamento de Administração e Planejamento solicitou contribuição na leitura de um termo de referência de refeições terceirizadas, assim foi realizado, entregue ao Chefe imediato Nos dias 7,8 e 9 estive ausente para realização da prova de especialização. Dia 30/06/2017 a chefe de setor, senhora </w:t>
      </w:r>
      <w:proofErr w:type="spellStart"/>
      <w:r w:rsidR="00BE6620">
        <w:t>Petronilda</w:t>
      </w:r>
      <w:proofErr w:type="spellEnd"/>
      <w:r w:rsidR="00BE6620">
        <w:t xml:space="preserve"> Matos entrou de férias, onde estive em sua substituição. </w:t>
      </w:r>
    </w:p>
    <w:p w:rsidR="00461AD7" w:rsidRDefault="00461AD7" w:rsidP="00461AD7">
      <w:pPr>
        <w:pStyle w:val="PargrafodaLista"/>
        <w:jc w:val="both"/>
        <w:rPr>
          <w:u w:val="single"/>
        </w:rPr>
      </w:pPr>
    </w:p>
    <w:p w:rsidR="00461AD7" w:rsidRDefault="00461AD7" w:rsidP="00461AD7">
      <w:pPr>
        <w:pStyle w:val="PargrafodaLista"/>
        <w:jc w:val="both"/>
        <w:rPr>
          <w:u w:val="single"/>
        </w:rPr>
      </w:pPr>
    </w:p>
    <w:p w:rsidR="00A560A7" w:rsidRDefault="00BF5415" w:rsidP="00EB0A89">
      <w:pPr>
        <w:pStyle w:val="PargrafodaLista"/>
        <w:jc w:val="both"/>
      </w:pPr>
      <w:r w:rsidRPr="00461AD7">
        <w:rPr>
          <w:u w:val="single"/>
        </w:rPr>
        <w:t>ATIVIDADES:</w:t>
      </w:r>
      <w:r w:rsidR="00DC762C">
        <w:t xml:space="preserve"> </w:t>
      </w:r>
    </w:p>
    <w:p w:rsidR="0049503D" w:rsidRDefault="0049503D" w:rsidP="0049503D">
      <w:pPr>
        <w:pStyle w:val="PargrafodaLista"/>
        <w:numPr>
          <w:ilvl w:val="0"/>
          <w:numId w:val="1"/>
        </w:numPr>
        <w:jc w:val="both"/>
      </w:pPr>
      <w:r>
        <w:t>Continuação da elaboração de Procedimento Operacional Padronizado.</w:t>
      </w:r>
    </w:p>
    <w:p w:rsidR="00AE06BD" w:rsidRDefault="00AE06BD" w:rsidP="00A560A7">
      <w:pPr>
        <w:pStyle w:val="PargrafodaLista"/>
        <w:numPr>
          <w:ilvl w:val="0"/>
          <w:numId w:val="1"/>
        </w:numPr>
        <w:jc w:val="both"/>
      </w:pPr>
      <w:r>
        <w:t>Acompanhamento da merenda escolar noturna.</w:t>
      </w:r>
    </w:p>
    <w:p w:rsidR="004A0C0D" w:rsidRDefault="0049503D" w:rsidP="004A0C0D">
      <w:pPr>
        <w:pStyle w:val="PargrafodaLista"/>
        <w:numPr>
          <w:ilvl w:val="0"/>
          <w:numId w:val="1"/>
        </w:numPr>
        <w:jc w:val="both"/>
      </w:pPr>
      <w:r>
        <w:t xml:space="preserve">Aplicação de </w:t>
      </w:r>
      <w:proofErr w:type="spellStart"/>
      <w:r>
        <w:t>check</w:t>
      </w:r>
      <w:proofErr w:type="spellEnd"/>
      <w:r>
        <w:t xml:space="preserve"> </w:t>
      </w:r>
      <w:proofErr w:type="spellStart"/>
      <w:r>
        <w:t>list</w:t>
      </w:r>
      <w:proofErr w:type="spellEnd"/>
      <w:r>
        <w:t xml:space="preserve"> a todos os manipuladores para coleta de dados informativos a fim de executarmos o curso para manipuladores do IFAM e Prefeitura: Professora </w:t>
      </w:r>
      <w:proofErr w:type="spellStart"/>
      <w:r>
        <w:t>Mirely</w:t>
      </w:r>
      <w:proofErr w:type="spellEnd"/>
      <w:r>
        <w:t xml:space="preserve"> (Enfermeira), Professora Aline (Nutricionista IFAM), Beatriz (Nutricionista da prefeitura)</w:t>
      </w:r>
      <w:r w:rsidR="004A0C0D">
        <w:t xml:space="preserve"> Roberta (Nutricionista do IFAM).</w:t>
      </w:r>
    </w:p>
    <w:p w:rsidR="004A0C0D" w:rsidRDefault="004A0C0D" w:rsidP="004A0C0D">
      <w:pPr>
        <w:pStyle w:val="PargrafodaLista"/>
        <w:numPr>
          <w:ilvl w:val="0"/>
          <w:numId w:val="1"/>
        </w:numPr>
        <w:jc w:val="both"/>
      </w:pPr>
      <w:r>
        <w:t>Solicitação do controle de potabilidade da água.</w:t>
      </w:r>
    </w:p>
    <w:p w:rsidR="004A0C0D" w:rsidRDefault="003B3EB1" w:rsidP="004A0C0D">
      <w:pPr>
        <w:pStyle w:val="PargrafodaLista"/>
        <w:numPr>
          <w:ilvl w:val="0"/>
          <w:numId w:val="1"/>
        </w:numPr>
        <w:jc w:val="both"/>
      </w:pPr>
      <w:r>
        <w:t>Solicitação da Dedetização e limpeza da caixa de gordura.</w:t>
      </w:r>
    </w:p>
    <w:p w:rsidR="004A0C0D" w:rsidRDefault="004A0C0D" w:rsidP="004A0C0D">
      <w:pPr>
        <w:pStyle w:val="PargrafodaLista"/>
        <w:numPr>
          <w:ilvl w:val="0"/>
          <w:numId w:val="1"/>
        </w:numPr>
        <w:jc w:val="both"/>
      </w:pPr>
      <w:r>
        <w:t>Teste de aceitação alimentar</w:t>
      </w:r>
      <w:r w:rsidR="003B3EB1">
        <w:t>.</w:t>
      </w:r>
    </w:p>
    <w:p w:rsidR="00AE06BD" w:rsidRDefault="00AE06BD" w:rsidP="00EB0A89">
      <w:pPr>
        <w:pStyle w:val="PargrafodaLista"/>
        <w:jc w:val="both"/>
      </w:pPr>
    </w:p>
    <w:p w:rsidR="00923589" w:rsidRDefault="00923589" w:rsidP="00BF5415">
      <w:pPr>
        <w:jc w:val="both"/>
      </w:pPr>
    </w:p>
    <w:p w:rsidR="00923589" w:rsidRDefault="00C528CD" w:rsidP="00BF5415">
      <w:pPr>
        <w:jc w:val="both"/>
      </w:pPr>
      <w:proofErr w:type="gramStart"/>
      <w:r>
        <w:t>2</w:t>
      </w:r>
      <w:proofErr w:type="gramEnd"/>
      <w:r w:rsidR="00923589">
        <w:t>: MÉDIA DE PERDAS DE DESCARTE POR DIA</w:t>
      </w:r>
    </w:p>
    <w:p w:rsidR="00923589" w:rsidRDefault="00923589" w:rsidP="00BF5415">
      <w:pPr>
        <w:jc w:val="both"/>
      </w:pPr>
      <w:r>
        <w:t xml:space="preserve">O descarte é realizado das partes não aproveitáveis como Excesso de gordura, peles, vísceras, cascas. Realizamos diariamente a pesagem do alimento limpo e do alimento inteiro. Temos </w:t>
      </w:r>
      <w:r>
        <w:lastRenderedPageBreak/>
        <w:t>uma média</w:t>
      </w:r>
      <w:proofErr w:type="gramStart"/>
      <w:r>
        <w:t xml:space="preserve"> pois</w:t>
      </w:r>
      <w:proofErr w:type="gramEnd"/>
      <w:r>
        <w:t xml:space="preserve"> dependendo da qualidade de proteína temos muitas ou poucas perdas por descarte.</w:t>
      </w:r>
    </w:p>
    <w:tbl>
      <w:tblPr>
        <w:tblStyle w:val="Tabelacomgrade"/>
        <w:tblW w:w="0" w:type="auto"/>
        <w:tblInd w:w="1526" w:type="dxa"/>
        <w:tblLook w:val="04A0" w:firstRow="1" w:lastRow="0" w:firstColumn="1" w:lastColumn="0" w:noHBand="0" w:noVBand="1"/>
      </w:tblPr>
      <w:tblGrid>
        <w:gridCol w:w="6520"/>
      </w:tblGrid>
      <w:tr w:rsidR="00923589" w:rsidTr="00923589">
        <w:tc>
          <w:tcPr>
            <w:tcW w:w="6520" w:type="dxa"/>
          </w:tcPr>
          <w:p w:rsidR="00923589" w:rsidRPr="00923589" w:rsidRDefault="00923589" w:rsidP="00923589">
            <w:pPr>
              <w:jc w:val="center"/>
              <w:rPr>
                <w:sz w:val="40"/>
                <w:szCs w:val="40"/>
              </w:rPr>
            </w:pPr>
            <w:r w:rsidRPr="00923589">
              <w:rPr>
                <w:sz w:val="40"/>
                <w:szCs w:val="40"/>
              </w:rPr>
              <w:t>Diário</w:t>
            </w:r>
          </w:p>
        </w:tc>
      </w:tr>
      <w:tr w:rsidR="00923589" w:rsidTr="00923589">
        <w:tc>
          <w:tcPr>
            <w:tcW w:w="6520" w:type="dxa"/>
          </w:tcPr>
          <w:p w:rsidR="00923589" w:rsidRPr="00923589" w:rsidRDefault="00923589" w:rsidP="00923589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Aproximadamente </w:t>
            </w:r>
            <w:proofErr w:type="gramStart"/>
            <w:r w:rsidR="009B25BE">
              <w:rPr>
                <w:sz w:val="40"/>
                <w:szCs w:val="40"/>
              </w:rPr>
              <w:t>2</w:t>
            </w:r>
            <w:proofErr w:type="gramEnd"/>
          </w:p>
        </w:tc>
      </w:tr>
    </w:tbl>
    <w:p w:rsidR="00923589" w:rsidRDefault="00923589" w:rsidP="00BF5415">
      <w:pPr>
        <w:jc w:val="both"/>
      </w:pPr>
    </w:p>
    <w:p w:rsidR="00891F3A" w:rsidRDefault="00891F3A" w:rsidP="00BF5415">
      <w:pPr>
        <w:jc w:val="both"/>
      </w:pPr>
    </w:p>
    <w:p w:rsidR="00891F3A" w:rsidRDefault="00C528CD" w:rsidP="00BF5415">
      <w:pPr>
        <w:jc w:val="both"/>
      </w:pPr>
      <w:proofErr w:type="gramStart"/>
      <w:r>
        <w:t>3</w:t>
      </w:r>
      <w:proofErr w:type="gramEnd"/>
      <w:r w:rsidR="00891F3A">
        <w:t>: REALIZAÇÃO DO CONTROLE DE QUALIDADE</w:t>
      </w:r>
      <w:r w:rsidR="009B25BE">
        <w:t>: Segue o mesmo fluxo do primeiro trimestre.</w:t>
      </w:r>
    </w:p>
    <w:p w:rsidR="00891F3A" w:rsidRDefault="00891F3A" w:rsidP="009B25BE">
      <w:pPr>
        <w:jc w:val="both"/>
      </w:pPr>
    </w:p>
    <w:p w:rsidR="009B25BE" w:rsidRDefault="00C528CD" w:rsidP="009B25BE">
      <w:pPr>
        <w:jc w:val="both"/>
      </w:pPr>
      <w:proofErr w:type="gramStart"/>
      <w:r>
        <w:t>4</w:t>
      </w:r>
      <w:proofErr w:type="gramEnd"/>
      <w:r w:rsidR="009B25BE">
        <w:t xml:space="preserve">: CONTROLE DE ESTOQUE: </w:t>
      </w:r>
      <w:r w:rsidR="009B25BE">
        <w:t>Segue o mesmo fluxo do primeiro trimestre.</w:t>
      </w:r>
    </w:p>
    <w:p w:rsidR="00DF5646" w:rsidRDefault="00DF5646" w:rsidP="009B25BE">
      <w:pPr>
        <w:jc w:val="both"/>
      </w:pPr>
    </w:p>
    <w:p w:rsidR="009B25BE" w:rsidRDefault="00C528CD" w:rsidP="00DF5646">
      <w:pPr>
        <w:jc w:val="both"/>
      </w:pPr>
      <w:proofErr w:type="gramStart"/>
      <w:r>
        <w:t>5</w:t>
      </w:r>
      <w:proofErr w:type="gramEnd"/>
      <w:r w:rsidR="00DF5646">
        <w:t xml:space="preserve">: </w:t>
      </w:r>
      <w:r w:rsidR="008543C4">
        <w:t>CONTROLE DA OFERTA/ACOMPANHAMENTO</w:t>
      </w:r>
      <w:r w:rsidR="009B25BE">
        <w:t>: Segue o mesmo fluxo do primeiro trimestre.</w:t>
      </w:r>
    </w:p>
    <w:p w:rsidR="009B25BE" w:rsidRDefault="009B25BE" w:rsidP="00DF5646">
      <w:pPr>
        <w:jc w:val="both"/>
      </w:pPr>
    </w:p>
    <w:p w:rsidR="00206195" w:rsidRDefault="009B25BE" w:rsidP="00045B18">
      <w:pPr>
        <w:jc w:val="both"/>
      </w:pPr>
      <w:proofErr w:type="gramStart"/>
      <w:r>
        <w:t>6</w:t>
      </w:r>
      <w:proofErr w:type="gramEnd"/>
      <w:r w:rsidR="00CA23B8">
        <w:t>: BASE SEMANAL DO NÚMERO DE REFEIÇÕES</w:t>
      </w:r>
    </w:p>
    <w:p w:rsidR="009B25BE" w:rsidRPr="00045B18" w:rsidRDefault="009B25BE" w:rsidP="00045B18">
      <w:pPr>
        <w:jc w:val="both"/>
      </w:pPr>
    </w:p>
    <w:p w:rsidR="00D5128D" w:rsidRDefault="00492211" w:rsidP="00CA23B8">
      <w:pPr>
        <w:jc w:val="both"/>
      </w:pPr>
      <w:r>
        <w:t xml:space="preserve"> RESIDENTES</w:t>
      </w:r>
    </w:p>
    <w:tbl>
      <w:tblPr>
        <w:tblStyle w:val="Tabelacomgrade"/>
        <w:tblW w:w="7234" w:type="dxa"/>
        <w:tblInd w:w="392" w:type="dxa"/>
        <w:tblLook w:val="04A0" w:firstRow="1" w:lastRow="0" w:firstColumn="1" w:lastColumn="0" w:noHBand="0" w:noVBand="1"/>
      </w:tblPr>
      <w:tblGrid>
        <w:gridCol w:w="1094"/>
        <w:gridCol w:w="1029"/>
        <w:gridCol w:w="983"/>
        <w:gridCol w:w="708"/>
        <w:gridCol w:w="841"/>
        <w:gridCol w:w="825"/>
        <w:gridCol w:w="701"/>
        <w:gridCol w:w="1053"/>
      </w:tblGrid>
      <w:tr w:rsidR="002D1E7D" w:rsidTr="002D1E7D">
        <w:tc>
          <w:tcPr>
            <w:tcW w:w="1094" w:type="dxa"/>
          </w:tcPr>
          <w:p w:rsidR="002D1E7D" w:rsidRDefault="002D1E7D" w:rsidP="00FF7385">
            <w:pPr>
              <w:pStyle w:val="PargrafodaLista"/>
              <w:ind w:left="0"/>
              <w:jc w:val="both"/>
            </w:pPr>
            <w:r>
              <w:t>Refeições</w:t>
            </w:r>
          </w:p>
        </w:tc>
        <w:tc>
          <w:tcPr>
            <w:tcW w:w="1029" w:type="dxa"/>
          </w:tcPr>
          <w:p w:rsidR="002D1E7D" w:rsidRDefault="002D1E7D" w:rsidP="00FF7385">
            <w:pPr>
              <w:pStyle w:val="PargrafodaLista"/>
              <w:ind w:left="0"/>
              <w:jc w:val="both"/>
            </w:pPr>
            <w:r>
              <w:t>Domingo</w:t>
            </w:r>
          </w:p>
        </w:tc>
        <w:tc>
          <w:tcPr>
            <w:tcW w:w="983" w:type="dxa"/>
          </w:tcPr>
          <w:p w:rsidR="002D1E7D" w:rsidRDefault="002D1E7D" w:rsidP="00FF7385">
            <w:pPr>
              <w:pStyle w:val="PargrafodaLista"/>
              <w:ind w:left="0"/>
              <w:jc w:val="both"/>
            </w:pPr>
            <w:r>
              <w:t>Segunda</w:t>
            </w:r>
          </w:p>
        </w:tc>
        <w:tc>
          <w:tcPr>
            <w:tcW w:w="708" w:type="dxa"/>
          </w:tcPr>
          <w:p w:rsidR="002D1E7D" w:rsidRDefault="002D1E7D" w:rsidP="00FF7385">
            <w:pPr>
              <w:pStyle w:val="PargrafodaLista"/>
              <w:ind w:left="0"/>
              <w:jc w:val="both"/>
            </w:pPr>
            <w:r>
              <w:t>Terça</w:t>
            </w:r>
          </w:p>
        </w:tc>
        <w:tc>
          <w:tcPr>
            <w:tcW w:w="841" w:type="dxa"/>
          </w:tcPr>
          <w:p w:rsidR="002D1E7D" w:rsidRDefault="002D1E7D" w:rsidP="00FF7385">
            <w:pPr>
              <w:pStyle w:val="PargrafodaLista"/>
              <w:ind w:left="0"/>
              <w:jc w:val="both"/>
            </w:pPr>
            <w:r>
              <w:t>Quarta</w:t>
            </w:r>
          </w:p>
        </w:tc>
        <w:tc>
          <w:tcPr>
            <w:tcW w:w="825" w:type="dxa"/>
          </w:tcPr>
          <w:p w:rsidR="002D1E7D" w:rsidRDefault="002D1E7D" w:rsidP="00FF7385">
            <w:pPr>
              <w:pStyle w:val="PargrafodaLista"/>
              <w:ind w:left="0"/>
              <w:jc w:val="both"/>
            </w:pPr>
            <w:r>
              <w:t>Quinta</w:t>
            </w:r>
          </w:p>
        </w:tc>
        <w:tc>
          <w:tcPr>
            <w:tcW w:w="701" w:type="dxa"/>
          </w:tcPr>
          <w:p w:rsidR="002D1E7D" w:rsidRDefault="002D1E7D" w:rsidP="00FF7385">
            <w:pPr>
              <w:pStyle w:val="PargrafodaLista"/>
              <w:ind w:left="0"/>
              <w:jc w:val="both"/>
            </w:pPr>
            <w:r>
              <w:t>Sexta</w:t>
            </w:r>
          </w:p>
        </w:tc>
        <w:tc>
          <w:tcPr>
            <w:tcW w:w="1053" w:type="dxa"/>
          </w:tcPr>
          <w:p w:rsidR="002D1E7D" w:rsidRDefault="002D1E7D" w:rsidP="00FF7385">
            <w:pPr>
              <w:pStyle w:val="PargrafodaLista"/>
              <w:ind w:left="0"/>
              <w:jc w:val="both"/>
            </w:pPr>
            <w:r>
              <w:t>Sábado</w:t>
            </w:r>
          </w:p>
        </w:tc>
      </w:tr>
      <w:tr w:rsidR="002D1E7D" w:rsidTr="002D1E7D">
        <w:tc>
          <w:tcPr>
            <w:tcW w:w="1094" w:type="dxa"/>
          </w:tcPr>
          <w:p w:rsidR="002D1E7D" w:rsidRDefault="002D1E7D" w:rsidP="00FF7385">
            <w:pPr>
              <w:pStyle w:val="PargrafodaLista"/>
              <w:ind w:left="0"/>
              <w:jc w:val="both"/>
            </w:pPr>
            <w:r>
              <w:t>Café</w:t>
            </w:r>
          </w:p>
        </w:tc>
        <w:tc>
          <w:tcPr>
            <w:tcW w:w="1029" w:type="dxa"/>
          </w:tcPr>
          <w:p w:rsidR="002D1E7D" w:rsidRDefault="002D1E7D" w:rsidP="001A034A">
            <w:pPr>
              <w:jc w:val="center"/>
            </w:pPr>
            <w:r w:rsidRPr="00764291">
              <w:t>30</w:t>
            </w:r>
          </w:p>
        </w:tc>
        <w:tc>
          <w:tcPr>
            <w:tcW w:w="983" w:type="dxa"/>
          </w:tcPr>
          <w:p w:rsidR="002D1E7D" w:rsidRDefault="002D1E7D" w:rsidP="001A034A">
            <w:pPr>
              <w:jc w:val="center"/>
            </w:pPr>
            <w:r w:rsidRPr="00764291">
              <w:t>30</w:t>
            </w:r>
          </w:p>
        </w:tc>
        <w:tc>
          <w:tcPr>
            <w:tcW w:w="708" w:type="dxa"/>
          </w:tcPr>
          <w:p w:rsidR="002D1E7D" w:rsidRDefault="002D1E7D" w:rsidP="001A034A">
            <w:pPr>
              <w:jc w:val="center"/>
            </w:pPr>
            <w:r w:rsidRPr="00764291">
              <w:t>30</w:t>
            </w:r>
          </w:p>
        </w:tc>
        <w:tc>
          <w:tcPr>
            <w:tcW w:w="841" w:type="dxa"/>
          </w:tcPr>
          <w:p w:rsidR="002D1E7D" w:rsidRDefault="002D1E7D" w:rsidP="001A034A">
            <w:pPr>
              <w:jc w:val="center"/>
            </w:pPr>
            <w:r w:rsidRPr="00764291">
              <w:t>30</w:t>
            </w:r>
          </w:p>
        </w:tc>
        <w:tc>
          <w:tcPr>
            <w:tcW w:w="825" w:type="dxa"/>
          </w:tcPr>
          <w:p w:rsidR="002D1E7D" w:rsidRDefault="002D1E7D" w:rsidP="001A034A">
            <w:pPr>
              <w:jc w:val="center"/>
            </w:pPr>
            <w:r w:rsidRPr="00764291">
              <w:t>30</w:t>
            </w:r>
          </w:p>
        </w:tc>
        <w:tc>
          <w:tcPr>
            <w:tcW w:w="701" w:type="dxa"/>
          </w:tcPr>
          <w:p w:rsidR="002D1E7D" w:rsidRDefault="002D1E7D" w:rsidP="001A034A">
            <w:pPr>
              <w:jc w:val="center"/>
            </w:pPr>
            <w:r w:rsidRPr="00764291">
              <w:t>30</w:t>
            </w:r>
          </w:p>
        </w:tc>
        <w:tc>
          <w:tcPr>
            <w:tcW w:w="1053" w:type="dxa"/>
          </w:tcPr>
          <w:p w:rsidR="002D1E7D" w:rsidRDefault="002D1E7D" w:rsidP="001A034A">
            <w:pPr>
              <w:jc w:val="center"/>
            </w:pPr>
            <w:r w:rsidRPr="00764291">
              <w:t>30</w:t>
            </w:r>
          </w:p>
        </w:tc>
      </w:tr>
      <w:tr w:rsidR="002D1E7D" w:rsidTr="002D1E7D">
        <w:tc>
          <w:tcPr>
            <w:tcW w:w="1094" w:type="dxa"/>
          </w:tcPr>
          <w:p w:rsidR="002D1E7D" w:rsidRDefault="002D1E7D" w:rsidP="00FF7385">
            <w:pPr>
              <w:pStyle w:val="PargrafodaLista"/>
              <w:ind w:left="0"/>
              <w:jc w:val="both"/>
            </w:pPr>
            <w:r>
              <w:t>Almoço</w:t>
            </w:r>
          </w:p>
        </w:tc>
        <w:tc>
          <w:tcPr>
            <w:tcW w:w="1029" w:type="dxa"/>
          </w:tcPr>
          <w:p w:rsidR="002D1E7D" w:rsidRDefault="002D1E7D" w:rsidP="001A034A">
            <w:pPr>
              <w:jc w:val="center"/>
            </w:pPr>
            <w:r w:rsidRPr="00764291">
              <w:t>30</w:t>
            </w:r>
          </w:p>
        </w:tc>
        <w:tc>
          <w:tcPr>
            <w:tcW w:w="983" w:type="dxa"/>
          </w:tcPr>
          <w:p w:rsidR="002D1E7D" w:rsidRDefault="002D1E7D" w:rsidP="001A034A">
            <w:pPr>
              <w:jc w:val="center"/>
            </w:pPr>
            <w:r w:rsidRPr="00764291">
              <w:t>30</w:t>
            </w:r>
          </w:p>
        </w:tc>
        <w:tc>
          <w:tcPr>
            <w:tcW w:w="708" w:type="dxa"/>
          </w:tcPr>
          <w:p w:rsidR="002D1E7D" w:rsidRDefault="002D1E7D" w:rsidP="001A034A">
            <w:pPr>
              <w:jc w:val="center"/>
            </w:pPr>
            <w:r w:rsidRPr="00764291">
              <w:t>30</w:t>
            </w:r>
          </w:p>
        </w:tc>
        <w:tc>
          <w:tcPr>
            <w:tcW w:w="841" w:type="dxa"/>
          </w:tcPr>
          <w:p w:rsidR="002D1E7D" w:rsidRDefault="002D1E7D" w:rsidP="001A034A">
            <w:pPr>
              <w:jc w:val="center"/>
            </w:pPr>
            <w:r w:rsidRPr="00764291">
              <w:t>30</w:t>
            </w:r>
          </w:p>
        </w:tc>
        <w:tc>
          <w:tcPr>
            <w:tcW w:w="825" w:type="dxa"/>
          </w:tcPr>
          <w:p w:rsidR="002D1E7D" w:rsidRDefault="002D1E7D" w:rsidP="001A034A">
            <w:pPr>
              <w:jc w:val="center"/>
            </w:pPr>
            <w:r w:rsidRPr="00764291">
              <w:t>30</w:t>
            </w:r>
          </w:p>
        </w:tc>
        <w:tc>
          <w:tcPr>
            <w:tcW w:w="701" w:type="dxa"/>
          </w:tcPr>
          <w:p w:rsidR="002D1E7D" w:rsidRDefault="002D1E7D" w:rsidP="001A034A">
            <w:pPr>
              <w:jc w:val="center"/>
            </w:pPr>
            <w:r w:rsidRPr="00764291">
              <w:t>30</w:t>
            </w:r>
          </w:p>
        </w:tc>
        <w:tc>
          <w:tcPr>
            <w:tcW w:w="1053" w:type="dxa"/>
          </w:tcPr>
          <w:p w:rsidR="002D1E7D" w:rsidRDefault="002D1E7D" w:rsidP="001A034A">
            <w:pPr>
              <w:jc w:val="center"/>
            </w:pPr>
            <w:r w:rsidRPr="00764291">
              <w:t>30</w:t>
            </w:r>
          </w:p>
        </w:tc>
      </w:tr>
      <w:tr w:rsidR="002D1E7D" w:rsidTr="002D1E7D">
        <w:tc>
          <w:tcPr>
            <w:tcW w:w="1094" w:type="dxa"/>
          </w:tcPr>
          <w:p w:rsidR="002D1E7D" w:rsidRDefault="002D1E7D" w:rsidP="00FF7385">
            <w:pPr>
              <w:pStyle w:val="PargrafodaLista"/>
              <w:ind w:left="0"/>
              <w:jc w:val="both"/>
            </w:pPr>
            <w:r>
              <w:t>Janta</w:t>
            </w:r>
          </w:p>
        </w:tc>
        <w:tc>
          <w:tcPr>
            <w:tcW w:w="1029" w:type="dxa"/>
          </w:tcPr>
          <w:p w:rsidR="002D1E7D" w:rsidRDefault="002D1E7D" w:rsidP="001A034A">
            <w:pPr>
              <w:jc w:val="center"/>
            </w:pPr>
            <w:r w:rsidRPr="00764291">
              <w:t>30</w:t>
            </w:r>
          </w:p>
        </w:tc>
        <w:tc>
          <w:tcPr>
            <w:tcW w:w="983" w:type="dxa"/>
          </w:tcPr>
          <w:p w:rsidR="002D1E7D" w:rsidRDefault="002D1E7D" w:rsidP="001A034A">
            <w:pPr>
              <w:jc w:val="center"/>
            </w:pPr>
            <w:r w:rsidRPr="00764291">
              <w:t>30</w:t>
            </w:r>
          </w:p>
        </w:tc>
        <w:tc>
          <w:tcPr>
            <w:tcW w:w="708" w:type="dxa"/>
          </w:tcPr>
          <w:p w:rsidR="002D1E7D" w:rsidRDefault="002D1E7D" w:rsidP="001A034A">
            <w:pPr>
              <w:jc w:val="center"/>
            </w:pPr>
            <w:r w:rsidRPr="00764291">
              <w:t>30</w:t>
            </w:r>
          </w:p>
        </w:tc>
        <w:tc>
          <w:tcPr>
            <w:tcW w:w="841" w:type="dxa"/>
          </w:tcPr>
          <w:p w:rsidR="002D1E7D" w:rsidRDefault="002D1E7D" w:rsidP="001A034A">
            <w:pPr>
              <w:jc w:val="center"/>
            </w:pPr>
            <w:r w:rsidRPr="00764291">
              <w:t>30</w:t>
            </w:r>
          </w:p>
        </w:tc>
        <w:tc>
          <w:tcPr>
            <w:tcW w:w="825" w:type="dxa"/>
          </w:tcPr>
          <w:p w:rsidR="002D1E7D" w:rsidRDefault="002D1E7D" w:rsidP="001A034A">
            <w:pPr>
              <w:jc w:val="center"/>
            </w:pPr>
            <w:r w:rsidRPr="00764291">
              <w:t>30</w:t>
            </w:r>
          </w:p>
        </w:tc>
        <w:tc>
          <w:tcPr>
            <w:tcW w:w="701" w:type="dxa"/>
          </w:tcPr>
          <w:p w:rsidR="002D1E7D" w:rsidRDefault="002D1E7D" w:rsidP="001A034A">
            <w:pPr>
              <w:jc w:val="center"/>
            </w:pPr>
            <w:r w:rsidRPr="00764291">
              <w:t>30</w:t>
            </w:r>
          </w:p>
        </w:tc>
        <w:tc>
          <w:tcPr>
            <w:tcW w:w="1053" w:type="dxa"/>
          </w:tcPr>
          <w:p w:rsidR="002D1E7D" w:rsidRDefault="002D1E7D" w:rsidP="001A034A">
            <w:pPr>
              <w:jc w:val="center"/>
            </w:pPr>
            <w:r w:rsidRPr="00764291">
              <w:t>30</w:t>
            </w:r>
          </w:p>
        </w:tc>
      </w:tr>
      <w:tr w:rsidR="002D1E7D" w:rsidTr="002D1E7D">
        <w:tc>
          <w:tcPr>
            <w:tcW w:w="1094" w:type="dxa"/>
          </w:tcPr>
          <w:p w:rsidR="002D1E7D" w:rsidRDefault="002D1E7D" w:rsidP="00FF7385">
            <w:pPr>
              <w:pStyle w:val="PargrafodaLista"/>
              <w:ind w:left="0"/>
              <w:jc w:val="both"/>
            </w:pPr>
            <w:r>
              <w:t>Ceia</w:t>
            </w:r>
          </w:p>
        </w:tc>
        <w:tc>
          <w:tcPr>
            <w:tcW w:w="1029" w:type="dxa"/>
          </w:tcPr>
          <w:p w:rsidR="002D1E7D" w:rsidRDefault="002D1E7D" w:rsidP="001A034A">
            <w:pPr>
              <w:jc w:val="center"/>
            </w:pPr>
            <w:r w:rsidRPr="00764291">
              <w:t>30</w:t>
            </w:r>
          </w:p>
        </w:tc>
        <w:tc>
          <w:tcPr>
            <w:tcW w:w="983" w:type="dxa"/>
          </w:tcPr>
          <w:p w:rsidR="002D1E7D" w:rsidRDefault="002D1E7D" w:rsidP="001A034A">
            <w:pPr>
              <w:jc w:val="center"/>
            </w:pPr>
          </w:p>
        </w:tc>
        <w:tc>
          <w:tcPr>
            <w:tcW w:w="708" w:type="dxa"/>
          </w:tcPr>
          <w:p w:rsidR="002D1E7D" w:rsidRDefault="002D1E7D" w:rsidP="001A034A">
            <w:pPr>
              <w:jc w:val="center"/>
            </w:pPr>
          </w:p>
        </w:tc>
        <w:tc>
          <w:tcPr>
            <w:tcW w:w="841" w:type="dxa"/>
          </w:tcPr>
          <w:p w:rsidR="002D1E7D" w:rsidRDefault="002D1E7D" w:rsidP="001A034A">
            <w:pPr>
              <w:jc w:val="center"/>
            </w:pPr>
          </w:p>
        </w:tc>
        <w:tc>
          <w:tcPr>
            <w:tcW w:w="825" w:type="dxa"/>
          </w:tcPr>
          <w:p w:rsidR="002D1E7D" w:rsidRDefault="002D1E7D" w:rsidP="001A034A">
            <w:pPr>
              <w:jc w:val="center"/>
            </w:pPr>
          </w:p>
        </w:tc>
        <w:tc>
          <w:tcPr>
            <w:tcW w:w="701" w:type="dxa"/>
          </w:tcPr>
          <w:p w:rsidR="002D1E7D" w:rsidRDefault="002D1E7D" w:rsidP="001A034A">
            <w:pPr>
              <w:jc w:val="center"/>
            </w:pPr>
          </w:p>
        </w:tc>
        <w:tc>
          <w:tcPr>
            <w:tcW w:w="1053" w:type="dxa"/>
          </w:tcPr>
          <w:p w:rsidR="002D1E7D" w:rsidRDefault="002D1E7D" w:rsidP="001A034A">
            <w:pPr>
              <w:jc w:val="center"/>
            </w:pPr>
            <w:r w:rsidRPr="00764291">
              <w:t>30</w:t>
            </w:r>
          </w:p>
        </w:tc>
      </w:tr>
      <w:tr w:rsidR="002D1E7D" w:rsidTr="002D1E7D">
        <w:trPr>
          <w:gridAfter w:val="7"/>
          <w:wAfter w:w="6140" w:type="dxa"/>
        </w:trPr>
        <w:tc>
          <w:tcPr>
            <w:tcW w:w="1094" w:type="dxa"/>
          </w:tcPr>
          <w:p w:rsidR="002D1E7D" w:rsidRDefault="002D1E7D" w:rsidP="002D1E7D">
            <w:pPr>
              <w:pStyle w:val="PargrafodaLista"/>
              <w:ind w:left="0"/>
              <w:jc w:val="center"/>
            </w:pPr>
            <w:r>
              <w:t>Total Semanal</w:t>
            </w:r>
            <w:proofErr w:type="gramStart"/>
            <w:r>
              <w:t xml:space="preserve">  </w:t>
            </w:r>
            <w:proofErr w:type="gramEnd"/>
            <w:r>
              <w:t>690</w:t>
            </w:r>
          </w:p>
        </w:tc>
      </w:tr>
    </w:tbl>
    <w:p w:rsidR="009A6D88" w:rsidRDefault="006839F6" w:rsidP="009A6D88">
      <w:pPr>
        <w:pStyle w:val="PargrafodaLista"/>
        <w:jc w:val="both"/>
      </w:pPr>
      <w:r>
        <w:t>Legenda:</w:t>
      </w:r>
      <w:r w:rsidR="009A6D88">
        <w:t xml:space="preserve"> Os lanches estão inclusos na merend</w:t>
      </w:r>
      <w:r w:rsidR="004B232F">
        <w:t>a escolar. Número baseado</w:t>
      </w:r>
      <w:r w:rsidR="00727A74">
        <w:t xml:space="preserve"> inicialmente em 40 alunos</w:t>
      </w:r>
      <w:proofErr w:type="gramStart"/>
      <w:r w:rsidR="00727A74">
        <w:t xml:space="preserve"> porém</w:t>
      </w:r>
      <w:proofErr w:type="gramEnd"/>
      <w:r w:rsidR="00727A74">
        <w:t xml:space="preserve"> fechado</w:t>
      </w:r>
      <w:r w:rsidR="0000346E">
        <w:t xml:space="preserve"> em 30</w:t>
      </w:r>
      <w:r w:rsidR="004B232F">
        <w:t xml:space="preserve"> </w:t>
      </w:r>
      <w:r w:rsidR="009A6D88">
        <w:t>alunos matriculados e 1 inspetor responsável</w:t>
      </w:r>
      <w:r w:rsidR="0000346E">
        <w:t xml:space="preserve"> Atualmente só estão 27 residentes porém foi mantido pedido para 30 devido</w:t>
      </w:r>
      <w:r w:rsidR="003C3B09">
        <w:t xml:space="preserve"> </w:t>
      </w:r>
      <w:r w:rsidR="003C3B09">
        <w:lastRenderedPageBreak/>
        <w:t>alimentação de 3 funcionários</w:t>
      </w:r>
      <w:r w:rsidR="0000346E">
        <w:t xml:space="preserve"> </w:t>
      </w:r>
      <w:r w:rsidR="009A6D88">
        <w:t>.</w:t>
      </w:r>
      <w:r w:rsidR="00BB735B">
        <w:t xml:space="preserve"> Em algumas vezes esse quantitativo é alterado no final de sem</w:t>
      </w:r>
      <w:r w:rsidR="0000346E">
        <w:t>ana devido liberação para saída ou ceias que são inclusas nos feriados.</w:t>
      </w:r>
    </w:p>
    <w:p w:rsidR="00F305BE" w:rsidRDefault="00F305BE" w:rsidP="005938CB">
      <w:pPr>
        <w:jc w:val="both"/>
      </w:pPr>
    </w:p>
    <w:p w:rsidR="00492211" w:rsidRDefault="00492211" w:rsidP="00CA23B8">
      <w:pPr>
        <w:jc w:val="both"/>
      </w:pPr>
      <w:r>
        <w:t>MERENDA ESCOLAR</w:t>
      </w:r>
    </w:p>
    <w:p w:rsidR="00045B18" w:rsidRDefault="00045B18" w:rsidP="009A6D88">
      <w:pPr>
        <w:pStyle w:val="PargrafodaLista"/>
        <w:jc w:val="both"/>
      </w:pPr>
    </w:p>
    <w:tbl>
      <w:tblPr>
        <w:tblStyle w:val="Tabelacomgrade"/>
        <w:tblW w:w="0" w:type="auto"/>
        <w:tblInd w:w="720" w:type="dxa"/>
        <w:tblLook w:val="04A0" w:firstRow="1" w:lastRow="0" w:firstColumn="1" w:lastColumn="0" w:noHBand="0" w:noVBand="1"/>
      </w:tblPr>
      <w:tblGrid>
        <w:gridCol w:w="1188"/>
        <w:gridCol w:w="1271"/>
        <w:gridCol w:w="1160"/>
        <w:gridCol w:w="1077"/>
        <w:gridCol w:w="1117"/>
        <w:gridCol w:w="1112"/>
        <w:gridCol w:w="1075"/>
      </w:tblGrid>
      <w:tr w:rsidR="004027D9" w:rsidTr="009314D5">
        <w:tc>
          <w:tcPr>
            <w:tcW w:w="1188" w:type="dxa"/>
          </w:tcPr>
          <w:p w:rsidR="004027D9" w:rsidRDefault="004027D9" w:rsidP="009314D5">
            <w:pPr>
              <w:pStyle w:val="PargrafodaLista"/>
              <w:ind w:left="0"/>
              <w:jc w:val="both"/>
            </w:pPr>
            <w:r>
              <w:t>Refeições</w:t>
            </w:r>
          </w:p>
        </w:tc>
        <w:tc>
          <w:tcPr>
            <w:tcW w:w="1271" w:type="dxa"/>
          </w:tcPr>
          <w:p w:rsidR="004027D9" w:rsidRDefault="004027D9" w:rsidP="009314D5">
            <w:pPr>
              <w:pStyle w:val="PargrafodaLista"/>
              <w:ind w:left="0"/>
              <w:jc w:val="both"/>
            </w:pPr>
            <w:r>
              <w:t>Quantidade</w:t>
            </w:r>
          </w:p>
        </w:tc>
        <w:tc>
          <w:tcPr>
            <w:tcW w:w="1160" w:type="dxa"/>
          </w:tcPr>
          <w:p w:rsidR="004027D9" w:rsidRDefault="004027D9" w:rsidP="009314D5">
            <w:pPr>
              <w:pStyle w:val="PargrafodaLista"/>
              <w:ind w:left="0"/>
              <w:jc w:val="both"/>
            </w:pPr>
            <w:r>
              <w:t>Segunda</w:t>
            </w:r>
          </w:p>
        </w:tc>
        <w:tc>
          <w:tcPr>
            <w:tcW w:w="1077" w:type="dxa"/>
          </w:tcPr>
          <w:p w:rsidR="004027D9" w:rsidRDefault="004027D9" w:rsidP="009314D5">
            <w:pPr>
              <w:pStyle w:val="PargrafodaLista"/>
              <w:ind w:left="0"/>
              <w:jc w:val="both"/>
            </w:pPr>
            <w:r>
              <w:t>Terça</w:t>
            </w:r>
          </w:p>
        </w:tc>
        <w:tc>
          <w:tcPr>
            <w:tcW w:w="1117" w:type="dxa"/>
          </w:tcPr>
          <w:p w:rsidR="004027D9" w:rsidRDefault="004027D9" w:rsidP="009314D5">
            <w:pPr>
              <w:pStyle w:val="PargrafodaLista"/>
              <w:ind w:left="0"/>
              <w:jc w:val="both"/>
            </w:pPr>
            <w:r>
              <w:t>Quarta</w:t>
            </w:r>
          </w:p>
        </w:tc>
        <w:tc>
          <w:tcPr>
            <w:tcW w:w="1112" w:type="dxa"/>
          </w:tcPr>
          <w:p w:rsidR="004027D9" w:rsidRDefault="004027D9" w:rsidP="009314D5">
            <w:pPr>
              <w:pStyle w:val="PargrafodaLista"/>
              <w:ind w:left="0"/>
              <w:jc w:val="both"/>
            </w:pPr>
            <w:r>
              <w:t>Quinta</w:t>
            </w:r>
          </w:p>
        </w:tc>
        <w:tc>
          <w:tcPr>
            <w:tcW w:w="1075" w:type="dxa"/>
          </w:tcPr>
          <w:p w:rsidR="004027D9" w:rsidRDefault="004027D9" w:rsidP="009314D5">
            <w:pPr>
              <w:pStyle w:val="PargrafodaLista"/>
              <w:ind w:left="0"/>
              <w:jc w:val="both"/>
            </w:pPr>
            <w:r>
              <w:t>Sexta</w:t>
            </w:r>
          </w:p>
        </w:tc>
      </w:tr>
      <w:tr w:rsidR="00520B7E" w:rsidTr="009314D5">
        <w:tc>
          <w:tcPr>
            <w:tcW w:w="1188" w:type="dxa"/>
          </w:tcPr>
          <w:p w:rsidR="00520B7E" w:rsidRDefault="00520B7E" w:rsidP="009314D5">
            <w:pPr>
              <w:pStyle w:val="PargrafodaLista"/>
              <w:ind w:left="0"/>
              <w:jc w:val="both"/>
            </w:pPr>
            <w:r>
              <w:t>Lancha da Manhã</w:t>
            </w:r>
          </w:p>
        </w:tc>
        <w:tc>
          <w:tcPr>
            <w:tcW w:w="1271" w:type="dxa"/>
          </w:tcPr>
          <w:p w:rsidR="00520B7E" w:rsidRDefault="00520B7E" w:rsidP="009314D5">
            <w:pPr>
              <w:pStyle w:val="PargrafodaLista"/>
              <w:ind w:left="0"/>
              <w:jc w:val="both"/>
            </w:pPr>
          </w:p>
        </w:tc>
        <w:tc>
          <w:tcPr>
            <w:tcW w:w="1160" w:type="dxa"/>
            <w:shd w:val="clear" w:color="auto" w:fill="000000" w:themeFill="text1"/>
          </w:tcPr>
          <w:p w:rsidR="00520B7E" w:rsidRDefault="00520B7E" w:rsidP="009314D5">
            <w:pPr>
              <w:pStyle w:val="PargrafodaLista"/>
              <w:ind w:left="0"/>
              <w:jc w:val="both"/>
            </w:pPr>
          </w:p>
        </w:tc>
        <w:tc>
          <w:tcPr>
            <w:tcW w:w="1077" w:type="dxa"/>
          </w:tcPr>
          <w:p w:rsidR="00520B7E" w:rsidRDefault="00520B7E" w:rsidP="00520B7E">
            <w:r w:rsidRPr="00A75FAB">
              <w:t>34</w:t>
            </w:r>
            <w:r>
              <w:t>4</w:t>
            </w:r>
          </w:p>
        </w:tc>
        <w:tc>
          <w:tcPr>
            <w:tcW w:w="1117" w:type="dxa"/>
          </w:tcPr>
          <w:p w:rsidR="00520B7E" w:rsidRDefault="00520B7E" w:rsidP="008962FB">
            <w:r w:rsidRPr="00A75FAB">
              <w:t>34</w:t>
            </w:r>
            <w:r>
              <w:t>4</w:t>
            </w:r>
          </w:p>
        </w:tc>
        <w:tc>
          <w:tcPr>
            <w:tcW w:w="1112" w:type="dxa"/>
          </w:tcPr>
          <w:p w:rsidR="00520B7E" w:rsidRDefault="00520B7E" w:rsidP="008962FB">
            <w:r w:rsidRPr="00A75FAB">
              <w:t>34</w:t>
            </w:r>
            <w:r>
              <w:t>4</w:t>
            </w:r>
          </w:p>
        </w:tc>
        <w:tc>
          <w:tcPr>
            <w:tcW w:w="1075" w:type="dxa"/>
          </w:tcPr>
          <w:p w:rsidR="00520B7E" w:rsidRDefault="00520B7E" w:rsidP="008962FB">
            <w:r w:rsidRPr="00A75FAB">
              <w:t>34</w:t>
            </w:r>
            <w:r>
              <w:t>4</w:t>
            </w:r>
          </w:p>
        </w:tc>
      </w:tr>
      <w:tr w:rsidR="00520B7E" w:rsidTr="009314D5">
        <w:tc>
          <w:tcPr>
            <w:tcW w:w="1188" w:type="dxa"/>
          </w:tcPr>
          <w:p w:rsidR="00520B7E" w:rsidRDefault="00520B7E" w:rsidP="009314D5">
            <w:pPr>
              <w:pStyle w:val="PargrafodaLista"/>
              <w:ind w:left="0"/>
              <w:jc w:val="both"/>
            </w:pPr>
            <w:r>
              <w:t>Lanche da Tarde</w:t>
            </w:r>
          </w:p>
        </w:tc>
        <w:tc>
          <w:tcPr>
            <w:tcW w:w="1271" w:type="dxa"/>
          </w:tcPr>
          <w:p w:rsidR="00520B7E" w:rsidRDefault="00520B7E" w:rsidP="009314D5">
            <w:pPr>
              <w:pStyle w:val="PargrafodaLista"/>
              <w:ind w:left="0"/>
              <w:jc w:val="both"/>
            </w:pPr>
          </w:p>
        </w:tc>
        <w:tc>
          <w:tcPr>
            <w:tcW w:w="1160" w:type="dxa"/>
          </w:tcPr>
          <w:p w:rsidR="00520B7E" w:rsidRDefault="00520B7E" w:rsidP="008962FB">
            <w:r w:rsidRPr="00A75FAB">
              <w:t>34</w:t>
            </w:r>
            <w:r>
              <w:t>4</w:t>
            </w:r>
          </w:p>
        </w:tc>
        <w:tc>
          <w:tcPr>
            <w:tcW w:w="1077" w:type="dxa"/>
          </w:tcPr>
          <w:p w:rsidR="00520B7E" w:rsidRDefault="00520B7E" w:rsidP="008962FB">
            <w:r w:rsidRPr="00A75FAB">
              <w:t>34</w:t>
            </w:r>
            <w:r>
              <w:t>4</w:t>
            </w:r>
          </w:p>
        </w:tc>
        <w:tc>
          <w:tcPr>
            <w:tcW w:w="1117" w:type="dxa"/>
          </w:tcPr>
          <w:p w:rsidR="00520B7E" w:rsidRDefault="00520B7E" w:rsidP="008962FB">
            <w:r w:rsidRPr="00A75FAB">
              <w:t>34</w:t>
            </w:r>
            <w:r>
              <w:t>4</w:t>
            </w:r>
          </w:p>
        </w:tc>
        <w:tc>
          <w:tcPr>
            <w:tcW w:w="1112" w:type="dxa"/>
          </w:tcPr>
          <w:p w:rsidR="00520B7E" w:rsidRDefault="00520B7E" w:rsidP="008962FB">
            <w:r w:rsidRPr="00A75FAB">
              <w:t>34</w:t>
            </w:r>
            <w:r>
              <w:t>4</w:t>
            </w:r>
          </w:p>
        </w:tc>
        <w:tc>
          <w:tcPr>
            <w:tcW w:w="1075" w:type="dxa"/>
            <w:shd w:val="clear" w:color="auto" w:fill="000000" w:themeFill="text1"/>
          </w:tcPr>
          <w:p w:rsidR="00520B7E" w:rsidRDefault="00520B7E" w:rsidP="009314D5">
            <w:pPr>
              <w:pStyle w:val="PargrafodaLista"/>
              <w:ind w:left="0"/>
              <w:jc w:val="both"/>
            </w:pPr>
          </w:p>
        </w:tc>
      </w:tr>
      <w:tr w:rsidR="00520B7E" w:rsidTr="009314D5">
        <w:tc>
          <w:tcPr>
            <w:tcW w:w="1188" w:type="dxa"/>
          </w:tcPr>
          <w:p w:rsidR="00520B7E" w:rsidRDefault="00520B7E" w:rsidP="009314D5">
            <w:pPr>
              <w:pStyle w:val="PargrafodaLista"/>
              <w:ind w:left="0"/>
              <w:jc w:val="both"/>
            </w:pPr>
            <w:r>
              <w:t>Lanche da Noite</w:t>
            </w:r>
          </w:p>
        </w:tc>
        <w:tc>
          <w:tcPr>
            <w:tcW w:w="1271" w:type="dxa"/>
          </w:tcPr>
          <w:p w:rsidR="00520B7E" w:rsidRPr="00F305BE" w:rsidRDefault="00520B7E" w:rsidP="009314D5">
            <w:pPr>
              <w:pStyle w:val="PargrafodaLista"/>
              <w:ind w:left="0"/>
              <w:jc w:val="both"/>
            </w:pPr>
          </w:p>
        </w:tc>
        <w:tc>
          <w:tcPr>
            <w:tcW w:w="1160" w:type="dxa"/>
          </w:tcPr>
          <w:p w:rsidR="00520B7E" w:rsidRPr="00F305BE" w:rsidRDefault="00520B7E" w:rsidP="009314D5">
            <w:pPr>
              <w:pStyle w:val="PargrafodaLista"/>
              <w:ind w:left="0"/>
              <w:jc w:val="both"/>
            </w:pPr>
            <w:r>
              <w:t>493</w:t>
            </w:r>
          </w:p>
        </w:tc>
        <w:tc>
          <w:tcPr>
            <w:tcW w:w="1077" w:type="dxa"/>
          </w:tcPr>
          <w:p w:rsidR="00520B7E" w:rsidRPr="00F305BE" w:rsidRDefault="00520B7E" w:rsidP="008962FB">
            <w:pPr>
              <w:pStyle w:val="PargrafodaLista"/>
              <w:ind w:left="0"/>
              <w:jc w:val="both"/>
            </w:pPr>
            <w:r>
              <w:t>493</w:t>
            </w:r>
          </w:p>
        </w:tc>
        <w:tc>
          <w:tcPr>
            <w:tcW w:w="1117" w:type="dxa"/>
          </w:tcPr>
          <w:p w:rsidR="00520B7E" w:rsidRPr="00F305BE" w:rsidRDefault="00520B7E" w:rsidP="008962FB">
            <w:pPr>
              <w:pStyle w:val="PargrafodaLista"/>
              <w:ind w:left="0"/>
              <w:jc w:val="both"/>
            </w:pPr>
            <w:r>
              <w:t>493</w:t>
            </w:r>
          </w:p>
        </w:tc>
        <w:tc>
          <w:tcPr>
            <w:tcW w:w="1112" w:type="dxa"/>
          </w:tcPr>
          <w:p w:rsidR="00520B7E" w:rsidRPr="00F305BE" w:rsidRDefault="00520B7E" w:rsidP="008962FB">
            <w:pPr>
              <w:pStyle w:val="PargrafodaLista"/>
              <w:ind w:left="0"/>
              <w:jc w:val="both"/>
            </w:pPr>
            <w:r>
              <w:t>493</w:t>
            </w:r>
          </w:p>
        </w:tc>
        <w:tc>
          <w:tcPr>
            <w:tcW w:w="1075" w:type="dxa"/>
          </w:tcPr>
          <w:p w:rsidR="00520B7E" w:rsidRPr="00F305BE" w:rsidRDefault="00520B7E" w:rsidP="008962FB">
            <w:pPr>
              <w:pStyle w:val="PargrafodaLista"/>
              <w:ind w:left="0"/>
              <w:jc w:val="both"/>
            </w:pPr>
            <w:r>
              <w:t>493</w:t>
            </w:r>
          </w:p>
        </w:tc>
      </w:tr>
      <w:tr w:rsidR="004027D9" w:rsidTr="009314D5">
        <w:tc>
          <w:tcPr>
            <w:tcW w:w="1188" w:type="dxa"/>
          </w:tcPr>
          <w:p w:rsidR="004027D9" w:rsidRDefault="004027D9" w:rsidP="009314D5">
            <w:pPr>
              <w:pStyle w:val="PargrafodaLista"/>
              <w:ind w:left="0"/>
              <w:jc w:val="both"/>
            </w:pPr>
            <w:r>
              <w:t>Total Semanal</w:t>
            </w:r>
          </w:p>
        </w:tc>
        <w:tc>
          <w:tcPr>
            <w:tcW w:w="6812" w:type="dxa"/>
            <w:gridSpan w:val="6"/>
          </w:tcPr>
          <w:p w:rsidR="004027D9" w:rsidRDefault="00753C46" w:rsidP="009314D5">
            <w:pPr>
              <w:pStyle w:val="PargrafodaLista"/>
              <w:ind w:left="0"/>
              <w:jc w:val="center"/>
            </w:pPr>
            <w:r>
              <w:t>5.217</w:t>
            </w:r>
            <w:r w:rsidR="00E3002F">
              <w:t xml:space="preserve"> refeições</w:t>
            </w:r>
          </w:p>
        </w:tc>
      </w:tr>
    </w:tbl>
    <w:p w:rsidR="00114FC3" w:rsidRDefault="0007187E" w:rsidP="007757BC">
      <w:pPr>
        <w:pStyle w:val="PargrafodaLista"/>
        <w:jc w:val="both"/>
      </w:pPr>
      <w:r>
        <w:t xml:space="preserve">Legenda: </w:t>
      </w:r>
      <w:r w:rsidR="00BD1B46">
        <w:t>Quantitativo que iniciou o segundo trimestre, posteriormente a secretaria atualizou novos quantitativos.</w:t>
      </w:r>
    </w:p>
    <w:p w:rsidR="00632DE0" w:rsidRDefault="00632DE0" w:rsidP="00632DE0">
      <w:pPr>
        <w:pStyle w:val="PargrafodaLista"/>
      </w:pPr>
    </w:p>
    <w:p w:rsidR="00625548" w:rsidRDefault="00DF750A" w:rsidP="00625548">
      <w:pPr>
        <w:jc w:val="both"/>
      </w:pPr>
      <w:r>
        <w:t>11</w:t>
      </w:r>
      <w:r w:rsidR="00625548">
        <w:t>: QUANTITATIVOS MENSAIS</w:t>
      </w:r>
    </w:p>
    <w:p w:rsidR="00625548" w:rsidRDefault="00625548" w:rsidP="00625548">
      <w:pPr>
        <w:pStyle w:val="PargrafodaLista"/>
        <w:numPr>
          <w:ilvl w:val="0"/>
          <w:numId w:val="5"/>
        </w:numPr>
        <w:jc w:val="both"/>
      </w:pPr>
      <w:r>
        <w:t>Refeições Merenda Escolar</w:t>
      </w:r>
    </w:p>
    <w:p w:rsidR="00625548" w:rsidRDefault="00625548" w:rsidP="00625548">
      <w:pPr>
        <w:pStyle w:val="PargrafodaLista"/>
        <w:jc w:val="both"/>
      </w:pPr>
    </w:p>
    <w:p w:rsidR="00625548" w:rsidRDefault="00CD5189" w:rsidP="00625548">
      <w:pPr>
        <w:pStyle w:val="PargrafodaLista"/>
        <w:jc w:val="both"/>
      </w:pPr>
      <w:r w:rsidRPr="002B2F9D">
        <w:rPr>
          <w:noProof/>
          <w:sz w:val="44"/>
          <w:szCs w:val="44"/>
          <w:lang w:eastAsia="pt-BR"/>
        </w:rPr>
        <w:lastRenderedPageBreak/>
        <w:drawing>
          <wp:inline distT="0" distB="0" distL="0" distR="0" wp14:anchorId="454C3FA6" wp14:editId="1932A5B0">
            <wp:extent cx="5400040" cy="3150235"/>
            <wp:effectExtent l="0" t="0" r="0" b="0"/>
            <wp:docPr id="5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22B8B" w:rsidRDefault="007043A2" w:rsidP="00625548">
      <w:pPr>
        <w:jc w:val="both"/>
      </w:pPr>
      <w:r>
        <w:t>Legenda:</w:t>
      </w:r>
    </w:p>
    <w:p w:rsidR="002E1773" w:rsidRDefault="002E1773" w:rsidP="00625548">
      <w:pPr>
        <w:jc w:val="both"/>
      </w:pPr>
      <w:r>
        <w:t xml:space="preserve"> </w:t>
      </w:r>
      <w:r w:rsidR="00FD4B31">
        <w:rPr>
          <w:u w:val="single"/>
        </w:rPr>
        <w:t>Abril</w:t>
      </w:r>
      <w:r>
        <w:rPr>
          <w:u w:val="single"/>
        </w:rPr>
        <w:t>:</w:t>
      </w:r>
      <w:r w:rsidR="00FD4B31">
        <w:t xml:space="preserve"> Iniciamos o </w:t>
      </w:r>
      <w:proofErr w:type="spellStart"/>
      <w:r w:rsidR="00FD4B31">
        <w:t>mê</w:t>
      </w:r>
      <w:proofErr w:type="spellEnd"/>
      <w:r w:rsidR="00FD4B31">
        <w:t xml:space="preserve"> com 344 para o integrado e 493 para o subsequente e PROEJA, na segunda semana tivemos atualização da secretaria para 353 do integrado e 512 para subsequente e PROEJA. Sendo que neste mês tivemos um ponto facultativo, </w:t>
      </w:r>
      <w:proofErr w:type="gramStart"/>
      <w:r w:rsidR="00FD4B31">
        <w:t>3</w:t>
      </w:r>
      <w:proofErr w:type="gramEnd"/>
      <w:r w:rsidR="00FD4B31">
        <w:t xml:space="preserve"> feriados e uma suspensão devido a paralização.</w:t>
      </w:r>
    </w:p>
    <w:p w:rsidR="00E66946" w:rsidRDefault="00E66946" w:rsidP="00625548">
      <w:pPr>
        <w:jc w:val="both"/>
      </w:pPr>
    </w:p>
    <w:p w:rsidR="001379D3" w:rsidRDefault="00FD4B31" w:rsidP="00625548">
      <w:pPr>
        <w:jc w:val="both"/>
      </w:pPr>
      <w:r>
        <w:rPr>
          <w:u w:val="single"/>
        </w:rPr>
        <w:t>Maio</w:t>
      </w:r>
      <w:r w:rsidR="00974B3B" w:rsidRPr="00974B3B">
        <w:rPr>
          <w:u w:val="single"/>
        </w:rPr>
        <w:t>:</w:t>
      </w:r>
      <w:proofErr w:type="gramStart"/>
      <w:r w:rsidR="00AD281A">
        <w:t xml:space="preserve"> </w:t>
      </w:r>
      <w:r>
        <w:t xml:space="preserve"> </w:t>
      </w:r>
      <w:proofErr w:type="gramEnd"/>
      <w:r>
        <w:t xml:space="preserve">Quantitativo atual de 353 para integrado e 512 para subsequente e PROEJA. Sendo que tivemos um feriado, </w:t>
      </w:r>
      <w:proofErr w:type="gramStart"/>
      <w:r>
        <w:t>1</w:t>
      </w:r>
      <w:proofErr w:type="gramEnd"/>
      <w:r>
        <w:t xml:space="preserve"> suspensão do conselho de classe e 1 suspensão do dia da ação biopsicossocial, e uma diminuição de quantitativo devido passeata.</w:t>
      </w:r>
    </w:p>
    <w:p w:rsidR="001379D3" w:rsidRDefault="001379D3" w:rsidP="00625548">
      <w:pPr>
        <w:jc w:val="both"/>
      </w:pPr>
    </w:p>
    <w:p w:rsidR="00974B3B" w:rsidRPr="00E66946" w:rsidRDefault="00FD4B31" w:rsidP="00625548">
      <w:pPr>
        <w:jc w:val="both"/>
      </w:pPr>
      <w:r>
        <w:rPr>
          <w:u w:val="single"/>
        </w:rPr>
        <w:t>Junho</w:t>
      </w:r>
      <w:r w:rsidR="00974B3B" w:rsidRPr="00974B3B">
        <w:rPr>
          <w:u w:val="single"/>
        </w:rPr>
        <w:t>:</w:t>
      </w:r>
      <w:proofErr w:type="gramStart"/>
      <w:r w:rsidR="00974B3B" w:rsidRPr="00974B3B">
        <w:rPr>
          <w:u w:val="single"/>
        </w:rPr>
        <w:t xml:space="preserve"> </w:t>
      </w:r>
      <w:r>
        <w:t xml:space="preserve"> </w:t>
      </w:r>
      <w:proofErr w:type="gramEnd"/>
      <w:r>
        <w:t>Segui o mesmo quantitativo atual e neste mês não ouve interrupções, feriados etc.</w:t>
      </w:r>
    </w:p>
    <w:p w:rsidR="005B7BE9" w:rsidRDefault="005B7BE9" w:rsidP="00AF0B96">
      <w:pPr>
        <w:jc w:val="both"/>
      </w:pPr>
    </w:p>
    <w:p w:rsidR="00345C6A" w:rsidRDefault="00345C6A" w:rsidP="00625548">
      <w:pPr>
        <w:jc w:val="both"/>
      </w:pPr>
    </w:p>
    <w:p w:rsidR="008A2CDC" w:rsidRDefault="008A2CDC" w:rsidP="008A2CDC">
      <w:pPr>
        <w:pStyle w:val="PargrafodaLista"/>
        <w:numPr>
          <w:ilvl w:val="0"/>
          <w:numId w:val="5"/>
        </w:numPr>
        <w:jc w:val="both"/>
      </w:pPr>
      <w:r>
        <w:t>Refeições dos Residentes</w:t>
      </w:r>
    </w:p>
    <w:p w:rsidR="00534F73" w:rsidRDefault="00534F73" w:rsidP="00534F73">
      <w:pPr>
        <w:pStyle w:val="PargrafodaLista"/>
        <w:jc w:val="both"/>
      </w:pPr>
    </w:p>
    <w:p w:rsidR="008A2CDC" w:rsidRDefault="00673AB5" w:rsidP="008A2CDC">
      <w:pPr>
        <w:pStyle w:val="PargrafodaLista"/>
        <w:jc w:val="both"/>
      </w:pPr>
      <w:r>
        <w:rPr>
          <w:noProof/>
          <w:lang w:eastAsia="pt-BR"/>
        </w:rPr>
        <w:drawing>
          <wp:inline distT="0" distB="0" distL="0" distR="0" wp14:anchorId="1E3FFA3F" wp14:editId="17700580">
            <wp:extent cx="5400040" cy="3150235"/>
            <wp:effectExtent l="0" t="0" r="0" b="0"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534F73" w:rsidRDefault="004F416D" w:rsidP="00A0633A">
      <w:pPr>
        <w:pStyle w:val="PargrafodaLista"/>
        <w:jc w:val="both"/>
      </w:pPr>
      <w:r>
        <w:t xml:space="preserve">Legenda: </w:t>
      </w:r>
    </w:p>
    <w:p w:rsidR="00534F73" w:rsidRDefault="00534F73" w:rsidP="00A0633A">
      <w:pPr>
        <w:pStyle w:val="PargrafodaLista"/>
        <w:jc w:val="both"/>
      </w:pPr>
    </w:p>
    <w:p w:rsidR="00534F73" w:rsidRDefault="00B463E6" w:rsidP="00A0633A">
      <w:pPr>
        <w:pStyle w:val="PargrafodaLista"/>
        <w:jc w:val="both"/>
      </w:pPr>
      <w:r>
        <w:rPr>
          <w:u w:val="single"/>
        </w:rPr>
        <w:t>Abril</w:t>
      </w:r>
      <w:r w:rsidR="00534F73" w:rsidRPr="00534F73">
        <w:rPr>
          <w:u w:val="single"/>
        </w:rPr>
        <w:t>:</w:t>
      </w:r>
      <w:r w:rsidR="00534F73">
        <w:rPr>
          <w:u w:val="single"/>
        </w:rPr>
        <w:t xml:space="preserve"> </w:t>
      </w:r>
      <w:r>
        <w:t>Contagem para 30 alunos, final de semana com saída alguns alunos, inclusão de ceia devido feriado e paralização.</w:t>
      </w:r>
    </w:p>
    <w:p w:rsidR="00534F73" w:rsidRDefault="00534F73" w:rsidP="00A0633A">
      <w:pPr>
        <w:pStyle w:val="PargrafodaLista"/>
        <w:jc w:val="both"/>
      </w:pPr>
    </w:p>
    <w:p w:rsidR="00534F73" w:rsidRDefault="00B463E6" w:rsidP="00A0633A">
      <w:pPr>
        <w:pStyle w:val="PargrafodaLista"/>
        <w:jc w:val="both"/>
      </w:pPr>
      <w:r>
        <w:rPr>
          <w:u w:val="single"/>
        </w:rPr>
        <w:t>Maio</w:t>
      </w:r>
      <w:r w:rsidR="00F95351">
        <w:rPr>
          <w:u w:val="single"/>
        </w:rPr>
        <w:t>:</w:t>
      </w:r>
      <w:r>
        <w:t xml:space="preserve"> </w:t>
      </w:r>
      <w:r w:rsidR="00304D9F">
        <w:t>Sem alterações.</w:t>
      </w:r>
    </w:p>
    <w:p w:rsidR="00586AD2" w:rsidRDefault="00586AD2" w:rsidP="00A0633A">
      <w:pPr>
        <w:pStyle w:val="PargrafodaLista"/>
        <w:jc w:val="both"/>
      </w:pPr>
    </w:p>
    <w:p w:rsidR="00534F73" w:rsidRDefault="00B463E6" w:rsidP="00A0633A">
      <w:pPr>
        <w:pStyle w:val="PargrafodaLista"/>
        <w:jc w:val="both"/>
      </w:pPr>
      <w:r>
        <w:rPr>
          <w:u w:val="single"/>
        </w:rPr>
        <w:t>Junho</w:t>
      </w:r>
      <w:r w:rsidR="00527625">
        <w:rPr>
          <w:u w:val="single"/>
        </w:rPr>
        <w:t>:</w:t>
      </w:r>
      <w:proofErr w:type="gramStart"/>
      <w:r w:rsidR="00527625">
        <w:t xml:space="preserve"> </w:t>
      </w:r>
      <w:r w:rsidR="00304D9F">
        <w:t xml:space="preserve"> </w:t>
      </w:r>
      <w:proofErr w:type="gramEnd"/>
      <w:r w:rsidR="00304D9F">
        <w:t>Alguns alunos saíram para o final de semana, foi incluso dois manipuladores da prefeitura no almoço.</w:t>
      </w:r>
    </w:p>
    <w:p w:rsidR="00534F73" w:rsidRDefault="00534F73" w:rsidP="00A0633A">
      <w:pPr>
        <w:pStyle w:val="PargrafodaLista"/>
        <w:jc w:val="both"/>
      </w:pPr>
    </w:p>
    <w:p w:rsidR="00534F73" w:rsidRDefault="00534F73" w:rsidP="00A0633A">
      <w:pPr>
        <w:pStyle w:val="PargrafodaLista"/>
        <w:jc w:val="both"/>
      </w:pPr>
    </w:p>
    <w:p w:rsidR="00534F73" w:rsidRDefault="00534F73" w:rsidP="00A0633A">
      <w:pPr>
        <w:pStyle w:val="PargrafodaLista"/>
        <w:jc w:val="both"/>
      </w:pPr>
    </w:p>
    <w:p w:rsidR="00534F73" w:rsidRPr="00384B30" w:rsidRDefault="00534F73" w:rsidP="00A0633A">
      <w:pPr>
        <w:pStyle w:val="PargrafodaLista"/>
        <w:jc w:val="both"/>
        <w:rPr>
          <w:b/>
          <w:color w:val="FF0000"/>
        </w:rPr>
      </w:pPr>
    </w:p>
    <w:p w:rsidR="00912E4E" w:rsidRDefault="00912E4E" w:rsidP="00586AD2">
      <w:pPr>
        <w:jc w:val="both"/>
      </w:pPr>
    </w:p>
    <w:p w:rsidR="00912E4E" w:rsidRDefault="00912E4E" w:rsidP="00A0633A">
      <w:pPr>
        <w:pStyle w:val="PargrafodaLista"/>
        <w:jc w:val="both"/>
      </w:pPr>
    </w:p>
    <w:p w:rsidR="00F231C8" w:rsidRDefault="00F231C8" w:rsidP="0026159E"/>
    <w:p w:rsidR="004A6517" w:rsidRDefault="004A6517" w:rsidP="004A6517">
      <w:pPr>
        <w:pStyle w:val="PargrafodaLista"/>
        <w:numPr>
          <w:ilvl w:val="0"/>
          <w:numId w:val="5"/>
        </w:numPr>
      </w:pPr>
      <w:r>
        <w:t>Refeições extras</w:t>
      </w:r>
    </w:p>
    <w:p w:rsidR="00F231C8" w:rsidRDefault="005669C6" w:rsidP="00F231C8">
      <w:pPr>
        <w:pStyle w:val="PargrafodaLista"/>
      </w:pPr>
      <w:r>
        <w:rPr>
          <w:noProof/>
          <w:lang w:eastAsia="pt-BR"/>
        </w:rPr>
        <w:drawing>
          <wp:inline distT="0" distB="0" distL="0" distR="0" wp14:anchorId="06104996" wp14:editId="39E3A8B4">
            <wp:extent cx="5400040" cy="3150235"/>
            <wp:effectExtent l="0" t="0" r="0" b="0"/>
            <wp:docPr id="4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F231C8" w:rsidRDefault="00F231C8" w:rsidP="00F231C8">
      <w:pPr>
        <w:pStyle w:val="PargrafodaLista"/>
      </w:pPr>
    </w:p>
    <w:p w:rsidR="004A6517" w:rsidRDefault="004A6517" w:rsidP="004A6517">
      <w:pPr>
        <w:pStyle w:val="PargrafodaLista"/>
      </w:pPr>
    </w:p>
    <w:p w:rsidR="004A6517" w:rsidRDefault="004A6517" w:rsidP="004A6517">
      <w:pPr>
        <w:pStyle w:val="PargrafodaLista"/>
      </w:pPr>
    </w:p>
    <w:p w:rsidR="00371E64" w:rsidRDefault="005D701C" w:rsidP="001A5768">
      <w:pPr>
        <w:pStyle w:val="PargrafodaLista"/>
        <w:jc w:val="both"/>
      </w:pPr>
      <w:r>
        <w:t>Legenda</w:t>
      </w:r>
      <w:r w:rsidR="005669C6">
        <w:t>: Somente no mês de Maio tivemos dois alunos do integrado.</w:t>
      </w:r>
    </w:p>
    <w:p w:rsidR="00310533" w:rsidRDefault="00310533" w:rsidP="001A5768">
      <w:pPr>
        <w:pStyle w:val="PargrafodaLista"/>
        <w:jc w:val="both"/>
      </w:pPr>
    </w:p>
    <w:p w:rsidR="00B37780" w:rsidRDefault="00B37780" w:rsidP="001A5768">
      <w:pPr>
        <w:pStyle w:val="PargrafodaLista"/>
        <w:jc w:val="both"/>
        <w:rPr>
          <w:u w:val="single"/>
        </w:rPr>
      </w:pPr>
    </w:p>
    <w:p w:rsidR="00FE336D" w:rsidRDefault="00FE336D" w:rsidP="007B4101">
      <w:pPr>
        <w:jc w:val="both"/>
      </w:pPr>
    </w:p>
    <w:p w:rsidR="003A30EA" w:rsidRDefault="003A30EA" w:rsidP="007B4101">
      <w:pPr>
        <w:jc w:val="both"/>
      </w:pPr>
    </w:p>
    <w:p w:rsidR="006920AC" w:rsidRDefault="006920AC" w:rsidP="006920AC">
      <w:pPr>
        <w:pStyle w:val="PargrafodaLista"/>
        <w:numPr>
          <w:ilvl w:val="0"/>
          <w:numId w:val="5"/>
        </w:numPr>
        <w:jc w:val="both"/>
      </w:pPr>
      <w:r>
        <w:t>Eventos</w:t>
      </w:r>
    </w:p>
    <w:p w:rsidR="006920AC" w:rsidRDefault="00590F42" w:rsidP="006920AC">
      <w:pPr>
        <w:jc w:val="both"/>
      </w:pPr>
      <w:r>
        <w:rPr>
          <w:noProof/>
          <w:lang w:eastAsia="pt-BR"/>
        </w:rPr>
        <w:lastRenderedPageBreak/>
        <w:drawing>
          <wp:inline distT="0" distB="0" distL="0" distR="0" wp14:anchorId="5D803013" wp14:editId="19C12D3C">
            <wp:extent cx="5400040" cy="3150235"/>
            <wp:effectExtent l="0" t="0" r="0" b="0"/>
            <wp:docPr id="8" name="Gráfico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A80E26" w:rsidRDefault="005D2957" w:rsidP="007B4101">
      <w:pPr>
        <w:jc w:val="both"/>
        <w:rPr>
          <w:u w:val="single"/>
        </w:rPr>
      </w:pPr>
      <w:r>
        <w:t xml:space="preserve">Legenda: </w:t>
      </w:r>
    </w:p>
    <w:p w:rsidR="00590F42" w:rsidRDefault="00590F42" w:rsidP="007B4101">
      <w:pPr>
        <w:jc w:val="both"/>
        <w:rPr>
          <w:u w:val="single"/>
        </w:rPr>
      </w:pPr>
      <w:r>
        <w:rPr>
          <w:u w:val="single"/>
        </w:rPr>
        <w:t xml:space="preserve">Abril: </w:t>
      </w:r>
      <w:r w:rsidRPr="00590F42">
        <w:t>Celebração da páscoa dos residentes e</w:t>
      </w:r>
      <w:r>
        <w:t xml:space="preserve"> d</w:t>
      </w:r>
      <w:r w:rsidRPr="00590F42">
        <w:t>ia alusivo aos povos indígenas.</w:t>
      </w:r>
    </w:p>
    <w:p w:rsidR="00590F42" w:rsidRPr="00590F42" w:rsidRDefault="00590F42" w:rsidP="007B4101">
      <w:pPr>
        <w:jc w:val="both"/>
      </w:pPr>
      <w:r>
        <w:rPr>
          <w:u w:val="single"/>
        </w:rPr>
        <w:t xml:space="preserve">Maio: </w:t>
      </w:r>
      <w:r>
        <w:t>Ação Biopsicossocial.</w:t>
      </w:r>
    </w:p>
    <w:p w:rsidR="00590F42" w:rsidRDefault="00590F42" w:rsidP="007B4101">
      <w:pPr>
        <w:jc w:val="both"/>
      </w:pPr>
      <w:r>
        <w:rPr>
          <w:u w:val="single"/>
        </w:rPr>
        <w:t xml:space="preserve">Junho: </w:t>
      </w:r>
      <w:r w:rsidRPr="00590F42">
        <w:t>Comemoração do retorno dos atletas do JIFAM.</w:t>
      </w:r>
    </w:p>
    <w:p w:rsidR="002F4834" w:rsidRDefault="002F4834" w:rsidP="007B4101">
      <w:pPr>
        <w:jc w:val="both"/>
      </w:pPr>
    </w:p>
    <w:p w:rsidR="003C0BED" w:rsidRDefault="003C0BED" w:rsidP="003C0BED">
      <w:pPr>
        <w:pStyle w:val="PargrafodaLista"/>
        <w:numPr>
          <w:ilvl w:val="0"/>
          <w:numId w:val="5"/>
        </w:numPr>
        <w:jc w:val="both"/>
      </w:pPr>
      <w:r>
        <w:t>Compartilhamento de refeitório</w:t>
      </w:r>
    </w:p>
    <w:p w:rsidR="003C0BED" w:rsidRDefault="00351B16" w:rsidP="003C0BED">
      <w:pPr>
        <w:pStyle w:val="PargrafodaLista"/>
        <w:jc w:val="both"/>
      </w:pPr>
      <w:r>
        <w:rPr>
          <w:noProof/>
          <w:lang w:eastAsia="pt-BR"/>
        </w:rPr>
        <w:lastRenderedPageBreak/>
        <w:drawing>
          <wp:inline distT="0" distB="0" distL="0" distR="0" wp14:anchorId="2C84183E" wp14:editId="62A2C74E">
            <wp:extent cx="5400040" cy="3150235"/>
            <wp:effectExtent l="0" t="0" r="0" b="0"/>
            <wp:docPr id="12" name="Gráfico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797A6C" w:rsidRDefault="008C6D26" w:rsidP="008C6D26">
      <w:pPr>
        <w:jc w:val="both"/>
      </w:pPr>
      <w:r>
        <w:t xml:space="preserve">                </w:t>
      </w:r>
      <w:r w:rsidR="00106F84">
        <w:t>Legenda</w:t>
      </w:r>
      <w:r w:rsidR="00137193">
        <w:t xml:space="preserve">: </w:t>
      </w:r>
    </w:p>
    <w:p w:rsidR="00137193" w:rsidRPr="00137193" w:rsidRDefault="00137193" w:rsidP="008C6D26">
      <w:pPr>
        <w:jc w:val="both"/>
      </w:pPr>
      <w:r w:rsidRPr="00137193">
        <w:rPr>
          <w:u w:val="single"/>
        </w:rPr>
        <w:t>Abril:</w:t>
      </w:r>
      <w:r>
        <w:rPr>
          <w:u w:val="single"/>
        </w:rPr>
        <w:t xml:space="preserve"> </w:t>
      </w:r>
      <w:r w:rsidRPr="00137193">
        <w:t>Tivemos compartilhamento com a Secretaria Municipal de Saúde e U</w:t>
      </w:r>
      <w:r>
        <w:t>niversidade Federal do Amazonas</w:t>
      </w:r>
      <w:r w:rsidRPr="00137193">
        <w:t xml:space="preserve"> para realizar suas refeições no refeitório.</w:t>
      </w:r>
    </w:p>
    <w:p w:rsidR="00137193" w:rsidRPr="00137193" w:rsidRDefault="00137193" w:rsidP="008C6D26">
      <w:pPr>
        <w:jc w:val="both"/>
        <w:rPr>
          <w:u w:val="single"/>
        </w:rPr>
      </w:pPr>
      <w:r w:rsidRPr="00137193">
        <w:rPr>
          <w:u w:val="single"/>
        </w:rPr>
        <w:t>Maio:</w:t>
      </w:r>
      <w:r>
        <w:rPr>
          <w:u w:val="single"/>
        </w:rPr>
        <w:t xml:space="preserve"> </w:t>
      </w:r>
      <w:r w:rsidRPr="00137193">
        <w:t>Aula na cozinha com professora Aline e professor Diego.</w:t>
      </w:r>
    </w:p>
    <w:p w:rsidR="00137193" w:rsidRDefault="00137193" w:rsidP="008C6D26">
      <w:pPr>
        <w:jc w:val="both"/>
      </w:pPr>
      <w:r>
        <w:t xml:space="preserve"> </w:t>
      </w:r>
    </w:p>
    <w:p w:rsidR="00181697" w:rsidRDefault="00181697" w:rsidP="008C6D26">
      <w:pPr>
        <w:jc w:val="both"/>
      </w:pPr>
    </w:p>
    <w:p w:rsidR="00181697" w:rsidRDefault="00181697" w:rsidP="00181697">
      <w:pPr>
        <w:pStyle w:val="PargrafodaLista"/>
        <w:numPr>
          <w:ilvl w:val="0"/>
          <w:numId w:val="5"/>
        </w:numPr>
        <w:jc w:val="both"/>
      </w:pPr>
      <w:r>
        <w:t>Atendimento</w:t>
      </w:r>
    </w:p>
    <w:p w:rsidR="00491546" w:rsidRDefault="00351B16" w:rsidP="00491546">
      <w:pPr>
        <w:jc w:val="both"/>
      </w:pPr>
      <w:bookmarkStart w:id="0" w:name="_GoBack"/>
      <w:r>
        <w:rPr>
          <w:noProof/>
          <w:lang w:eastAsia="pt-BR"/>
        </w:rPr>
        <w:lastRenderedPageBreak/>
        <w:drawing>
          <wp:inline distT="0" distB="0" distL="0" distR="0" wp14:anchorId="629824A4" wp14:editId="01C295BA">
            <wp:extent cx="5400040" cy="3150235"/>
            <wp:effectExtent l="0" t="0" r="0" b="0"/>
            <wp:docPr id="13" name="Gráfico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bookmarkEnd w:id="0"/>
    </w:p>
    <w:p w:rsidR="00181697" w:rsidRDefault="003717FF" w:rsidP="00181697">
      <w:pPr>
        <w:jc w:val="both"/>
      </w:pPr>
      <w:r>
        <w:t>Legenda:</w:t>
      </w:r>
    </w:p>
    <w:p w:rsidR="003717FF" w:rsidRDefault="00B77C9E" w:rsidP="00181697">
      <w:pPr>
        <w:jc w:val="both"/>
      </w:pPr>
      <w:r>
        <w:rPr>
          <w:u w:val="single"/>
        </w:rPr>
        <w:t>Abril</w:t>
      </w:r>
      <w:r w:rsidR="003717FF" w:rsidRPr="003717FF">
        <w:rPr>
          <w:u w:val="single"/>
        </w:rPr>
        <w:t>:</w:t>
      </w:r>
      <w:r>
        <w:t xml:space="preserve"> Atendimento a uma colaboradora, </w:t>
      </w:r>
      <w:proofErr w:type="gramStart"/>
      <w:r>
        <w:t>1</w:t>
      </w:r>
      <w:proofErr w:type="gramEnd"/>
      <w:r>
        <w:t xml:space="preserve"> irmão de aluna, 1 servidor e 1 aluno residente.</w:t>
      </w:r>
    </w:p>
    <w:p w:rsidR="003717FF" w:rsidRPr="003717FF" w:rsidRDefault="00B77C9E" w:rsidP="00181697">
      <w:pPr>
        <w:jc w:val="both"/>
      </w:pPr>
      <w:r>
        <w:rPr>
          <w:u w:val="single"/>
        </w:rPr>
        <w:t>Maio</w:t>
      </w:r>
      <w:r w:rsidR="003717FF" w:rsidRPr="003717FF">
        <w:rPr>
          <w:u w:val="single"/>
        </w:rPr>
        <w:t>:</w:t>
      </w:r>
      <w:proofErr w:type="gramStart"/>
      <w:r w:rsidR="003717FF" w:rsidRPr="003717FF">
        <w:rPr>
          <w:u w:val="single"/>
        </w:rPr>
        <w:t xml:space="preserve"> </w:t>
      </w:r>
      <w:r>
        <w:t xml:space="preserve"> </w:t>
      </w:r>
      <w:proofErr w:type="gramEnd"/>
      <w:r>
        <w:t>Atendimento a 1 servidor, 1 aluno do integrado e 1 aluno residente.</w:t>
      </w:r>
    </w:p>
    <w:p w:rsidR="006D48CB" w:rsidRPr="003717FF" w:rsidRDefault="00B77C9E" w:rsidP="00181697">
      <w:pPr>
        <w:jc w:val="both"/>
      </w:pPr>
      <w:r>
        <w:rPr>
          <w:u w:val="single"/>
        </w:rPr>
        <w:t>Junho</w:t>
      </w:r>
      <w:r w:rsidR="003717FF" w:rsidRPr="003717FF">
        <w:rPr>
          <w:u w:val="single"/>
        </w:rPr>
        <w:t>:</w:t>
      </w:r>
      <w:proofErr w:type="gramStart"/>
      <w:r w:rsidR="003717FF">
        <w:rPr>
          <w:u w:val="single"/>
        </w:rPr>
        <w:t xml:space="preserve"> </w:t>
      </w:r>
      <w:r>
        <w:t xml:space="preserve"> </w:t>
      </w:r>
      <w:proofErr w:type="gramEnd"/>
      <w:r>
        <w:t>Atendimento a 2 aluna do integrado, 1 servidor, 1 aluno residente.</w:t>
      </w:r>
    </w:p>
    <w:p w:rsidR="00181697" w:rsidRDefault="00181697" w:rsidP="00181697">
      <w:pPr>
        <w:jc w:val="both"/>
      </w:pPr>
    </w:p>
    <w:p w:rsidR="00181697" w:rsidRDefault="00181697" w:rsidP="00181697">
      <w:pPr>
        <w:jc w:val="both"/>
      </w:pPr>
    </w:p>
    <w:p w:rsidR="00797A6C" w:rsidRDefault="00797A6C" w:rsidP="008C6D26">
      <w:pPr>
        <w:jc w:val="both"/>
      </w:pPr>
      <w:r w:rsidRPr="00662FA8">
        <w:rPr>
          <w:b/>
          <w:sz w:val="28"/>
          <w:szCs w:val="28"/>
        </w:rPr>
        <w:t>OBSERVAÇÃO:</w:t>
      </w:r>
      <w:r w:rsidR="00662FA8">
        <w:t xml:space="preserve"> Todas as</w:t>
      </w:r>
      <w:r>
        <w:t xml:space="preserve"> informações acima </w:t>
      </w:r>
      <w:r w:rsidR="009C5DC8">
        <w:t>mencionada</w:t>
      </w:r>
      <w:r w:rsidR="00662FA8">
        <w:t>s</w:t>
      </w:r>
      <w:r>
        <w:t xml:space="preserve"> podem ser comprovadas através das fichas técnicas e do livro de lançamento diário</w:t>
      </w:r>
      <w:r w:rsidR="00662FA8">
        <w:t>, pedido de compras, pedidos recebidos dentre outros arquivos</w:t>
      </w:r>
      <w:r w:rsidR="00324262">
        <w:t>.</w:t>
      </w:r>
    </w:p>
    <w:p w:rsidR="00962AC9" w:rsidRDefault="00962AC9" w:rsidP="00021DB9">
      <w:pPr>
        <w:jc w:val="both"/>
      </w:pPr>
    </w:p>
    <w:p w:rsidR="00021DB9" w:rsidRDefault="00021DB9" w:rsidP="00021DB9">
      <w:pPr>
        <w:jc w:val="both"/>
      </w:pPr>
    </w:p>
    <w:p w:rsidR="00021DB9" w:rsidRDefault="00021DB9" w:rsidP="00021DB9">
      <w:pPr>
        <w:jc w:val="both"/>
      </w:pPr>
    </w:p>
    <w:p w:rsidR="00021DB9" w:rsidRDefault="00021DB9" w:rsidP="00021DB9">
      <w:pPr>
        <w:jc w:val="both"/>
      </w:pPr>
    </w:p>
    <w:p w:rsidR="00021DB9" w:rsidRDefault="00021DB9" w:rsidP="00021DB9">
      <w:pPr>
        <w:jc w:val="center"/>
      </w:pPr>
      <w:r>
        <w:t>REFERÊNCIAS BIBLIOGRÁFICAS</w:t>
      </w:r>
    </w:p>
    <w:p w:rsidR="00021DB9" w:rsidRDefault="00021DB9" w:rsidP="00021DB9">
      <w:pPr>
        <w:pStyle w:val="PargrafodaLista"/>
        <w:numPr>
          <w:ilvl w:val="0"/>
          <w:numId w:val="5"/>
        </w:numPr>
      </w:pPr>
      <w:r>
        <w:t>SILVA JUNIOR, E.A da Manual de Controle higiênico-sanitário em serviços de alimentação. Agência Nacional de Vigilância Sanitária, 2004.</w:t>
      </w:r>
    </w:p>
    <w:p w:rsidR="00204850" w:rsidRDefault="00204850" w:rsidP="00204850">
      <w:pPr>
        <w:pStyle w:val="PargrafodaLista"/>
      </w:pPr>
    </w:p>
    <w:p w:rsidR="00021DB9" w:rsidRDefault="00204850" w:rsidP="00021DB9">
      <w:pPr>
        <w:pStyle w:val="PargrafodaLista"/>
        <w:numPr>
          <w:ilvl w:val="0"/>
          <w:numId w:val="5"/>
        </w:numPr>
      </w:pPr>
      <w:r>
        <w:t xml:space="preserve">MEZOMO, I. </w:t>
      </w:r>
      <w:proofErr w:type="gramStart"/>
      <w:r>
        <w:t>de</w:t>
      </w:r>
      <w:proofErr w:type="gramEnd"/>
      <w:r>
        <w:t xml:space="preserve"> B. Os serviços de alimentação: Planejamento e administração. </w:t>
      </w:r>
      <w:proofErr w:type="gramStart"/>
      <w:r>
        <w:t>5</w:t>
      </w:r>
      <w:proofErr w:type="gramEnd"/>
      <w:r>
        <w:t xml:space="preserve"> ed. São Paulo: Manole, 2002.</w:t>
      </w:r>
    </w:p>
    <w:p w:rsidR="00D62E9D" w:rsidRDefault="00D62E9D" w:rsidP="00D62E9D">
      <w:pPr>
        <w:pStyle w:val="PargrafodaLista"/>
      </w:pPr>
    </w:p>
    <w:p w:rsidR="00D62E9D" w:rsidRDefault="00D62E9D" w:rsidP="00D62E9D">
      <w:pPr>
        <w:pStyle w:val="PargrafodaLista"/>
        <w:numPr>
          <w:ilvl w:val="0"/>
          <w:numId w:val="5"/>
        </w:numPr>
      </w:pPr>
      <w:r>
        <w:t>RDC 216. Dispõe sobre regulamento técnico de boas práticas para serviços de alimentação. Agência nacional de vigilância sanitária, 2004.</w:t>
      </w:r>
    </w:p>
    <w:p w:rsidR="00D62E9D" w:rsidRDefault="00D62E9D" w:rsidP="00D62E9D">
      <w:pPr>
        <w:pStyle w:val="PargrafodaLista"/>
      </w:pPr>
    </w:p>
    <w:p w:rsidR="00461777" w:rsidRDefault="00BE7456" w:rsidP="005E1EB5">
      <w:pPr>
        <w:pStyle w:val="PargrafodaLista"/>
        <w:numPr>
          <w:ilvl w:val="0"/>
          <w:numId w:val="5"/>
        </w:numPr>
      </w:pPr>
      <w:r>
        <w:t xml:space="preserve">MAZALLI, P. V. Manual para serviços de alimentação: </w:t>
      </w:r>
      <w:proofErr w:type="gramStart"/>
      <w:r>
        <w:t>implementação</w:t>
      </w:r>
      <w:proofErr w:type="gramEnd"/>
      <w:r>
        <w:t xml:space="preserve">, boas práticas, qualidade e saúde. São Paulo: </w:t>
      </w:r>
      <w:proofErr w:type="spellStart"/>
      <w:r>
        <w:t>Metha</w:t>
      </w:r>
      <w:proofErr w:type="spellEnd"/>
      <w:r>
        <w:t>, 2006.</w:t>
      </w:r>
    </w:p>
    <w:p w:rsidR="00115CEC" w:rsidRDefault="00115CEC" w:rsidP="00431A80">
      <w:pPr>
        <w:pStyle w:val="PargrafodaLista"/>
        <w:jc w:val="both"/>
      </w:pPr>
    </w:p>
    <w:p w:rsidR="00115CEC" w:rsidRDefault="00115CEC" w:rsidP="00431A80">
      <w:pPr>
        <w:pStyle w:val="PargrafodaLista"/>
        <w:jc w:val="both"/>
      </w:pPr>
    </w:p>
    <w:p w:rsidR="000413B8" w:rsidRDefault="000413B8" w:rsidP="009A6D88">
      <w:pPr>
        <w:pStyle w:val="PargrafodaLista"/>
        <w:jc w:val="both"/>
      </w:pPr>
    </w:p>
    <w:p w:rsidR="00115CEC" w:rsidRDefault="00115CEC" w:rsidP="005E1EB5">
      <w:pPr>
        <w:pStyle w:val="PargrafodaLista"/>
      </w:pPr>
    </w:p>
    <w:p w:rsidR="00115CEC" w:rsidRDefault="00115CEC" w:rsidP="005E1EB5">
      <w:pPr>
        <w:pStyle w:val="PargrafodaLista"/>
        <w:jc w:val="center"/>
      </w:pPr>
      <w:r>
        <w:t>Roberta Gouveia da Silva Machado</w:t>
      </w:r>
      <w:proofErr w:type="gramStart"/>
      <w:r w:rsidR="005E1EB5">
        <w:t xml:space="preserve">   </w:t>
      </w:r>
    </w:p>
    <w:p w:rsidR="00115CEC" w:rsidRDefault="00115CEC" w:rsidP="005E1EB5">
      <w:pPr>
        <w:pStyle w:val="PargrafodaLista"/>
        <w:jc w:val="center"/>
      </w:pPr>
      <w:proofErr w:type="gramEnd"/>
      <w:r>
        <w:t>Nutricionista-IFAM/TAE</w:t>
      </w:r>
    </w:p>
    <w:p w:rsidR="00115CEC" w:rsidRDefault="00115CEC" w:rsidP="005E1EB5">
      <w:pPr>
        <w:pStyle w:val="PargrafodaLista"/>
        <w:jc w:val="center"/>
      </w:pPr>
      <w:r>
        <w:t>CRN: 5739</w:t>
      </w:r>
    </w:p>
    <w:p w:rsidR="005E1EB5" w:rsidRDefault="005E1EB5" w:rsidP="005E1EB5">
      <w:pPr>
        <w:pStyle w:val="PargrafodaLista"/>
        <w:jc w:val="center"/>
      </w:pPr>
    </w:p>
    <w:p w:rsidR="005E1EB5" w:rsidRDefault="005E1EB5" w:rsidP="005E1EB5">
      <w:pPr>
        <w:pStyle w:val="PargrafodaLista"/>
        <w:jc w:val="center"/>
      </w:pPr>
      <w:proofErr w:type="spellStart"/>
      <w:r>
        <w:t>Petronilda</w:t>
      </w:r>
      <w:proofErr w:type="spellEnd"/>
      <w:r>
        <w:t xml:space="preserve"> Matos de Lima</w:t>
      </w:r>
    </w:p>
    <w:p w:rsidR="005E1EB5" w:rsidRDefault="005E1EB5" w:rsidP="005E1EB5">
      <w:pPr>
        <w:pStyle w:val="PargrafodaLista"/>
        <w:jc w:val="center"/>
      </w:pPr>
      <w:r>
        <w:t>Chefe de setor - SAN</w:t>
      </w:r>
    </w:p>
    <w:p w:rsidR="00115CEC" w:rsidRDefault="00115CEC" w:rsidP="005E1EB5">
      <w:pPr>
        <w:pStyle w:val="PargrafodaLista"/>
      </w:pPr>
    </w:p>
    <w:p w:rsidR="00115CEC" w:rsidRDefault="00115CEC" w:rsidP="00115CEC">
      <w:pPr>
        <w:pStyle w:val="PargrafodaLista"/>
        <w:jc w:val="center"/>
      </w:pPr>
    </w:p>
    <w:p w:rsidR="00115CEC" w:rsidRDefault="00580DA6" w:rsidP="00115CEC">
      <w:pPr>
        <w:pStyle w:val="PargrafodaLista"/>
        <w:jc w:val="center"/>
      </w:pPr>
      <w:r>
        <w:t>São Gabriel da Cachoeira-AM.</w:t>
      </w:r>
    </w:p>
    <w:p w:rsidR="00580DA6" w:rsidRDefault="006D48CB" w:rsidP="00115CEC">
      <w:pPr>
        <w:pStyle w:val="PargrafodaLista"/>
        <w:jc w:val="center"/>
      </w:pPr>
      <w:r>
        <w:t>04/10/2017</w:t>
      </w:r>
    </w:p>
    <w:p w:rsidR="00115CEC" w:rsidRDefault="00115CEC" w:rsidP="00115CEC">
      <w:pPr>
        <w:pStyle w:val="PargrafodaLista"/>
        <w:jc w:val="center"/>
      </w:pPr>
    </w:p>
    <w:p w:rsidR="00115CEC" w:rsidRDefault="00115CEC" w:rsidP="00115CEC">
      <w:pPr>
        <w:pStyle w:val="PargrafodaLista"/>
        <w:jc w:val="center"/>
      </w:pPr>
    </w:p>
    <w:p w:rsidR="00115CEC" w:rsidRDefault="00115CEC" w:rsidP="00115CEC">
      <w:pPr>
        <w:pStyle w:val="PargrafodaLista"/>
        <w:jc w:val="center"/>
      </w:pPr>
    </w:p>
    <w:p w:rsidR="00115CEC" w:rsidRDefault="00115CEC" w:rsidP="00115CEC">
      <w:pPr>
        <w:pStyle w:val="PargrafodaLista"/>
        <w:jc w:val="center"/>
      </w:pPr>
    </w:p>
    <w:p w:rsidR="00115CEC" w:rsidRPr="00FF7385" w:rsidRDefault="00115CEC" w:rsidP="00580DA6">
      <w:pPr>
        <w:pStyle w:val="PargrafodaLista"/>
        <w:jc w:val="center"/>
      </w:pPr>
    </w:p>
    <w:sectPr w:rsidR="00115CEC" w:rsidRPr="00FF7385" w:rsidSect="000B7F52">
      <w:headerReference w:type="default" r:id="rId15"/>
      <w:footerReference w:type="default" r:id="rId1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0442" w:rsidRDefault="003A0442" w:rsidP="0080069B">
      <w:pPr>
        <w:spacing w:after="0" w:line="240" w:lineRule="auto"/>
      </w:pPr>
      <w:r>
        <w:separator/>
      </w:r>
    </w:p>
  </w:endnote>
  <w:endnote w:type="continuationSeparator" w:id="0">
    <w:p w:rsidR="003A0442" w:rsidRDefault="003A0442" w:rsidP="00800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4D5" w:rsidRPr="0080069B" w:rsidRDefault="009314D5" w:rsidP="0080069B">
    <w:pPr>
      <w:jc w:val="center"/>
    </w:pPr>
    <w:r w:rsidRPr="0080069B">
      <w:t>Nutricionista do Instituto Federal de Educação, Ciência e Tecnologia do Amazonas-Campus São Gabriel da Cachoeira.</w:t>
    </w:r>
  </w:p>
  <w:p w:rsidR="009314D5" w:rsidRPr="0080069B" w:rsidRDefault="009314D5" w:rsidP="00FF7385">
    <w:pPr>
      <w:jc w:val="center"/>
      <w:rPr>
        <w:b/>
        <w:sz w:val="24"/>
        <w:szCs w:val="24"/>
      </w:rPr>
    </w:pPr>
    <w:r w:rsidRPr="0080069B">
      <w:rPr>
        <w:b/>
        <w:sz w:val="24"/>
        <w:szCs w:val="24"/>
      </w:rPr>
      <w:t>Roberta Gouveia da Silva Machado</w:t>
    </w:r>
  </w:p>
  <w:p w:rsidR="009314D5" w:rsidRDefault="009314D5" w:rsidP="00FF7385">
    <w:pPr>
      <w:pStyle w:val="Rodap"/>
      <w:tabs>
        <w:tab w:val="clear" w:pos="4252"/>
        <w:tab w:val="clear" w:pos="8504"/>
        <w:tab w:val="left" w:pos="5400"/>
      </w:tabs>
    </w:pPr>
    <w:r>
      <w:tab/>
    </w:r>
  </w:p>
  <w:p w:rsidR="009314D5" w:rsidRDefault="009314D5" w:rsidP="00FF7385">
    <w:pPr>
      <w:pStyle w:val="Rodap"/>
      <w:tabs>
        <w:tab w:val="clear" w:pos="4252"/>
        <w:tab w:val="clear" w:pos="8504"/>
        <w:tab w:val="left" w:pos="5400"/>
      </w:tabs>
    </w:pPr>
  </w:p>
  <w:p w:rsidR="009314D5" w:rsidRDefault="009314D5" w:rsidP="00FF7385">
    <w:pPr>
      <w:pStyle w:val="Rodap"/>
      <w:tabs>
        <w:tab w:val="clear" w:pos="4252"/>
        <w:tab w:val="clear" w:pos="8504"/>
        <w:tab w:val="left" w:pos="5400"/>
      </w:tabs>
    </w:pPr>
  </w:p>
  <w:p w:rsidR="009314D5" w:rsidRDefault="009314D5" w:rsidP="00FF7385">
    <w:pPr>
      <w:pStyle w:val="Rodap"/>
      <w:tabs>
        <w:tab w:val="clear" w:pos="4252"/>
        <w:tab w:val="clear" w:pos="8504"/>
        <w:tab w:val="left" w:pos="5400"/>
      </w:tabs>
    </w:pPr>
  </w:p>
  <w:p w:rsidR="009314D5" w:rsidRDefault="009314D5" w:rsidP="00FF7385">
    <w:pPr>
      <w:pStyle w:val="Rodap"/>
      <w:tabs>
        <w:tab w:val="clear" w:pos="4252"/>
        <w:tab w:val="clear" w:pos="8504"/>
        <w:tab w:val="left" w:pos="5400"/>
      </w:tabs>
    </w:pPr>
  </w:p>
  <w:p w:rsidR="009314D5" w:rsidRDefault="009314D5" w:rsidP="00FF7385">
    <w:pPr>
      <w:pStyle w:val="Rodap"/>
      <w:tabs>
        <w:tab w:val="clear" w:pos="4252"/>
        <w:tab w:val="clear" w:pos="8504"/>
        <w:tab w:val="left" w:pos="5400"/>
      </w:tabs>
    </w:pPr>
  </w:p>
  <w:p w:rsidR="009314D5" w:rsidRDefault="009314D5" w:rsidP="00FF7385">
    <w:pPr>
      <w:pStyle w:val="Rodap"/>
      <w:tabs>
        <w:tab w:val="clear" w:pos="4252"/>
        <w:tab w:val="clear" w:pos="8504"/>
        <w:tab w:val="left" w:pos="5400"/>
      </w:tabs>
    </w:pPr>
  </w:p>
  <w:p w:rsidR="009314D5" w:rsidRDefault="009314D5" w:rsidP="00FF7385">
    <w:pPr>
      <w:pStyle w:val="Rodap"/>
      <w:tabs>
        <w:tab w:val="clear" w:pos="4252"/>
        <w:tab w:val="clear" w:pos="8504"/>
        <w:tab w:val="left" w:pos="540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0442" w:rsidRDefault="003A0442" w:rsidP="0080069B">
      <w:pPr>
        <w:spacing w:after="0" w:line="240" w:lineRule="auto"/>
      </w:pPr>
      <w:r>
        <w:separator/>
      </w:r>
    </w:p>
  </w:footnote>
  <w:footnote w:type="continuationSeparator" w:id="0">
    <w:p w:rsidR="003A0442" w:rsidRDefault="003A0442" w:rsidP="008006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4D5" w:rsidRPr="0080069B" w:rsidRDefault="009314D5" w:rsidP="0080069B">
    <w:pPr>
      <w:suppressAutoHyphens/>
      <w:spacing w:after="0" w:line="240" w:lineRule="auto"/>
      <w:ind w:left="2268" w:hanging="2268"/>
      <w:jc w:val="center"/>
      <w:rPr>
        <w:rFonts w:ascii="Times New Roman" w:eastAsia="Times New Roman" w:hAnsi="Times New Roman" w:cs="Times New Roman"/>
        <w:b/>
        <w:bCs/>
        <w:sz w:val="24"/>
        <w:szCs w:val="24"/>
        <w:lang w:eastAsia="ar-SA"/>
      </w:rPr>
    </w:pPr>
    <w:r w:rsidRPr="0080069B">
      <w:rPr>
        <w:rFonts w:ascii="Times New Roman" w:eastAsia="Times New Roman" w:hAnsi="Times New Roman" w:cs="Times New Roman"/>
        <w:b/>
        <w:bCs/>
        <w:noProof/>
        <w:sz w:val="24"/>
        <w:szCs w:val="24"/>
        <w:lang w:eastAsia="pt-BR"/>
      </w:rPr>
      <w:drawing>
        <wp:anchor distT="0" distB="0" distL="114935" distR="114935" simplePos="0" relativeHeight="251659264" behindDoc="0" locked="0" layoutInCell="1" allowOverlap="1">
          <wp:simplePos x="0" y="0"/>
          <wp:positionH relativeFrom="column">
            <wp:posOffset>-361950</wp:posOffset>
          </wp:positionH>
          <wp:positionV relativeFrom="paragraph">
            <wp:posOffset>-180975</wp:posOffset>
          </wp:positionV>
          <wp:extent cx="446405" cy="66929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6405" cy="66929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 w:rsidRPr="0080069B">
      <w:rPr>
        <w:rFonts w:ascii="Times New Roman" w:eastAsia="Times New Roman" w:hAnsi="Times New Roman" w:cs="Times New Roman"/>
        <w:b/>
        <w:bCs/>
        <w:noProof/>
        <w:sz w:val="24"/>
        <w:szCs w:val="24"/>
        <w:lang w:eastAsia="pt-BR"/>
      </w:rPr>
      <w:drawing>
        <wp:anchor distT="0" distB="0" distL="114935" distR="114935" simplePos="0" relativeHeight="251660288" behindDoc="0" locked="0" layoutInCell="1" allowOverlap="1">
          <wp:simplePos x="0" y="0"/>
          <wp:positionH relativeFrom="column">
            <wp:posOffset>5421630</wp:posOffset>
          </wp:positionH>
          <wp:positionV relativeFrom="paragraph">
            <wp:posOffset>-121920</wp:posOffset>
          </wp:positionV>
          <wp:extent cx="613410" cy="66929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10" cy="66929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 w:rsidRPr="0080069B">
      <w:rPr>
        <w:rFonts w:ascii="Times New Roman" w:eastAsia="Times New Roman" w:hAnsi="Times New Roman" w:cs="Times New Roman"/>
        <w:b/>
        <w:bCs/>
        <w:sz w:val="24"/>
        <w:szCs w:val="24"/>
        <w:lang w:eastAsia="ar-SA"/>
      </w:rPr>
      <w:t>MINISTÉRIO DA EDUCAÇÃO</w:t>
    </w:r>
  </w:p>
  <w:p w:rsidR="009314D5" w:rsidRPr="0080069B" w:rsidRDefault="009314D5" w:rsidP="0080069B">
    <w:pPr>
      <w:suppressAutoHyphens/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  <w:lang w:eastAsia="ar-SA"/>
      </w:rPr>
    </w:pPr>
    <w:r w:rsidRPr="0080069B">
      <w:rPr>
        <w:rFonts w:ascii="Times New Roman" w:eastAsia="Times New Roman" w:hAnsi="Times New Roman" w:cs="Times New Roman"/>
        <w:b/>
        <w:sz w:val="24"/>
        <w:szCs w:val="24"/>
        <w:lang w:eastAsia="ar-SA"/>
      </w:rPr>
      <w:t>INSTITUTO FEDERAL DE EDUCAÇÃO, CIÊNCIA E TECNOLOGIA DO AMAZONAS.</w:t>
    </w:r>
  </w:p>
  <w:p w:rsidR="009314D5" w:rsidRPr="0080069B" w:rsidRDefault="009314D5" w:rsidP="0080069B">
    <w:pPr>
      <w:suppressAutoHyphens/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  <w:lang w:eastAsia="ar-SA"/>
      </w:rPr>
    </w:pPr>
    <w:r w:rsidRPr="0080069B">
      <w:rPr>
        <w:rFonts w:ascii="Times New Roman" w:eastAsia="Times New Roman" w:hAnsi="Times New Roman" w:cs="Times New Roman"/>
        <w:b/>
        <w:sz w:val="24"/>
        <w:szCs w:val="24"/>
        <w:lang w:eastAsia="ar-SA"/>
      </w:rPr>
      <w:t>Campus São Gabriel da Cachoeira</w:t>
    </w:r>
  </w:p>
  <w:p w:rsidR="009314D5" w:rsidRDefault="009314D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00D9F"/>
    <w:multiLevelType w:val="hybridMultilevel"/>
    <w:tmpl w:val="7EC4A0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2218EB"/>
    <w:multiLevelType w:val="hybridMultilevel"/>
    <w:tmpl w:val="39480C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F81990"/>
    <w:multiLevelType w:val="hybridMultilevel"/>
    <w:tmpl w:val="A872B5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D83F20"/>
    <w:multiLevelType w:val="hybridMultilevel"/>
    <w:tmpl w:val="D916BA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E223B1"/>
    <w:multiLevelType w:val="hybridMultilevel"/>
    <w:tmpl w:val="1010A9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62751F"/>
    <w:multiLevelType w:val="hybridMultilevel"/>
    <w:tmpl w:val="A54241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461743"/>
    <w:multiLevelType w:val="hybridMultilevel"/>
    <w:tmpl w:val="2DD486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D647D2"/>
    <w:multiLevelType w:val="hybridMultilevel"/>
    <w:tmpl w:val="1520B2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BE2888"/>
    <w:multiLevelType w:val="hybridMultilevel"/>
    <w:tmpl w:val="2422A3C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1"/>
  </w:num>
  <w:num w:numId="5">
    <w:abstractNumId w:val="5"/>
  </w:num>
  <w:num w:numId="6">
    <w:abstractNumId w:val="3"/>
  </w:num>
  <w:num w:numId="7">
    <w:abstractNumId w:val="6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5C3E"/>
    <w:rsid w:val="00000881"/>
    <w:rsid w:val="0000346E"/>
    <w:rsid w:val="000035EE"/>
    <w:rsid w:val="00003C70"/>
    <w:rsid w:val="00004C9A"/>
    <w:rsid w:val="00011C70"/>
    <w:rsid w:val="0001418D"/>
    <w:rsid w:val="000174CD"/>
    <w:rsid w:val="0002175C"/>
    <w:rsid w:val="00021DB9"/>
    <w:rsid w:val="00023090"/>
    <w:rsid w:val="00023E25"/>
    <w:rsid w:val="000251FC"/>
    <w:rsid w:val="000326D8"/>
    <w:rsid w:val="0004090B"/>
    <w:rsid w:val="00040EA8"/>
    <w:rsid w:val="000413B8"/>
    <w:rsid w:val="00045B18"/>
    <w:rsid w:val="0005158D"/>
    <w:rsid w:val="00053397"/>
    <w:rsid w:val="000535F0"/>
    <w:rsid w:val="00054BC3"/>
    <w:rsid w:val="000552D4"/>
    <w:rsid w:val="00065C3E"/>
    <w:rsid w:val="0006640E"/>
    <w:rsid w:val="0007187E"/>
    <w:rsid w:val="00071B15"/>
    <w:rsid w:val="00071C9B"/>
    <w:rsid w:val="00075AF7"/>
    <w:rsid w:val="00076CD1"/>
    <w:rsid w:val="0007764A"/>
    <w:rsid w:val="0008318C"/>
    <w:rsid w:val="00083A9A"/>
    <w:rsid w:val="00093F30"/>
    <w:rsid w:val="000A044C"/>
    <w:rsid w:val="000A5D72"/>
    <w:rsid w:val="000A6210"/>
    <w:rsid w:val="000B1F54"/>
    <w:rsid w:val="000B23A9"/>
    <w:rsid w:val="000B2E65"/>
    <w:rsid w:val="000B5D05"/>
    <w:rsid w:val="000B7F52"/>
    <w:rsid w:val="000C3022"/>
    <w:rsid w:val="000C54BC"/>
    <w:rsid w:val="000C5E03"/>
    <w:rsid w:val="000D0773"/>
    <w:rsid w:val="000D290A"/>
    <w:rsid w:val="000D4161"/>
    <w:rsid w:val="000D4A47"/>
    <w:rsid w:val="000D5313"/>
    <w:rsid w:val="000E2CED"/>
    <w:rsid w:val="000E3706"/>
    <w:rsid w:val="000E40EE"/>
    <w:rsid w:val="000E59AB"/>
    <w:rsid w:val="000F00D2"/>
    <w:rsid w:val="000F0AFE"/>
    <w:rsid w:val="000F107F"/>
    <w:rsid w:val="000F17AA"/>
    <w:rsid w:val="000F1D15"/>
    <w:rsid w:val="000F3A78"/>
    <w:rsid w:val="000F4FDC"/>
    <w:rsid w:val="000F68E8"/>
    <w:rsid w:val="0010059F"/>
    <w:rsid w:val="00100700"/>
    <w:rsid w:val="001009F1"/>
    <w:rsid w:val="00100CE5"/>
    <w:rsid w:val="001037BD"/>
    <w:rsid w:val="00106448"/>
    <w:rsid w:val="00106F84"/>
    <w:rsid w:val="00110559"/>
    <w:rsid w:val="00114FC3"/>
    <w:rsid w:val="001156C9"/>
    <w:rsid w:val="00115AF0"/>
    <w:rsid w:val="00115CEC"/>
    <w:rsid w:val="00117106"/>
    <w:rsid w:val="00120BD1"/>
    <w:rsid w:val="00122097"/>
    <w:rsid w:val="00122978"/>
    <w:rsid w:val="00122CEF"/>
    <w:rsid w:val="00132EFC"/>
    <w:rsid w:val="001333B0"/>
    <w:rsid w:val="00133414"/>
    <w:rsid w:val="00133616"/>
    <w:rsid w:val="001347C8"/>
    <w:rsid w:val="00137193"/>
    <w:rsid w:val="001379D3"/>
    <w:rsid w:val="00137DF8"/>
    <w:rsid w:val="00141119"/>
    <w:rsid w:val="001425E9"/>
    <w:rsid w:val="00143C81"/>
    <w:rsid w:val="00143C94"/>
    <w:rsid w:val="001443C3"/>
    <w:rsid w:val="00145517"/>
    <w:rsid w:val="001458A6"/>
    <w:rsid w:val="0015081E"/>
    <w:rsid w:val="00150B8E"/>
    <w:rsid w:val="00157571"/>
    <w:rsid w:val="00162036"/>
    <w:rsid w:val="001631CF"/>
    <w:rsid w:val="001646EC"/>
    <w:rsid w:val="001665BC"/>
    <w:rsid w:val="001673EA"/>
    <w:rsid w:val="00170BD9"/>
    <w:rsid w:val="001724D1"/>
    <w:rsid w:val="001764CE"/>
    <w:rsid w:val="00176E55"/>
    <w:rsid w:val="00180B96"/>
    <w:rsid w:val="00181697"/>
    <w:rsid w:val="001819BA"/>
    <w:rsid w:val="0018233A"/>
    <w:rsid w:val="00183143"/>
    <w:rsid w:val="00187866"/>
    <w:rsid w:val="001907C8"/>
    <w:rsid w:val="00190DB1"/>
    <w:rsid w:val="00192C13"/>
    <w:rsid w:val="001955BD"/>
    <w:rsid w:val="00195C4B"/>
    <w:rsid w:val="00196695"/>
    <w:rsid w:val="001A034A"/>
    <w:rsid w:val="001A3B3F"/>
    <w:rsid w:val="001A5768"/>
    <w:rsid w:val="001B31A4"/>
    <w:rsid w:val="001B36D1"/>
    <w:rsid w:val="001B3FB3"/>
    <w:rsid w:val="001B6205"/>
    <w:rsid w:val="001C01A4"/>
    <w:rsid w:val="001C2020"/>
    <w:rsid w:val="001C2F10"/>
    <w:rsid w:val="001C3072"/>
    <w:rsid w:val="001C3E4E"/>
    <w:rsid w:val="001C4601"/>
    <w:rsid w:val="001C4BC2"/>
    <w:rsid w:val="001C7018"/>
    <w:rsid w:val="001C7FFA"/>
    <w:rsid w:val="001D09BD"/>
    <w:rsid w:val="001D0E99"/>
    <w:rsid w:val="001D259F"/>
    <w:rsid w:val="001D300E"/>
    <w:rsid w:val="001D45C6"/>
    <w:rsid w:val="001D6DC3"/>
    <w:rsid w:val="001E0548"/>
    <w:rsid w:val="001E0902"/>
    <w:rsid w:val="001E15A0"/>
    <w:rsid w:val="001E6B78"/>
    <w:rsid w:val="001E7534"/>
    <w:rsid w:val="001F1E2C"/>
    <w:rsid w:val="001F2BB2"/>
    <w:rsid w:val="001F5A07"/>
    <w:rsid w:val="002047DC"/>
    <w:rsid w:val="00204850"/>
    <w:rsid w:val="00204EC1"/>
    <w:rsid w:val="002052BE"/>
    <w:rsid w:val="00206195"/>
    <w:rsid w:val="0020714A"/>
    <w:rsid w:val="00210ABB"/>
    <w:rsid w:val="00214D8E"/>
    <w:rsid w:val="00215C05"/>
    <w:rsid w:val="002207C2"/>
    <w:rsid w:val="00221852"/>
    <w:rsid w:val="00221893"/>
    <w:rsid w:val="00223906"/>
    <w:rsid w:val="00230511"/>
    <w:rsid w:val="00231A75"/>
    <w:rsid w:val="00232414"/>
    <w:rsid w:val="00235C86"/>
    <w:rsid w:val="002367A0"/>
    <w:rsid w:val="002433C5"/>
    <w:rsid w:val="002433E5"/>
    <w:rsid w:val="0024361E"/>
    <w:rsid w:val="00246027"/>
    <w:rsid w:val="0025115D"/>
    <w:rsid w:val="00253611"/>
    <w:rsid w:val="00255780"/>
    <w:rsid w:val="00255D8E"/>
    <w:rsid w:val="0026159E"/>
    <w:rsid w:val="00262AD5"/>
    <w:rsid w:val="00264448"/>
    <w:rsid w:val="00270BA7"/>
    <w:rsid w:val="002726B3"/>
    <w:rsid w:val="00273B56"/>
    <w:rsid w:val="00275FA8"/>
    <w:rsid w:val="00277A2A"/>
    <w:rsid w:val="00281874"/>
    <w:rsid w:val="00282D0F"/>
    <w:rsid w:val="0028359C"/>
    <w:rsid w:val="00284ECF"/>
    <w:rsid w:val="00293F49"/>
    <w:rsid w:val="00295DA5"/>
    <w:rsid w:val="002963C0"/>
    <w:rsid w:val="002974E1"/>
    <w:rsid w:val="002A2D52"/>
    <w:rsid w:val="002A30F5"/>
    <w:rsid w:val="002A47F8"/>
    <w:rsid w:val="002A70FD"/>
    <w:rsid w:val="002A7DB0"/>
    <w:rsid w:val="002C0962"/>
    <w:rsid w:val="002C5567"/>
    <w:rsid w:val="002C615C"/>
    <w:rsid w:val="002D1CFC"/>
    <w:rsid w:val="002D1E7D"/>
    <w:rsid w:val="002D3886"/>
    <w:rsid w:val="002D3F76"/>
    <w:rsid w:val="002D5D82"/>
    <w:rsid w:val="002D7D52"/>
    <w:rsid w:val="002E0659"/>
    <w:rsid w:val="002E1773"/>
    <w:rsid w:val="002E6786"/>
    <w:rsid w:val="002E7F9B"/>
    <w:rsid w:val="002F4834"/>
    <w:rsid w:val="002F7B9A"/>
    <w:rsid w:val="00301B4B"/>
    <w:rsid w:val="00302490"/>
    <w:rsid w:val="00302531"/>
    <w:rsid w:val="00302964"/>
    <w:rsid w:val="00304D9F"/>
    <w:rsid w:val="00310533"/>
    <w:rsid w:val="00312D8A"/>
    <w:rsid w:val="00316425"/>
    <w:rsid w:val="0031788C"/>
    <w:rsid w:val="00321B9A"/>
    <w:rsid w:val="003224D9"/>
    <w:rsid w:val="00323FB1"/>
    <w:rsid w:val="00324262"/>
    <w:rsid w:val="00324717"/>
    <w:rsid w:val="003249F3"/>
    <w:rsid w:val="0033399A"/>
    <w:rsid w:val="0033439B"/>
    <w:rsid w:val="0033505C"/>
    <w:rsid w:val="003403C9"/>
    <w:rsid w:val="00341320"/>
    <w:rsid w:val="0034247A"/>
    <w:rsid w:val="00343B21"/>
    <w:rsid w:val="0034415B"/>
    <w:rsid w:val="0034577D"/>
    <w:rsid w:val="00345C6A"/>
    <w:rsid w:val="0035019A"/>
    <w:rsid w:val="00351B16"/>
    <w:rsid w:val="00355ACA"/>
    <w:rsid w:val="00355F61"/>
    <w:rsid w:val="003604DB"/>
    <w:rsid w:val="003611C1"/>
    <w:rsid w:val="00361A20"/>
    <w:rsid w:val="00362BC2"/>
    <w:rsid w:val="003630FB"/>
    <w:rsid w:val="00363A76"/>
    <w:rsid w:val="0036496A"/>
    <w:rsid w:val="00364E99"/>
    <w:rsid w:val="003717FF"/>
    <w:rsid w:val="00371E64"/>
    <w:rsid w:val="00376118"/>
    <w:rsid w:val="0037647B"/>
    <w:rsid w:val="0038158C"/>
    <w:rsid w:val="00383823"/>
    <w:rsid w:val="00384B30"/>
    <w:rsid w:val="00384EC1"/>
    <w:rsid w:val="00387024"/>
    <w:rsid w:val="00392AC4"/>
    <w:rsid w:val="00392FFE"/>
    <w:rsid w:val="0039318D"/>
    <w:rsid w:val="003A0442"/>
    <w:rsid w:val="003A30EA"/>
    <w:rsid w:val="003A59A2"/>
    <w:rsid w:val="003A6F79"/>
    <w:rsid w:val="003B336F"/>
    <w:rsid w:val="003B3EB1"/>
    <w:rsid w:val="003B6531"/>
    <w:rsid w:val="003C0041"/>
    <w:rsid w:val="003C0BED"/>
    <w:rsid w:val="003C0EB8"/>
    <w:rsid w:val="003C3B09"/>
    <w:rsid w:val="003C3F7A"/>
    <w:rsid w:val="003D05DE"/>
    <w:rsid w:val="003D14A8"/>
    <w:rsid w:val="003D25BF"/>
    <w:rsid w:val="003D352E"/>
    <w:rsid w:val="003D376F"/>
    <w:rsid w:val="003D4F48"/>
    <w:rsid w:val="003D623A"/>
    <w:rsid w:val="003E2743"/>
    <w:rsid w:val="003E3832"/>
    <w:rsid w:val="003F10C7"/>
    <w:rsid w:val="003F1F57"/>
    <w:rsid w:val="003F24D3"/>
    <w:rsid w:val="003F2E56"/>
    <w:rsid w:val="003F3552"/>
    <w:rsid w:val="003F452D"/>
    <w:rsid w:val="003F5768"/>
    <w:rsid w:val="003F7CEB"/>
    <w:rsid w:val="00400FFF"/>
    <w:rsid w:val="004027D9"/>
    <w:rsid w:val="0040462E"/>
    <w:rsid w:val="00411CDA"/>
    <w:rsid w:val="00413C4E"/>
    <w:rsid w:val="00414247"/>
    <w:rsid w:val="00414B04"/>
    <w:rsid w:val="00414CEB"/>
    <w:rsid w:val="004155C3"/>
    <w:rsid w:val="00417360"/>
    <w:rsid w:val="004205E6"/>
    <w:rsid w:val="00421148"/>
    <w:rsid w:val="0042160F"/>
    <w:rsid w:val="0042391C"/>
    <w:rsid w:val="00426A48"/>
    <w:rsid w:val="00430BA5"/>
    <w:rsid w:val="00430DE6"/>
    <w:rsid w:val="00431A80"/>
    <w:rsid w:val="00432212"/>
    <w:rsid w:val="0043530E"/>
    <w:rsid w:val="00436259"/>
    <w:rsid w:val="00437B14"/>
    <w:rsid w:val="0044030C"/>
    <w:rsid w:val="00442E3B"/>
    <w:rsid w:val="00443B76"/>
    <w:rsid w:val="00443D82"/>
    <w:rsid w:val="00445DE5"/>
    <w:rsid w:val="004464FE"/>
    <w:rsid w:val="00447408"/>
    <w:rsid w:val="00447BEE"/>
    <w:rsid w:val="00447D30"/>
    <w:rsid w:val="004508A6"/>
    <w:rsid w:val="00452288"/>
    <w:rsid w:val="00453649"/>
    <w:rsid w:val="0045414B"/>
    <w:rsid w:val="004574BA"/>
    <w:rsid w:val="00461777"/>
    <w:rsid w:val="00461863"/>
    <w:rsid w:val="00461AD7"/>
    <w:rsid w:val="004632DC"/>
    <w:rsid w:val="004679E4"/>
    <w:rsid w:val="00471925"/>
    <w:rsid w:val="00472ECE"/>
    <w:rsid w:val="00481D98"/>
    <w:rsid w:val="004835B0"/>
    <w:rsid w:val="00487F9E"/>
    <w:rsid w:val="00491546"/>
    <w:rsid w:val="004917FB"/>
    <w:rsid w:val="00492211"/>
    <w:rsid w:val="00493FAE"/>
    <w:rsid w:val="00494BE7"/>
    <w:rsid w:val="0049503D"/>
    <w:rsid w:val="004950BE"/>
    <w:rsid w:val="0049554D"/>
    <w:rsid w:val="0049617E"/>
    <w:rsid w:val="004A0C0D"/>
    <w:rsid w:val="004A1DE3"/>
    <w:rsid w:val="004A1F9C"/>
    <w:rsid w:val="004A214B"/>
    <w:rsid w:val="004A6517"/>
    <w:rsid w:val="004A70C1"/>
    <w:rsid w:val="004B232F"/>
    <w:rsid w:val="004B619D"/>
    <w:rsid w:val="004C19B1"/>
    <w:rsid w:val="004C3884"/>
    <w:rsid w:val="004C5354"/>
    <w:rsid w:val="004C5E8B"/>
    <w:rsid w:val="004C643B"/>
    <w:rsid w:val="004C7849"/>
    <w:rsid w:val="004D303C"/>
    <w:rsid w:val="004D63AE"/>
    <w:rsid w:val="004D739F"/>
    <w:rsid w:val="004E5E03"/>
    <w:rsid w:val="004E5FD6"/>
    <w:rsid w:val="004E6AC5"/>
    <w:rsid w:val="004E7538"/>
    <w:rsid w:val="004F16B4"/>
    <w:rsid w:val="004F1F77"/>
    <w:rsid w:val="004F26F2"/>
    <w:rsid w:val="004F416D"/>
    <w:rsid w:val="004F4C3F"/>
    <w:rsid w:val="004F52BB"/>
    <w:rsid w:val="004F6531"/>
    <w:rsid w:val="004F716E"/>
    <w:rsid w:val="005124C6"/>
    <w:rsid w:val="00520B7E"/>
    <w:rsid w:val="00522CAB"/>
    <w:rsid w:val="005240B2"/>
    <w:rsid w:val="00525488"/>
    <w:rsid w:val="00527625"/>
    <w:rsid w:val="00527924"/>
    <w:rsid w:val="005328C8"/>
    <w:rsid w:val="00534F73"/>
    <w:rsid w:val="005356AF"/>
    <w:rsid w:val="005374FB"/>
    <w:rsid w:val="00542704"/>
    <w:rsid w:val="00542A0F"/>
    <w:rsid w:val="005434A3"/>
    <w:rsid w:val="0054407B"/>
    <w:rsid w:val="0054463F"/>
    <w:rsid w:val="00544867"/>
    <w:rsid w:val="00547542"/>
    <w:rsid w:val="00551120"/>
    <w:rsid w:val="0055233A"/>
    <w:rsid w:val="00552AD8"/>
    <w:rsid w:val="00555C26"/>
    <w:rsid w:val="00555EBD"/>
    <w:rsid w:val="005570AB"/>
    <w:rsid w:val="00557689"/>
    <w:rsid w:val="005577B1"/>
    <w:rsid w:val="005606EA"/>
    <w:rsid w:val="00560B61"/>
    <w:rsid w:val="00562F5B"/>
    <w:rsid w:val="005637A0"/>
    <w:rsid w:val="00565671"/>
    <w:rsid w:val="005657DE"/>
    <w:rsid w:val="005669C6"/>
    <w:rsid w:val="0057187E"/>
    <w:rsid w:val="005721C3"/>
    <w:rsid w:val="005733FB"/>
    <w:rsid w:val="0057505D"/>
    <w:rsid w:val="0057562F"/>
    <w:rsid w:val="00575673"/>
    <w:rsid w:val="0057679C"/>
    <w:rsid w:val="00576E52"/>
    <w:rsid w:val="00580DA6"/>
    <w:rsid w:val="00581250"/>
    <w:rsid w:val="0058189C"/>
    <w:rsid w:val="00582648"/>
    <w:rsid w:val="00584042"/>
    <w:rsid w:val="00586695"/>
    <w:rsid w:val="00586AD2"/>
    <w:rsid w:val="00590F42"/>
    <w:rsid w:val="005938CB"/>
    <w:rsid w:val="00595BB2"/>
    <w:rsid w:val="00596350"/>
    <w:rsid w:val="00596F04"/>
    <w:rsid w:val="005A007E"/>
    <w:rsid w:val="005A05CE"/>
    <w:rsid w:val="005A5B3C"/>
    <w:rsid w:val="005A7F95"/>
    <w:rsid w:val="005B2C88"/>
    <w:rsid w:val="005B6376"/>
    <w:rsid w:val="005B73DD"/>
    <w:rsid w:val="005B7BE9"/>
    <w:rsid w:val="005C0649"/>
    <w:rsid w:val="005C1D1D"/>
    <w:rsid w:val="005D2957"/>
    <w:rsid w:val="005D701C"/>
    <w:rsid w:val="005E1EB5"/>
    <w:rsid w:val="005E2613"/>
    <w:rsid w:val="005E2AE8"/>
    <w:rsid w:val="005F5CDF"/>
    <w:rsid w:val="0060082A"/>
    <w:rsid w:val="0060439D"/>
    <w:rsid w:val="00604B4A"/>
    <w:rsid w:val="0060582B"/>
    <w:rsid w:val="0060712A"/>
    <w:rsid w:val="00611503"/>
    <w:rsid w:val="006142CB"/>
    <w:rsid w:val="00614BAE"/>
    <w:rsid w:val="00624FE6"/>
    <w:rsid w:val="00625548"/>
    <w:rsid w:val="00630E99"/>
    <w:rsid w:val="00632DE0"/>
    <w:rsid w:val="0063481D"/>
    <w:rsid w:val="00636A7C"/>
    <w:rsid w:val="0064069B"/>
    <w:rsid w:val="00642EB3"/>
    <w:rsid w:val="006465D4"/>
    <w:rsid w:val="00646E3D"/>
    <w:rsid w:val="006526CA"/>
    <w:rsid w:val="00653B8B"/>
    <w:rsid w:val="00654483"/>
    <w:rsid w:val="00654FC5"/>
    <w:rsid w:val="006570C5"/>
    <w:rsid w:val="00657883"/>
    <w:rsid w:val="00657CA7"/>
    <w:rsid w:val="00662D7A"/>
    <w:rsid w:val="00662FA8"/>
    <w:rsid w:val="00664F7B"/>
    <w:rsid w:val="00670650"/>
    <w:rsid w:val="00672373"/>
    <w:rsid w:val="0067245E"/>
    <w:rsid w:val="00673AB5"/>
    <w:rsid w:val="00675983"/>
    <w:rsid w:val="00677182"/>
    <w:rsid w:val="006808A8"/>
    <w:rsid w:val="006839F6"/>
    <w:rsid w:val="00683E6E"/>
    <w:rsid w:val="00684338"/>
    <w:rsid w:val="00684C77"/>
    <w:rsid w:val="0068658D"/>
    <w:rsid w:val="00690F50"/>
    <w:rsid w:val="006920AC"/>
    <w:rsid w:val="006926E1"/>
    <w:rsid w:val="00693B2E"/>
    <w:rsid w:val="006953D0"/>
    <w:rsid w:val="0069569B"/>
    <w:rsid w:val="00697AA6"/>
    <w:rsid w:val="006A0817"/>
    <w:rsid w:val="006A21B9"/>
    <w:rsid w:val="006A4F21"/>
    <w:rsid w:val="006B204E"/>
    <w:rsid w:val="006B3B86"/>
    <w:rsid w:val="006B3E58"/>
    <w:rsid w:val="006B5BBF"/>
    <w:rsid w:val="006B78BE"/>
    <w:rsid w:val="006C0252"/>
    <w:rsid w:val="006C1C91"/>
    <w:rsid w:val="006C3966"/>
    <w:rsid w:val="006C62C7"/>
    <w:rsid w:val="006D0D58"/>
    <w:rsid w:val="006D1D9C"/>
    <w:rsid w:val="006D213E"/>
    <w:rsid w:val="006D23DC"/>
    <w:rsid w:val="006D3F3F"/>
    <w:rsid w:val="006D48CB"/>
    <w:rsid w:val="006D559E"/>
    <w:rsid w:val="006D5E67"/>
    <w:rsid w:val="006D7BBE"/>
    <w:rsid w:val="006E2C73"/>
    <w:rsid w:val="006F1B78"/>
    <w:rsid w:val="006F20AE"/>
    <w:rsid w:val="006F254C"/>
    <w:rsid w:val="006F2E38"/>
    <w:rsid w:val="006F2E91"/>
    <w:rsid w:val="006F4FFF"/>
    <w:rsid w:val="006F58CF"/>
    <w:rsid w:val="006F649D"/>
    <w:rsid w:val="00700463"/>
    <w:rsid w:val="0070054F"/>
    <w:rsid w:val="00703F05"/>
    <w:rsid w:val="007043A2"/>
    <w:rsid w:val="00707BE6"/>
    <w:rsid w:val="00710CF7"/>
    <w:rsid w:val="00710F16"/>
    <w:rsid w:val="00711380"/>
    <w:rsid w:val="00712294"/>
    <w:rsid w:val="00713243"/>
    <w:rsid w:val="00714D26"/>
    <w:rsid w:val="00714FF7"/>
    <w:rsid w:val="00716296"/>
    <w:rsid w:val="00717C91"/>
    <w:rsid w:val="00720349"/>
    <w:rsid w:val="00720B37"/>
    <w:rsid w:val="00722E3D"/>
    <w:rsid w:val="00727A74"/>
    <w:rsid w:val="007309A4"/>
    <w:rsid w:val="007351E2"/>
    <w:rsid w:val="0074060C"/>
    <w:rsid w:val="007464DA"/>
    <w:rsid w:val="00746F6F"/>
    <w:rsid w:val="007536E0"/>
    <w:rsid w:val="00753C46"/>
    <w:rsid w:val="00754097"/>
    <w:rsid w:val="0075575F"/>
    <w:rsid w:val="00757269"/>
    <w:rsid w:val="007645F9"/>
    <w:rsid w:val="00764B20"/>
    <w:rsid w:val="00765463"/>
    <w:rsid w:val="00770662"/>
    <w:rsid w:val="00773C67"/>
    <w:rsid w:val="00774E66"/>
    <w:rsid w:val="007757BC"/>
    <w:rsid w:val="00787C07"/>
    <w:rsid w:val="007900EA"/>
    <w:rsid w:val="0079121F"/>
    <w:rsid w:val="00792558"/>
    <w:rsid w:val="00792698"/>
    <w:rsid w:val="007979E3"/>
    <w:rsid w:val="00797A6C"/>
    <w:rsid w:val="007A0049"/>
    <w:rsid w:val="007A3FC3"/>
    <w:rsid w:val="007A5316"/>
    <w:rsid w:val="007A6458"/>
    <w:rsid w:val="007B3BBD"/>
    <w:rsid w:val="007B4101"/>
    <w:rsid w:val="007B6D6E"/>
    <w:rsid w:val="007B6DA1"/>
    <w:rsid w:val="007B7A47"/>
    <w:rsid w:val="007C1539"/>
    <w:rsid w:val="007D0926"/>
    <w:rsid w:val="007D0B6F"/>
    <w:rsid w:val="007D2021"/>
    <w:rsid w:val="007D54AB"/>
    <w:rsid w:val="007D5974"/>
    <w:rsid w:val="007D6983"/>
    <w:rsid w:val="007E0E94"/>
    <w:rsid w:val="007E1966"/>
    <w:rsid w:val="007E4619"/>
    <w:rsid w:val="007E470A"/>
    <w:rsid w:val="007E4A1A"/>
    <w:rsid w:val="007E4D27"/>
    <w:rsid w:val="007F2391"/>
    <w:rsid w:val="007F5B6A"/>
    <w:rsid w:val="007F734A"/>
    <w:rsid w:val="007F7B5E"/>
    <w:rsid w:val="008001D8"/>
    <w:rsid w:val="0080039E"/>
    <w:rsid w:val="0080069B"/>
    <w:rsid w:val="00803B19"/>
    <w:rsid w:val="00810A0D"/>
    <w:rsid w:val="00810C51"/>
    <w:rsid w:val="00822DBA"/>
    <w:rsid w:val="008243A8"/>
    <w:rsid w:val="00825D67"/>
    <w:rsid w:val="00837539"/>
    <w:rsid w:val="0084024D"/>
    <w:rsid w:val="00842D02"/>
    <w:rsid w:val="00842E83"/>
    <w:rsid w:val="008449A2"/>
    <w:rsid w:val="008458A2"/>
    <w:rsid w:val="00846C5C"/>
    <w:rsid w:val="008501D1"/>
    <w:rsid w:val="008522CB"/>
    <w:rsid w:val="00852C84"/>
    <w:rsid w:val="008543C4"/>
    <w:rsid w:val="00854F0C"/>
    <w:rsid w:val="00856A14"/>
    <w:rsid w:val="00862F9B"/>
    <w:rsid w:val="008656BE"/>
    <w:rsid w:val="008657B7"/>
    <w:rsid w:val="0086760C"/>
    <w:rsid w:val="00870698"/>
    <w:rsid w:val="008734FA"/>
    <w:rsid w:val="008746B9"/>
    <w:rsid w:val="00875BF0"/>
    <w:rsid w:val="00877A8E"/>
    <w:rsid w:val="00877B23"/>
    <w:rsid w:val="008816F1"/>
    <w:rsid w:val="00882BA7"/>
    <w:rsid w:val="008836F1"/>
    <w:rsid w:val="0088711D"/>
    <w:rsid w:val="00891F3A"/>
    <w:rsid w:val="0089438C"/>
    <w:rsid w:val="00895253"/>
    <w:rsid w:val="008A12C1"/>
    <w:rsid w:val="008A2CDC"/>
    <w:rsid w:val="008A31FF"/>
    <w:rsid w:val="008A387B"/>
    <w:rsid w:val="008A46A8"/>
    <w:rsid w:val="008A50AF"/>
    <w:rsid w:val="008A765C"/>
    <w:rsid w:val="008B06AA"/>
    <w:rsid w:val="008B4141"/>
    <w:rsid w:val="008B4478"/>
    <w:rsid w:val="008B6CBB"/>
    <w:rsid w:val="008C0957"/>
    <w:rsid w:val="008C0CAF"/>
    <w:rsid w:val="008C2672"/>
    <w:rsid w:val="008C4C1F"/>
    <w:rsid w:val="008C6D26"/>
    <w:rsid w:val="008D2CEB"/>
    <w:rsid w:val="008D32E1"/>
    <w:rsid w:val="008D35B2"/>
    <w:rsid w:val="008E33B2"/>
    <w:rsid w:val="008E3B65"/>
    <w:rsid w:val="008E3C46"/>
    <w:rsid w:val="008E6376"/>
    <w:rsid w:val="008F02D0"/>
    <w:rsid w:val="008F0B8F"/>
    <w:rsid w:val="008F3602"/>
    <w:rsid w:val="008F5A5C"/>
    <w:rsid w:val="008F7D7B"/>
    <w:rsid w:val="00900537"/>
    <w:rsid w:val="00900673"/>
    <w:rsid w:val="00904AB7"/>
    <w:rsid w:val="00907B9E"/>
    <w:rsid w:val="009107EB"/>
    <w:rsid w:val="00912E4E"/>
    <w:rsid w:val="00913BF8"/>
    <w:rsid w:val="0091437A"/>
    <w:rsid w:val="0091727D"/>
    <w:rsid w:val="00917857"/>
    <w:rsid w:val="00921C4F"/>
    <w:rsid w:val="00922448"/>
    <w:rsid w:val="00922B8B"/>
    <w:rsid w:val="00923589"/>
    <w:rsid w:val="009248DB"/>
    <w:rsid w:val="00924F52"/>
    <w:rsid w:val="009274A5"/>
    <w:rsid w:val="0092756F"/>
    <w:rsid w:val="009303C7"/>
    <w:rsid w:val="00930662"/>
    <w:rsid w:val="009314D5"/>
    <w:rsid w:val="00932465"/>
    <w:rsid w:val="0093387A"/>
    <w:rsid w:val="00933960"/>
    <w:rsid w:val="0093444D"/>
    <w:rsid w:val="009363A2"/>
    <w:rsid w:val="00936476"/>
    <w:rsid w:val="009365D6"/>
    <w:rsid w:val="00937549"/>
    <w:rsid w:val="00937D94"/>
    <w:rsid w:val="009421B5"/>
    <w:rsid w:val="0094384D"/>
    <w:rsid w:val="00943ADA"/>
    <w:rsid w:val="00946910"/>
    <w:rsid w:val="00950FC1"/>
    <w:rsid w:val="009553E7"/>
    <w:rsid w:val="00962AC9"/>
    <w:rsid w:val="00965138"/>
    <w:rsid w:val="0096686D"/>
    <w:rsid w:val="00966B1B"/>
    <w:rsid w:val="009673BD"/>
    <w:rsid w:val="00970BFB"/>
    <w:rsid w:val="0097124F"/>
    <w:rsid w:val="00971F2E"/>
    <w:rsid w:val="00972826"/>
    <w:rsid w:val="00974B3B"/>
    <w:rsid w:val="009818EF"/>
    <w:rsid w:val="00981DF7"/>
    <w:rsid w:val="009829B4"/>
    <w:rsid w:val="00983D8D"/>
    <w:rsid w:val="009905E3"/>
    <w:rsid w:val="009934F3"/>
    <w:rsid w:val="00996456"/>
    <w:rsid w:val="00997A47"/>
    <w:rsid w:val="00997F42"/>
    <w:rsid w:val="009A0C88"/>
    <w:rsid w:val="009A124F"/>
    <w:rsid w:val="009A145D"/>
    <w:rsid w:val="009A1ABD"/>
    <w:rsid w:val="009A1AF3"/>
    <w:rsid w:val="009A230E"/>
    <w:rsid w:val="009A2B58"/>
    <w:rsid w:val="009A6D88"/>
    <w:rsid w:val="009B25BE"/>
    <w:rsid w:val="009B2716"/>
    <w:rsid w:val="009B2E7D"/>
    <w:rsid w:val="009B529A"/>
    <w:rsid w:val="009B6B3C"/>
    <w:rsid w:val="009B7B08"/>
    <w:rsid w:val="009C26C9"/>
    <w:rsid w:val="009C5876"/>
    <w:rsid w:val="009C5DC8"/>
    <w:rsid w:val="009D00D3"/>
    <w:rsid w:val="009D0A93"/>
    <w:rsid w:val="009D0D3B"/>
    <w:rsid w:val="009D3F5F"/>
    <w:rsid w:val="009D54A1"/>
    <w:rsid w:val="009E09FB"/>
    <w:rsid w:val="009E0EE1"/>
    <w:rsid w:val="009E1B21"/>
    <w:rsid w:val="009E1DE9"/>
    <w:rsid w:val="009E21A0"/>
    <w:rsid w:val="009E25DF"/>
    <w:rsid w:val="009E49B0"/>
    <w:rsid w:val="009F5B9E"/>
    <w:rsid w:val="00A030B9"/>
    <w:rsid w:val="00A0626B"/>
    <w:rsid w:val="00A0633A"/>
    <w:rsid w:val="00A125F0"/>
    <w:rsid w:val="00A1412E"/>
    <w:rsid w:val="00A163FF"/>
    <w:rsid w:val="00A20052"/>
    <w:rsid w:val="00A2251E"/>
    <w:rsid w:val="00A25854"/>
    <w:rsid w:val="00A25FE0"/>
    <w:rsid w:val="00A27CF7"/>
    <w:rsid w:val="00A30E35"/>
    <w:rsid w:val="00A3261C"/>
    <w:rsid w:val="00A33588"/>
    <w:rsid w:val="00A336A4"/>
    <w:rsid w:val="00A338C1"/>
    <w:rsid w:val="00A3401F"/>
    <w:rsid w:val="00A346F3"/>
    <w:rsid w:val="00A34F11"/>
    <w:rsid w:val="00A359FC"/>
    <w:rsid w:val="00A36EDF"/>
    <w:rsid w:val="00A40C36"/>
    <w:rsid w:val="00A423B2"/>
    <w:rsid w:val="00A50B89"/>
    <w:rsid w:val="00A5119E"/>
    <w:rsid w:val="00A540B5"/>
    <w:rsid w:val="00A560A7"/>
    <w:rsid w:val="00A62AA6"/>
    <w:rsid w:val="00A67596"/>
    <w:rsid w:val="00A67D75"/>
    <w:rsid w:val="00A70D4F"/>
    <w:rsid w:val="00A72D15"/>
    <w:rsid w:val="00A76CF6"/>
    <w:rsid w:val="00A80E26"/>
    <w:rsid w:val="00A81416"/>
    <w:rsid w:val="00A83101"/>
    <w:rsid w:val="00A834C9"/>
    <w:rsid w:val="00A91D06"/>
    <w:rsid w:val="00A92EB7"/>
    <w:rsid w:val="00A93AD5"/>
    <w:rsid w:val="00A956E4"/>
    <w:rsid w:val="00AA0F3B"/>
    <w:rsid w:val="00AA15BF"/>
    <w:rsid w:val="00AA3804"/>
    <w:rsid w:val="00AA7C71"/>
    <w:rsid w:val="00AB131B"/>
    <w:rsid w:val="00AB1A8B"/>
    <w:rsid w:val="00AB45FE"/>
    <w:rsid w:val="00AB4AA9"/>
    <w:rsid w:val="00AB4D2E"/>
    <w:rsid w:val="00AB62A2"/>
    <w:rsid w:val="00AC1285"/>
    <w:rsid w:val="00AC1723"/>
    <w:rsid w:val="00AC1951"/>
    <w:rsid w:val="00AC2080"/>
    <w:rsid w:val="00AC29F1"/>
    <w:rsid w:val="00AC331E"/>
    <w:rsid w:val="00AC6AB6"/>
    <w:rsid w:val="00AC7E47"/>
    <w:rsid w:val="00AD281A"/>
    <w:rsid w:val="00AD3EB4"/>
    <w:rsid w:val="00AD4E54"/>
    <w:rsid w:val="00AD606C"/>
    <w:rsid w:val="00AE06BD"/>
    <w:rsid w:val="00AE55C1"/>
    <w:rsid w:val="00AF0B96"/>
    <w:rsid w:val="00AF22AC"/>
    <w:rsid w:val="00AF2403"/>
    <w:rsid w:val="00AF286F"/>
    <w:rsid w:val="00AF32D6"/>
    <w:rsid w:val="00AF67C0"/>
    <w:rsid w:val="00B0066F"/>
    <w:rsid w:val="00B00EB5"/>
    <w:rsid w:val="00B01A28"/>
    <w:rsid w:val="00B03FD9"/>
    <w:rsid w:val="00B106C7"/>
    <w:rsid w:val="00B12C55"/>
    <w:rsid w:val="00B12D64"/>
    <w:rsid w:val="00B13450"/>
    <w:rsid w:val="00B17817"/>
    <w:rsid w:val="00B17901"/>
    <w:rsid w:val="00B23C00"/>
    <w:rsid w:val="00B25830"/>
    <w:rsid w:val="00B276AA"/>
    <w:rsid w:val="00B32B4F"/>
    <w:rsid w:val="00B32F9E"/>
    <w:rsid w:val="00B33581"/>
    <w:rsid w:val="00B3550E"/>
    <w:rsid w:val="00B37780"/>
    <w:rsid w:val="00B4059B"/>
    <w:rsid w:val="00B4083E"/>
    <w:rsid w:val="00B40842"/>
    <w:rsid w:val="00B41207"/>
    <w:rsid w:val="00B413D9"/>
    <w:rsid w:val="00B43479"/>
    <w:rsid w:val="00B44C7C"/>
    <w:rsid w:val="00B45AE3"/>
    <w:rsid w:val="00B45C5F"/>
    <w:rsid w:val="00B463E6"/>
    <w:rsid w:val="00B548E7"/>
    <w:rsid w:val="00B55059"/>
    <w:rsid w:val="00B5737D"/>
    <w:rsid w:val="00B60DC8"/>
    <w:rsid w:val="00B77526"/>
    <w:rsid w:val="00B77C9E"/>
    <w:rsid w:val="00B801E0"/>
    <w:rsid w:val="00B819EB"/>
    <w:rsid w:val="00B81EE8"/>
    <w:rsid w:val="00B8406D"/>
    <w:rsid w:val="00B84E77"/>
    <w:rsid w:val="00B85141"/>
    <w:rsid w:val="00B863D7"/>
    <w:rsid w:val="00B877D9"/>
    <w:rsid w:val="00B87F12"/>
    <w:rsid w:val="00B93CBE"/>
    <w:rsid w:val="00BA054A"/>
    <w:rsid w:val="00BA0FA9"/>
    <w:rsid w:val="00BA553A"/>
    <w:rsid w:val="00BA555A"/>
    <w:rsid w:val="00BA744D"/>
    <w:rsid w:val="00BB0E13"/>
    <w:rsid w:val="00BB0E62"/>
    <w:rsid w:val="00BB40B3"/>
    <w:rsid w:val="00BB435E"/>
    <w:rsid w:val="00BB50C8"/>
    <w:rsid w:val="00BB5BA7"/>
    <w:rsid w:val="00BB735B"/>
    <w:rsid w:val="00BC2809"/>
    <w:rsid w:val="00BC6434"/>
    <w:rsid w:val="00BD1B46"/>
    <w:rsid w:val="00BD4F72"/>
    <w:rsid w:val="00BE0375"/>
    <w:rsid w:val="00BE092D"/>
    <w:rsid w:val="00BE32C9"/>
    <w:rsid w:val="00BE34B3"/>
    <w:rsid w:val="00BE395D"/>
    <w:rsid w:val="00BE4940"/>
    <w:rsid w:val="00BE54FE"/>
    <w:rsid w:val="00BE5B4F"/>
    <w:rsid w:val="00BE6620"/>
    <w:rsid w:val="00BE732B"/>
    <w:rsid w:val="00BE7456"/>
    <w:rsid w:val="00BF199F"/>
    <w:rsid w:val="00BF4B83"/>
    <w:rsid w:val="00BF5129"/>
    <w:rsid w:val="00BF5415"/>
    <w:rsid w:val="00BF54B8"/>
    <w:rsid w:val="00BF56DF"/>
    <w:rsid w:val="00C06C96"/>
    <w:rsid w:val="00C07A11"/>
    <w:rsid w:val="00C12292"/>
    <w:rsid w:val="00C12F99"/>
    <w:rsid w:val="00C136F6"/>
    <w:rsid w:val="00C157AF"/>
    <w:rsid w:val="00C20855"/>
    <w:rsid w:val="00C24A5A"/>
    <w:rsid w:val="00C25D15"/>
    <w:rsid w:val="00C30313"/>
    <w:rsid w:val="00C32672"/>
    <w:rsid w:val="00C37862"/>
    <w:rsid w:val="00C37A87"/>
    <w:rsid w:val="00C4011A"/>
    <w:rsid w:val="00C405BC"/>
    <w:rsid w:val="00C4228A"/>
    <w:rsid w:val="00C428B3"/>
    <w:rsid w:val="00C47E86"/>
    <w:rsid w:val="00C50555"/>
    <w:rsid w:val="00C528CD"/>
    <w:rsid w:val="00C52927"/>
    <w:rsid w:val="00C52F11"/>
    <w:rsid w:val="00C54883"/>
    <w:rsid w:val="00C5608E"/>
    <w:rsid w:val="00C56653"/>
    <w:rsid w:val="00C604F4"/>
    <w:rsid w:val="00C65B72"/>
    <w:rsid w:val="00C70CE6"/>
    <w:rsid w:val="00C70FEC"/>
    <w:rsid w:val="00C77FDC"/>
    <w:rsid w:val="00C817FB"/>
    <w:rsid w:val="00C83B02"/>
    <w:rsid w:val="00C8785B"/>
    <w:rsid w:val="00C91977"/>
    <w:rsid w:val="00C92B1B"/>
    <w:rsid w:val="00C92E44"/>
    <w:rsid w:val="00C97F1F"/>
    <w:rsid w:val="00CA129A"/>
    <w:rsid w:val="00CA23B8"/>
    <w:rsid w:val="00CA260B"/>
    <w:rsid w:val="00CA26A3"/>
    <w:rsid w:val="00CA34A5"/>
    <w:rsid w:val="00CA4E53"/>
    <w:rsid w:val="00CB1BA6"/>
    <w:rsid w:val="00CB4BC5"/>
    <w:rsid w:val="00CB756E"/>
    <w:rsid w:val="00CB7AD5"/>
    <w:rsid w:val="00CC4E2E"/>
    <w:rsid w:val="00CC4FBA"/>
    <w:rsid w:val="00CC6969"/>
    <w:rsid w:val="00CC74AC"/>
    <w:rsid w:val="00CD0F4C"/>
    <w:rsid w:val="00CD1637"/>
    <w:rsid w:val="00CD2057"/>
    <w:rsid w:val="00CD5189"/>
    <w:rsid w:val="00CE04F6"/>
    <w:rsid w:val="00CF731E"/>
    <w:rsid w:val="00D00749"/>
    <w:rsid w:val="00D060F1"/>
    <w:rsid w:val="00D064BD"/>
    <w:rsid w:val="00D06676"/>
    <w:rsid w:val="00D07F8A"/>
    <w:rsid w:val="00D11D43"/>
    <w:rsid w:val="00D12F76"/>
    <w:rsid w:val="00D14F1B"/>
    <w:rsid w:val="00D25C85"/>
    <w:rsid w:val="00D2736F"/>
    <w:rsid w:val="00D30310"/>
    <w:rsid w:val="00D33DF4"/>
    <w:rsid w:val="00D3562A"/>
    <w:rsid w:val="00D43182"/>
    <w:rsid w:val="00D458B4"/>
    <w:rsid w:val="00D463D6"/>
    <w:rsid w:val="00D5128D"/>
    <w:rsid w:val="00D55233"/>
    <w:rsid w:val="00D60736"/>
    <w:rsid w:val="00D61596"/>
    <w:rsid w:val="00D627BE"/>
    <w:rsid w:val="00D62E9D"/>
    <w:rsid w:val="00D65359"/>
    <w:rsid w:val="00D670F5"/>
    <w:rsid w:val="00D67FCE"/>
    <w:rsid w:val="00D72257"/>
    <w:rsid w:val="00D726BD"/>
    <w:rsid w:val="00D739A4"/>
    <w:rsid w:val="00D75B0B"/>
    <w:rsid w:val="00D80E0B"/>
    <w:rsid w:val="00D84DF0"/>
    <w:rsid w:val="00D86EAF"/>
    <w:rsid w:val="00D874A5"/>
    <w:rsid w:val="00D87FAE"/>
    <w:rsid w:val="00D94389"/>
    <w:rsid w:val="00DA0953"/>
    <w:rsid w:val="00DA0FBB"/>
    <w:rsid w:val="00DA119F"/>
    <w:rsid w:val="00DA12B2"/>
    <w:rsid w:val="00DA52B2"/>
    <w:rsid w:val="00DA7038"/>
    <w:rsid w:val="00DA7381"/>
    <w:rsid w:val="00DB082D"/>
    <w:rsid w:val="00DB1285"/>
    <w:rsid w:val="00DB24AE"/>
    <w:rsid w:val="00DB3F5F"/>
    <w:rsid w:val="00DB48E4"/>
    <w:rsid w:val="00DB4D34"/>
    <w:rsid w:val="00DB7A72"/>
    <w:rsid w:val="00DC0C39"/>
    <w:rsid w:val="00DC1894"/>
    <w:rsid w:val="00DC67DE"/>
    <w:rsid w:val="00DC762C"/>
    <w:rsid w:val="00DC7FC8"/>
    <w:rsid w:val="00DD3038"/>
    <w:rsid w:val="00DD305F"/>
    <w:rsid w:val="00DD35A8"/>
    <w:rsid w:val="00DD367D"/>
    <w:rsid w:val="00DD4577"/>
    <w:rsid w:val="00DD7AB0"/>
    <w:rsid w:val="00DE1465"/>
    <w:rsid w:val="00DE6E71"/>
    <w:rsid w:val="00DF0CA9"/>
    <w:rsid w:val="00DF2CE8"/>
    <w:rsid w:val="00DF3B2B"/>
    <w:rsid w:val="00DF4005"/>
    <w:rsid w:val="00DF4017"/>
    <w:rsid w:val="00DF4CB9"/>
    <w:rsid w:val="00DF5646"/>
    <w:rsid w:val="00DF750A"/>
    <w:rsid w:val="00E05FED"/>
    <w:rsid w:val="00E07909"/>
    <w:rsid w:val="00E11633"/>
    <w:rsid w:val="00E13F82"/>
    <w:rsid w:val="00E15C38"/>
    <w:rsid w:val="00E3002F"/>
    <w:rsid w:val="00E308C5"/>
    <w:rsid w:val="00E32166"/>
    <w:rsid w:val="00E34316"/>
    <w:rsid w:val="00E3681F"/>
    <w:rsid w:val="00E409D8"/>
    <w:rsid w:val="00E42930"/>
    <w:rsid w:val="00E4327C"/>
    <w:rsid w:val="00E44599"/>
    <w:rsid w:val="00E47B6D"/>
    <w:rsid w:val="00E540C8"/>
    <w:rsid w:val="00E54FB0"/>
    <w:rsid w:val="00E57F50"/>
    <w:rsid w:val="00E65642"/>
    <w:rsid w:val="00E65E7B"/>
    <w:rsid w:val="00E66946"/>
    <w:rsid w:val="00E67556"/>
    <w:rsid w:val="00E70065"/>
    <w:rsid w:val="00E712D6"/>
    <w:rsid w:val="00E7581A"/>
    <w:rsid w:val="00E827BC"/>
    <w:rsid w:val="00E83AC1"/>
    <w:rsid w:val="00E85A0D"/>
    <w:rsid w:val="00E86D5C"/>
    <w:rsid w:val="00E87FEA"/>
    <w:rsid w:val="00E90B9E"/>
    <w:rsid w:val="00E91725"/>
    <w:rsid w:val="00E93D88"/>
    <w:rsid w:val="00E94A8F"/>
    <w:rsid w:val="00E96861"/>
    <w:rsid w:val="00EA0ED8"/>
    <w:rsid w:val="00EA2412"/>
    <w:rsid w:val="00EA2A83"/>
    <w:rsid w:val="00EA2EF1"/>
    <w:rsid w:val="00EB0A89"/>
    <w:rsid w:val="00EB38C0"/>
    <w:rsid w:val="00EB5C94"/>
    <w:rsid w:val="00EB7B96"/>
    <w:rsid w:val="00EC3CB5"/>
    <w:rsid w:val="00EC4DC6"/>
    <w:rsid w:val="00EC6201"/>
    <w:rsid w:val="00ED1C85"/>
    <w:rsid w:val="00ED25A5"/>
    <w:rsid w:val="00ED4469"/>
    <w:rsid w:val="00ED4877"/>
    <w:rsid w:val="00ED6C7A"/>
    <w:rsid w:val="00EE04FE"/>
    <w:rsid w:val="00EE1C9C"/>
    <w:rsid w:val="00EE47A4"/>
    <w:rsid w:val="00EE6C76"/>
    <w:rsid w:val="00EF3CBC"/>
    <w:rsid w:val="00EF4315"/>
    <w:rsid w:val="00EF663B"/>
    <w:rsid w:val="00EF69F6"/>
    <w:rsid w:val="00F03547"/>
    <w:rsid w:val="00F052B1"/>
    <w:rsid w:val="00F05E1C"/>
    <w:rsid w:val="00F07FF2"/>
    <w:rsid w:val="00F1091A"/>
    <w:rsid w:val="00F12A60"/>
    <w:rsid w:val="00F17EC5"/>
    <w:rsid w:val="00F21E79"/>
    <w:rsid w:val="00F22BF2"/>
    <w:rsid w:val="00F22E94"/>
    <w:rsid w:val="00F231C8"/>
    <w:rsid w:val="00F247F1"/>
    <w:rsid w:val="00F2481C"/>
    <w:rsid w:val="00F24A54"/>
    <w:rsid w:val="00F260D9"/>
    <w:rsid w:val="00F263F7"/>
    <w:rsid w:val="00F278BB"/>
    <w:rsid w:val="00F305BE"/>
    <w:rsid w:val="00F32C39"/>
    <w:rsid w:val="00F32CCD"/>
    <w:rsid w:val="00F34F1B"/>
    <w:rsid w:val="00F3611C"/>
    <w:rsid w:val="00F422AC"/>
    <w:rsid w:val="00F4451B"/>
    <w:rsid w:val="00F446D6"/>
    <w:rsid w:val="00F44873"/>
    <w:rsid w:val="00F449E0"/>
    <w:rsid w:val="00F44A17"/>
    <w:rsid w:val="00F46C68"/>
    <w:rsid w:val="00F503A4"/>
    <w:rsid w:val="00F513DC"/>
    <w:rsid w:val="00F545CE"/>
    <w:rsid w:val="00F578BD"/>
    <w:rsid w:val="00F60019"/>
    <w:rsid w:val="00F62B84"/>
    <w:rsid w:val="00F63610"/>
    <w:rsid w:val="00F642AE"/>
    <w:rsid w:val="00F6492C"/>
    <w:rsid w:val="00F70BFA"/>
    <w:rsid w:val="00F72E25"/>
    <w:rsid w:val="00F73259"/>
    <w:rsid w:val="00F74F9A"/>
    <w:rsid w:val="00F750E9"/>
    <w:rsid w:val="00F75A24"/>
    <w:rsid w:val="00F7624A"/>
    <w:rsid w:val="00F76C15"/>
    <w:rsid w:val="00F77699"/>
    <w:rsid w:val="00F77B5C"/>
    <w:rsid w:val="00F8065F"/>
    <w:rsid w:val="00F81D2D"/>
    <w:rsid w:val="00F836E2"/>
    <w:rsid w:val="00F83AC0"/>
    <w:rsid w:val="00F83CB9"/>
    <w:rsid w:val="00F8742E"/>
    <w:rsid w:val="00F87768"/>
    <w:rsid w:val="00F91260"/>
    <w:rsid w:val="00F920A9"/>
    <w:rsid w:val="00F93001"/>
    <w:rsid w:val="00F94E48"/>
    <w:rsid w:val="00F95351"/>
    <w:rsid w:val="00FA06D5"/>
    <w:rsid w:val="00FA077E"/>
    <w:rsid w:val="00FA1269"/>
    <w:rsid w:val="00FB18E0"/>
    <w:rsid w:val="00FB5260"/>
    <w:rsid w:val="00FC110B"/>
    <w:rsid w:val="00FC29F4"/>
    <w:rsid w:val="00FC50EF"/>
    <w:rsid w:val="00FC7129"/>
    <w:rsid w:val="00FD00A1"/>
    <w:rsid w:val="00FD0287"/>
    <w:rsid w:val="00FD30F3"/>
    <w:rsid w:val="00FD3156"/>
    <w:rsid w:val="00FD48FA"/>
    <w:rsid w:val="00FD4B31"/>
    <w:rsid w:val="00FD68EE"/>
    <w:rsid w:val="00FD7C62"/>
    <w:rsid w:val="00FE1512"/>
    <w:rsid w:val="00FE336D"/>
    <w:rsid w:val="00FE4DCD"/>
    <w:rsid w:val="00FE7745"/>
    <w:rsid w:val="00FF09EF"/>
    <w:rsid w:val="00FF2534"/>
    <w:rsid w:val="00FF289F"/>
    <w:rsid w:val="00FF2D72"/>
    <w:rsid w:val="00FF5A3D"/>
    <w:rsid w:val="00FF7385"/>
    <w:rsid w:val="00FF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F5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006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0069B"/>
  </w:style>
  <w:style w:type="paragraph" w:styleId="Rodap">
    <w:name w:val="footer"/>
    <w:basedOn w:val="Normal"/>
    <w:link w:val="RodapChar"/>
    <w:uiPriority w:val="99"/>
    <w:unhideWhenUsed/>
    <w:rsid w:val="008006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069B"/>
  </w:style>
  <w:style w:type="paragraph" w:styleId="PargrafodaLista">
    <w:name w:val="List Paragraph"/>
    <w:basedOn w:val="Normal"/>
    <w:uiPriority w:val="34"/>
    <w:qFormat/>
    <w:rsid w:val="00997F42"/>
    <w:pPr>
      <w:ind w:left="720"/>
      <w:contextualSpacing/>
    </w:pPr>
  </w:style>
  <w:style w:type="table" w:styleId="Tabelacomgrade">
    <w:name w:val="Table Grid"/>
    <w:basedOn w:val="Tabelanormal"/>
    <w:uiPriority w:val="59"/>
    <w:rsid w:val="003441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B7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7B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5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chart" Target="charts/chart6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4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5.xlsx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6.xlsx"/><Relationship Id="rId1" Type="http://schemas.openxmlformats.org/officeDocument/2006/relationships/themeOverride" Target="../theme/themeOverrid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Plan1!$B$1</c:f>
              <c:strCache>
                <c:ptCount val="1"/>
                <c:pt idx="0">
                  <c:v>Colunas1</c:v>
                </c:pt>
              </c:strCache>
            </c:strRef>
          </c:tx>
          <c:invertIfNegative val="0"/>
          <c:dLbls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18.280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23.489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 b="1">
                    <a:solidFill>
                      <a:srgbClr val="FF0000"/>
                    </a:solidFill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Plan1!$A$2:$A$5</c:f>
              <c:strCache>
                <c:ptCount val="3"/>
                <c:pt idx="0">
                  <c:v>Abril</c:v>
                </c:pt>
                <c:pt idx="1">
                  <c:v>Maio</c:v>
                </c:pt>
                <c:pt idx="2">
                  <c:v>Junho</c:v>
                </c:pt>
              </c:strCache>
            </c:strRef>
          </c:cat>
          <c:val>
            <c:numRef>
              <c:f>Plan1!$B$2:$B$5</c:f>
              <c:numCache>
                <c:formatCode>#,##0</c:formatCode>
                <c:ptCount val="4"/>
                <c:pt idx="0">
                  <c:v>10276</c:v>
                </c:pt>
                <c:pt idx="1">
                  <c:v>19772</c:v>
                </c:pt>
                <c:pt idx="2">
                  <c:v>21001</c:v>
                </c:pt>
              </c:numCache>
            </c:numRef>
          </c:val>
        </c:ser>
        <c:ser>
          <c:idx val="1"/>
          <c:order val="1"/>
          <c:tx>
            <c:strRef>
              <c:f>Plan1!$C$1</c:f>
              <c:strCache>
                <c:ptCount val="1"/>
                <c:pt idx="0">
                  <c:v>Colunas2</c:v>
                </c:pt>
              </c:strCache>
            </c:strRef>
          </c:tx>
          <c:invertIfNegative val="0"/>
          <c:cat>
            <c:strRef>
              <c:f>Plan1!$A$2:$A$5</c:f>
              <c:strCache>
                <c:ptCount val="3"/>
                <c:pt idx="0">
                  <c:v>Abril</c:v>
                </c:pt>
                <c:pt idx="1">
                  <c:v>Maio</c:v>
                </c:pt>
                <c:pt idx="2">
                  <c:v>Junho</c:v>
                </c:pt>
              </c:strCache>
            </c:strRef>
          </c:cat>
          <c:val>
            <c:numRef>
              <c:f>Plan1!$C$2:$C$5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Plan1!$D$1</c:f>
              <c:strCache>
                <c:ptCount val="1"/>
                <c:pt idx="0">
                  <c:v>Colunas3</c:v>
                </c:pt>
              </c:strCache>
            </c:strRef>
          </c:tx>
          <c:invertIfNegative val="0"/>
          <c:cat>
            <c:strRef>
              <c:f>Plan1!$A$2:$A$5</c:f>
              <c:strCache>
                <c:ptCount val="3"/>
                <c:pt idx="0">
                  <c:v>Abril</c:v>
                </c:pt>
                <c:pt idx="1">
                  <c:v>Maio</c:v>
                </c:pt>
                <c:pt idx="2">
                  <c:v>Junho</c:v>
                </c:pt>
              </c:strCache>
            </c:strRef>
          </c:cat>
          <c:val>
            <c:numRef>
              <c:f>Plan1!$D$2:$D$5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8378752"/>
        <c:axId val="168381440"/>
      </c:barChart>
      <c:catAx>
        <c:axId val="168378752"/>
        <c:scaling>
          <c:orientation val="minMax"/>
        </c:scaling>
        <c:delete val="0"/>
        <c:axPos val="b"/>
        <c:majorTickMark val="out"/>
        <c:minorTickMark val="none"/>
        <c:tickLblPos val="nextTo"/>
        <c:crossAx val="168381440"/>
        <c:crosses val="autoZero"/>
        <c:auto val="1"/>
        <c:lblAlgn val="ctr"/>
        <c:lblOffset val="100"/>
        <c:noMultiLvlLbl val="0"/>
      </c:catAx>
      <c:valAx>
        <c:axId val="168381440"/>
        <c:scaling>
          <c:orientation val="minMax"/>
        </c:scaling>
        <c:delete val="0"/>
        <c:axPos val="l"/>
        <c:majorGridlines/>
        <c:numFmt formatCode="#,##0" sourceLinked="1"/>
        <c:majorTickMark val="out"/>
        <c:minorTickMark val="none"/>
        <c:tickLblPos val="nextTo"/>
        <c:crossAx val="16837875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Plan1!$B$1</c:f>
              <c:strCache>
                <c:ptCount val="1"/>
                <c:pt idx="0">
                  <c:v>Série 1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400" b="1">
                    <a:solidFill>
                      <a:srgbClr val="FF0000"/>
                    </a:solidFill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Plan1!$A$2:$A$5</c:f>
              <c:strCache>
                <c:ptCount val="3"/>
                <c:pt idx="0">
                  <c:v>Abril</c:v>
                </c:pt>
                <c:pt idx="1">
                  <c:v>Maio</c:v>
                </c:pt>
                <c:pt idx="2">
                  <c:v>Junho</c:v>
                </c:pt>
              </c:strCache>
            </c:strRef>
          </c:cat>
          <c:val>
            <c:numRef>
              <c:f>Plan1!$B$2:$B$5</c:f>
              <c:numCache>
                <c:formatCode>#,##0</c:formatCode>
                <c:ptCount val="4"/>
                <c:pt idx="0">
                  <c:v>3134</c:v>
                </c:pt>
                <c:pt idx="1">
                  <c:v>2990</c:v>
                </c:pt>
                <c:pt idx="2">
                  <c:v>2978</c:v>
                </c:pt>
              </c:numCache>
            </c:numRef>
          </c:val>
        </c:ser>
        <c:ser>
          <c:idx val="1"/>
          <c:order val="1"/>
          <c:tx>
            <c:strRef>
              <c:f>Plan1!$C$1</c:f>
              <c:strCache>
                <c:ptCount val="1"/>
                <c:pt idx="0">
                  <c:v>Colunas1</c:v>
                </c:pt>
              </c:strCache>
            </c:strRef>
          </c:tx>
          <c:invertIfNegative val="0"/>
          <c:cat>
            <c:strRef>
              <c:f>Plan1!$A$2:$A$5</c:f>
              <c:strCache>
                <c:ptCount val="3"/>
                <c:pt idx="0">
                  <c:v>Abril</c:v>
                </c:pt>
                <c:pt idx="1">
                  <c:v>Maio</c:v>
                </c:pt>
                <c:pt idx="2">
                  <c:v>Junho</c:v>
                </c:pt>
              </c:strCache>
            </c:strRef>
          </c:cat>
          <c:val>
            <c:numRef>
              <c:f>Plan1!$C$2:$C$5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Plan1!$D$1</c:f>
              <c:strCache>
                <c:ptCount val="1"/>
                <c:pt idx="0">
                  <c:v>Colunas2</c:v>
                </c:pt>
              </c:strCache>
            </c:strRef>
          </c:tx>
          <c:invertIfNegative val="0"/>
          <c:cat>
            <c:strRef>
              <c:f>Plan1!$A$2:$A$5</c:f>
              <c:strCache>
                <c:ptCount val="3"/>
                <c:pt idx="0">
                  <c:v>Abril</c:v>
                </c:pt>
                <c:pt idx="1">
                  <c:v>Maio</c:v>
                </c:pt>
                <c:pt idx="2">
                  <c:v>Junho</c:v>
                </c:pt>
              </c:strCache>
            </c:strRef>
          </c:cat>
          <c:val>
            <c:numRef>
              <c:f>Plan1!$D$2:$D$5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8834560"/>
        <c:axId val="168884096"/>
      </c:barChart>
      <c:catAx>
        <c:axId val="168834560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1200"/>
            </a:pPr>
            <a:endParaRPr lang="pt-BR"/>
          </a:p>
        </c:txPr>
        <c:crossAx val="168884096"/>
        <c:crosses val="autoZero"/>
        <c:auto val="1"/>
        <c:lblAlgn val="ctr"/>
        <c:lblOffset val="100"/>
        <c:noMultiLvlLbl val="0"/>
      </c:catAx>
      <c:valAx>
        <c:axId val="168884096"/>
        <c:scaling>
          <c:orientation val="minMax"/>
        </c:scaling>
        <c:delete val="0"/>
        <c:axPos val="l"/>
        <c:majorGridlines/>
        <c:numFmt formatCode="#,##0" sourceLinked="1"/>
        <c:majorTickMark val="out"/>
        <c:minorTickMark val="none"/>
        <c:tickLblPos val="nextTo"/>
        <c:crossAx val="16883456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Plan1!$B$1</c:f>
              <c:strCache>
                <c:ptCount val="1"/>
                <c:pt idx="0">
                  <c:v>Série 1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400" b="1">
                    <a:solidFill>
                      <a:srgbClr val="FF0000"/>
                    </a:solidFill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Plan1!$A$2:$A$5</c:f>
              <c:strCache>
                <c:ptCount val="3"/>
                <c:pt idx="0">
                  <c:v>Abril</c:v>
                </c:pt>
                <c:pt idx="1">
                  <c:v>Maio</c:v>
                </c:pt>
                <c:pt idx="2">
                  <c:v>Junho</c:v>
                </c:pt>
              </c:strCache>
            </c:strRef>
          </c:cat>
          <c:val>
            <c:numRef>
              <c:f>Plan1!$B$2:$B$5</c:f>
              <c:numCache>
                <c:formatCode>#,##0</c:formatCode>
                <c:ptCount val="4"/>
                <c:pt idx="0">
                  <c:v>0</c:v>
                </c:pt>
                <c:pt idx="1">
                  <c:v>2</c:v>
                </c:pt>
                <c:pt idx="2">
                  <c:v>0</c:v>
                </c:pt>
              </c:numCache>
            </c:numRef>
          </c:val>
        </c:ser>
        <c:ser>
          <c:idx val="1"/>
          <c:order val="1"/>
          <c:tx>
            <c:strRef>
              <c:f>Plan1!$C$1</c:f>
              <c:strCache>
                <c:ptCount val="1"/>
                <c:pt idx="0">
                  <c:v>Colunas1</c:v>
                </c:pt>
              </c:strCache>
            </c:strRef>
          </c:tx>
          <c:invertIfNegative val="0"/>
          <c:cat>
            <c:strRef>
              <c:f>Plan1!$A$2:$A$5</c:f>
              <c:strCache>
                <c:ptCount val="3"/>
                <c:pt idx="0">
                  <c:v>Abril</c:v>
                </c:pt>
                <c:pt idx="1">
                  <c:v>Maio</c:v>
                </c:pt>
                <c:pt idx="2">
                  <c:v>Junho</c:v>
                </c:pt>
              </c:strCache>
            </c:strRef>
          </c:cat>
          <c:val>
            <c:numRef>
              <c:f>Plan1!$C$2:$C$5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Plan1!$D$1</c:f>
              <c:strCache>
                <c:ptCount val="1"/>
                <c:pt idx="0">
                  <c:v>Colunas2</c:v>
                </c:pt>
              </c:strCache>
            </c:strRef>
          </c:tx>
          <c:invertIfNegative val="0"/>
          <c:cat>
            <c:strRef>
              <c:f>Plan1!$A$2:$A$5</c:f>
              <c:strCache>
                <c:ptCount val="3"/>
                <c:pt idx="0">
                  <c:v>Abril</c:v>
                </c:pt>
                <c:pt idx="1">
                  <c:v>Maio</c:v>
                </c:pt>
                <c:pt idx="2">
                  <c:v>Junho</c:v>
                </c:pt>
              </c:strCache>
            </c:strRef>
          </c:cat>
          <c:val>
            <c:numRef>
              <c:f>Plan1!$D$2:$D$5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70442112"/>
        <c:axId val="171979520"/>
      </c:barChart>
      <c:catAx>
        <c:axId val="170442112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1200"/>
            </a:pPr>
            <a:endParaRPr lang="pt-BR"/>
          </a:p>
        </c:txPr>
        <c:crossAx val="171979520"/>
        <c:crosses val="autoZero"/>
        <c:auto val="1"/>
        <c:lblAlgn val="ctr"/>
        <c:lblOffset val="100"/>
        <c:noMultiLvlLbl val="0"/>
      </c:catAx>
      <c:valAx>
        <c:axId val="171979520"/>
        <c:scaling>
          <c:orientation val="minMax"/>
        </c:scaling>
        <c:delete val="0"/>
        <c:axPos val="l"/>
        <c:majorGridlines/>
        <c:numFmt formatCode="#,##0" sourceLinked="1"/>
        <c:majorTickMark val="out"/>
        <c:minorTickMark val="none"/>
        <c:tickLblPos val="nextTo"/>
        <c:crossAx val="17044211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Plan1!$B$1</c:f>
              <c:strCache>
                <c:ptCount val="1"/>
                <c:pt idx="0">
                  <c:v>Série 1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400" b="1">
                    <a:solidFill>
                      <a:srgbClr val="FF0000"/>
                    </a:solidFill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Plan1!$A$2:$A$5</c:f>
              <c:strCache>
                <c:ptCount val="3"/>
                <c:pt idx="0">
                  <c:v>Abril</c:v>
                </c:pt>
                <c:pt idx="1">
                  <c:v>Maio</c:v>
                </c:pt>
                <c:pt idx="2">
                  <c:v>Junho</c:v>
                </c:pt>
              </c:strCache>
            </c:strRef>
          </c:cat>
          <c:val>
            <c:numRef>
              <c:f>Plan1!$B$2:$B$5</c:f>
              <c:numCache>
                <c:formatCode>#,##0</c:formatCode>
                <c:ptCount val="4"/>
                <c:pt idx="0">
                  <c:v>2</c:v>
                </c:pt>
                <c:pt idx="1">
                  <c:v>1</c:v>
                </c:pt>
                <c:pt idx="2">
                  <c:v>1</c:v>
                </c:pt>
              </c:numCache>
            </c:numRef>
          </c:val>
        </c:ser>
        <c:ser>
          <c:idx val="1"/>
          <c:order val="1"/>
          <c:tx>
            <c:strRef>
              <c:f>Plan1!$C$1</c:f>
              <c:strCache>
                <c:ptCount val="1"/>
                <c:pt idx="0">
                  <c:v>Colunas1</c:v>
                </c:pt>
              </c:strCache>
            </c:strRef>
          </c:tx>
          <c:invertIfNegative val="0"/>
          <c:cat>
            <c:strRef>
              <c:f>Plan1!$A$2:$A$5</c:f>
              <c:strCache>
                <c:ptCount val="3"/>
                <c:pt idx="0">
                  <c:v>Abril</c:v>
                </c:pt>
                <c:pt idx="1">
                  <c:v>Maio</c:v>
                </c:pt>
                <c:pt idx="2">
                  <c:v>Junho</c:v>
                </c:pt>
              </c:strCache>
            </c:strRef>
          </c:cat>
          <c:val>
            <c:numRef>
              <c:f>Plan1!$C$2:$C$5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Plan1!$D$1</c:f>
              <c:strCache>
                <c:ptCount val="1"/>
                <c:pt idx="0">
                  <c:v>Colunas2</c:v>
                </c:pt>
              </c:strCache>
            </c:strRef>
          </c:tx>
          <c:invertIfNegative val="0"/>
          <c:cat>
            <c:strRef>
              <c:f>Plan1!$A$2:$A$5</c:f>
              <c:strCache>
                <c:ptCount val="3"/>
                <c:pt idx="0">
                  <c:v>Abril</c:v>
                </c:pt>
                <c:pt idx="1">
                  <c:v>Maio</c:v>
                </c:pt>
                <c:pt idx="2">
                  <c:v>Junho</c:v>
                </c:pt>
              </c:strCache>
            </c:strRef>
          </c:cat>
          <c:val>
            <c:numRef>
              <c:f>Plan1!$D$2:$D$5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6074752"/>
        <c:axId val="136076288"/>
      </c:barChart>
      <c:catAx>
        <c:axId val="136074752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1200"/>
            </a:pPr>
            <a:endParaRPr lang="pt-BR"/>
          </a:p>
        </c:txPr>
        <c:crossAx val="136076288"/>
        <c:crosses val="autoZero"/>
        <c:auto val="1"/>
        <c:lblAlgn val="ctr"/>
        <c:lblOffset val="100"/>
        <c:noMultiLvlLbl val="0"/>
      </c:catAx>
      <c:valAx>
        <c:axId val="136076288"/>
        <c:scaling>
          <c:orientation val="minMax"/>
        </c:scaling>
        <c:delete val="0"/>
        <c:axPos val="l"/>
        <c:majorGridlines/>
        <c:numFmt formatCode="#,##0" sourceLinked="1"/>
        <c:majorTickMark val="out"/>
        <c:minorTickMark val="none"/>
        <c:tickLblPos val="nextTo"/>
        <c:crossAx val="13607475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Plan1!$B$1</c:f>
              <c:strCache>
                <c:ptCount val="1"/>
                <c:pt idx="0">
                  <c:v>Série 1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400" b="1">
                    <a:solidFill>
                      <a:srgbClr val="FF0000"/>
                    </a:solidFill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Plan1!$A$2:$A$5</c:f>
              <c:strCache>
                <c:ptCount val="3"/>
                <c:pt idx="0">
                  <c:v>Abril</c:v>
                </c:pt>
                <c:pt idx="1">
                  <c:v>Maio</c:v>
                </c:pt>
                <c:pt idx="2">
                  <c:v>Junho</c:v>
                </c:pt>
              </c:strCache>
            </c:strRef>
          </c:cat>
          <c:val>
            <c:numRef>
              <c:f>Plan1!$B$2:$B$5</c:f>
              <c:numCache>
                <c:formatCode>#,##0</c:formatCode>
                <c:ptCount val="4"/>
                <c:pt idx="0">
                  <c:v>1</c:v>
                </c:pt>
                <c:pt idx="1">
                  <c:v>2</c:v>
                </c:pt>
                <c:pt idx="2">
                  <c:v>0</c:v>
                </c:pt>
              </c:numCache>
            </c:numRef>
          </c:val>
        </c:ser>
        <c:ser>
          <c:idx val="1"/>
          <c:order val="1"/>
          <c:tx>
            <c:strRef>
              <c:f>Plan1!$C$1</c:f>
              <c:strCache>
                <c:ptCount val="1"/>
                <c:pt idx="0">
                  <c:v>Colunas1</c:v>
                </c:pt>
              </c:strCache>
            </c:strRef>
          </c:tx>
          <c:invertIfNegative val="0"/>
          <c:cat>
            <c:strRef>
              <c:f>Plan1!$A$2:$A$5</c:f>
              <c:strCache>
                <c:ptCount val="3"/>
                <c:pt idx="0">
                  <c:v>Abril</c:v>
                </c:pt>
                <c:pt idx="1">
                  <c:v>Maio</c:v>
                </c:pt>
                <c:pt idx="2">
                  <c:v>Junho</c:v>
                </c:pt>
              </c:strCache>
            </c:strRef>
          </c:cat>
          <c:val>
            <c:numRef>
              <c:f>Plan1!$C$2:$C$5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Plan1!$D$1</c:f>
              <c:strCache>
                <c:ptCount val="1"/>
                <c:pt idx="0">
                  <c:v>Colunas2</c:v>
                </c:pt>
              </c:strCache>
            </c:strRef>
          </c:tx>
          <c:invertIfNegative val="0"/>
          <c:cat>
            <c:strRef>
              <c:f>Plan1!$A$2:$A$5</c:f>
              <c:strCache>
                <c:ptCount val="3"/>
                <c:pt idx="0">
                  <c:v>Abril</c:v>
                </c:pt>
                <c:pt idx="1">
                  <c:v>Maio</c:v>
                </c:pt>
                <c:pt idx="2">
                  <c:v>Junho</c:v>
                </c:pt>
              </c:strCache>
            </c:strRef>
          </c:cat>
          <c:val>
            <c:numRef>
              <c:f>Plan1!$D$2:$D$5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7996800"/>
        <c:axId val="77998336"/>
      </c:barChart>
      <c:catAx>
        <c:axId val="77996800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1200"/>
            </a:pPr>
            <a:endParaRPr lang="pt-BR"/>
          </a:p>
        </c:txPr>
        <c:crossAx val="77998336"/>
        <c:crosses val="autoZero"/>
        <c:auto val="1"/>
        <c:lblAlgn val="ctr"/>
        <c:lblOffset val="100"/>
        <c:noMultiLvlLbl val="0"/>
      </c:catAx>
      <c:valAx>
        <c:axId val="77998336"/>
        <c:scaling>
          <c:orientation val="minMax"/>
        </c:scaling>
        <c:delete val="0"/>
        <c:axPos val="l"/>
        <c:majorGridlines/>
        <c:numFmt formatCode="#,##0" sourceLinked="1"/>
        <c:majorTickMark val="out"/>
        <c:minorTickMark val="none"/>
        <c:tickLblPos val="nextTo"/>
        <c:crossAx val="7799680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Plan1!$B$1</c:f>
              <c:strCache>
                <c:ptCount val="1"/>
                <c:pt idx="0">
                  <c:v>Série 1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400" b="1">
                    <a:solidFill>
                      <a:srgbClr val="FF0000"/>
                    </a:solidFill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Plan1!$A$2:$A$5</c:f>
              <c:strCache>
                <c:ptCount val="3"/>
                <c:pt idx="0">
                  <c:v>Abril</c:v>
                </c:pt>
                <c:pt idx="1">
                  <c:v>Maio</c:v>
                </c:pt>
                <c:pt idx="2">
                  <c:v>Junho</c:v>
                </c:pt>
              </c:strCache>
            </c:strRef>
          </c:cat>
          <c:val>
            <c:numRef>
              <c:f>Plan1!$B$2:$B$5</c:f>
              <c:numCache>
                <c:formatCode>#,##0</c:formatCode>
                <c:ptCount val="4"/>
                <c:pt idx="0">
                  <c:v>4</c:v>
                </c:pt>
                <c:pt idx="1">
                  <c:v>3</c:v>
                </c:pt>
                <c:pt idx="2">
                  <c:v>4</c:v>
                </c:pt>
              </c:numCache>
            </c:numRef>
          </c:val>
        </c:ser>
        <c:ser>
          <c:idx val="1"/>
          <c:order val="1"/>
          <c:tx>
            <c:strRef>
              <c:f>Plan1!$C$1</c:f>
              <c:strCache>
                <c:ptCount val="1"/>
                <c:pt idx="0">
                  <c:v>Colunas1</c:v>
                </c:pt>
              </c:strCache>
            </c:strRef>
          </c:tx>
          <c:invertIfNegative val="0"/>
          <c:cat>
            <c:strRef>
              <c:f>Plan1!$A$2:$A$5</c:f>
              <c:strCache>
                <c:ptCount val="3"/>
                <c:pt idx="0">
                  <c:v>Abril</c:v>
                </c:pt>
                <c:pt idx="1">
                  <c:v>Maio</c:v>
                </c:pt>
                <c:pt idx="2">
                  <c:v>Junho</c:v>
                </c:pt>
              </c:strCache>
            </c:strRef>
          </c:cat>
          <c:val>
            <c:numRef>
              <c:f>Plan1!$C$2:$C$5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Plan1!$D$1</c:f>
              <c:strCache>
                <c:ptCount val="1"/>
                <c:pt idx="0">
                  <c:v>Colunas2</c:v>
                </c:pt>
              </c:strCache>
            </c:strRef>
          </c:tx>
          <c:invertIfNegative val="0"/>
          <c:cat>
            <c:strRef>
              <c:f>Plan1!$A$2:$A$5</c:f>
              <c:strCache>
                <c:ptCount val="3"/>
                <c:pt idx="0">
                  <c:v>Abril</c:v>
                </c:pt>
                <c:pt idx="1">
                  <c:v>Maio</c:v>
                </c:pt>
                <c:pt idx="2">
                  <c:v>Junho</c:v>
                </c:pt>
              </c:strCache>
            </c:strRef>
          </c:cat>
          <c:val>
            <c:numRef>
              <c:f>Plan1!$D$2:$D$5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2521088"/>
        <c:axId val="162522624"/>
      </c:barChart>
      <c:catAx>
        <c:axId val="162521088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1200"/>
            </a:pPr>
            <a:endParaRPr lang="pt-BR"/>
          </a:p>
        </c:txPr>
        <c:crossAx val="162522624"/>
        <c:crosses val="autoZero"/>
        <c:auto val="1"/>
        <c:lblAlgn val="ctr"/>
        <c:lblOffset val="100"/>
        <c:noMultiLvlLbl val="0"/>
      </c:catAx>
      <c:valAx>
        <c:axId val="162522624"/>
        <c:scaling>
          <c:orientation val="minMax"/>
        </c:scaling>
        <c:delete val="0"/>
        <c:axPos val="l"/>
        <c:majorGridlines/>
        <c:numFmt formatCode="#,##0" sourceLinked="1"/>
        <c:majorTickMark val="out"/>
        <c:minorTickMark val="none"/>
        <c:tickLblPos val="nextTo"/>
        <c:crossAx val="16252108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Escritório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Escritório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Escritório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Escritório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Escritório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Escritório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Escritório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Escritório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Escritório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Escritório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Escritório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Escritório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Escritório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Escritório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Escritório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Escritório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Escritório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Escritório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CF622A-4B0F-487B-953C-B346B71ED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1292</TotalTime>
  <Pages>15</Pages>
  <Words>1913</Words>
  <Characters>10333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CGAE</dc:creator>
  <cp:keywords/>
  <dc:description/>
  <cp:lastModifiedBy>Cozinha</cp:lastModifiedBy>
  <cp:revision>92</cp:revision>
  <dcterms:created xsi:type="dcterms:W3CDTF">2016-05-24T15:36:00Z</dcterms:created>
  <dcterms:modified xsi:type="dcterms:W3CDTF">2017-10-04T19:05:00Z</dcterms:modified>
</cp:coreProperties>
</file>