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45" w:rsidRDefault="004A5C1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5813"/>
      </w:tblGrid>
      <w:tr w:rsidR="00197113" w:rsidRPr="00197113" w:rsidTr="00197113">
        <w:trPr>
          <w:tblCellSpacing w:w="15" w:type="dxa"/>
        </w:trPr>
        <w:tc>
          <w:tcPr>
            <w:tcW w:w="2700" w:type="dxa"/>
            <w:vAlign w:val="center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18310" cy="425450"/>
                  <wp:effectExtent l="0" t="0" r="0" b="0"/>
                  <wp:docPr id="7" name="Imagem 7" descr="http://simec.mec.gov.br/includes/layout/areia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simec.mec.gov.br/includes/layout/areia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t-BR"/>
              </w:rPr>
              <w:t xml:space="preserve">Esplanada Sustentável </w:t>
            </w:r>
          </w:p>
        </w:tc>
      </w:tr>
    </w:tbl>
    <w:p w:rsidR="00197113" w:rsidRDefault="00197113"/>
    <w:p w:rsidR="00197113" w:rsidRDefault="00197113"/>
    <w:p w:rsidR="00197113" w:rsidRDefault="00197113"/>
    <w:tbl>
      <w:tblPr>
        <w:tblW w:w="4750" w:type="pct"/>
        <w:jc w:val="center"/>
        <w:tblCellSpacing w:w="0" w:type="dxa"/>
        <w:shd w:val="clear" w:color="auto" w:fill="E7E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9"/>
      </w:tblGrid>
      <w:tr w:rsidR="00197113" w:rsidRPr="00197113" w:rsidTr="00197113">
        <w:trPr>
          <w:tblCellSpacing w:w="0" w:type="dxa"/>
          <w:jc w:val="center"/>
        </w:trPr>
        <w:tc>
          <w:tcPr>
            <w:tcW w:w="0" w:type="auto"/>
            <w:shd w:val="clear" w:color="auto" w:fill="E7E7E7"/>
            <w:vAlign w:val="center"/>
            <w:hideMark/>
          </w:tcPr>
          <w:p w:rsidR="00197113" w:rsidRPr="00197113" w:rsidRDefault="00197113" w:rsidP="0019711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t-BR"/>
              </w:rPr>
              <w:t>Plano de Ações</w:t>
            </w:r>
          </w:p>
          <w:p w:rsidR="00197113" w:rsidRPr="00197113" w:rsidRDefault="00197113" w:rsidP="001971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Selecione uma despesa para realizar a pesquisa.</w:t>
            </w:r>
          </w:p>
        </w:tc>
      </w:tr>
      <w:tr w:rsidR="00197113" w:rsidRPr="00197113" w:rsidTr="00197113">
        <w:trPr>
          <w:tblCellSpacing w:w="0" w:type="dxa"/>
          <w:jc w:val="center"/>
          <w:hidden/>
        </w:trPr>
        <w:tc>
          <w:tcPr>
            <w:tcW w:w="0" w:type="auto"/>
            <w:shd w:val="clear" w:color="auto" w:fill="E7E7E7"/>
            <w:vAlign w:val="center"/>
            <w:hideMark/>
          </w:tcPr>
          <w:p w:rsidR="00197113" w:rsidRPr="00197113" w:rsidRDefault="00197113" w:rsidP="0019711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197113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5000" w:type="pct"/>
              <w:jc w:val="center"/>
              <w:tblCellSpacing w:w="7" w:type="dxa"/>
              <w:shd w:val="clear" w:color="auto" w:fill="F5F5F5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14"/>
              <w:gridCol w:w="5665"/>
            </w:tblGrid>
            <w:tr w:rsidR="00197113" w:rsidRPr="001971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Despesa: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78740" cy="110490"/>
                        <wp:effectExtent l="0" t="0" r="0" b="3810"/>
                        <wp:docPr id="6" name="Imagem 6" descr="http://simec.mec.gov.br/imagens/obri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simec.mec.gov.br/imagens/obri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" cy="110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113" w:rsidRPr="001971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Descrição da ação: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1" type="#_x0000_t75" style="width:264.4pt;height:70.75pt" o:ole="">
                        <v:imagedata r:id="rId7" o:title=""/>
                      </v:shape>
                      <w:control r:id="rId8" w:name="DefaultOcxName8" w:shapeid="_x0000_i1081"/>
                    </w:obje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78740" cy="110490"/>
                        <wp:effectExtent l="0" t="0" r="0" b="3810"/>
                        <wp:docPr id="5" name="Imagem 5" descr="http://simec.mec.gov.br/imagens/obri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simec.mec.gov.br/imagens/obri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" cy="110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object w:dxaOrig="225" w:dyaOrig="225">
                      <v:shape id="_x0000_i1080" type="#_x0000_t75" style="width:34.75pt;height:18.6pt" o:ole="">
                        <v:imagedata r:id="rId9" o:title=""/>
                      </v:shape>
                      <w:control r:id="rId10" w:name="DefaultOcxName11" w:shapeid="_x0000_i1080"/>
                    </w:object>
                  </w:r>
                  <w:proofErr w:type="gramStart"/>
                  <w:r w:rsidRPr="00197113">
                    <w:rPr>
                      <w:rFonts w:ascii="Verdana" w:eastAsia="Times New Roman" w:hAnsi="Verdana" w:cs="Times New Roman"/>
                      <w:color w:val="FF0000"/>
                      <w:sz w:val="15"/>
                      <w:szCs w:val="15"/>
                      <w:lang w:eastAsia="pt-BR"/>
                    </w:rPr>
                    <w:t>máximo</w:t>
                  </w:r>
                  <w:proofErr w:type="gramEnd"/>
                  <w:r w:rsidRPr="00197113">
                    <w:rPr>
                      <w:rFonts w:ascii="Verdana" w:eastAsia="Times New Roman" w:hAnsi="Verdana" w:cs="Times New Roman"/>
                      <w:color w:val="FF0000"/>
                      <w:sz w:val="15"/>
                      <w:szCs w:val="15"/>
                      <w:lang w:eastAsia="pt-BR"/>
                    </w:rPr>
                    <w:t xml:space="preserve"> de caracteres</w:t>
                  </w:r>
                </w:p>
                <w:p w:rsidR="00197113" w:rsidRPr="00197113" w:rsidRDefault="00197113" w:rsidP="0019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205105" cy="173355"/>
                        <wp:effectExtent l="0" t="0" r="4445" b="0"/>
                        <wp:docPr id="4" name="Imagem 4" descr="http://simec.mec.gov.br/imagens/busc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sugestao" descr="http://simec.mec.gov.br/imagens/busc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105" cy="173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113" w:rsidRPr="001971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Responsável pela ação: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object w:dxaOrig="225" w:dyaOrig="225">
                      <v:shape id="_x0000_i1079" type="#_x0000_t75" style="width:198.6pt;height:18.6pt" o:ole="">
                        <v:imagedata r:id="rId12" o:title=""/>
                      </v:shape>
                      <w:control r:id="rId13" w:name="DefaultOcxName21" w:shapeid="_x0000_i1079"/>
                    </w:obje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78740" cy="110490"/>
                        <wp:effectExtent l="0" t="0" r="0" b="3810"/>
                        <wp:docPr id="3" name="Imagem 3" descr="http://simec.mec.gov.br/imagens/obri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simec.mec.gov.br/imagens/obri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" cy="110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113" w:rsidRPr="001971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Observações: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object w:dxaOrig="225" w:dyaOrig="225">
                      <v:shape id="_x0000_i1078" type="#_x0000_t75" style="width:264.4pt;height:70.75pt" o:ole="">
                        <v:imagedata r:id="rId7" o:title=""/>
                      </v:shape>
                      <w:control r:id="rId14" w:name="DefaultOcxName31" w:shapeid="_x0000_i1078"/>
                    </w:object>
                  </w: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br/>
                  </w: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object w:dxaOrig="225" w:dyaOrig="225">
                      <v:shape id="_x0000_i1077" type="#_x0000_t75" style="width:34.75pt;height:18.6pt" o:ole="">
                        <v:imagedata r:id="rId9" o:title=""/>
                      </v:shape>
                      <w:control r:id="rId15" w:name="DefaultOcxName41" w:shapeid="_x0000_i1077"/>
                    </w:object>
                  </w:r>
                  <w:proofErr w:type="gramStart"/>
                  <w:r w:rsidRPr="00197113">
                    <w:rPr>
                      <w:rFonts w:ascii="Verdana" w:eastAsia="Times New Roman" w:hAnsi="Verdana" w:cs="Times New Roman"/>
                      <w:color w:val="FF0000"/>
                      <w:sz w:val="15"/>
                      <w:szCs w:val="15"/>
                      <w:lang w:eastAsia="pt-BR"/>
                    </w:rPr>
                    <w:t>máximo</w:t>
                  </w:r>
                  <w:proofErr w:type="gramEnd"/>
                  <w:r w:rsidRPr="00197113">
                    <w:rPr>
                      <w:rFonts w:ascii="Verdana" w:eastAsia="Times New Roman" w:hAnsi="Verdana" w:cs="Times New Roman"/>
                      <w:color w:val="FF0000"/>
                      <w:sz w:val="15"/>
                      <w:szCs w:val="15"/>
                      <w:lang w:eastAsia="pt-BR"/>
                    </w:rPr>
                    <w:t xml:space="preserve"> de caracteres</w:t>
                  </w:r>
                </w:p>
              </w:tc>
            </w:tr>
            <w:tr w:rsidR="00197113" w:rsidRPr="001971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Data de início prevista: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object w:dxaOrig="225" w:dyaOrig="225">
                      <v:shape id="_x0000_i1076" type="#_x0000_t75" style="width:53.4pt;height:18.6pt" o:ole="">
                        <v:imagedata r:id="rId16" o:title=""/>
                      </v:shape>
                      <w:control r:id="rId17" w:name="DefaultOcxName51" w:shapeid="_x0000_i1076"/>
                    </w:obje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78740" cy="110490"/>
                        <wp:effectExtent l="0" t="0" r="0" b="3810"/>
                        <wp:docPr id="2" name="Imagem 2" descr="http://simec.mec.gov.br/imagens/obri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simec.mec.gov.br/imagens/obri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" cy="110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113" w:rsidRPr="001971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Data de fim prevista: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971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object w:dxaOrig="225" w:dyaOrig="225">
                      <v:shape id="_x0000_i1075" type="#_x0000_t75" style="width:53.4pt;height:18.6pt" o:ole="">
                        <v:imagedata r:id="rId16" o:title=""/>
                      </v:shape>
                      <w:control r:id="rId18" w:name="DefaultOcxName61" w:shapeid="_x0000_i1075"/>
                    </w:obje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78740" cy="110490"/>
                        <wp:effectExtent l="0" t="0" r="0" b="3810"/>
                        <wp:docPr id="1" name="Imagem 1" descr="http://simec.mec.gov.br/imagens/obri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simec.mec.gov.br/imagens/obri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" cy="110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7113" w:rsidRPr="00197113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197113" w:rsidRPr="0019711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97113" w:rsidRPr="00197113" w:rsidRDefault="00197113" w:rsidP="001971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197113" w:rsidRPr="00197113" w:rsidRDefault="00197113" w:rsidP="0019711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197113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197113" w:rsidRDefault="00197113"/>
    <w:p w:rsidR="00197113" w:rsidRDefault="00197113"/>
    <w:p w:rsidR="00197113" w:rsidRDefault="00197113"/>
    <w:p w:rsidR="00197113" w:rsidRDefault="00197113"/>
    <w:p w:rsidR="00197113" w:rsidRDefault="00197113"/>
    <w:p w:rsidR="00197113" w:rsidRDefault="00197113"/>
    <w:p w:rsidR="00197113" w:rsidRDefault="00197113"/>
    <w:p w:rsidR="00197113" w:rsidRDefault="00197113"/>
    <w:p w:rsidR="00197113" w:rsidRDefault="00197113"/>
    <w:p w:rsidR="00197113" w:rsidRDefault="00197113"/>
    <w:p w:rsidR="00197113" w:rsidRDefault="00197113"/>
    <w:p w:rsidR="00197113" w:rsidRDefault="00197113"/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7567"/>
      </w:tblGrid>
      <w:tr w:rsidR="00197113" w:rsidRPr="00197113" w:rsidTr="00197113">
        <w:trPr>
          <w:tblHeader/>
          <w:tblCellSpacing w:w="0" w:type="dxa"/>
          <w:jc w:val="center"/>
        </w:trPr>
        <w:tc>
          <w:tcPr>
            <w:tcW w:w="0" w:type="auto"/>
            <w:tcBorders>
              <w:left w:val="single" w:sz="6" w:space="0" w:color="FFFFFF"/>
              <w:bottom w:val="single" w:sz="6" w:space="0" w:color="C0C0C0"/>
              <w:right w:val="single" w:sz="6" w:space="0" w:color="C0C0C0"/>
            </w:tcBorders>
            <w:hideMark/>
          </w:tcPr>
          <w:p w:rsidR="00197113" w:rsidRPr="00197113" w:rsidRDefault="00197113" w:rsidP="0019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Ação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C0C0C0"/>
              <w:right w:val="single" w:sz="6" w:space="0" w:color="C0C0C0"/>
            </w:tcBorders>
            <w:hideMark/>
          </w:tcPr>
          <w:p w:rsidR="00197113" w:rsidRPr="00197113" w:rsidRDefault="00197113" w:rsidP="00197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</w:t>
            </w:r>
          </w:p>
        </w:tc>
      </w:tr>
      <w:tr w:rsidR="00197113" w:rsidRPr="00197113" w:rsidTr="00197113">
        <w:trPr>
          <w:tblCellSpacing w:w="0" w:type="dxa"/>
          <w:jc w:val="center"/>
        </w:trPr>
        <w:tc>
          <w:tcPr>
            <w:tcW w:w="0" w:type="auto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048" type="#_x0000_t75" style="width:19.85pt;height:18.6pt" o:ole="">
                  <v:imagedata r:id="rId19" o:title=""/>
                </v:shape>
                <w:control r:id="rId20" w:name="DefaultOcxName" w:shapeid="_x0000_i1048"/>
              </w:object>
            </w:r>
          </w:p>
        </w:tc>
        <w:tc>
          <w:tcPr>
            <w:tcW w:w="0" w:type="auto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Adotar a lavagem ecológica que consiste na aplicação de produtos biodegradáveis auxiliares à remoção de sujeiras sobre lataria, vidros e rodas, sem necessitar de água.</w:t>
            </w:r>
          </w:p>
        </w:tc>
      </w:tr>
      <w:tr w:rsidR="00197113" w:rsidRPr="00197113" w:rsidTr="00197113">
        <w:trPr>
          <w:tblCellSpacing w:w="0" w:type="dxa"/>
          <w:jc w:val="center"/>
        </w:trPr>
        <w:tc>
          <w:tcPr>
            <w:tcW w:w="0" w:type="auto"/>
            <w:shd w:val="clear" w:color="auto" w:fill="F7F7F7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047" type="#_x0000_t75" style="width:19.85pt;height:18.6pt" o:ole="">
                  <v:imagedata r:id="rId19" o:title=""/>
                </v:shape>
                <w:control r:id="rId21" w:name="DefaultOcxName1" w:shapeid="_x0000_i1047"/>
              </w:object>
            </w:r>
          </w:p>
        </w:tc>
        <w:tc>
          <w:tcPr>
            <w:tcW w:w="0" w:type="auto"/>
            <w:shd w:val="clear" w:color="auto" w:fill="F7F7F7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Criar normas acerca da periodicidade de irrigação de jardins, de </w:t>
            </w:r>
            <w:proofErr w:type="gramStart"/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forma a estipular períodos padronizados para esta atividade em cada época do ano</w:t>
            </w:r>
            <w:proofErr w:type="gramEnd"/>
          </w:p>
        </w:tc>
      </w:tr>
      <w:tr w:rsidR="00197113" w:rsidRPr="00197113" w:rsidTr="00197113">
        <w:trPr>
          <w:tblCellSpacing w:w="0" w:type="dxa"/>
          <w:jc w:val="center"/>
        </w:trPr>
        <w:tc>
          <w:tcPr>
            <w:tcW w:w="0" w:type="auto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046" type="#_x0000_t75" style="width:19.85pt;height:18.6pt" o:ole="">
                  <v:imagedata r:id="rId19" o:title=""/>
                </v:shape>
                <w:control r:id="rId22" w:name="DefaultOcxName2" w:shapeid="_x0000_i1046"/>
              </w:object>
            </w:r>
          </w:p>
        </w:tc>
        <w:tc>
          <w:tcPr>
            <w:tcW w:w="0" w:type="auto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Criar sistemas de captação da água da chuva, que poderá ser usada em jardins, lavagem de veículos e etc.</w:t>
            </w:r>
          </w:p>
        </w:tc>
      </w:tr>
      <w:tr w:rsidR="00197113" w:rsidRPr="00197113" w:rsidTr="00197113">
        <w:trPr>
          <w:tblCellSpacing w:w="0" w:type="dxa"/>
          <w:jc w:val="center"/>
        </w:trPr>
        <w:tc>
          <w:tcPr>
            <w:tcW w:w="0" w:type="auto"/>
            <w:shd w:val="clear" w:color="auto" w:fill="F7F7F7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045" type="#_x0000_t75" style="width:19.85pt;height:18.6pt" o:ole="">
                  <v:imagedata r:id="rId19" o:title=""/>
                </v:shape>
                <w:control r:id="rId23" w:name="DefaultOcxName3" w:shapeid="_x0000_i1045"/>
              </w:object>
            </w:r>
          </w:p>
        </w:tc>
        <w:tc>
          <w:tcPr>
            <w:tcW w:w="0" w:type="auto"/>
            <w:shd w:val="clear" w:color="auto" w:fill="F7F7F7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Implantar sistemas de monitoramento do consumo para identificar de forma tempestiva a ocorrência de vazamentos em instalações hidráulicas</w:t>
            </w:r>
          </w:p>
        </w:tc>
      </w:tr>
      <w:tr w:rsidR="00197113" w:rsidRPr="00197113" w:rsidTr="00197113">
        <w:trPr>
          <w:tblCellSpacing w:w="0" w:type="dxa"/>
          <w:jc w:val="center"/>
        </w:trPr>
        <w:tc>
          <w:tcPr>
            <w:tcW w:w="0" w:type="auto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044" type="#_x0000_t75" style="width:19.85pt;height:18.6pt" o:ole="">
                  <v:imagedata r:id="rId19" o:title=""/>
                </v:shape>
                <w:control r:id="rId24" w:name="DefaultOcxName4" w:shapeid="_x0000_i1044"/>
              </w:object>
            </w:r>
          </w:p>
        </w:tc>
        <w:tc>
          <w:tcPr>
            <w:tcW w:w="0" w:type="auto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Realizar campanhas de conscientização a fim de evitar desperdícios, principalmente em prédios que ainda não tenham realizado mudanças em seus sistemas hidráulicos, também contribuem para a diminuição do consumo desnecessário.</w:t>
            </w:r>
          </w:p>
        </w:tc>
      </w:tr>
      <w:tr w:rsidR="00197113" w:rsidRPr="00197113" w:rsidTr="00197113">
        <w:trPr>
          <w:tblCellSpacing w:w="0" w:type="dxa"/>
          <w:jc w:val="center"/>
        </w:trPr>
        <w:tc>
          <w:tcPr>
            <w:tcW w:w="0" w:type="auto"/>
            <w:shd w:val="clear" w:color="auto" w:fill="F7F7F7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043" type="#_x0000_t75" style="width:19.85pt;height:18.6pt" o:ole="">
                  <v:imagedata r:id="rId19" o:title=""/>
                </v:shape>
                <w:control r:id="rId25" w:name="DefaultOcxName5" w:shapeid="_x0000_i1043"/>
              </w:object>
            </w:r>
          </w:p>
        </w:tc>
        <w:tc>
          <w:tcPr>
            <w:tcW w:w="0" w:type="auto"/>
            <w:shd w:val="clear" w:color="auto" w:fill="F7F7F7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Substituir descargas tradicionais (com válvula de parede) por outras mais econômicas (</w:t>
            </w:r>
            <w:proofErr w:type="gramStart"/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à</w:t>
            </w:r>
            <w:proofErr w:type="gramEnd"/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vácuo, por exemplo).</w:t>
            </w:r>
          </w:p>
        </w:tc>
      </w:tr>
      <w:tr w:rsidR="00197113" w:rsidRPr="00197113" w:rsidTr="00197113">
        <w:trPr>
          <w:tblCellSpacing w:w="0" w:type="dxa"/>
          <w:jc w:val="center"/>
        </w:trPr>
        <w:tc>
          <w:tcPr>
            <w:tcW w:w="0" w:type="auto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042" type="#_x0000_t75" style="width:19.85pt;height:18.6pt" o:ole="">
                  <v:imagedata r:id="rId19" o:title=""/>
                </v:shape>
                <w:control r:id="rId26" w:name="DefaultOcxName6" w:shapeid="_x0000_i1042"/>
              </w:object>
            </w:r>
          </w:p>
        </w:tc>
        <w:tc>
          <w:tcPr>
            <w:tcW w:w="0" w:type="auto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Substituir torneiras tradicionais por outras com temporizadores, que reduzam o desperdício de água.</w:t>
            </w:r>
          </w:p>
        </w:tc>
      </w:tr>
      <w:tr w:rsidR="00197113" w:rsidRPr="00197113" w:rsidTr="00197113">
        <w:trPr>
          <w:tblCellSpacing w:w="0" w:type="dxa"/>
          <w:jc w:val="center"/>
        </w:trPr>
        <w:tc>
          <w:tcPr>
            <w:tcW w:w="0" w:type="auto"/>
            <w:shd w:val="clear" w:color="auto" w:fill="F7F7F7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object w:dxaOrig="225" w:dyaOrig="225">
                <v:shape id="_x0000_i1041" type="#_x0000_t75" style="width:19.85pt;height:18.6pt" o:ole="">
                  <v:imagedata r:id="rId19" o:title=""/>
                </v:shape>
                <w:control r:id="rId27" w:name="DefaultOcxName7" w:shapeid="_x0000_i1041"/>
              </w:object>
            </w:r>
          </w:p>
        </w:tc>
        <w:tc>
          <w:tcPr>
            <w:tcW w:w="0" w:type="auto"/>
            <w:shd w:val="clear" w:color="auto" w:fill="F7F7F7"/>
            <w:hideMark/>
          </w:tcPr>
          <w:p w:rsidR="00197113" w:rsidRPr="00197113" w:rsidRDefault="00197113" w:rsidP="00197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9711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Verificar a existência de poços artesianos que permitam a retirada de água do solo, ressalvados os parâmetros legais a serem respeitados, diminuindo a necessidade de uso da água fornecida pelas companhias de abastecimento de água.</w:t>
            </w:r>
          </w:p>
        </w:tc>
      </w:tr>
    </w:tbl>
    <w:p w:rsidR="00197113" w:rsidRDefault="00197113"/>
    <w:p w:rsidR="00197113" w:rsidRDefault="00197113"/>
    <w:p w:rsidR="00197113" w:rsidRDefault="00197113"/>
    <w:p w:rsidR="00197113" w:rsidRDefault="00197113"/>
    <w:p w:rsidR="00197113" w:rsidRDefault="00197113"/>
    <w:p w:rsidR="00197113" w:rsidRDefault="00197113"/>
    <w:p w:rsidR="00197113" w:rsidRDefault="00197113">
      <w:bookmarkStart w:id="0" w:name="_GoBack"/>
      <w:bookmarkEnd w:id="0"/>
    </w:p>
    <w:sectPr w:rsidR="00197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13"/>
    <w:rsid w:val="00197113"/>
    <w:rsid w:val="00361B4C"/>
    <w:rsid w:val="003B7C9E"/>
    <w:rsid w:val="004A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97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711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aviso">
    <w:name w:val="aviso"/>
    <w:basedOn w:val="Normal"/>
    <w:rsid w:val="0019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971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9711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1971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19711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97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711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aviso">
    <w:name w:val="aviso"/>
    <w:basedOn w:val="Normal"/>
    <w:rsid w:val="00197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971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9711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1971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19711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7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24" Type="http://schemas.openxmlformats.org/officeDocument/2006/relationships/control" Target="activeX/activeX12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Alves Pereira</dc:creator>
  <cp:lastModifiedBy>Ana Maria Alves Pereira</cp:lastModifiedBy>
  <cp:revision>2</cp:revision>
  <dcterms:created xsi:type="dcterms:W3CDTF">2013-08-27T13:51:00Z</dcterms:created>
  <dcterms:modified xsi:type="dcterms:W3CDTF">2013-08-27T13:53:00Z</dcterms:modified>
</cp:coreProperties>
</file>