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7F" w:rsidRDefault="0070567F"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/>
    <w:p w:rsidR="00597161" w:rsidRDefault="00597161"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>
      <w:r>
        <w:t>A DN faz referência ai ítem 2.4 no entanto o mesmo não consta do anexo.</w:t>
      </w:r>
    </w:p>
    <w:p w:rsidR="00597161" w:rsidRDefault="00597161" w:rsidP="00597161"/>
    <w:p w:rsidR="00917B0A" w:rsidRPr="00AC13F8" w:rsidRDefault="00917B0A" w:rsidP="00917B0A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917B0A" w:rsidRPr="00AC13F8" w:rsidRDefault="00917B0A" w:rsidP="00917B0A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lastRenderedPageBreak/>
        <w:t>CONTEÚDO DO RELATÓRIO DE GESTÃO</w:t>
      </w:r>
    </w:p>
    <w:p w:rsidR="00917B0A" w:rsidRPr="00AC13F8" w:rsidRDefault="00917B0A" w:rsidP="00917B0A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Os conteúdos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tbl>
      <w:tblPr>
        <w:tblW w:w="150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409"/>
      </w:tblGrid>
      <w:tr w:rsidR="00C62884" w:rsidRPr="00AC13F8" w:rsidTr="00C62884">
        <w:trPr>
          <w:cantSplit/>
          <w:trHeight w:val="406"/>
          <w:tblHeader/>
        </w:trPr>
        <w:tc>
          <w:tcPr>
            <w:tcW w:w="993" w:type="dxa"/>
            <w:vMerge w:val="restart"/>
            <w:shd w:val="clear" w:color="auto" w:fill="D9D9D9"/>
            <w:textDirection w:val="btLr"/>
          </w:tcPr>
          <w:p w:rsidR="00C62884" w:rsidRPr="00AC13F8" w:rsidRDefault="00C62884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9072" w:type="dxa"/>
            <w:vMerge w:val="restart"/>
            <w:shd w:val="clear" w:color="auto" w:fill="D9D9D9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C62884" w:rsidRPr="00AC13F8" w:rsidRDefault="00C62884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2619" w:type="dxa"/>
            <w:shd w:val="clear" w:color="auto" w:fill="D9D9D9"/>
          </w:tcPr>
          <w:p w:rsidR="00C62884" w:rsidRPr="00AC13F8" w:rsidRDefault="00C62884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240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ind w:left="356"/>
              <w:jc w:val="center"/>
              <w:rPr>
                <w:b/>
                <w:bCs/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651"/>
          <w:tblHeader/>
        </w:trPr>
        <w:tc>
          <w:tcPr>
            <w:tcW w:w="993" w:type="dxa"/>
            <w:vMerge/>
            <w:shd w:val="clear" w:color="auto" w:fill="D9D9D9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9072" w:type="dxa"/>
            <w:vMerge/>
            <w:shd w:val="clear" w:color="auto" w:fill="D9D9D9"/>
          </w:tcPr>
          <w:p w:rsidR="00C62884" w:rsidRPr="00AC13F8" w:rsidRDefault="00C62884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261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40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IDENTIFICAÇÃO E ATRIBUTOS DAS UNIDADES CUJAS GESTÕES COMPÕEM O RELATÓRIO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40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Identificação da unidade jurisdicionada, contendo: Poder e órgão de vinculação ou supervisão; nome completo; denominação abreviada; código SIORG; unidades orçamentárias abrangidas; situação operacional; natureza jurídica; principal atividade econômica; telefones de contato, endereço postal; endereço eletrônico; página na </w:t>
            </w:r>
            <w:r w:rsidRPr="00AC13F8">
              <w:rPr>
                <w:i/>
                <w:lang w:eastAsia="pt-BR"/>
              </w:rPr>
              <w:t>I</w:t>
            </w:r>
            <w:r w:rsidRPr="00AC13F8">
              <w:rPr>
                <w:i/>
                <w:iCs/>
                <w:lang w:eastAsia="pt-BR"/>
              </w:rPr>
              <w:t>nternet</w:t>
            </w:r>
            <w:r w:rsidRPr="00AC13F8">
              <w:rPr>
                <w:lang w:eastAsia="pt-BR"/>
              </w:rPr>
              <w:t>; normas de criação; normas relacionadas à gestão e estrutura; manuais e publicações relacionadas às atividades da unidade; códigos e nomes das unidades gestoras e gestões no Sistema SIAFI.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Finalidade e competências institucionais da unidade jurisdicionada definidas na Constituição Federal, em leis infraconstitucionais e em normas regimentais, identificando cada instância normativa.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Organograma funcional com descrição sucinta das competências e das atribuições das áreas ou subunidades estratégicas da unidade jurisdicionada.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Macroprocessos finalísticos da unidade jurisdicionada, com a indicação dos principais produtos e serviços que tais processos devem oferecer aos cidadãos-usuários ou clientes. 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PROEN, PROEX E PPGI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macroprocessos de apoio ao exercício das competências e finalidades da unidade jurisdicionada.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 E PRODIN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parceiros (externos à unidade jurisdicionada, da administração pública ou da iniciativa privada) relacionados à atividade-fim da unidade.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C62884" w:rsidRDefault="00C62884"/>
    <w:tbl>
      <w:tblPr>
        <w:tblW w:w="150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409"/>
      </w:tblGrid>
      <w:tr w:rsidR="00C62884" w:rsidRPr="00AC13F8" w:rsidTr="00C62884">
        <w:trPr>
          <w:cantSplit/>
          <w:trHeight w:val="406"/>
          <w:tblHeader/>
        </w:trPr>
        <w:tc>
          <w:tcPr>
            <w:tcW w:w="993" w:type="dxa"/>
            <w:shd w:val="clear" w:color="auto" w:fill="D9D9D9"/>
            <w:textDirection w:val="btLr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lastRenderedPageBreak/>
              <w:t>Item e Subitem</w:t>
            </w:r>
          </w:p>
        </w:tc>
        <w:tc>
          <w:tcPr>
            <w:tcW w:w="9072" w:type="dxa"/>
            <w:shd w:val="clear" w:color="auto" w:fill="D9D9D9"/>
            <w:vAlign w:val="center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261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40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  <w:trHeight w:val="304"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PLANEJAMENTO E RESULTADOS ALCANÇADOS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  <w:tc>
          <w:tcPr>
            <w:tcW w:w="240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858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Planejamento da unidade contemplando:</w:t>
            </w:r>
          </w:p>
          <w:p w:rsidR="00C62884" w:rsidRPr="00AC13F8" w:rsidRDefault="00C62884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sintética dos planos estratégico, tático e operacional que orientam a atuação da unidade;</w:t>
            </w:r>
          </w:p>
          <w:p w:rsidR="00C62884" w:rsidRPr="00AC13F8" w:rsidRDefault="00C62884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da vinculação do plano da unidade com suas competências constitucionais, legais ou normativas e com o PPA;</w:t>
            </w:r>
          </w:p>
          <w:p w:rsidR="00C62884" w:rsidRPr="00AC13F8" w:rsidRDefault="00C62884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objetivos estratégicos da unidade para o exercício de 2013 e as estratégias adotadas para sua realização e para o tratamento dos riscos envolvidos.</w:t>
            </w:r>
          </w:p>
        </w:tc>
        <w:tc>
          <w:tcPr>
            <w:tcW w:w="2619" w:type="dxa"/>
          </w:tcPr>
          <w:p w:rsidR="00C62884" w:rsidRPr="00AC13F8" w:rsidRDefault="003A72DC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PRODIN</w:t>
            </w:r>
          </w:p>
        </w:tc>
        <w:tc>
          <w:tcPr>
            <w:tcW w:w="2409" w:type="dxa"/>
          </w:tcPr>
          <w:p w:rsidR="00C62884" w:rsidRPr="00AC13F8" w:rsidRDefault="00C62884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1126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Programação orçamentária e financeira e resultados alcançados, especificando: </w:t>
            </w:r>
          </w:p>
          <w:p w:rsidR="00C62884" w:rsidRPr="00AC13F8" w:rsidRDefault="00C62884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Relação dos objetivos do Plano Plurianual que estiveram em 2013 na responsabilidade da unidade jurisdicionada ou de unidade consolidada no relatório de gestão, detalhando informações sobre:</w:t>
            </w:r>
          </w:p>
          <w:p w:rsidR="00C62884" w:rsidRPr="00AC13F8" w:rsidRDefault="00C62884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 programa ao qual o objetivo está vinculado e os correspondentes dados  sobre  programação e  execução orçamentária e financeira;</w:t>
            </w:r>
          </w:p>
          <w:p w:rsidR="00C62884" w:rsidRPr="00AC13F8" w:rsidRDefault="00C62884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resultados alcançados em cada objetivo, comparando-os com as metas estabelecidas no PPA, demonstrando ainda os índices dos indicadores de desmepenho relacionados, os  impactos na política pública, função ou área para a qual o objetivo contribui e a representatividade dos resultados frente às demandas internas e externas;</w:t>
            </w:r>
          </w:p>
          <w:p w:rsidR="00C62884" w:rsidRPr="00AC13F8" w:rsidRDefault="00C62884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as iniciativas vinculadas ao objetivo de responsabilidade da unidade.</w:t>
            </w:r>
          </w:p>
          <w:p w:rsidR="00C62884" w:rsidRPr="00AC13F8" w:rsidRDefault="00C62884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Relação das Ações da Lei Orçamentária Anual do exercício que estiveram na responsabilidade da unidade jurisdicionada ou de unidade consolidada no relatório de gestão, especificando informações sobre:</w:t>
            </w:r>
          </w:p>
          <w:p w:rsidR="00C62884" w:rsidRPr="00AC13F8" w:rsidRDefault="00C62884" w:rsidP="00C62884">
            <w:pPr>
              <w:numPr>
                <w:ilvl w:val="0"/>
                <w:numId w:val="4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right="74" w:hanging="15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programação e a execução orçamentária e financeira;</w:t>
            </w:r>
          </w:p>
          <w:p w:rsidR="00C62884" w:rsidRPr="00AC13F8" w:rsidRDefault="00C62884" w:rsidP="00C62884">
            <w:pPr>
              <w:numPr>
                <w:ilvl w:val="0"/>
                <w:numId w:val="4"/>
              </w:numPr>
              <w:tabs>
                <w:tab w:val="left" w:pos="1064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right="74" w:hanging="15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resultados alcançados, tendo por parâmetro as metas físicas e financeiras estabelecidas na LOA, demonstrando ainda os índices dos indicadores utilizados para aferir o desempenho e a representatividade dos resultados da ação em relação ao seu contexto.</w:t>
            </w:r>
          </w:p>
          <w:p w:rsidR="00C62884" w:rsidRPr="00AC13F8" w:rsidRDefault="00C62884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Fatores intervenientes que concorreram para os resultados de objetivo e ou ação, detalhando, inclusive, os limites de empenho e de movimentação financeira e os parâmetros utilizados para distribuição interna de tais restrições entre as unidades orçamentárias, programas ou ações.</w:t>
            </w:r>
          </w:p>
        </w:tc>
        <w:tc>
          <w:tcPr>
            <w:tcW w:w="2619" w:type="dxa"/>
          </w:tcPr>
          <w:p w:rsidR="00C62884" w:rsidRPr="00AC13F8" w:rsidRDefault="003A72DC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409" w:type="dxa"/>
          </w:tcPr>
          <w:p w:rsidR="00C62884" w:rsidRPr="00AC13F8" w:rsidRDefault="00C62884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564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Informações sobre outros resultados gerados pela gestão, contextualizando tais resultados em relação aos objetivos estratégicos da unidade. </w:t>
            </w:r>
          </w:p>
        </w:tc>
        <w:tc>
          <w:tcPr>
            <w:tcW w:w="2619" w:type="dxa"/>
          </w:tcPr>
          <w:p w:rsidR="00C62884" w:rsidRPr="00AC13F8" w:rsidRDefault="008824B1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409" w:type="dxa"/>
          </w:tcPr>
          <w:p w:rsidR="00C62884" w:rsidRPr="00AC13F8" w:rsidRDefault="00C62884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</w:p>
        </w:tc>
      </w:tr>
    </w:tbl>
    <w:p w:rsidR="00917B0A" w:rsidRDefault="00917B0A">
      <w:r>
        <w:br w:type="page"/>
      </w:r>
    </w:p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ESTRUTURAS DE GOVERNANÇA E DE AUTOCONTROLE DA GESTÃO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orgânica de controle da unidade jurisdicionada ou do órgão a que se vincula, tais como unidade de auditoria ou de controle interno, comitê de auditoria, conselhos fiscais, comitês de avaliações, etc. descrevendo de maneira sucinta a base normativa, as atribuições e a forma de atuação de cada instância de controle. </w:t>
            </w:r>
          </w:p>
        </w:tc>
        <w:tc>
          <w:tcPr>
            <w:tcW w:w="2619" w:type="dxa"/>
          </w:tcPr>
          <w:p w:rsidR="00C62884" w:rsidRPr="00AC13F8" w:rsidRDefault="005304F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AUDITORIA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Controles internos administrativos da unidade, contemplando avaliação, pelos próprios gestores, da qualidade e suficiência de tais controles para garantir a realização dos objetivos estratégicos da unidade, considerando ainda o quadro específico da portaria prevista no 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>, com o qual devem ser avaliados os seguintes elementos</w:t>
            </w:r>
            <w:r w:rsidRPr="00AC13F8">
              <w:rPr>
                <w:lang w:eastAsia="pt-BR"/>
              </w:rPr>
              <w:t>: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a) Ambiente de controle;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b) Avaliação de risco;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c) Atividades de controle;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d) Informação e Comunicação;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e) Monitoramento.</w:t>
            </w:r>
          </w:p>
        </w:tc>
        <w:tc>
          <w:tcPr>
            <w:tcW w:w="2619" w:type="dxa"/>
          </w:tcPr>
          <w:p w:rsidR="00C62884" w:rsidRPr="00AC13F8" w:rsidRDefault="005304F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e atividades do sistema de correição da unidade ou do órgão de vinculação da unidade, identificando, inclusive, a base normativa que rege a atividade no âmbito da unidade ou do órgão. </w:t>
            </w:r>
          </w:p>
        </w:tc>
        <w:tc>
          <w:tcPr>
            <w:tcW w:w="2619" w:type="dxa"/>
          </w:tcPr>
          <w:p w:rsidR="00C62884" w:rsidRPr="00AC13F8" w:rsidRDefault="005304F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CORREIÇÃO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do cumprimento, pela instância de correição da unidade, das disposições dos arts. 4º e 5º da Portaria nº 1.043, de 24 de julho de 2007, da Controladoria-Geral da União – CGU, no que tange aos fatos originados em unidade jurisdicionada cuja gestão esteja contemplada no relatório de gestão. </w:t>
            </w:r>
          </w:p>
        </w:tc>
        <w:tc>
          <w:tcPr>
            <w:tcW w:w="2619" w:type="dxa"/>
          </w:tcPr>
          <w:p w:rsidR="00C62884" w:rsidRPr="00AC13F8" w:rsidRDefault="005304F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CORREIÇÃO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>
      <w:r>
        <w:br w:type="page"/>
      </w:r>
    </w:p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  <w:trHeight w:val="391"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TÓPICOS ESPECIAIS DA EXECUÇÃO ORÇAMENTÁRIA E FINANCEIRA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rPr>
          <w:cantSplit/>
          <w:trHeight w:hRule="exact" w:val="351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Execução das despesas.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hRule="exact" w:val="351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Reconhecimento de passivos por insuficiência de créditos ou recursos.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323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Movimentação e saldos de restos a pagar de exercícios anteriores.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Transferências de recursos mediante convênio, contrato de repasse, termo de parceria, termo de cooperação, termo de compromisso ou outros acordos, ajustes ou instrumentos congêneres.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b/>
                <w:bCs/>
                <w:lang w:eastAsia="pt-BR"/>
              </w:rPr>
            </w:pPr>
            <w:r w:rsidRPr="00AC13F8">
              <w:rPr>
                <w:lang w:eastAsia="pt-BR"/>
              </w:rPr>
              <w:t xml:space="preserve">Suprimento de fundos, contas bancárias tipo </w:t>
            </w:r>
            <w:r w:rsidRPr="00AC13F8">
              <w:rPr>
                <w:b/>
                <w:lang w:eastAsia="pt-BR"/>
              </w:rPr>
              <w:t xml:space="preserve">B </w:t>
            </w:r>
            <w:r w:rsidRPr="00AC13F8">
              <w:rPr>
                <w:lang w:eastAsia="pt-BR"/>
              </w:rPr>
              <w:t>e cartões de pagamento do governo federal.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Renúncia de Receitas.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consta do rol da DN</w:t>
            </w:r>
          </w:p>
        </w:tc>
        <w:tc>
          <w:tcPr>
            <w:tcW w:w="2619" w:type="dxa"/>
          </w:tcPr>
          <w:p w:rsidR="00C62884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917B0A" w:rsidRDefault="00917B0A"/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GESTÃO DE PESSOAS, TERCEIRIZAÇÃO DE MÃO DE OBRA E CUSTOS RELACIONADOS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hideMark/>
          </w:tcPr>
          <w:p w:rsidR="00C62884" w:rsidRPr="00AC13F8" w:rsidRDefault="00C62884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de pessoal da unidade, contemplando as seguintes perspectivas: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da força de trabalho e dos afastamentos que refletem sobre ela;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Qualificação da força de trabalho de acordo com a estrutura de cargos, idade e nível de escolaridade;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Custos associados à manutenção dos recursos humanos;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Composição do quadro de servidores inativos e pensionistas;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do cadastramento, no Sistema de Apreciação e Registro dos Atos de Admissão e Concessões (Sisac), das informações pertinentes aos atos de admissão e concessão de aposentadoria, reforma e pensão ocorridos no exercício, bem como da disponibilização das informações para o respectivo órgão de controle interno, nos termos da Instrução Normativa TCU nº 55/2007;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Ações adotadas para identificar eventual acumulação remunerada de cargos, funções e empregos públicos vedada pelo art. 37, incisos XVI e XVII, da Constituição Federal (nas redações dadas pelas Emendas Constitucionais nos 19/98 e 34/2001);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Providências adotadas nos casos identificados de acumulação remunerada de cargos, funções e empregos públicos, nos termos do art. 133 da Lei nº 8.112/93;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72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Indicadores gerenciais sobre recursos humanos.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>Terceirização de mão de obra e contratação de estagiários.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917B0A" w:rsidP="00C62884">
            <w:pPr>
              <w:numPr>
                <w:ilvl w:val="0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>
              <w:lastRenderedPageBreak/>
              <w:br w:type="page"/>
            </w:r>
            <w:r w:rsidR="00C62884" w:rsidRPr="00AC13F8">
              <w:rPr>
                <w:b/>
                <w:lang w:eastAsia="pt-BR"/>
              </w:rPr>
              <w:t>GESTÃO DO PATRIMÔNIO MOBILIÁRIO E IMOBILIÁRIO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Gestão da frota de veículos próprios e locados de terceiros, destacando: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veículos por categoria de uso e por regionalização;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contextualização da relevância da frota de veículos para a execução da atividade-fim da unidade e a consecução dos objetivos estratégicos;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as normas que regulamentam a gestão e o uso da frota;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critérios que norteiam a escolha pela aquisição de veículos ou locação;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envolvidos.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Gestão do patrimônio imobiliário da União que esteja sob a responsabilidade da unidade, contemplando: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estrutura de controle e de gestão do patrimônio no âmbito da unidade;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distribuição geográfica dos imóveis da União;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qualidade e completude dos registros das informações dos imóveis no Sistema de Registro dos Imóveis de Uso Especial da União SPIUnet;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ocorrência e os atos de formalização de cessão, para terceiros, de imóveis da União na responsabilidade da unidade, ou de parte deles, para empreendimento com fins lucrativos ou não. Neste caso, identificar o locador, a forma de contratação, os valores, e benefícios recebidos pela unidade em razão da locação e a forma de contabilização e de utilização dos recursos oriundos da locação;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de manutenção.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Imóveis locados de terceiros, destacando:</w:t>
            </w:r>
          </w:p>
          <w:p w:rsidR="00C62884" w:rsidRPr="00AC13F8" w:rsidRDefault="00C62884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distribuição geográfica dos imóveis locados;</w:t>
            </w:r>
          </w:p>
          <w:p w:rsidR="00C62884" w:rsidRPr="00AC13F8" w:rsidRDefault="00C62884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finalidade de cada imóvel locado;</w:t>
            </w:r>
          </w:p>
          <w:p w:rsidR="00C62884" w:rsidRPr="00AC13F8" w:rsidRDefault="00C62884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relacionados ao imóvel, discriminando os custos de  locação e os de manutenção do imóvel.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GESTÃO DA TECNOLOGIA DA INFORMAÇÃO E GESTÃO DO CONHECIMENTO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bCs/>
                <w:lang w:eastAsia="pt-BR"/>
              </w:rPr>
              <w:t xml:space="preserve">Gestão da tecnologia da informação (TI), conforme orientações da portaria prevista no </w:t>
            </w:r>
            <w:r w:rsidRPr="00AC13F8">
              <w:rPr>
                <w:lang w:eastAsia="pt-BR"/>
              </w:rPr>
              <w:t xml:space="preserve">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 xml:space="preserve"> desta decisão normativa.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jc w:val="both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PRODIN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bCs/>
                <w:lang w:eastAsia="pt-BR"/>
              </w:rPr>
            </w:pPr>
          </w:p>
        </w:tc>
      </w:tr>
    </w:tbl>
    <w:p w:rsidR="00C62884" w:rsidRDefault="00C62884">
      <w:r>
        <w:br w:type="page"/>
      </w:r>
    </w:p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GESTÃO DO USO DOS RECURSOS RENOVÁVEIS E SUSTENTABILIDADE AMBIENTAL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Adoção de critérios de sustentabilidade ambiental na aquisição de bens e na contratação de serviços ou obras. </w:t>
            </w:r>
          </w:p>
        </w:tc>
        <w:tc>
          <w:tcPr>
            <w:tcW w:w="2619" w:type="dxa"/>
          </w:tcPr>
          <w:p w:rsidR="00C62884" w:rsidRPr="00AC13F8" w:rsidRDefault="009C57AE" w:rsidP="009C57AE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Política de separação de resíduos recicláveis descartados.</w:t>
            </w:r>
          </w:p>
        </w:tc>
        <w:tc>
          <w:tcPr>
            <w:tcW w:w="2619" w:type="dxa"/>
          </w:tcPr>
          <w:p w:rsidR="00C62884" w:rsidRPr="00AC13F8" w:rsidRDefault="009C57AE" w:rsidP="009C57AE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PRODIN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Medidas para redução de consumo próprio de papel, energia elétrica e água, contemplando:</w:t>
            </w:r>
          </w:p>
          <w:p w:rsidR="00C62884" w:rsidRPr="00AC13F8" w:rsidRDefault="00C62884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Detalhamento da política adotada pela unidade para estimular o uso racional desses recursos;</w:t>
            </w:r>
          </w:p>
          <w:p w:rsidR="00C62884" w:rsidRPr="00AC13F8" w:rsidRDefault="00C62884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Adesão a programas de gestão da sustentabilidade, tais como Agenda Ambiental na Administração Pública (A3P), Programa de Eficiência do Gasto (PEG) e Programa de Eficiência Energética em Prédios Públicos (Procel EPP);</w:t>
            </w:r>
          </w:p>
          <w:p w:rsidR="00C62884" w:rsidRPr="00AC13F8" w:rsidRDefault="00C62884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Evolução histórica do consumo, em valores monetários e quantitativos, de energia elétrica e água no âmbito das unidades que compõem o relatório de gestão.</w:t>
            </w:r>
          </w:p>
        </w:tc>
        <w:tc>
          <w:tcPr>
            <w:tcW w:w="2619" w:type="dxa"/>
          </w:tcPr>
          <w:p w:rsidR="00C62884" w:rsidRPr="00AC13F8" w:rsidRDefault="00A00DF4" w:rsidP="00A00DF4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PRODIN/PROAD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>
      <w:r>
        <w:br w:type="page"/>
      </w:r>
    </w:p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CONFORMIDADES E TRATAMENTO DE DISPOSIÇÕES LEGAIS E NORMATIVAS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hideMark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deliberações exaradas em acórdãos do TCU.</w:t>
            </w:r>
          </w:p>
        </w:tc>
        <w:tc>
          <w:tcPr>
            <w:tcW w:w="2619" w:type="dxa"/>
          </w:tcPr>
          <w:p w:rsidR="00C62884" w:rsidRPr="00AC13F8" w:rsidRDefault="00E87262" w:rsidP="00E87262">
            <w:pPr>
              <w:spacing w:before="60" w:after="60" w:line="276" w:lineRule="auto"/>
              <w:ind w:left="29"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AUDIN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hideMark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recomendações feitas pelo órgão de controle interno a que a unidade jurisdicionada se vincula.</w:t>
            </w:r>
          </w:p>
        </w:tc>
        <w:tc>
          <w:tcPr>
            <w:tcW w:w="2619" w:type="dxa"/>
          </w:tcPr>
          <w:p w:rsidR="00C62884" w:rsidRPr="00AC13F8" w:rsidRDefault="00E87262" w:rsidP="00E87262">
            <w:pPr>
              <w:spacing w:before="60" w:after="60" w:line="276" w:lineRule="auto"/>
              <w:ind w:left="29"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AUDIN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hideMark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recomendações feitas pela unidade de auditoria interna.</w:t>
            </w:r>
          </w:p>
        </w:tc>
        <w:tc>
          <w:tcPr>
            <w:tcW w:w="2619" w:type="dxa"/>
          </w:tcPr>
          <w:p w:rsidR="00C62884" w:rsidRPr="00AC13F8" w:rsidRDefault="00E87262" w:rsidP="00E87262">
            <w:pPr>
              <w:spacing w:before="60" w:after="60" w:line="276" w:lineRule="auto"/>
              <w:ind w:left="29"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AUDIN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do cumprimento das obrigações estabelecidas na Lei nº 8.730, de 10 de novembro de 1993, relacionadas à entrega e ao tratamento das declarações de bens e rendas.</w:t>
            </w:r>
          </w:p>
        </w:tc>
        <w:tc>
          <w:tcPr>
            <w:tcW w:w="2619" w:type="dxa"/>
          </w:tcPr>
          <w:p w:rsidR="00C62884" w:rsidRPr="00AC13F8" w:rsidRDefault="00E87262" w:rsidP="00E87262">
            <w:pPr>
              <w:spacing w:before="60" w:after="60" w:line="276" w:lineRule="auto"/>
              <w:ind w:left="29"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AUDIN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de adoção de medidas administrativas para apurar responsabilidade por ocorrência de dano ao Erário, especificando os esforços da unidade jurisdicionada para sanar o débito no âmbito interno e também:</w:t>
            </w:r>
          </w:p>
          <w:p w:rsidR="00C62884" w:rsidRPr="00AC13F8" w:rsidRDefault="00C62884" w:rsidP="00C62884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casos que foram objeto de medidas administrativas internas;</w:t>
            </w:r>
          </w:p>
          <w:p w:rsidR="00C62884" w:rsidRPr="00AC13F8" w:rsidRDefault="00C62884" w:rsidP="00C62884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tomadas de contas especiais cuja instauração foi dispensada nos termos do art. 6º da IN TCU nº 71/2012;</w:t>
            </w:r>
          </w:p>
          <w:p w:rsidR="00C62884" w:rsidRPr="00AC13F8" w:rsidRDefault="00C62884" w:rsidP="00C62884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tomadas de contas especiais instauradas no exercício, remetidas e não rematidas ao Tribunal de Contas da União.</w:t>
            </w:r>
          </w:p>
        </w:tc>
        <w:tc>
          <w:tcPr>
            <w:tcW w:w="2619" w:type="dxa"/>
          </w:tcPr>
          <w:p w:rsidR="00C62884" w:rsidRPr="00AC13F8" w:rsidRDefault="00E87262" w:rsidP="00E87262">
            <w:pPr>
              <w:spacing w:before="60" w:after="60" w:line="276" w:lineRule="auto"/>
              <w:ind w:left="29"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AUDIN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Demonstração, com a identificação do gestor responsável, da correção e tempestividade da inserção das informações referentes a contratos e convênios ou outros instrumentos congêneres respectivamente no Sistema Integrado de Administração de Serviços Gerais – SIASG e no Sistema de Gestão de Convênios, Contratos de Repasse e Termos de Parceria – SICONV, conforme estabelece o art. 17 da Lei nº 12.708, de 17 de agosto de 2012.</w:t>
            </w:r>
          </w:p>
        </w:tc>
        <w:tc>
          <w:tcPr>
            <w:tcW w:w="2619" w:type="dxa"/>
          </w:tcPr>
          <w:p w:rsidR="00C62884" w:rsidRPr="00AC13F8" w:rsidRDefault="00E87262" w:rsidP="00E87262">
            <w:pPr>
              <w:spacing w:before="60" w:after="60" w:line="276" w:lineRule="auto"/>
              <w:ind w:left="29"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AUDIN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  <w:trHeight w:val="48"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8354ED" w:rsidRPr="00AC13F8" w:rsidRDefault="008354ED" w:rsidP="008354ED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RELACIONAMENTO COM A SOCIEDADE</w:t>
            </w:r>
          </w:p>
        </w:tc>
        <w:tc>
          <w:tcPr>
            <w:tcW w:w="2619" w:type="dxa"/>
            <w:shd w:val="clear" w:color="auto" w:fill="F2F2F2"/>
          </w:tcPr>
          <w:p w:rsidR="008354ED" w:rsidRPr="00AC13F8" w:rsidRDefault="008354ED" w:rsidP="008354ED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8354ED" w:rsidRPr="00AC13F8" w:rsidRDefault="008354ED" w:rsidP="008354ED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8354ED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dos canais de acesso do cidadão ao órgão ou entidade para fins de solicitações, reclamações, denúncias, sugestões, etc., contemplando informações gerenciais e estatísticas sobre o atendimento às demandas.</w:t>
            </w:r>
          </w:p>
        </w:tc>
        <w:tc>
          <w:tcPr>
            <w:tcW w:w="2619" w:type="dxa"/>
          </w:tcPr>
          <w:p w:rsidR="008354ED" w:rsidRPr="00AC13F8" w:rsidRDefault="00E87262" w:rsidP="00E87262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Mecanismos para medir a satisfação dos cidadãos-usuários ou clientes dos produtos e serviços resultantes da atuação da unidade. </w:t>
            </w:r>
          </w:p>
        </w:tc>
        <w:tc>
          <w:tcPr>
            <w:tcW w:w="2619" w:type="dxa"/>
          </w:tcPr>
          <w:p w:rsidR="008354ED" w:rsidRPr="00AC13F8" w:rsidRDefault="00E87262" w:rsidP="00E87262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dos resultados de eventuais pesquisas de opinião feitas nos últimos três últimos anos com cidadãos em geral, segmentos organizados da sociedade ou usuários dos produtos e serviços resultantes da atuação do órgão ou entidade.</w:t>
            </w:r>
          </w:p>
        </w:tc>
        <w:tc>
          <w:tcPr>
            <w:tcW w:w="2619" w:type="dxa"/>
          </w:tcPr>
          <w:p w:rsidR="008354ED" w:rsidRPr="00AC13F8" w:rsidRDefault="00E87262" w:rsidP="00E87262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OUVIDORIA</w:t>
            </w: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917B0A" w:rsidRDefault="00917B0A"/>
    <w:tbl>
      <w:tblPr>
        <w:tblW w:w="155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760"/>
        <w:gridCol w:w="2760"/>
      </w:tblGrid>
      <w:tr w:rsidR="008354ED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8354ED" w:rsidRPr="00AC13F8" w:rsidRDefault="008354ED" w:rsidP="008354ED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INFORMAÇÕES CONTÁBEIS</w:t>
            </w:r>
          </w:p>
        </w:tc>
        <w:tc>
          <w:tcPr>
            <w:tcW w:w="2760" w:type="dxa"/>
            <w:shd w:val="clear" w:color="auto" w:fill="F2F2F2"/>
          </w:tcPr>
          <w:p w:rsidR="008354ED" w:rsidRPr="00AC13F8" w:rsidRDefault="008354ED" w:rsidP="008354ED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760" w:type="dxa"/>
            <w:shd w:val="clear" w:color="auto" w:fill="F2F2F2"/>
          </w:tcPr>
          <w:p w:rsidR="008354ED" w:rsidRPr="00AC13F8" w:rsidRDefault="008354ED" w:rsidP="008354ED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das medidas para adoção de critérios e procedimentos estabelecidos pelas Normas Brasileiras de Contabilidade Aplicada ao Setor Público NBC T 16.9 e NBC T 16.10, publicadas pelas Resoluções CFC nº 1.136/2008 e 1.137/2008, respectivamente, para tratamento contábil da depreciação, da amortização e da exaustão de itens do patrimônio e avaliação e mensuração de ativos e passivos da unidade. </w:t>
            </w:r>
          </w:p>
        </w:tc>
        <w:tc>
          <w:tcPr>
            <w:tcW w:w="2760" w:type="dxa"/>
          </w:tcPr>
          <w:p w:rsidR="008354ED" w:rsidRPr="00AC13F8" w:rsidRDefault="002B796A" w:rsidP="002B796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Declaração do contador responsável por unidade jurisdicionada que tenha executado sua contabilidade no Sistema Integrado de Administração Financeira do Governo Federal – SIAFI, que as Demonstrações Contábeis (Balanço Patrimonial, Balanço Orçamentário, Balanço Financeiro, Demonstração das Variações Patrimoniais, Demonstração dos Fluxos de Caixa e Demonstração do Resultado Econômico) previstas pela Lei nº 4.320, de 17 de março de 1964, e pela Norma Brasileira de Contabilidade Aplicada ao Setor Público NBC T 16.6 aprovada pela Resolução CFC nº 1.133/2008, assim como o demonstrativo levantado por unidade gestora responsável – UGR (válido apenas para as unidades gestoras não executoras) refletem a adequada situação orçamentária, financeira e patrimonial da unidade jurisdicionada que apresenta relatório de gestão.</w:t>
            </w:r>
          </w:p>
        </w:tc>
        <w:tc>
          <w:tcPr>
            <w:tcW w:w="2760" w:type="dxa"/>
          </w:tcPr>
          <w:p w:rsidR="008354ED" w:rsidRPr="00AC13F8" w:rsidRDefault="002B796A" w:rsidP="002B796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Demonstrações Contábeis previstas pela Lei nº 4.320/64 e pela NBC T 16.6 aprovada pela Resolução CFC nº 1.133/2008, incluindo as notas explicativas, no caso das unidades </w:t>
            </w:r>
            <w:r w:rsidRPr="00AC13F8">
              <w:rPr>
                <w:b/>
                <w:lang w:eastAsia="pt-BR"/>
              </w:rPr>
              <w:t>que não executaram</w:t>
            </w:r>
            <w:r w:rsidRPr="00AC13F8">
              <w:rPr>
                <w:lang w:eastAsia="pt-BR"/>
              </w:rPr>
              <w:t xml:space="preserve"> sua contabilidade no Sistema Integrado de Administração Financeira do Governo Federal – SIAFI.</w:t>
            </w:r>
          </w:p>
        </w:tc>
        <w:tc>
          <w:tcPr>
            <w:tcW w:w="2760" w:type="dxa"/>
          </w:tcPr>
          <w:p w:rsidR="008354ED" w:rsidRPr="00AC13F8" w:rsidRDefault="002B796A" w:rsidP="002B796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201877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se aplica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B842D9" w:rsidRPr="00AC13F8" w:rsidTr="00C62884">
        <w:trPr>
          <w:cantSplit/>
        </w:trPr>
        <w:tc>
          <w:tcPr>
            <w:tcW w:w="993" w:type="dxa"/>
            <w:vAlign w:val="center"/>
          </w:tcPr>
          <w:p w:rsidR="00B842D9" w:rsidRPr="00AC13F8" w:rsidRDefault="00B842D9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B842D9" w:rsidRPr="00AC13F8" w:rsidRDefault="00201877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se aplica</w:t>
            </w:r>
          </w:p>
        </w:tc>
        <w:tc>
          <w:tcPr>
            <w:tcW w:w="2760" w:type="dxa"/>
          </w:tcPr>
          <w:p w:rsidR="00B842D9" w:rsidRPr="00AC13F8" w:rsidRDefault="00B842D9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B842D9" w:rsidRPr="00AC13F8" w:rsidRDefault="00B842D9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B842D9" w:rsidRPr="00AC13F8" w:rsidTr="00C62884">
        <w:trPr>
          <w:cantSplit/>
        </w:trPr>
        <w:tc>
          <w:tcPr>
            <w:tcW w:w="993" w:type="dxa"/>
            <w:vAlign w:val="center"/>
          </w:tcPr>
          <w:p w:rsidR="00B842D9" w:rsidRPr="00AC13F8" w:rsidRDefault="00B842D9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B842D9" w:rsidRPr="00AC13F8" w:rsidRDefault="00201877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Relatório do auditor independente sobre as demonstrações contábeis, caso tenha havido a contratação desse serviço pela entidade.</w:t>
            </w:r>
          </w:p>
        </w:tc>
        <w:tc>
          <w:tcPr>
            <w:tcW w:w="2760" w:type="dxa"/>
          </w:tcPr>
          <w:p w:rsidR="00B842D9" w:rsidRPr="00AC13F8" w:rsidRDefault="002B796A" w:rsidP="002B796A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760" w:type="dxa"/>
          </w:tcPr>
          <w:p w:rsidR="00B842D9" w:rsidRPr="00AC13F8" w:rsidRDefault="00B842D9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8354ED" w:rsidRPr="00AC13F8" w:rsidRDefault="008354ED" w:rsidP="008354ED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OUTRAS INFORMAÇÕES SOBRE A GESTÃO</w:t>
            </w:r>
          </w:p>
        </w:tc>
        <w:tc>
          <w:tcPr>
            <w:tcW w:w="2760" w:type="dxa"/>
            <w:shd w:val="clear" w:color="auto" w:fill="F2F2F2"/>
          </w:tcPr>
          <w:p w:rsidR="008354ED" w:rsidRPr="00AC13F8" w:rsidRDefault="008354ED" w:rsidP="008354ED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760" w:type="dxa"/>
            <w:shd w:val="clear" w:color="auto" w:fill="F2F2F2"/>
          </w:tcPr>
          <w:p w:rsidR="008354ED" w:rsidRPr="00AC13F8" w:rsidRDefault="008354ED" w:rsidP="008354ED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Informações não exigidas neste Anexo que sejam consideradas relevantes pela unidade para demonstrar a conformidade e o desempenho da gestão no exercício.</w:t>
            </w:r>
          </w:p>
        </w:tc>
        <w:tc>
          <w:tcPr>
            <w:tcW w:w="2760" w:type="dxa"/>
          </w:tcPr>
          <w:p w:rsidR="008354ED" w:rsidRPr="00AC13F8" w:rsidRDefault="00517757" w:rsidP="0051775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  <w:bookmarkStart w:id="0" w:name="_GoBack"/>
            <w:bookmarkEnd w:id="0"/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70567F" w:rsidRDefault="0070567F" w:rsidP="00597161"/>
    <w:p w:rsidR="00597161" w:rsidRDefault="00597161" w:rsidP="00597161"/>
    <w:p w:rsidR="00597161" w:rsidRDefault="00597161" w:rsidP="00597161"/>
    <w:p w:rsidR="00597161" w:rsidRDefault="00597161" w:rsidP="00597161"/>
    <w:sectPr w:rsidR="00597161" w:rsidSect="00C628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9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A4"/>
    <w:rsid w:val="00044415"/>
    <w:rsid w:val="00201877"/>
    <w:rsid w:val="002B796A"/>
    <w:rsid w:val="00300C01"/>
    <w:rsid w:val="00336743"/>
    <w:rsid w:val="003A72DC"/>
    <w:rsid w:val="004A00B1"/>
    <w:rsid w:val="004C5AA1"/>
    <w:rsid w:val="004E0956"/>
    <w:rsid w:val="00517757"/>
    <w:rsid w:val="005304FC"/>
    <w:rsid w:val="00575C27"/>
    <w:rsid w:val="00597161"/>
    <w:rsid w:val="0070567F"/>
    <w:rsid w:val="008354ED"/>
    <w:rsid w:val="008824B1"/>
    <w:rsid w:val="00917B0A"/>
    <w:rsid w:val="009371E8"/>
    <w:rsid w:val="009C57AE"/>
    <w:rsid w:val="00A00DF4"/>
    <w:rsid w:val="00AA51A4"/>
    <w:rsid w:val="00AC29C4"/>
    <w:rsid w:val="00B842D9"/>
    <w:rsid w:val="00BF2B09"/>
    <w:rsid w:val="00C2638E"/>
    <w:rsid w:val="00C62884"/>
    <w:rsid w:val="00D413C9"/>
    <w:rsid w:val="00D57904"/>
    <w:rsid w:val="00E50CC1"/>
    <w:rsid w:val="00E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2307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PPGI</cp:lastModifiedBy>
  <cp:revision>33</cp:revision>
  <dcterms:created xsi:type="dcterms:W3CDTF">2014-01-04T14:23:00Z</dcterms:created>
  <dcterms:modified xsi:type="dcterms:W3CDTF">2014-01-20T14:09:00Z</dcterms:modified>
</cp:coreProperties>
</file>