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340"/>
        <w:gridCol w:w="1932"/>
        <w:gridCol w:w="952"/>
        <w:gridCol w:w="1081"/>
        <w:gridCol w:w="917"/>
        <w:gridCol w:w="2406"/>
      </w:tblGrid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CB1191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CB1191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86083" w:rsidRPr="00CB1191" w:rsidTr="00AB7E64">
        <w:trPr>
          <w:trHeight w:val="20"/>
        </w:trPr>
        <w:tc>
          <w:tcPr>
            <w:tcW w:w="3736" w:type="pct"/>
            <w:gridSpan w:val="6"/>
            <w:shd w:val="clear" w:color="auto" w:fill="BFBFBF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1264" w:type="pct"/>
            <w:shd w:val="clear" w:color="auto" w:fill="BFBFBF"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86083" w:rsidRPr="00CB1191" w:rsidTr="00AB7E64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Instituto Federal de Educação Ciência e Tecnologia do Amazonas 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Deliberações do TCU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Deliberações Expedidas pelo TCU</w:t>
            </w:r>
          </w:p>
        </w:tc>
      </w:tr>
      <w:tr w:rsidR="00386083" w:rsidRPr="00CB1191" w:rsidTr="00AB7E64">
        <w:trPr>
          <w:trHeight w:val="343"/>
        </w:trPr>
        <w:tc>
          <w:tcPr>
            <w:tcW w:w="467" w:type="pct"/>
            <w:shd w:val="clear" w:color="auto" w:fill="D9D9D9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Acórdão</w:t>
            </w:r>
          </w:p>
        </w:tc>
        <w:tc>
          <w:tcPr>
            <w:tcW w:w="500" w:type="pct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746" w:type="pct"/>
            <w:gridSpan w:val="2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86083" w:rsidRPr="00CB1191" w:rsidTr="00AB7E64">
        <w:trPr>
          <w:trHeight w:val="20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86083" w:rsidRPr="00CB1191" w:rsidRDefault="00F828EC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5</w:t>
            </w:r>
            <w:r w:rsidR="00386083" w:rsidRPr="00CB1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TC022.010/2013-0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Acórdão Nº 5839/2013-TCU-2ª Câmara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Determinação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Oficio 1449/2013-TCU/SECEX-AM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Ofício 1698/2013-TCU/SECEX/AM</w:t>
            </w:r>
          </w:p>
        </w:tc>
      </w:tr>
      <w:tr w:rsidR="00386083" w:rsidRPr="00CB1191" w:rsidTr="00AB7E64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Órgão/Entidade Objeto da Determinação e/ou Recomendação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86083" w:rsidRPr="00CB1191" w:rsidTr="00AB7E64">
        <w:trPr>
          <w:trHeight w:val="415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IFAM – Campus Manaus Zona Leste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6083" w:rsidRPr="00CB1191" w:rsidTr="00AB7E64">
        <w:trPr>
          <w:trHeight w:val="28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Descrição da Deliberação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sz w:val="20"/>
                <w:szCs w:val="20"/>
                <w:shd w:val="clear" w:color="auto" w:fill="FFFFFF"/>
              </w:rPr>
              <w:t xml:space="preserve">9.2. determinar ao Instituto Federal de Educação, Ciência e Tecnologia do Amazonas - </w:t>
            </w:r>
            <w:proofErr w:type="spellStart"/>
            <w:r w:rsidRPr="00CB1191">
              <w:rPr>
                <w:sz w:val="20"/>
                <w:szCs w:val="20"/>
                <w:shd w:val="clear" w:color="auto" w:fill="FFFFFF"/>
              </w:rPr>
              <w:t>Ifam</w:t>
            </w:r>
            <w:proofErr w:type="spellEnd"/>
            <w:r w:rsidRPr="00CB1191">
              <w:rPr>
                <w:sz w:val="20"/>
                <w:szCs w:val="20"/>
                <w:shd w:val="clear" w:color="auto" w:fill="FFFFFF"/>
              </w:rPr>
              <w:t xml:space="preserve"> que exclua dos próximos editais licitatórios a exigência de vínculo do responsável técnico com o quadro permanente da empresa, uma vez que contraria o comando do art.</w:t>
            </w:r>
            <w:r w:rsidRPr="00CB119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5" w:tooltip="Artigo 3 da Lei nº 8.666 de 21 de Junho de 1993" w:history="1">
              <w:r w:rsidRPr="00CB1191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3º</w:t>
              </w:r>
            </w:hyperlink>
            <w:r w:rsidRPr="00CB1191">
              <w:rPr>
                <w:sz w:val="20"/>
                <w:szCs w:val="20"/>
                <w:shd w:val="clear" w:color="auto" w:fill="FFFFFF"/>
              </w:rPr>
              <w:t>,</w:t>
            </w:r>
            <w:r w:rsidRPr="00CB119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6" w:tooltip="Parágrafo 1 Artigo 3 da Lei nº 8.666 de 21 de Junho de 1993" w:history="1">
              <w:r w:rsidRPr="00CB1191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§ 1º</w:t>
              </w:r>
            </w:hyperlink>
            <w:r w:rsidRPr="00CB1191">
              <w:rPr>
                <w:sz w:val="20"/>
                <w:szCs w:val="20"/>
                <w:shd w:val="clear" w:color="auto" w:fill="FFFFFF"/>
              </w:rPr>
              <w:t>, inciso</w:t>
            </w:r>
            <w:r w:rsidRPr="00CB119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7" w:tooltip="Inciso I do Parágrafo 1 do Artigo 3 da Lei nº 8.666 de 21 de Junho de 1993" w:history="1">
              <w:r w:rsidRPr="00CB1191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I</w:t>
              </w:r>
            </w:hyperlink>
            <w:r w:rsidRPr="00CB1191">
              <w:rPr>
                <w:sz w:val="20"/>
                <w:szCs w:val="20"/>
                <w:shd w:val="clear" w:color="auto" w:fill="FFFFFF"/>
              </w:rPr>
              <w:t>, da Lei nº</w:t>
            </w:r>
            <w:r w:rsidRPr="00CB119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8" w:tooltip="Lei nº 8.666, de 21 de junho de 1993" w:history="1">
              <w:r w:rsidRPr="00CB1191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8.666</w:t>
              </w:r>
            </w:hyperlink>
            <w:r w:rsidRPr="00CB1191">
              <w:rPr>
                <w:sz w:val="20"/>
                <w:szCs w:val="20"/>
                <w:shd w:val="clear" w:color="auto" w:fill="FFFFFF"/>
              </w:rPr>
              <w:t>, de 1993, bem como a jurisprudência desta Corte;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86083" w:rsidRPr="00CB1191" w:rsidTr="00AB7E64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1264" w:type="pct"/>
            <w:shd w:val="clear" w:color="auto" w:fill="D9D9D9"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86083" w:rsidRPr="00CB1191" w:rsidTr="00AB7E64">
        <w:trPr>
          <w:trHeight w:val="20"/>
        </w:trPr>
        <w:tc>
          <w:tcPr>
            <w:tcW w:w="3736" w:type="pct"/>
            <w:gridSpan w:val="6"/>
            <w:shd w:val="clear" w:color="auto" w:fill="F2F2F2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IFAM – Campus Manaus Zona Leste</w:t>
            </w:r>
          </w:p>
        </w:tc>
        <w:tc>
          <w:tcPr>
            <w:tcW w:w="1264" w:type="pct"/>
            <w:shd w:val="clear" w:color="auto" w:fill="F2F2F2"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1 - A </w:t>
            </w:r>
            <w:proofErr w:type="spellStart"/>
            <w:r w:rsidRPr="00CB1191">
              <w:rPr>
                <w:color w:val="000000"/>
                <w:sz w:val="20"/>
                <w:szCs w:val="20"/>
              </w:rPr>
              <w:t>Audin</w:t>
            </w:r>
            <w:proofErr w:type="spellEnd"/>
            <w:r w:rsidRPr="00CB1191">
              <w:rPr>
                <w:color w:val="000000"/>
                <w:sz w:val="20"/>
                <w:szCs w:val="20"/>
              </w:rPr>
              <w:t xml:space="preserve"> como unidade intermediadora das demandas do TCU perante a Administração, encaminhou ao Diretor Geral do Campus Manaus Zona Leste – IFAM, através do MEMO. N° 111 – AUDIN/IFAM/2013, de 10 de outubro de 2013, o referido Acórdão para a ciência e tomada de providências;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2 -  A Gestão do Campus Manaus Zona Leste, encaminhou à AUDIN as providências tomadas com relação às determinações do TCU, que em ato contínuo foram enviadas ao TCU, através dos expedientes: 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bCs/>
                <w:sz w:val="20"/>
                <w:szCs w:val="20"/>
              </w:rPr>
              <w:t xml:space="preserve">MEMO N°245/2013/GAB/CM-ZL/SETEC/MEC, Manaus, 22 de agosto de 2013. </w:t>
            </w:r>
            <w:r w:rsidRPr="00CB1191">
              <w:rPr>
                <w:sz w:val="20"/>
                <w:szCs w:val="20"/>
              </w:rPr>
              <w:t xml:space="preserve">Cumprimentando Vossa Senhoria, e em atendimento ao </w:t>
            </w:r>
            <w:r w:rsidRPr="00CB1191">
              <w:rPr>
                <w:b/>
                <w:sz w:val="20"/>
                <w:szCs w:val="20"/>
              </w:rPr>
              <w:t>Ofício nº. 1449/2013-TCU/SECEX-AM</w:t>
            </w:r>
            <w:r w:rsidRPr="00CB1191">
              <w:rPr>
                <w:sz w:val="20"/>
                <w:szCs w:val="20"/>
              </w:rPr>
              <w:t>, datado em 19 de agosto de 2013, especificamente quanto aos seguintes pontos.</w:t>
            </w:r>
            <w:r w:rsidRPr="00CB119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Esclarecemos que todas as informações sobre a determinação do TCU foram respondidas e acatadas as sugestões oriundas dos órgãos de controle. Contexto em que, comunicamos a esse órgão que a Comissão Permanente de Licitação – CPL deste CMZL, já efetuou as alterações nos editais expedidos, referentes à exclusão da exigência do vínculo do Responsável Técnico com o quadro permanente da Empresa Licitante, conforme decisão do TCU. </w:t>
            </w:r>
          </w:p>
          <w:p w:rsidR="00386083" w:rsidRPr="00CB1191" w:rsidRDefault="00386083" w:rsidP="00D6697D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O Certame licitatório foi concluído. 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86083" w:rsidRPr="00CB1191" w:rsidTr="00AB7E6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Fatores Positivos:</w:t>
            </w:r>
            <w:r w:rsidRPr="00CB1191">
              <w:rPr>
                <w:color w:val="000000"/>
                <w:sz w:val="20"/>
                <w:szCs w:val="20"/>
              </w:rPr>
              <w:t xml:space="preserve"> Melhor análise do projeto e eficiência do erário. 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Fatores Negativos:</w:t>
            </w:r>
            <w:r w:rsidRPr="00CB1191">
              <w:rPr>
                <w:color w:val="000000"/>
                <w:sz w:val="20"/>
                <w:szCs w:val="20"/>
              </w:rPr>
              <w:t xml:space="preserve"> Reduzido número de servidores, grande demanda de licitação para um número pequeno de servidores; 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Quanto ao profissional da área de engenharia este Campus possui somente um servidor; 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Paralisação do processo licitatório. </w:t>
            </w:r>
          </w:p>
          <w:p w:rsidR="00386083" w:rsidRPr="00CB1191" w:rsidRDefault="00386083" w:rsidP="00AB7E64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Facilitaram/Prejudicaram:</w:t>
            </w:r>
            <w:r w:rsidRPr="00CB1191">
              <w:rPr>
                <w:color w:val="000000"/>
                <w:sz w:val="20"/>
                <w:szCs w:val="20"/>
              </w:rPr>
              <w:t xml:space="preserve"> Não se aplica</w:t>
            </w:r>
          </w:p>
        </w:tc>
      </w:tr>
    </w:tbl>
    <w:p w:rsidR="006809C0" w:rsidRPr="00CB1191" w:rsidRDefault="006809C0">
      <w:pPr>
        <w:rPr>
          <w:sz w:val="20"/>
          <w:szCs w:val="20"/>
        </w:rPr>
      </w:pPr>
    </w:p>
    <w:p w:rsidR="006809C0" w:rsidRPr="00CB1191" w:rsidRDefault="006809C0">
      <w:pPr>
        <w:autoSpaceDE/>
        <w:autoSpaceDN/>
        <w:adjustRightInd/>
        <w:spacing w:after="160" w:line="259" w:lineRule="auto"/>
        <w:rPr>
          <w:sz w:val="20"/>
          <w:szCs w:val="20"/>
        </w:rPr>
      </w:pPr>
      <w:r w:rsidRPr="00CB1191"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Y="3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340"/>
        <w:gridCol w:w="1932"/>
        <w:gridCol w:w="952"/>
        <w:gridCol w:w="1081"/>
        <w:gridCol w:w="917"/>
        <w:gridCol w:w="2406"/>
      </w:tblGrid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CB1191">
              <w:rPr>
                <w:b/>
                <w:caps/>
                <w:color w:val="000000"/>
                <w:sz w:val="20"/>
                <w:szCs w:val="20"/>
              </w:rPr>
              <w:lastRenderedPageBreak/>
              <w:t>U</w:t>
            </w:r>
            <w:r w:rsidRPr="00CB1191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6809C0" w:rsidRPr="00CB1191" w:rsidTr="00AB7E68">
        <w:trPr>
          <w:trHeight w:val="20"/>
        </w:trPr>
        <w:tc>
          <w:tcPr>
            <w:tcW w:w="3736" w:type="pct"/>
            <w:gridSpan w:val="6"/>
            <w:shd w:val="clear" w:color="auto" w:fill="BFBFBF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1264" w:type="pct"/>
            <w:shd w:val="clear" w:color="auto" w:fill="BFBFBF"/>
            <w:vAlign w:val="bottom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6809C0" w:rsidRPr="00CB1191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Instituto Federal de Educação Ciência e Tecnologia do Amazonas 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Deliberações do TCU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Deliberações Expedidas pelo TCU</w:t>
            </w:r>
          </w:p>
        </w:tc>
      </w:tr>
      <w:tr w:rsidR="006809C0" w:rsidRPr="00CB1191" w:rsidTr="00AB7E68">
        <w:trPr>
          <w:trHeight w:val="343"/>
        </w:trPr>
        <w:tc>
          <w:tcPr>
            <w:tcW w:w="467" w:type="pct"/>
            <w:shd w:val="clear" w:color="auto" w:fill="D9D9D9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Acórdão</w:t>
            </w:r>
          </w:p>
        </w:tc>
        <w:tc>
          <w:tcPr>
            <w:tcW w:w="500" w:type="pct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746" w:type="pct"/>
            <w:gridSpan w:val="2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6809C0" w:rsidRPr="00CB1191" w:rsidTr="00AB7E68">
        <w:trPr>
          <w:trHeight w:val="20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6</w:t>
            </w:r>
            <w:r w:rsidRPr="00CB11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809C0" w:rsidRPr="00CB1191" w:rsidRDefault="006809C0" w:rsidP="006809C0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TC028.078/2013-6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</w:tcPr>
          <w:p w:rsidR="006809C0" w:rsidRPr="00CB1191" w:rsidRDefault="006809C0" w:rsidP="006809C0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Oficio 1764/2013-TCU/SECEX-AM</w:t>
            </w:r>
          </w:p>
        </w:tc>
      </w:tr>
      <w:tr w:rsidR="006809C0" w:rsidRPr="00CB1191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Órgão/Entidade Objeto da Determinação e/ou Recomendação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6809C0" w:rsidRPr="00CB1191" w:rsidTr="00AB7E68">
        <w:trPr>
          <w:trHeight w:val="415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IFAM – Campus Manaus Zona Leste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09C0" w:rsidRPr="00CB1191" w:rsidTr="00AB7E68">
        <w:trPr>
          <w:trHeight w:val="28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Descrição da Deliberação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6809C0" w:rsidRPr="00CB1191" w:rsidRDefault="00CB1191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sz w:val="20"/>
                <w:szCs w:val="20"/>
                <w:shd w:val="clear" w:color="auto" w:fill="FFFFFF"/>
              </w:rPr>
              <w:t>Diligência – Saneamento de processo de Representação que trata sobre Irregularidades na Tomada de Preços 03/2013-IFAM/Zona Leste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6809C0" w:rsidRPr="00CB1191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1264" w:type="pct"/>
            <w:shd w:val="clear" w:color="auto" w:fill="D9D9D9"/>
            <w:vAlign w:val="bottom"/>
          </w:tcPr>
          <w:p w:rsidR="006809C0" w:rsidRPr="00CB1191" w:rsidRDefault="006809C0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6809C0" w:rsidRPr="00CB1191" w:rsidTr="00AB7E68">
        <w:trPr>
          <w:trHeight w:val="20"/>
        </w:trPr>
        <w:tc>
          <w:tcPr>
            <w:tcW w:w="3736" w:type="pct"/>
            <w:gridSpan w:val="6"/>
            <w:shd w:val="clear" w:color="auto" w:fill="F2F2F2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IFAM – Campus Manaus Zona Leste</w:t>
            </w:r>
          </w:p>
        </w:tc>
        <w:tc>
          <w:tcPr>
            <w:tcW w:w="1264" w:type="pct"/>
            <w:shd w:val="clear" w:color="auto" w:fill="F2F2F2"/>
            <w:vAlign w:val="bottom"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 xml:space="preserve">1 - A </w:t>
            </w:r>
            <w:proofErr w:type="spellStart"/>
            <w:r w:rsidRPr="00CB1191">
              <w:rPr>
                <w:color w:val="000000"/>
                <w:sz w:val="20"/>
                <w:szCs w:val="20"/>
              </w:rPr>
              <w:t>Audin</w:t>
            </w:r>
            <w:proofErr w:type="spellEnd"/>
            <w:r w:rsidRPr="00CB1191">
              <w:rPr>
                <w:color w:val="000000"/>
                <w:sz w:val="20"/>
                <w:szCs w:val="20"/>
              </w:rPr>
              <w:t xml:space="preserve"> como unidade intermediadora das demandas do TCU perante a Administração, encaminhou ao Diretor Geral do Campus Manaus Zona Lest</w:t>
            </w:r>
            <w:r w:rsidR="00CB1191">
              <w:rPr>
                <w:color w:val="000000"/>
                <w:sz w:val="20"/>
                <w:szCs w:val="20"/>
              </w:rPr>
              <w:t>e – IFAM, o Ofício em referência, através do MEMO. N° 141 – AUDIN/IFAM/2013, de 16</w:t>
            </w:r>
            <w:r w:rsidRPr="00CB1191">
              <w:rPr>
                <w:color w:val="000000"/>
                <w:sz w:val="20"/>
                <w:szCs w:val="20"/>
              </w:rPr>
              <w:t xml:space="preserve"> de outubro </w:t>
            </w:r>
            <w:r w:rsidR="00CB1191">
              <w:rPr>
                <w:color w:val="000000"/>
                <w:sz w:val="20"/>
                <w:szCs w:val="20"/>
              </w:rPr>
              <w:t xml:space="preserve">de 2013, para </w:t>
            </w:r>
            <w:r w:rsidRPr="00CB1191">
              <w:rPr>
                <w:color w:val="000000"/>
                <w:sz w:val="20"/>
                <w:szCs w:val="20"/>
              </w:rPr>
              <w:t>ciência e tomada de providências;</w:t>
            </w:r>
          </w:p>
          <w:p w:rsidR="006809C0" w:rsidRDefault="006809C0" w:rsidP="00CB1191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CB1191">
              <w:rPr>
                <w:color w:val="000000"/>
                <w:sz w:val="20"/>
                <w:szCs w:val="20"/>
              </w:rPr>
              <w:t>2 -  A Gestão do Campus Manaus Z</w:t>
            </w:r>
            <w:r w:rsidR="00CB1191">
              <w:rPr>
                <w:color w:val="000000"/>
                <w:sz w:val="20"/>
                <w:szCs w:val="20"/>
              </w:rPr>
              <w:t>ona Leste, encaminhou à AUDIN os documentos e justificativas requeridas, para que fossem encaminhados ao TCU, através do MEMO N° 310/2013/GAB/CM-ZL/SETEC, de 17 de outubro de 2013;</w:t>
            </w:r>
          </w:p>
          <w:p w:rsidR="00BF487B" w:rsidRPr="00CB1191" w:rsidRDefault="00BF487B" w:rsidP="00CB1191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3- </w:t>
            </w:r>
            <w:r>
              <w:rPr>
                <w:color w:val="000000"/>
                <w:sz w:val="20"/>
                <w:szCs w:val="20"/>
              </w:rPr>
              <w:t>O documento supramencionado foi encaminhado ao TCU através do Ofício n 024/AUDIN/IFAM/2013, de 21 de outubro de 2013.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6809C0" w:rsidRPr="00CB1191" w:rsidRDefault="006809C0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CB1191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6809C0" w:rsidRPr="00BF487B" w:rsidRDefault="00BF487B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 w:rsidRPr="00BF487B">
              <w:rPr>
                <w:color w:val="000000"/>
                <w:sz w:val="20"/>
                <w:szCs w:val="20"/>
              </w:rPr>
              <w:t>Deliberação atendida.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6809C0" w:rsidRPr="00BF487B" w:rsidRDefault="006809C0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F487B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6809C0" w:rsidRPr="00CB1191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6809C0" w:rsidRPr="00CB1191" w:rsidRDefault="00CB1191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Aguardando retorno do TCU.</w:t>
            </w:r>
          </w:p>
        </w:tc>
      </w:tr>
    </w:tbl>
    <w:p w:rsidR="002F0409" w:rsidRDefault="002F0409">
      <w:pPr>
        <w:rPr>
          <w:sz w:val="20"/>
          <w:szCs w:val="20"/>
        </w:rPr>
      </w:pPr>
    </w:p>
    <w:p w:rsidR="003D431A" w:rsidRDefault="003D431A">
      <w:pPr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Y="126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73"/>
        <w:gridCol w:w="2018"/>
        <w:gridCol w:w="633"/>
        <w:gridCol w:w="1030"/>
        <w:gridCol w:w="874"/>
        <w:gridCol w:w="2292"/>
      </w:tblGrid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lastRenderedPageBreak/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BFBFBF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1264" w:type="pct"/>
            <w:shd w:val="clear" w:color="auto" w:fill="BFBFBF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 Ciência e Tecnologia do Amazonas 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7F41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D431A" w:rsidRPr="0070364F" w:rsidTr="00AB7E68">
        <w:trPr>
          <w:trHeight w:val="20"/>
        </w:trPr>
        <w:tc>
          <w:tcPr>
            <w:tcW w:w="467" w:type="pct"/>
            <w:shd w:val="clear" w:color="auto" w:fill="D9D9D9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757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113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746" w:type="pct"/>
            <w:gridSpan w:val="2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D431A" w:rsidRPr="0070364F" w:rsidTr="00AB7E68">
        <w:trPr>
          <w:trHeight w:val="20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TC025.068/2013-0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Oficio 2762/2013-TCU/</w:t>
            </w:r>
            <w:proofErr w:type="spellStart"/>
            <w:r>
              <w:rPr>
                <w:color w:val="000000"/>
                <w:sz w:val="20"/>
              </w:rPr>
              <w:t>Selog</w:t>
            </w:r>
            <w:proofErr w:type="spellEnd"/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D431A" w:rsidRPr="000E6D62" w:rsidRDefault="003D431A" w:rsidP="00AB7E68">
            <w:pPr>
              <w:tabs>
                <w:tab w:val="left" w:pos="311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IFAM - Reitoria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D431A" w:rsidRPr="0070364F" w:rsidTr="00AB7E68">
        <w:trPr>
          <w:trHeight w:val="308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Diligência - Levantamento de informações sobre governança e gestão de aquisições nas organizações da Administração Pública.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1264" w:type="pct"/>
            <w:shd w:val="clear" w:color="auto" w:fill="D9D9D9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2F2F2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</w:t>
            </w:r>
          </w:p>
        </w:tc>
        <w:tc>
          <w:tcPr>
            <w:tcW w:w="1264" w:type="pct"/>
            <w:shd w:val="clear" w:color="auto" w:fill="F2F2F2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1 - A </w:t>
            </w:r>
            <w:proofErr w:type="spellStart"/>
            <w:r>
              <w:rPr>
                <w:color w:val="000000"/>
                <w:sz w:val="20"/>
              </w:rPr>
              <w:t>Audin</w:t>
            </w:r>
            <w:proofErr w:type="spellEnd"/>
            <w:r>
              <w:rPr>
                <w:color w:val="000000"/>
                <w:sz w:val="20"/>
              </w:rPr>
              <w:t xml:space="preserve"> como unidade intermediadora das demandas do TCU perante a Administração, encaminhou o MEMO. N° 129 – AUDIN/2013, de 28 de novembro de 2013, ao Pró-Reitor de Administração – IFAM, para a devida prestação de informações; </w:t>
            </w:r>
          </w:p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– A </w:t>
            </w:r>
            <w:proofErr w:type="spellStart"/>
            <w:r>
              <w:rPr>
                <w:color w:val="000000"/>
                <w:sz w:val="20"/>
              </w:rPr>
              <w:t>Audin</w:t>
            </w:r>
            <w:proofErr w:type="spellEnd"/>
            <w:r>
              <w:rPr>
                <w:color w:val="000000"/>
                <w:sz w:val="20"/>
              </w:rPr>
              <w:t xml:space="preserve"> reiterou o encaminhamento da demanda, através do MEMO. N° 003 – AUDIN/2014, de 08 de janeiro de 2014, ao Pró-Reitor de Administração – IFAM;</w:t>
            </w:r>
          </w:p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3 -   A Gestão encaminhou à AUDIN, como resposta, o MEMO N°. 003/DAF/PROAD/IFAM/2014, DE 16 DE JANEIRO DE 2014, para encaminhamento ao TCU;</w:t>
            </w:r>
          </w:p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4 - O documento supramencionado foi encaminhado ao TCU através do OFÍCIO </w:t>
            </w:r>
            <w:proofErr w:type="spellStart"/>
            <w:r>
              <w:rPr>
                <w:color w:val="000000"/>
                <w:sz w:val="20"/>
              </w:rPr>
              <w:t>N.°</w:t>
            </w:r>
            <w:proofErr w:type="spellEnd"/>
            <w:r>
              <w:rPr>
                <w:color w:val="000000"/>
                <w:sz w:val="20"/>
              </w:rPr>
              <w:t xml:space="preserve"> - 001/AUDIN/IFAM/2014, de 20 de janeiro de 2014.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Deliberação atendida.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3D431A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se aplica.</w:t>
            </w:r>
          </w:p>
        </w:tc>
      </w:tr>
    </w:tbl>
    <w:p w:rsidR="003D431A" w:rsidRDefault="003D431A">
      <w:pPr>
        <w:autoSpaceDE/>
        <w:autoSpaceDN/>
        <w:adjustRightInd/>
        <w:spacing w:after="160" w:line="259" w:lineRule="auto"/>
        <w:rPr>
          <w:sz w:val="20"/>
          <w:szCs w:val="20"/>
        </w:rPr>
      </w:pPr>
    </w:p>
    <w:p w:rsidR="006B6DF2" w:rsidRDefault="002F0409">
      <w:pPr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Y="126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73"/>
        <w:gridCol w:w="2018"/>
        <w:gridCol w:w="633"/>
        <w:gridCol w:w="1030"/>
        <w:gridCol w:w="874"/>
        <w:gridCol w:w="2292"/>
      </w:tblGrid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lastRenderedPageBreak/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BFBFBF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1264" w:type="pct"/>
            <w:shd w:val="clear" w:color="auto" w:fill="BFBFBF"/>
            <w:vAlign w:val="bottom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 Ciência e Tecnologia do Amazonas 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7F41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6B6DF2" w:rsidRPr="0070364F" w:rsidTr="00AB7E68">
        <w:trPr>
          <w:trHeight w:val="20"/>
        </w:trPr>
        <w:tc>
          <w:tcPr>
            <w:tcW w:w="467" w:type="pct"/>
            <w:shd w:val="clear" w:color="auto" w:fill="D9D9D9"/>
            <w:noWrap/>
            <w:vAlign w:val="center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757" w:type="pct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113" w:type="pct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746" w:type="pct"/>
            <w:gridSpan w:val="2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6B6DF2" w:rsidRPr="0070364F" w:rsidTr="00AB7E68">
        <w:trPr>
          <w:trHeight w:val="20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:rsidR="006B6DF2" w:rsidRPr="0070364F" w:rsidRDefault="006B6DF2" w:rsidP="006B6DF2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TC023.414/2013-8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n° 0476/2013-TCU/</w:t>
            </w:r>
            <w:proofErr w:type="spellStart"/>
            <w:r>
              <w:rPr>
                <w:color w:val="000000"/>
                <w:sz w:val="20"/>
              </w:rPr>
              <w:t>Sefti</w:t>
            </w:r>
            <w:proofErr w:type="spellEnd"/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center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6B6DF2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 IFAM</w:t>
            </w:r>
          </w:p>
          <w:p w:rsidR="006B6DF2" w:rsidRPr="0052258E" w:rsidRDefault="006B6DF2" w:rsidP="00AB7E68">
            <w:pPr>
              <w:tabs>
                <w:tab w:val="left" w:pos="311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PRODIN/ DGTI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Comunicação de Fiscalização – Realização de diagnóstico da situação de pessoal de TI nas instituições da Administração Pública Federal / Indicação de um interlocutor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1264" w:type="pct"/>
            <w:shd w:val="clear" w:color="auto" w:fill="D9D9D9"/>
            <w:vAlign w:val="bottom"/>
          </w:tcPr>
          <w:p w:rsidR="006B6DF2" w:rsidRPr="0070364F" w:rsidRDefault="006B6DF2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6B6DF2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2F2F2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PRODIN/DGTI</w:t>
            </w:r>
          </w:p>
        </w:tc>
        <w:tc>
          <w:tcPr>
            <w:tcW w:w="1264" w:type="pct"/>
            <w:shd w:val="clear" w:color="auto" w:fill="F2F2F2"/>
            <w:vAlign w:val="bottom"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6B6DF2" w:rsidRDefault="006B6DF2" w:rsidP="006B6DF2">
            <w:pPr>
              <w:pStyle w:val="PargrafodaLista"/>
              <w:numPr>
                <w:ilvl w:val="0"/>
                <w:numId w:val="3"/>
              </w:numPr>
              <w:tabs>
                <w:tab w:val="left" w:pos="3119"/>
              </w:tabs>
              <w:ind w:left="209" w:hanging="209"/>
              <w:jc w:val="both"/>
              <w:rPr>
                <w:color w:val="000000"/>
                <w:sz w:val="20"/>
              </w:rPr>
            </w:pPr>
            <w:r w:rsidRPr="00763F32">
              <w:rPr>
                <w:color w:val="000000"/>
                <w:sz w:val="20"/>
              </w:rPr>
              <w:t xml:space="preserve">A </w:t>
            </w:r>
            <w:proofErr w:type="spellStart"/>
            <w:r w:rsidRPr="00763F32">
              <w:rPr>
                <w:color w:val="000000"/>
                <w:sz w:val="20"/>
              </w:rPr>
              <w:t>Audin</w:t>
            </w:r>
            <w:proofErr w:type="spellEnd"/>
            <w:r w:rsidRPr="00763F32">
              <w:rPr>
                <w:color w:val="000000"/>
                <w:sz w:val="20"/>
              </w:rPr>
              <w:t xml:space="preserve"> como unidade intermediadora das demandas do TCU perante a Administração, encaminhou os seguintes expedientes: MEMO Nº 1</w:t>
            </w:r>
            <w:r>
              <w:rPr>
                <w:color w:val="000000"/>
                <w:sz w:val="20"/>
              </w:rPr>
              <w:t>00</w:t>
            </w:r>
            <w:r w:rsidRPr="00763F32">
              <w:rPr>
                <w:color w:val="000000"/>
                <w:sz w:val="20"/>
              </w:rPr>
              <w:t>-AUDIN/IFAM/2013, ao setor da PRO</w:t>
            </w:r>
            <w:r>
              <w:rPr>
                <w:color w:val="000000"/>
                <w:sz w:val="20"/>
              </w:rPr>
              <w:t xml:space="preserve">DIN </w:t>
            </w:r>
            <w:r w:rsidRPr="00763F32">
              <w:rPr>
                <w:color w:val="000000"/>
                <w:sz w:val="20"/>
              </w:rPr>
              <w:t>para conhecimento e providências quanto ao</w:t>
            </w:r>
            <w:r>
              <w:rPr>
                <w:color w:val="000000"/>
                <w:sz w:val="20"/>
              </w:rPr>
              <w:t xml:space="preserve"> atendimento do Ofício 0476/2013 – TCU/</w:t>
            </w:r>
            <w:proofErr w:type="spellStart"/>
            <w:r>
              <w:rPr>
                <w:color w:val="000000"/>
                <w:sz w:val="20"/>
              </w:rPr>
              <w:t>Sefti</w:t>
            </w:r>
            <w:proofErr w:type="spellEnd"/>
            <w:r w:rsidRPr="00763F32">
              <w:rPr>
                <w:color w:val="000000"/>
                <w:sz w:val="20"/>
              </w:rPr>
              <w:t>;</w:t>
            </w:r>
          </w:p>
          <w:p w:rsidR="006B6DF2" w:rsidRDefault="006B6DF2" w:rsidP="006B6DF2">
            <w:pPr>
              <w:pStyle w:val="PargrafodaLista"/>
              <w:numPr>
                <w:ilvl w:val="0"/>
                <w:numId w:val="3"/>
              </w:numPr>
              <w:tabs>
                <w:tab w:val="left" w:pos="3119"/>
              </w:tabs>
              <w:ind w:left="209" w:hanging="209"/>
              <w:jc w:val="both"/>
              <w:rPr>
                <w:color w:val="000000"/>
                <w:sz w:val="20"/>
              </w:rPr>
            </w:pPr>
            <w:r w:rsidRPr="00F724FF">
              <w:rPr>
                <w:color w:val="000000"/>
                <w:sz w:val="20"/>
              </w:rPr>
              <w:t xml:space="preserve">A </w:t>
            </w:r>
            <w:r>
              <w:rPr>
                <w:color w:val="000000"/>
                <w:sz w:val="20"/>
              </w:rPr>
              <w:t>PRODIN/DGTI, encaminhou, por e-mail institucional, os dados da interlocutora quanto às informações da DGTI.</w:t>
            </w:r>
          </w:p>
          <w:p w:rsidR="006B6DF2" w:rsidRDefault="006B6DF2" w:rsidP="00AB7E68">
            <w:pPr>
              <w:pStyle w:val="PargrafodaLista"/>
              <w:tabs>
                <w:tab w:val="left" w:pos="3119"/>
              </w:tabs>
              <w:ind w:left="209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Carlos Tiago </w:t>
            </w:r>
            <w:proofErr w:type="gramStart"/>
            <w:r>
              <w:rPr>
                <w:color w:val="000000"/>
                <w:sz w:val="20"/>
              </w:rPr>
              <w:t>( Diretor</w:t>
            </w:r>
            <w:proofErr w:type="gramEnd"/>
            <w:r>
              <w:rPr>
                <w:color w:val="000000"/>
                <w:sz w:val="20"/>
              </w:rPr>
              <w:t xml:space="preserve"> de Gestão de  TI) </w:t>
            </w:r>
            <w:hyperlink r:id="rId9" w:history="1">
              <w:r w:rsidRPr="001D4912">
                <w:rPr>
                  <w:rStyle w:val="Hyperlink"/>
                  <w:sz w:val="20"/>
                </w:rPr>
                <w:t>tiago@ifam.edu.br</w:t>
              </w:r>
            </w:hyperlink>
            <w:r>
              <w:rPr>
                <w:color w:val="000000"/>
                <w:sz w:val="20"/>
              </w:rPr>
              <w:t xml:space="preserve"> encaminhou para </w:t>
            </w:r>
          </w:p>
          <w:p w:rsidR="006B6DF2" w:rsidRPr="00BB3DCA" w:rsidRDefault="006B6DF2" w:rsidP="00AB7E68">
            <w:pPr>
              <w:pStyle w:val="PargrafodaLista"/>
              <w:tabs>
                <w:tab w:val="left" w:pos="3119"/>
              </w:tabs>
              <w:ind w:left="209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Marcelo Meireles de Souza (Auditor Federal de Controle Externo) levpessoalti2013@tcu.gov.br, em 19 de setembro de 2013, as informações solicitadas.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6B6DF2" w:rsidRPr="0070364F" w:rsidRDefault="006B6DF2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6B6DF2" w:rsidRPr="00BB3DCA" w:rsidRDefault="006B6DF2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DCA">
              <w:rPr>
                <w:color w:val="000000"/>
                <w:sz w:val="20"/>
              </w:rPr>
              <w:t>Solicitação atendida.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6B6DF2" w:rsidRPr="0070364F" w:rsidRDefault="006B6DF2" w:rsidP="006B6DF2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3A6947">
              <w:rPr>
                <w:b/>
                <w:color w:val="000000"/>
                <w:sz w:val="20"/>
              </w:rPr>
              <w:t>Análise Crítica dos Fatores Positivos/Negativos que Facilitaram/Prejudicaram a Adoção de Providências pelo Gestor</w:t>
            </w:r>
          </w:p>
        </w:tc>
      </w:tr>
      <w:tr w:rsidR="006B6DF2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6B6DF2" w:rsidRPr="006B6DF2" w:rsidRDefault="006B6DF2" w:rsidP="006B6DF2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B6DF2">
              <w:rPr>
                <w:color w:val="000000"/>
                <w:sz w:val="20"/>
              </w:rPr>
              <w:t xml:space="preserve">É sabido que com os dados coletados pelo TCU foi criado um documento, que é o Perfil da Governança de TI, mas não tem sido visto uma ação mais concreta sobre esse Perfil. Por exemplo, em relação à Estrutura de Pessoal de TI que caiu de 2010(78%) para 2012(77%). Não houve uma evolução na criação de novas carreiras e quando houve foi somente para Brasília, através da GSISP. A GSISP teve somente um edital e que foi designado somente para Brasília (por isso o salto de 2007(43%) para 2010(78%)). Existe um êxodo muito grande de funcionários de TI e uma desmotivação generalizada por não existir a Carreira de TI no MEC. </w:t>
            </w:r>
          </w:p>
          <w:p w:rsidR="006B6DF2" w:rsidRPr="006B6DF2" w:rsidRDefault="006B6DF2" w:rsidP="006B6DF2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  <w:p w:rsidR="006B6DF2" w:rsidRPr="0070364F" w:rsidRDefault="006B6DF2" w:rsidP="006B6DF2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B6DF2">
              <w:rPr>
                <w:color w:val="000000"/>
                <w:sz w:val="20"/>
              </w:rPr>
              <w:t>Esperávamos que diante do relatório do TCU houvesse alguma ação pratica do MPOG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6B6DF2">
              <w:rPr>
                <w:color w:val="000000"/>
                <w:sz w:val="20"/>
              </w:rPr>
              <w:t>visando estruturar a Carreira através de mudanças estruturais e não somente pela Bolsa da GISP.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</w:tbl>
    <w:p w:rsidR="003D431A" w:rsidRDefault="003D431A">
      <w:pPr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0409" w:rsidRDefault="002F0409">
      <w:pPr>
        <w:autoSpaceDE/>
        <w:autoSpaceDN/>
        <w:adjustRightInd/>
        <w:spacing w:after="160" w:line="259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126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73"/>
        <w:gridCol w:w="1605"/>
        <w:gridCol w:w="707"/>
        <w:gridCol w:w="1371"/>
        <w:gridCol w:w="872"/>
        <w:gridCol w:w="2292"/>
      </w:tblGrid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BFBFBF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1264" w:type="pct"/>
            <w:shd w:val="clear" w:color="auto" w:fill="BFBFBF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 Ciência e Tecnologia do Amazonas 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7F41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D431A" w:rsidRPr="0070364F" w:rsidTr="00AB7E68">
        <w:trPr>
          <w:trHeight w:val="20"/>
        </w:trPr>
        <w:tc>
          <w:tcPr>
            <w:tcW w:w="467" w:type="pct"/>
            <w:shd w:val="clear" w:color="auto" w:fill="D9D9D9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757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885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756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745" w:type="pct"/>
            <w:gridSpan w:val="2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D431A" w:rsidRPr="0070364F" w:rsidTr="00AB7E68">
        <w:trPr>
          <w:trHeight w:val="20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D431A" w:rsidRPr="0070364F" w:rsidRDefault="006B6DF2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  <w:bookmarkStart w:id="0" w:name="_GoBack"/>
            <w:bookmarkEnd w:id="0"/>
          </w:p>
        </w:tc>
        <w:tc>
          <w:tcPr>
            <w:tcW w:w="757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TC019.284/2012-6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Acórdão Nº 4913/2013-TCU-2ª Câmara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D431A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</w:t>
            </w:r>
          </w:p>
          <w:p w:rsidR="003D431A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9.3.1</w:t>
            </w:r>
          </w:p>
          <w:p w:rsidR="003D431A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9.3.2</w:t>
            </w:r>
          </w:p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Determinação</w:t>
            </w:r>
          </w:p>
        </w:tc>
        <w:tc>
          <w:tcPr>
            <w:tcW w:w="1745" w:type="pct"/>
            <w:gridSpan w:val="2"/>
            <w:shd w:val="clear" w:color="auto" w:fill="auto"/>
            <w:vAlign w:val="center"/>
          </w:tcPr>
          <w:p w:rsidR="003D431A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1277/2013-TCU/SECEX/AM</w:t>
            </w:r>
          </w:p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1278/2013-TCU/SECEX/AM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FFFFF"/>
            <w:noWrap/>
            <w:vAlign w:val="center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 IFAM/AM</w:t>
            </w:r>
          </w:p>
        </w:tc>
        <w:tc>
          <w:tcPr>
            <w:tcW w:w="1264" w:type="pct"/>
            <w:shd w:val="clear" w:color="auto" w:fill="FFFFFF"/>
            <w:vAlign w:val="center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D431A" w:rsidRPr="00BA68F6" w:rsidRDefault="003D431A" w:rsidP="00AB7E68">
            <w:pPr>
              <w:pStyle w:val="NormalWeb"/>
              <w:shd w:val="clear" w:color="auto" w:fill="FFFFFF"/>
              <w:spacing w:before="75" w:beforeAutospacing="0" w:after="0" w:afterAutospacing="0"/>
              <w:jc w:val="both"/>
              <w:rPr>
                <w:sz w:val="20"/>
                <w:szCs w:val="20"/>
              </w:rPr>
            </w:pPr>
            <w:r w:rsidRPr="00BA68F6">
              <w:rPr>
                <w:sz w:val="20"/>
                <w:szCs w:val="20"/>
              </w:rPr>
              <w:t xml:space="preserve">9.3. </w:t>
            </w:r>
            <w:proofErr w:type="gramStart"/>
            <w:r w:rsidRPr="00BA68F6">
              <w:rPr>
                <w:sz w:val="20"/>
                <w:szCs w:val="20"/>
              </w:rPr>
              <w:t>determinar</w:t>
            </w:r>
            <w:proofErr w:type="gramEnd"/>
            <w:r w:rsidRPr="00BA68F6">
              <w:rPr>
                <w:sz w:val="20"/>
                <w:szCs w:val="20"/>
              </w:rPr>
              <w:t xml:space="preserve"> ao Instituto Federal de Educação, Ciência e Tecnologia do Amazonas que, antes de dar seguimento aos referidos certames:</w:t>
            </w:r>
          </w:p>
          <w:p w:rsidR="003D431A" w:rsidRPr="00BA68F6" w:rsidRDefault="003D431A" w:rsidP="00AB7E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68F6">
              <w:rPr>
                <w:sz w:val="20"/>
                <w:szCs w:val="20"/>
              </w:rPr>
              <w:t>9.3.1. com fundamento no art.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hyperlink r:id="rId10" w:tooltip="Artigo 7 da Lei nº 8.666 de 21 de Junho de 1993" w:history="1">
              <w:r w:rsidRPr="00BA68F6">
                <w:rPr>
                  <w:rStyle w:val="Hyperlink"/>
                  <w:rFonts w:eastAsia="Calibri"/>
                  <w:sz w:val="20"/>
                  <w:szCs w:val="20"/>
                  <w:bdr w:val="none" w:sz="0" w:space="0" w:color="auto" w:frame="1"/>
                </w:rPr>
                <w:t>7º</w:t>
              </w:r>
            </w:hyperlink>
            <w:r w:rsidRPr="00BA68F6">
              <w:rPr>
                <w:sz w:val="20"/>
                <w:szCs w:val="20"/>
              </w:rPr>
              <w:t>,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hyperlink r:id="rId11" w:tooltip="Parágrafo 2 Artigo 7 da Lei nº 8.666 de 21 de Junho de 1993" w:history="1">
              <w:r w:rsidRPr="00BA68F6">
                <w:rPr>
                  <w:rStyle w:val="Hyperlink"/>
                  <w:rFonts w:eastAsia="Calibri"/>
                  <w:sz w:val="20"/>
                  <w:szCs w:val="20"/>
                  <w:bdr w:val="none" w:sz="0" w:space="0" w:color="auto" w:frame="1"/>
                </w:rPr>
                <w:t>§ 2º</w:t>
              </w:r>
            </w:hyperlink>
            <w:r w:rsidRPr="00BA68F6">
              <w:rPr>
                <w:sz w:val="20"/>
                <w:szCs w:val="20"/>
              </w:rPr>
              <w:t>, inciso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hyperlink r:id="rId12" w:tooltip="Inciso II do Parágrafo 2 do Artigo 7 da Lei nº 8.666 de 21 de Junho de 1993" w:history="1">
              <w:r w:rsidRPr="00BA68F6">
                <w:rPr>
                  <w:rStyle w:val="Hyperlink"/>
                  <w:rFonts w:eastAsia="Calibri"/>
                  <w:sz w:val="20"/>
                  <w:szCs w:val="20"/>
                  <w:bdr w:val="none" w:sz="0" w:space="0" w:color="auto" w:frame="1"/>
                </w:rPr>
                <w:t>II</w:t>
              </w:r>
            </w:hyperlink>
            <w:r w:rsidRPr="00BA68F6">
              <w:rPr>
                <w:sz w:val="20"/>
                <w:szCs w:val="20"/>
              </w:rPr>
              <w:t>, da Lei nº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hyperlink r:id="rId13" w:tooltip="Lei nº 8.666, de 21 de junho de 1993" w:history="1">
              <w:r w:rsidRPr="00BA68F6">
                <w:rPr>
                  <w:rStyle w:val="Hyperlink"/>
                  <w:rFonts w:eastAsia="Calibri"/>
                  <w:sz w:val="20"/>
                  <w:szCs w:val="20"/>
                  <w:bdr w:val="none" w:sz="0" w:space="0" w:color="auto" w:frame="1"/>
                </w:rPr>
                <w:t>8.666</w:t>
              </w:r>
            </w:hyperlink>
            <w:r w:rsidRPr="00BA68F6">
              <w:rPr>
                <w:sz w:val="20"/>
                <w:szCs w:val="20"/>
              </w:rPr>
              <w:t>, de 1993, e na jurisprudência do TCU (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r w:rsidRPr="00BA68F6">
              <w:rPr>
                <w:b/>
                <w:bCs/>
                <w:sz w:val="20"/>
                <w:szCs w:val="20"/>
              </w:rPr>
              <w:t>v.g.</w:t>
            </w:r>
            <w:r w:rsidRPr="00BA68F6">
              <w:rPr>
                <w:rStyle w:val="apple-converted-space"/>
                <w:sz w:val="20"/>
                <w:szCs w:val="20"/>
              </w:rPr>
              <w:t> </w:t>
            </w:r>
            <w:r w:rsidRPr="00BA68F6">
              <w:rPr>
                <w:sz w:val="20"/>
                <w:szCs w:val="20"/>
              </w:rPr>
              <w:t xml:space="preserve">Acórdãos 1.854/2009, 946/2007, 549/2006, 2.385/2006, 1.939/2007 e 2.049/2008, do Plenário, e Acórdãos 374/2009 e 463/2001, da 2ª Câmara), adote providências no sentido de retificar as planilhas orçamentárias das Concorrências n 2/2013, 5/2013 e 6/2013, para que expressem, adequadamente, a composição de todos os custos unitários, notadamente aqueles não constantes dos sistemas </w:t>
            </w:r>
            <w:proofErr w:type="spellStart"/>
            <w:r w:rsidRPr="00BA68F6">
              <w:rPr>
                <w:sz w:val="20"/>
                <w:szCs w:val="20"/>
              </w:rPr>
              <w:t>Sinapi</w:t>
            </w:r>
            <w:proofErr w:type="spellEnd"/>
            <w:r w:rsidRPr="00BA68F6">
              <w:rPr>
                <w:sz w:val="20"/>
                <w:szCs w:val="20"/>
              </w:rPr>
              <w:t xml:space="preserve"> e </w:t>
            </w:r>
            <w:proofErr w:type="spellStart"/>
            <w:r w:rsidRPr="00BA68F6">
              <w:rPr>
                <w:sz w:val="20"/>
                <w:szCs w:val="20"/>
              </w:rPr>
              <w:t>Seinfra</w:t>
            </w:r>
            <w:proofErr w:type="spellEnd"/>
            <w:r w:rsidRPr="00BA68F6">
              <w:rPr>
                <w:sz w:val="20"/>
                <w:szCs w:val="20"/>
              </w:rPr>
              <w:t xml:space="preserve">, cuja composição foi discriminada pelo </w:t>
            </w:r>
            <w:proofErr w:type="spellStart"/>
            <w:r w:rsidRPr="00BA68F6">
              <w:rPr>
                <w:sz w:val="20"/>
                <w:szCs w:val="20"/>
              </w:rPr>
              <w:t>Ifam</w:t>
            </w:r>
            <w:proofErr w:type="spellEnd"/>
            <w:r w:rsidRPr="00BA68F6">
              <w:rPr>
                <w:sz w:val="20"/>
                <w:szCs w:val="20"/>
              </w:rPr>
              <w:t>;</w:t>
            </w:r>
          </w:p>
          <w:p w:rsidR="003D431A" w:rsidRPr="00BA68F6" w:rsidRDefault="003D431A" w:rsidP="00AB7E68">
            <w:pPr>
              <w:pStyle w:val="NormalWeb"/>
              <w:shd w:val="clear" w:color="auto" w:fill="FFFFFF"/>
              <w:spacing w:before="30" w:beforeAutospacing="0" w:after="0" w:afterAutospacing="0"/>
              <w:jc w:val="both"/>
              <w:rPr>
                <w:sz w:val="20"/>
                <w:szCs w:val="20"/>
              </w:rPr>
            </w:pPr>
            <w:r w:rsidRPr="00BA68F6">
              <w:rPr>
                <w:sz w:val="20"/>
                <w:szCs w:val="20"/>
              </w:rPr>
              <w:t xml:space="preserve">9.3.2. </w:t>
            </w:r>
            <w:proofErr w:type="gramStart"/>
            <w:r w:rsidRPr="00BA68F6">
              <w:rPr>
                <w:sz w:val="20"/>
                <w:szCs w:val="20"/>
              </w:rPr>
              <w:t>proceda</w:t>
            </w:r>
            <w:proofErr w:type="gramEnd"/>
            <w:r w:rsidRPr="00BA68F6">
              <w:rPr>
                <w:sz w:val="20"/>
                <w:szCs w:val="20"/>
              </w:rPr>
              <w:t xml:space="preserve"> ao devido recebimento e à efetiva análise da impugnação interposta pela </w:t>
            </w:r>
            <w:proofErr w:type="spellStart"/>
            <w:r w:rsidRPr="00BA68F6">
              <w:rPr>
                <w:sz w:val="20"/>
                <w:szCs w:val="20"/>
              </w:rPr>
              <w:t>Gad</w:t>
            </w:r>
            <w:proofErr w:type="spellEnd"/>
            <w:r w:rsidRPr="00BA68F6">
              <w:rPr>
                <w:sz w:val="20"/>
                <w:szCs w:val="20"/>
              </w:rPr>
              <w:t xml:space="preserve"> Engenharia e Construção Civil Ltda. no âmbito da Concorrência nº 5/2013, fazendo constar, do correspondente processo de licitação, a devida motivação para a decisão de provimento, ou não, da aludida impugnação;</w:t>
            </w:r>
          </w:p>
          <w:p w:rsidR="003D431A" w:rsidRPr="00BA68F6" w:rsidRDefault="003D431A" w:rsidP="00AB7E68">
            <w:pPr>
              <w:pStyle w:val="NormalWeb"/>
              <w:shd w:val="clear" w:color="auto" w:fill="FFFFFF"/>
              <w:spacing w:before="90" w:beforeAutospacing="0" w:after="0" w:afterAutospacing="0"/>
              <w:jc w:val="both"/>
              <w:rPr>
                <w:rFonts w:ascii="Helvetica" w:hAnsi="Helvetica" w:cs="Helvetica"/>
                <w:color w:val="404040"/>
                <w:sz w:val="20"/>
                <w:szCs w:val="20"/>
              </w:rPr>
            </w:pPr>
            <w:r w:rsidRPr="00BA68F6">
              <w:rPr>
                <w:sz w:val="20"/>
                <w:szCs w:val="20"/>
              </w:rPr>
              <w:t xml:space="preserve">9.3.3. </w:t>
            </w:r>
            <w:proofErr w:type="gramStart"/>
            <w:r w:rsidRPr="00BA68F6">
              <w:rPr>
                <w:sz w:val="20"/>
                <w:szCs w:val="20"/>
              </w:rPr>
              <w:t>informe</w:t>
            </w:r>
            <w:proofErr w:type="gramEnd"/>
            <w:r w:rsidRPr="00BA68F6">
              <w:rPr>
                <w:sz w:val="20"/>
                <w:szCs w:val="20"/>
              </w:rPr>
              <w:t xml:space="preserve"> o TCU sobre as providências adotadas e os resultados alcançados no prazo de 45 (quarenta e cinco) dias, contados da notificação da presente deliberação;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1264" w:type="pct"/>
            <w:shd w:val="clear" w:color="auto" w:fill="D9D9D9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D431A" w:rsidRPr="0070364F" w:rsidTr="00AB7E68">
        <w:trPr>
          <w:trHeight w:val="20"/>
        </w:trPr>
        <w:tc>
          <w:tcPr>
            <w:tcW w:w="3736" w:type="pct"/>
            <w:gridSpan w:val="6"/>
            <w:shd w:val="clear" w:color="auto" w:fill="F2F2F2"/>
            <w:noWrap/>
            <w:vAlign w:val="bottom"/>
            <w:hideMark/>
          </w:tcPr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 IFAM</w:t>
            </w:r>
          </w:p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 / ENGENHARIA</w:t>
            </w:r>
          </w:p>
        </w:tc>
        <w:tc>
          <w:tcPr>
            <w:tcW w:w="1264" w:type="pct"/>
            <w:shd w:val="clear" w:color="auto" w:fill="F2F2F2"/>
            <w:vAlign w:val="bottom"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D431A" w:rsidRPr="0070364F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1 - A Gestão encaminhou à AUDIN as providência tomadas com relação às determinações do TCU, que em ato contínuo foram enviadas ao TCU, através dos expedientes: </w:t>
            </w:r>
          </w:p>
          <w:p w:rsidR="003D431A" w:rsidRDefault="003D431A" w:rsidP="003D431A">
            <w:pPr>
              <w:pStyle w:val="PargrafodaLista"/>
              <w:numPr>
                <w:ilvl w:val="0"/>
                <w:numId w:val="1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9A3E7F">
              <w:rPr>
                <w:color w:val="000000"/>
                <w:sz w:val="20"/>
              </w:rPr>
              <w:t>Ofício Nº 018/AUDIN/IFAM/2013</w:t>
            </w:r>
            <w:r>
              <w:rPr>
                <w:color w:val="000000"/>
                <w:sz w:val="20"/>
              </w:rPr>
              <w:t>:</w:t>
            </w:r>
          </w:p>
          <w:p w:rsidR="003D431A" w:rsidRPr="009A3E7F" w:rsidRDefault="003D431A" w:rsidP="00AB7E68">
            <w:pPr>
              <w:tabs>
                <w:tab w:val="left" w:pos="1343"/>
              </w:tabs>
              <w:spacing w:line="276" w:lineRule="auto"/>
              <w:ind w:left="1343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 xml:space="preserve">Com os nossos iniciais cumprimentos, encaminhamos as providências tomadas pela gestão do IFAM com relação ao acatamento das determinações constantes no </w:t>
            </w:r>
            <w:r w:rsidRPr="009A3E7F">
              <w:rPr>
                <w:b/>
                <w:i/>
                <w:sz w:val="18"/>
                <w:szCs w:val="18"/>
              </w:rPr>
              <w:t>Acórdão n° 4913/2013-TCU.</w:t>
            </w:r>
            <w:r w:rsidRPr="009A3E7F">
              <w:rPr>
                <w:i/>
                <w:sz w:val="18"/>
                <w:szCs w:val="18"/>
              </w:rPr>
              <w:t xml:space="preserve"> Nesse sentido, seguem:</w:t>
            </w:r>
          </w:p>
          <w:p w:rsidR="003D431A" w:rsidRPr="009A3E7F" w:rsidRDefault="003D431A" w:rsidP="00AB7E68">
            <w:pPr>
              <w:tabs>
                <w:tab w:val="left" w:pos="1418"/>
              </w:tabs>
              <w:spacing w:line="276" w:lineRule="auto"/>
              <w:ind w:left="1418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>a) Prestação de Informações sobre Cumprimento das Determinações do TCU, exarado pelo próprio Reitor deste IFAM;</w:t>
            </w:r>
          </w:p>
          <w:p w:rsidR="003D431A" w:rsidRPr="009A3E7F" w:rsidRDefault="003D431A" w:rsidP="00AB7E68">
            <w:pPr>
              <w:tabs>
                <w:tab w:val="left" w:pos="1418"/>
              </w:tabs>
              <w:spacing w:line="276" w:lineRule="auto"/>
              <w:ind w:left="1418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>b) Planilhas orçamentárias retificadas, enviadas via e-mail ao endereço secex-am@tcu.gov.br;</w:t>
            </w:r>
          </w:p>
          <w:p w:rsidR="003D431A" w:rsidRPr="009A3E7F" w:rsidRDefault="003D431A" w:rsidP="00AB7E68">
            <w:pPr>
              <w:tabs>
                <w:tab w:val="left" w:pos="1418"/>
              </w:tabs>
              <w:spacing w:line="276" w:lineRule="auto"/>
              <w:ind w:left="1418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>c) Documento técnico explanando suscintamente todas as retificações executadas quando da correção das planilhas orçamentárias - Parecer Técnico n° 042-DE/DIPLAN/PRODIN/IFAM/2013;</w:t>
            </w:r>
          </w:p>
          <w:p w:rsidR="003D431A" w:rsidRPr="009A3E7F" w:rsidRDefault="003D431A" w:rsidP="00AB7E68">
            <w:pPr>
              <w:tabs>
                <w:tab w:val="left" w:pos="1418"/>
              </w:tabs>
              <w:spacing w:line="276" w:lineRule="auto"/>
              <w:ind w:left="1418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>d) Documento técnico justificando a utilização de fundação profunda tipo estaca raiz – Nota Técnica n° 055/2013 / Termo de compromisso da empresa vencedora do certame quanto a utilização de fundação tipo estaca raiz;</w:t>
            </w:r>
          </w:p>
          <w:p w:rsidR="003D431A" w:rsidRDefault="003D431A" w:rsidP="00AB7E68">
            <w:pPr>
              <w:tabs>
                <w:tab w:val="left" w:pos="1418"/>
              </w:tabs>
              <w:spacing w:line="276" w:lineRule="auto"/>
              <w:ind w:left="1418"/>
              <w:jc w:val="both"/>
              <w:rPr>
                <w:i/>
                <w:sz w:val="18"/>
                <w:szCs w:val="18"/>
              </w:rPr>
            </w:pPr>
            <w:r w:rsidRPr="009A3E7F">
              <w:rPr>
                <w:i/>
                <w:sz w:val="18"/>
                <w:szCs w:val="18"/>
              </w:rPr>
              <w:t>e) Análise da impugnação interposta pela empresa GAD - Parecer Técnico n° 044-DE/DIPLAN/PRODIN/IFAM/2013.</w:t>
            </w:r>
          </w:p>
          <w:p w:rsidR="003D431A" w:rsidRDefault="003D431A" w:rsidP="00AB7E68">
            <w:pPr>
              <w:tabs>
                <w:tab w:val="left" w:pos="3119"/>
              </w:tabs>
              <w:ind w:left="634" w:hanging="283"/>
              <w:jc w:val="both"/>
              <w:rPr>
                <w:color w:val="000000"/>
                <w:sz w:val="20"/>
                <w:szCs w:val="20"/>
              </w:rPr>
            </w:pPr>
            <w:r w:rsidRPr="005638B6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  </w:t>
            </w:r>
            <w:r w:rsidRPr="005638B6">
              <w:rPr>
                <w:color w:val="000000"/>
                <w:sz w:val="20"/>
                <w:szCs w:val="20"/>
              </w:rPr>
              <w:t>Ofício Nº 0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5638B6">
              <w:rPr>
                <w:color w:val="000000"/>
                <w:sz w:val="20"/>
                <w:szCs w:val="20"/>
              </w:rPr>
              <w:t>/AUDIN/IFAM/2013:</w:t>
            </w:r>
          </w:p>
          <w:p w:rsidR="003D431A" w:rsidRPr="005638B6" w:rsidRDefault="003D431A" w:rsidP="00AB7E68">
            <w:pPr>
              <w:spacing w:line="276" w:lineRule="auto"/>
              <w:ind w:left="1485"/>
              <w:jc w:val="both"/>
              <w:rPr>
                <w:i/>
                <w:sz w:val="18"/>
                <w:szCs w:val="18"/>
              </w:rPr>
            </w:pPr>
            <w:r w:rsidRPr="005638B6">
              <w:rPr>
                <w:i/>
                <w:sz w:val="18"/>
                <w:szCs w:val="18"/>
              </w:rPr>
              <w:t xml:space="preserve">Com os nossos iniciais cumprimentos, encaminhamos as informações requeridas através do </w:t>
            </w:r>
            <w:r w:rsidRPr="005638B6">
              <w:rPr>
                <w:b/>
                <w:i/>
                <w:sz w:val="18"/>
                <w:szCs w:val="18"/>
              </w:rPr>
              <w:t>Ofício 1553/2013 – TCU/SECEX-AM.</w:t>
            </w:r>
          </w:p>
          <w:p w:rsidR="003D431A" w:rsidRPr="005638B6" w:rsidRDefault="003D431A" w:rsidP="00AB7E68">
            <w:pPr>
              <w:tabs>
                <w:tab w:val="left" w:pos="1418"/>
              </w:tabs>
              <w:spacing w:line="276" w:lineRule="auto"/>
              <w:ind w:left="1485"/>
              <w:jc w:val="both"/>
              <w:rPr>
                <w:color w:val="000000"/>
                <w:sz w:val="20"/>
                <w:szCs w:val="20"/>
              </w:rPr>
            </w:pPr>
            <w:r w:rsidRPr="005638B6">
              <w:rPr>
                <w:i/>
                <w:sz w:val="18"/>
                <w:szCs w:val="18"/>
              </w:rPr>
              <w:t xml:space="preserve">Informamos que o atendimento foi encaminhado pelo Magnífico Reitor do IFAM, via </w:t>
            </w:r>
            <w:r w:rsidRPr="005638B6">
              <w:rPr>
                <w:b/>
                <w:i/>
                <w:sz w:val="18"/>
                <w:szCs w:val="18"/>
              </w:rPr>
              <w:t>MEMORANDO N° 427-GR/IFAM/2013, de 06 de novembro de 2013.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D431A" w:rsidRPr="00B0031E" w:rsidRDefault="003D431A" w:rsidP="00AB7E68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B0031E">
              <w:rPr>
                <w:b/>
                <w:color w:val="000000"/>
                <w:sz w:val="20"/>
              </w:rPr>
              <w:t>Síntese dos Resultados Obtidos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D431A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as informações sobre as determinações do TCU foram atendidas;</w:t>
            </w:r>
          </w:p>
          <w:p w:rsidR="003D431A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 planilha orçamentárias foram retificadas e o certame licitatório prosseguiu sem maiores transtornos;</w:t>
            </w:r>
          </w:p>
          <w:p w:rsidR="003D431A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Todas as dúvidas inerentes ao projeto básico foram clareadas não havendo outras solicitações de impugnação dos presentes certames licitatórios;</w:t>
            </w:r>
          </w:p>
          <w:p w:rsidR="003D431A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Após o pronunciamento do responsável técnico pela infraestrutura da edificação, não houveram questionamentos ou solicitações de impugnação do referido certame licitatório;</w:t>
            </w:r>
          </w:p>
          <w:p w:rsidR="003D431A" w:rsidRPr="00B0031E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Após o esclarecimentos das dúvidas/questionamentos através do </w:t>
            </w:r>
            <w:r w:rsidRPr="009A3E7F">
              <w:rPr>
                <w:i/>
                <w:sz w:val="18"/>
                <w:szCs w:val="18"/>
              </w:rPr>
              <w:t>Parecer Técnico n°</w:t>
            </w:r>
            <w:r>
              <w:rPr>
                <w:i/>
                <w:sz w:val="18"/>
                <w:szCs w:val="18"/>
              </w:rPr>
              <w:t xml:space="preserve"> 044-DE/DIPLAN/PRODIN/IFAM/2013</w:t>
            </w:r>
            <w:r>
              <w:rPr>
                <w:sz w:val="18"/>
                <w:szCs w:val="18"/>
              </w:rPr>
              <w:t xml:space="preserve"> a empresa GAD engenharia acatou as respostas efetuadas não pronunciando-se novamente sobre o caso;</w:t>
            </w:r>
          </w:p>
          <w:p w:rsidR="003D431A" w:rsidRPr="00B0031E" w:rsidRDefault="003D431A" w:rsidP="003D431A">
            <w:pPr>
              <w:pStyle w:val="PargrafodaLista"/>
              <w:numPr>
                <w:ilvl w:val="0"/>
                <w:numId w:val="2"/>
              </w:num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certame licitatório foi concluído.</w:t>
            </w:r>
          </w:p>
          <w:p w:rsidR="003D431A" w:rsidRPr="00B0031E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D431A" w:rsidRPr="003A6947" w:rsidRDefault="003D431A" w:rsidP="00AB7E68">
            <w:pPr>
              <w:rPr>
                <w:b/>
                <w:color w:val="000000"/>
                <w:sz w:val="20"/>
              </w:rPr>
            </w:pPr>
            <w:r w:rsidRPr="003A6947">
              <w:rPr>
                <w:b/>
                <w:color w:val="000000"/>
                <w:sz w:val="20"/>
              </w:rPr>
              <w:lastRenderedPageBreak/>
              <w:t>Análise Crítica dos Fatores Positivos/Negativos que Facilitaram/Prejudicaram a Adoção de Providências pelo Gestor</w:t>
            </w:r>
          </w:p>
        </w:tc>
      </w:tr>
      <w:tr w:rsidR="003D431A" w:rsidRPr="0070364F" w:rsidTr="00AB7E68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D431A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856914">
              <w:rPr>
                <w:b/>
                <w:color w:val="000000"/>
                <w:sz w:val="20"/>
              </w:rPr>
              <w:t>Fatores positivos</w:t>
            </w:r>
            <w:r>
              <w:rPr>
                <w:color w:val="000000"/>
                <w:sz w:val="20"/>
              </w:rPr>
              <w:t xml:space="preserve"> - </w:t>
            </w:r>
            <w:r>
              <w:t xml:space="preserve"> </w:t>
            </w:r>
            <w:r w:rsidRPr="003A6947">
              <w:rPr>
                <w:color w:val="000000"/>
                <w:sz w:val="20"/>
              </w:rPr>
              <w:t>Melhor análise das projetos</w:t>
            </w:r>
            <w:r>
              <w:rPr>
                <w:color w:val="000000"/>
                <w:sz w:val="20"/>
              </w:rPr>
              <w:t xml:space="preserve">, uso mais eficiente do erário; </w:t>
            </w:r>
            <w:r w:rsidRPr="00856914">
              <w:rPr>
                <w:b/>
                <w:color w:val="000000"/>
                <w:sz w:val="20"/>
              </w:rPr>
              <w:t>Fatores negativos</w:t>
            </w:r>
            <w:r>
              <w:rPr>
                <w:color w:val="000000"/>
                <w:sz w:val="20"/>
              </w:rPr>
              <w:t>: reduzido tempo de análise dos projetos, reduzido número de servidores, grande demanda de atividades no setor de engenharia, curto prazo para respostas e paralisação do certame licitatório.</w:t>
            </w:r>
            <w:r w:rsidRPr="003A6947">
              <w:rPr>
                <w:color w:val="000000"/>
                <w:sz w:val="20"/>
              </w:rPr>
              <w:t xml:space="preserve"> </w:t>
            </w:r>
          </w:p>
          <w:p w:rsidR="003D431A" w:rsidRPr="003A6947" w:rsidRDefault="003D431A" w:rsidP="00AB7E68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177A54">
              <w:rPr>
                <w:b/>
                <w:color w:val="000000"/>
                <w:sz w:val="20"/>
              </w:rPr>
              <w:t>Facilitaram/Prejudicaram</w:t>
            </w:r>
            <w:r>
              <w:rPr>
                <w:color w:val="000000"/>
                <w:sz w:val="20"/>
              </w:rPr>
              <w:t xml:space="preserve"> – não se aplica.</w:t>
            </w:r>
          </w:p>
        </w:tc>
      </w:tr>
    </w:tbl>
    <w:p w:rsidR="00CB2B9C" w:rsidRPr="00CB1191" w:rsidRDefault="00CB2B9C">
      <w:pPr>
        <w:rPr>
          <w:sz w:val="20"/>
          <w:szCs w:val="20"/>
        </w:rPr>
      </w:pPr>
    </w:p>
    <w:sectPr w:rsidR="00CB2B9C" w:rsidRPr="00CB1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17022"/>
    <w:multiLevelType w:val="hybridMultilevel"/>
    <w:tmpl w:val="2F682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50AED"/>
    <w:multiLevelType w:val="hybridMultilevel"/>
    <w:tmpl w:val="178EF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76435"/>
    <w:multiLevelType w:val="hybridMultilevel"/>
    <w:tmpl w:val="07767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3"/>
    <w:rsid w:val="002F0409"/>
    <w:rsid w:val="00386083"/>
    <w:rsid w:val="003D431A"/>
    <w:rsid w:val="006809C0"/>
    <w:rsid w:val="006B6DF2"/>
    <w:rsid w:val="007817ED"/>
    <w:rsid w:val="00AB7E64"/>
    <w:rsid w:val="00BF487B"/>
    <w:rsid w:val="00CB1191"/>
    <w:rsid w:val="00CB2B9C"/>
    <w:rsid w:val="00D6697D"/>
    <w:rsid w:val="00F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CB70-1CD4-45D3-9408-C7DFC0E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608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386083"/>
  </w:style>
  <w:style w:type="paragraph" w:styleId="PargrafodaLista">
    <w:name w:val="List Paragraph"/>
    <w:basedOn w:val="Normal"/>
    <w:uiPriority w:val="34"/>
    <w:qFormat/>
    <w:rsid w:val="003D43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31A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legislacao/1027021/lei-de-licita%C3%A7%C3%B5es-lei-8666-93" TargetMode="External"/><Relationship Id="rId13" Type="http://schemas.openxmlformats.org/officeDocument/2006/relationships/hyperlink" Target="http://www.jusbrasil.com/legislacao/1027021/lei-de-licita%C3%A7%C3%B5es-lei-8666-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/topicos/11319705/inciso-i-do-par%C3%A1grafo-1-do-artigo-3-da-lei-n-8666-de-21-de-junho-de-1993" TargetMode="External"/><Relationship Id="rId12" Type="http://schemas.openxmlformats.org/officeDocument/2006/relationships/hyperlink" Target="http://www.jusbrasil.com/topicos/11317110/inciso-ii-do-par%C3%A1grafo-2-do-artigo-7-da-lei-n-8666-de-21-de-junho-de-1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/topicos/11319749/par%C3%A1grafo-1-artigo-3-da-lei-n-8666-de-21-de-junho-de-1993" TargetMode="External"/><Relationship Id="rId11" Type="http://schemas.openxmlformats.org/officeDocument/2006/relationships/hyperlink" Target="http://www.jusbrasil.com/topicos/11317176/par%C3%A1grafo-2-artigo-7-da-lei-n-8666-de-21-de-junho-de-1993" TargetMode="External"/><Relationship Id="rId5" Type="http://schemas.openxmlformats.org/officeDocument/2006/relationships/hyperlink" Target="http://www.jusbrasil.com/topicos/11319793/artigo-3-da-lei-n-8666-de-21-de-junho-de-19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topicos/11317369/artigo-7-da-lei-n-8666-de-21-de-junho-de-1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go@ifam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6</Pages>
  <Words>2156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Santos dos Santos</dc:creator>
  <cp:keywords/>
  <dc:description/>
  <cp:lastModifiedBy>Samara Santos dos Santos</cp:lastModifiedBy>
  <cp:revision>6</cp:revision>
  <dcterms:created xsi:type="dcterms:W3CDTF">2014-03-11T17:27:00Z</dcterms:created>
  <dcterms:modified xsi:type="dcterms:W3CDTF">2014-03-14T13:54:00Z</dcterms:modified>
</cp:coreProperties>
</file>