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74" w:type="pct"/>
        <w:jc w:val="center"/>
        <w:tblLook w:val="0000" w:firstRow="0" w:lastRow="0" w:firstColumn="0" w:lastColumn="0" w:noHBand="0" w:noVBand="0"/>
      </w:tblPr>
      <w:tblGrid>
        <w:gridCol w:w="137"/>
        <w:gridCol w:w="5383"/>
        <w:gridCol w:w="1555"/>
        <w:gridCol w:w="1407"/>
        <w:gridCol w:w="1085"/>
        <w:gridCol w:w="983"/>
      </w:tblGrid>
      <w:tr w:rsidR="003715C9" w:rsidRPr="00B47E8A" w:rsidTr="00FD4C34">
        <w:trPr>
          <w:trHeight w:val="169"/>
          <w:jc w:val="center"/>
        </w:trPr>
        <w:tc>
          <w:tcPr>
            <w:tcW w:w="5000" w:type="pct"/>
            <w:gridSpan w:val="6"/>
            <w:shd w:val="clear" w:color="auto" w:fill="auto"/>
            <w:vAlign w:val="bottom"/>
          </w:tcPr>
          <w:p w:rsidR="003715C9" w:rsidRDefault="003715C9" w:rsidP="00FD4C34">
            <w:pPr>
              <w:pStyle w:val="Ttulo1"/>
              <w:jc w:val="center"/>
            </w:pPr>
            <w:bookmarkStart w:id="0" w:name="_Toc365905666"/>
          </w:p>
          <w:bookmarkEnd w:id="0"/>
          <w:p w:rsidR="003715C9" w:rsidRPr="00B52AA5" w:rsidRDefault="003715C9" w:rsidP="00FD4C34">
            <w:pPr>
              <w:jc w:val="center"/>
              <w:rPr>
                <w:shd w:val="pct15" w:color="auto" w:fill="FFFFFF"/>
              </w:rPr>
            </w:pPr>
          </w:p>
          <w:p w:rsidR="003715C9" w:rsidRPr="00B52AA5"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8"/>
                <w:szCs w:val="8"/>
                <w:highlight w:val="lightGray"/>
                <w:shd w:val="pct15" w:color="auto" w:fill="FFFFFF"/>
              </w:rPr>
            </w:pPr>
          </w:p>
          <w:p w:rsidR="003715C9"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pPr>
            <w:r w:rsidRPr="00B52AA5">
              <w:rPr>
                <w:highlight w:val="lightGray"/>
                <w:shd w:val="pct15" w:color="auto" w:fill="FFFFFF"/>
              </w:rPr>
              <w:t>QUADRO A.5.1.1.1  – FO</w:t>
            </w:r>
            <w:r w:rsidRPr="003C5D85">
              <w:rPr>
                <w:highlight w:val="lightGray"/>
              </w:rPr>
              <w:t>RÇA DE TRABALHO DA UJ – SITUAÇÃO APURADA EM 31/12/2013</w:t>
            </w:r>
          </w:p>
          <w:p w:rsidR="003715C9" w:rsidRPr="00B52AA5" w:rsidRDefault="003715C9" w:rsidP="00FD4C34">
            <w:pPr>
              <w:jc w:val="center"/>
            </w:pPr>
          </w:p>
          <w:p w:rsidR="003715C9" w:rsidRPr="003C5D85" w:rsidRDefault="003715C9" w:rsidP="00FD4C34">
            <w:pPr>
              <w:jc w:val="center"/>
            </w:pP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424"/>
        </w:trPr>
        <w:tc>
          <w:tcPr>
            <w:tcW w:w="2551"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Tipologias dos Cargos</w:t>
            </w:r>
          </w:p>
        </w:tc>
        <w:tc>
          <w:tcPr>
            <w:tcW w:w="1404"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Lotação</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Ingressos no Exercício</w:t>
            </w:r>
          </w:p>
        </w:tc>
        <w:tc>
          <w:tcPr>
            <w:tcW w:w="46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Egressos no Exercício</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20"/>
        </w:trPr>
        <w:tc>
          <w:tcPr>
            <w:tcW w:w="2551"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jc w:val="center"/>
              <w:rPr>
                <w:rFonts w:eastAsia="Times New Roman"/>
                <w:b/>
                <w:bCs/>
                <w:color w:val="000000"/>
                <w:sz w:val="20"/>
                <w:szCs w:val="20"/>
              </w:rPr>
            </w:pPr>
          </w:p>
        </w:tc>
        <w:tc>
          <w:tcPr>
            <w:tcW w:w="737"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Autorizada</w:t>
            </w:r>
          </w:p>
        </w:tc>
        <w:tc>
          <w:tcPr>
            <w:tcW w:w="667"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Efetiva</w:t>
            </w:r>
          </w:p>
        </w:tc>
        <w:tc>
          <w:tcPr>
            <w:tcW w:w="514"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jc w:val="center"/>
              <w:rPr>
                <w:rFonts w:eastAsia="Times New Roman"/>
                <w:b/>
                <w:bCs/>
                <w:color w:val="000000"/>
                <w:sz w:val="20"/>
                <w:szCs w:val="20"/>
              </w:rPr>
            </w:pPr>
          </w:p>
        </w:tc>
        <w:tc>
          <w:tcPr>
            <w:tcW w:w="466"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jc w:val="center"/>
              <w:rPr>
                <w:rFonts w:eastAsia="Times New Roman"/>
                <w:b/>
                <w:bCs/>
                <w:color w:val="000000"/>
                <w:sz w:val="20"/>
                <w:szCs w:val="20"/>
              </w:rPr>
            </w:pP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sidRPr="002713C6">
              <w:rPr>
                <w:rFonts w:eastAsia="Times New Roman"/>
                <w:b/>
                <w:bCs/>
                <w:color w:val="000000"/>
                <w:sz w:val="20"/>
                <w:szCs w:val="20"/>
              </w:rPr>
              <w:t>Servidores em Cargos Efetivos (1.1 + 1.2)</w:t>
            </w:r>
          </w:p>
        </w:tc>
        <w:tc>
          <w:tcPr>
            <w:tcW w:w="737" w:type="pct"/>
            <w:tcBorders>
              <w:top w:val="nil"/>
              <w:left w:val="nil"/>
              <w:bottom w:val="single" w:sz="8" w:space="0" w:color="auto"/>
              <w:right w:val="single" w:sz="8" w:space="0" w:color="auto"/>
            </w:tcBorders>
            <w:shd w:val="clear" w:color="auto" w:fill="auto"/>
            <w:vAlign w:val="center"/>
            <w:hideMark/>
          </w:tcPr>
          <w:p w:rsidR="003715C9" w:rsidRPr="000A0D7F" w:rsidRDefault="003715C9" w:rsidP="00FD4C34">
            <w:pPr>
              <w:jc w:val="center"/>
              <w:rPr>
                <w:rFonts w:eastAsia="Times New Roman"/>
                <w:b/>
                <w:bCs/>
                <w:color w:val="000000"/>
                <w:sz w:val="16"/>
                <w:szCs w:val="16"/>
              </w:rPr>
            </w:pPr>
            <w:r w:rsidRPr="000A0D7F">
              <w:rPr>
                <w:rFonts w:eastAsia="Times New Roman"/>
                <w:b/>
                <w:bCs/>
                <w:color w:val="000000"/>
                <w:sz w:val="16"/>
                <w:szCs w:val="16"/>
              </w:rPr>
              <w:t>Dec. N.º 7.312/10</w:t>
            </w:r>
          </w:p>
        </w:tc>
        <w:tc>
          <w:tcPr>
            <w:tcW w:w="66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b/>
                <w:bCs/>
                <w:color w:val="000000"/>
                <w:sz w:val="16"/>
                <w:szCs w:val="16"/>
              </w:rPr>
            </w:pPr>
            <w:r>
              <w:rPr>
                <w:rFonts w:eastAsia="Times New Roman"/>
                <w:b/>
                <w:bCs/>
                <w:color w:val="000000"/>
                <w:sz w:val="16"/>
                <w:szCs w:val="16"/>
              </w:rPr>
              <w:t>1065</w:t>
            </w:r>
          </w:p>
        </w:tc>
        <w:tc>
          <w:tcPr>
            <w:tcW w:w="514" w:type="pct"/>
            <w:tcBorders>
              <w:top w:val="nil"/>
              <w:left w:val="nil"/>
              <w:bottom w:val="single" w:sz="8" w:space="0" w:color="auto"/>
              <w:right w:val="single" w:sz="8" w:space="0" w:color="auto"/>
            </w:tcBorders>
            <w:shd w:val="clear" w:color="auto" w:fill="auto"/>
            <w:vAlign w:val="center"/>
            <w:hideMark/>
          </w:tcPr>
          <w:p w:rsidR="003715C9" w:rsidRPr="0038387E" w:rsidRDefault="003715C9" w:rsidP="00FD4C34">
            <w:pPr>
              <w:jc w:val="center"/>
              <w:rPr>
                <w:rFonts w:eastAsia="Times New Roman"/>
                <w:b/>
                <w:bCs/>
                <w:color w:val="000000"/>
                <w:sz w:val="16"/>
                <w:szCs w:val="16"/>
              </w:rPr>
            </w:pPr>
            <w:r w:rsidRPr="0038387E">
              <w:rPr>
                <w:rFonts w:eastAsia="Times New Roman"/>
                <w:b/>
                <w:bCs/>
                <w:color w:val="000000"/>
                <w:sz w:val="16"/>
                <w:szCs w:val="16"/>
              </w:rPr>
              <w:t>46</w:t>
            </w:r>
          </w:p>
        </w:tc>
        <w:tc>
          <w:tcPr>
            <w:tcW w:w="466" w:type="pct"/>
            <w:tcBorders>
              <w:top w:val="nil"/>
              <w:left w:val="nil"/>
              <w:bottom w:val="single" w:sz="8" w:space="0" w:color="auto"/>
              <w:right w:val="single" w:sz="8" w:space="0" w:color="auto"/>
            </w:tcBorders>
            <w:shd w:val="clear" w:color="auto" w:fill="auto"/>
            <w:vAlign w:val="center"/>
            <w:hideMark/>
          </w:tcPr>
          <w:p w:rsidR="003715C9" w:rsidRPr="0038387E" w:rsidRDefault="003715C9" w:rsidP="00FD4C34">
            <w:pPr>
              <w:jc w:val="center"/>
              <w:rPr>
                <w:rFonts w:eastAsia="Times New Roman"/>
                <w:b/>
                <w:bCs/>
                <w:color w:val="000000"/>
                <w:sz w:val="16"/>
                <w:szCs w:val="16"/>
              </w:rPr>
            </w:pPr>
            <w:r w:rsidRPr="0038387E">
              <w:rPr>
                <w:rFonts w:eastAsia="Times New Roman"/>
                <w:b/>
                <w:bCs/>
                <w:color w:val="000000"/>
                <w:sz w:val="16"/>
                <w:szCs w:val="16"/>
              </w:rPr>
              <w:t>23</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142"/>
              <w:rPr>
                <w:rFonts w:eastAsia="Times New Roman"/>
                <w:color w:val="000000"/>
                <w:sz w:val="20"/>
                <w:szCs w:val="20"/>
              </w:rPr>
            </w:pPr>
            <w:r w:rsidRPr="002713C6">
              <w:rPr>
                <w:rFonts w:eastAsia="Times New Roman"/>
                <w:color w:val="000000"/>
                <w:sz w:val="20"/>
                <w:szCs w:val="20"/>
              </w:rPr>
              <w:t>1.1.</w:t>
            </w:r>
            <w:r w:rsidRPr="002713C6">
              <w:rPr>
                <w:rFonts w:eastAsia="Times New Roman"/>
                <w:color w:val="000000"/>
                <w:sz w:val="14"/>
                <w:szCs w:val="14"/>
              </w:rPr>
              <w:t xml:space="preserve">   </w:t>
            </w:r>
            <w:r w:rsidRPr="002713C6">
              <w:rPr>
                <w:rFonts w:eastAsia="Times New Roman"/>
                <w:color w:val="000000"/>
                <w:sz w:val="20"/>
                <w:szCs w:val="20"/>
              </w:rPr>
              <w:t>Membros de poder e agentes políticos</w:t>
            </w:r>
          </w:p>
        </w:tc>
        <w:tc>
          <w:tcPr>
            <w:tcW w:w="737"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color w:val="000000"/>
                <w:sz w:val="16"/>
                <w:szCs w:val="16"/>
              </w:rPr>
            </w:pPr>
            <w:r w:rsidRPr="002653B4">
              <w:rPr>
                <w:rFonts w:eastAsia="Times New Roman"/>
                <w:color w:val="000000"/>
                <w:sz w:val="16"/>
                <w:szCs w:val="16"/>
              </w:rPr>
              <w:t>Não há</w:t>
            </w:r>
          </w:p>
        </w:tc>
        <w:tc>
          <w:tcPr>
            <w:tcW w:w="667"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00</w:t>
            </w:r>
          </w:p>
        </w:tc>
        <w:tc>
          <w:tcPr>
            <w:tcW w:w="514"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00</w:t>
            </w:r>
          </w:p>
        </w:tc>
        <w:tc>
          <w:tcPr>
            <w:tcW w:w="466"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71" w:firstLine="142"/>
              <w:rPr>
                <w:rFonts w:eastAsia="Times New Roman"/>
                <w:color w:val="000000"/>
                <w:sz w:val="20"/>
                <w:szCs w:val="20"/>
              </w:rPr>
            </w:pPr>
            <w:r w:rsidRPr="002713C6">
              <w:rPr>
                <w:rFonts w:eastAsia="Times New Roman"/>
                <w:color w:val="000000"/>
                <w:sz w:val="20"/>
                <w:szCs w:val="20"/>
              </w:rPr>
              <w:t>1.2.</w:t>
            </w:r>
            <w:r w:rsidRPr="002713C6">
              <w:rPr>
                <w:rFonts w:eastAsia="Times New Roman"/>
                <w:color w:val="000000"/>
                <w:sz w:val="14"/>
                <w:szCs w:val="14"/>
              </w:rPr>
              <w:t xml:space="preserve">   </w:t>
            </w:r>
            <w:r w:rsidRPr="002713C6">
              <w:rPr>
                <w:rFonts w:eastAsia="Times New Roman"/>
                <w:color w:val="000000"/>
                <w:sz w:val="20"/>
                <w:szCs w:val="20"/>
              </w:rPr>
              <w:t>Servidores de Carreira (1.2.1+1.2.2+1.2.3+1.2.4)</w:t>
            </w:r>
          </w:p>
        </w:tc>
        <w:tc>
          <w:tcPr>
            <w:tcW w:w="737"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color w:val="000000"/>
                <w:sz w:val="16"/>
                <w:szCs w:val="16"/>
              </w:rPr>
            </w:pPr>
            <w:r w:rsidRPr="002653B4">
              <w:rPr>
                <w:rFonts w:eastAsia="Times New Roman"/>
                <w:color w:val="000000"/>
                <w:sz w:val="16"/>
                <w:szCs w:val="16"/>
              </w:rPr>
              <w:t>Não há</w:t>
            </w:r>
          </w:p>
        </w:tc>
        <w:tc>
          <w:tcPr>
            <w:tcW w:w="667"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Pr>
                <w:rFonts w:eastAsia="Times New Roman"/>
                <w:b/>
                <w:bCs/>
                <w:color w:val="000000"/>
                <w:sz w:val="16"/>
                <w:szCs w:val="16"/>
              </w:rPr>
              <w:t>1065</w:t>
            </w:r>
          </w:p>
        </w:tc>
        <w:tc>
          <w:tcPr>
            <w:tcW w:w="514"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Pr>
                <w:rFonts w:eastAsia="Times New Roman"/>
                <w:b/>
                <w:bCs/>
                <w:color w:val="000000"/>
                <w:sz w:val="16"/>
                <w:szCs w:val="16"/>
              </w:rPr>
              <w:t>46</w:t>
            </w:r>
          </w:p>
        </w:tc>
        <w:tc>
          <w:tcPr>
            <w:tcW w:w="466"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Pr>
                <w:rFonts w:eastAsia="Times New Roman"/>
                <w:b/>
                <w:bCs/>
                <w:color w:val="000000"/>
                <w:sz w:val="16"/>
                <w:szCs w:val="16"/>
              </w:rPr>
              <w:t>23</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73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Dec. N.º 7.312/10</w:t>
            </w:r>
          </w:p>
        </w:tc>
        <w:tc>
          <w:tcPr>
            <w:tcW w:w="66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106</w:t>
            </w:r>
            <w:r>
              <w:rPr>
                <w:rFonts w:eastAsia="Times New Roman"/>
                <w:color w:val="000000"/>
                <w:sz w:val="16"/>
                <w:szCs w:val="16"/>
              </w:rPr>
              <w:t>0</w:t>
            </w:r>
          </w:p>
        </w:tc>
        <w:tc>
          <w:tcPr>
            <w:tcW w:w="514"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Pr>
                <w:rFonts w:eastAsia="Times New Roman"/>
                <w:color w:val="000000"/>
                <w:sz w:val="16"/>
                <w:szCs w:val="16"/>
              </w:rPr>
              <w:t>45</w:t>
            </w:r>
          </w:p>
        </w:tc>
        <w:tc>
          <w:tcPr>
            <w:tcW w:w="466"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Pr>
                <w:rFonts w:eastAsia="Times New Roman"/>
                <w:color w:val="000000"/>
                <w:sz w:val="16"/>
                <w:szCs w:val="16"/>
              </w:rPr>
              <w:t>23</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1.2.2.</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descentralizado</w:t>
            </w:r>
          </w:p>
        </w:tc>
        <w:tc>
          <w:tcPr>
            <w:tcW w:w="73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Não há</w:t>
            </w:r>
          </w:p>
        </w:tc>
        <w:tc>
          <w:tcPr>
            <w:tcW w:w="66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01</w:t>
            </w:r>
          </w:p>
        </w:tc>
        <w:tc>
          <w:tcPr>
            <w:tcW w:w="514"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Pr>
                <w:rFonts w:eastAsia="Times New Roman"/>
                <w:color w:val="000000"/>
                <w:sz w:val="16"/>
                <w:szCs w:val="16"/>
              </w:rPr>
              <w:t>00</w:t>
            </w:r>
          </w:p>
        </w:tc>
        <w:tc>
          <w:tcPr>
            <w:tcW w:w="466"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Pr>
                <w:rFonts w:eastAsia="Times New Roman"/>
                <w:color w:val="000000"/>
                <w:sz w:val="16"/>
                <w:szCs w:val="16"/>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1.2.3.</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provisório</w:t>
            </w:r>
          </w:p>
        </w:tc>
        <w:tc>
          <w:tcPr>
            <w:tcW w:w="73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Art. 84 da Lei n.º 8.112/90</w:t>
            </w:r>
          </w:p>
        </w:tc>
        <w:tc>
          <w:tcPr>
            <w:tcW w:w="66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01</w:t>
            </w:r>
          </w:p>
        </w:tc>
        <w:tc>
          <w:tcPr>
            <w:tcW w:w="514" w:type="pct"/>
            <w:tcBorders>
              <w:top w:val="nil"/>
              <w:left w:val="nil"/>
              <w:bottom w:val="single" w:sz="8" w:space="0" w:color="auto"/>
              <w:right w:val="single" w:sz="8" w:space="0" w:color="auto"/>
            </w:tcBorders>
            <w:shd w:val="clear" w:color="auto" w:fill="auto"/>
            <w:vAlign w:val="center"/>
            <w:hideMark/>
          </w:tcPr>
          <w:p w:rsidR="003715C9" w:rsidRDefault="003715C9" w:rsidP="00FD4C34">
            <w:pPr>
              <w:jc w:val="center"/>
              <w:rPr>
                <w:rFonts w:eastAsia="Times New Roman"/>
                <w:color w:val="000000"/>
                <w:sz w:val="16"/>
                <w:szCs w:val="16"/>
              </w:rPr>
            </w:pPr>
          </w:p>
          <w:p w:rsidR="003715C9" w:rsidRPr="00D96CBD" w:rsidRDefault="003715C9" w:rsidP="00FD4C34">
            <w:pPr>
              <w:jc w:val="center"/>
              <w:rPr>
                <w:rFonts w:eastAsia="Times New Roman"/>
                <w:color w:val="000000"/>
                <w:sz w:val="16"/>
                <w:szCs w:val="16"/>
              </w:rPr>
            </w:pPr>
            <w:r>
              <w:rPr>
                <w:rFonts w:eastAsia="Times New Roman"/>
                <w:color w:val="000000"/>
                <w:sz w:val="16"/>
                <w:szCs w:val="16"/>
              </w:rPr>
              <w:t>00</w:t>
            </w:r>
          </w:p>
        </w:tc>
        <w:tc>
          <w:tcPr>
            <w:tcW w:w="466"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Pr>
                <w:rFonts w:eastAsia="Times New Roman"/>
                <w:color w:val="000000"/>
                <w:sz w:val="16"/>
                <w:szCs w:val="16"/>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1.2.4.</w:t>
            </w:r>
            <w:r w:rsidRPr="002713C6">
              <w:rPr>
                <w:rFonts w:eastAsia="Times New Roman"/>
                <w:color w:val="000000"/>
                <w:sz w:val="14"/>
                <w:szCs w:val="14"/>
              </w:rPr>
              <w:t xml:space="preserve">    </w:t>
            </w:r>
            <w:r w:rsidRPr="002713C6">
              <w:rPr>
                <w:rFonts w:eastAsia="Times New Roman"/>
                <w:color w:val="000000"/>
                <w:sz w:val="20"/>
                <w:szCs w:val="20"/>
              </w:rPr>
              <w:t>Servidores requisitados de outros órgãos e esferas</w:t>
            </w:r>
          </w:p>
        </w:tc>
        <w:tc>
          <w:tcPr>
            <w:tcW w:w="73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Não há</w:t>
            </w:r>
          </w:p>
        </w:tc>
        <w:tc>
          <w:tcPr>
            <w:tcW w:w="667"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03</w:t>
            </w:r>
          </w:p>
        </w:tc>
        <w:tc>
          <w:tcPr>
            <w:tcW w:w="514"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01</w:t>
            </w:r>
          </w:p>
        </w:tc>
        <w:tc>
          <w:tcPr>
            <w:tcW w:w="466" w:type="pct"/>
            <w:tcBorders>
              <w:top w:val="nil"/>
              <w:left w:val="nil"/>
              <w:bottom w:val="single" w:sz="8"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00</w:t>
            </w:r>
          </w:p>
        </w:tc>
      </w:tr>
      <w:tr w:rsidR="003715C9" w:rsidRPr="000C2158"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Serv</w:t>
            </w:r>
            <w:r>
              <w:rPr>
                <w:rFonts w:eastAsia="Times New Roman"/>
                <w:b/>
                <w:bCs/>
                <w:color w:val="000000"/>
                <w:sz w:val="20"/>
                <w:szCs w:val="20"/>
              </w:rPr>
              <w:t>idores com Contratos Substitutos e Temporários</w:t>
            </w:r>
          </w:p>
        </w:tc>
        <w:tc>
          <w:tcPr>
            <w:tcW w:w="737"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Lei n.º 8.745/93</w:t>
            </w:r>
          </w:p>
        </w:tc>
        <w:tc>
          <w:tcPr>
            <w:tcW w:w="667"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137</w:t>
            </w:r>
          </w:p>
        </w:tc>
        <w:tc>
          <w:tcPr>
            <w:tcW w:w="514"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99</w:t>
            </w:r>
          </w:p>
        </w:tc>
        <w:tc>
          <w:tcPr>
            <w:tcW w:w="466" w:type="pct"/>
            <w:tcBorders>
              <w:top w:val="nil"/>
              <w:left w:val="nil"/>
              <w:bottom w:val="single" w:sz="8"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sidRPr="000C2158">
              <w:rPr>
                <w:rFonts w:eastAsia="Times New Roman"/>
                <w:b/>
                <w:bCs/>
                <w:color w:val="000000"/>
                <w:sz w:val="16"/>
                <w:szCs w:val="16"/>
              </w:rPr>
              <w:t>52</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Servidores sem Vínculo com a Administração Pública</w:t>
            </w:r>
          </w:p>
        </w:tc>
        <w:tc>
          <w:tcPr>
            <w:tcW w:w="737"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b/>
                <w:bCs/>
                <w:color w:val="000000"/>
                <w:sz w:val="16"/>
                <w:szCs w:val="16"/>
              </w:rPr>
            </w:pPr>
            <w:r w:rsidRPr="002653B4">
              <w:rPr>
                <w:rFonts w:eastAsia="Times New Roman"/>
                <w:b/>
                <w:bCs/>
                <w:color w:val="000000"/>
                <w:sz w:val="16"/>
                <w:szCs w:val="16"/>
              </w:rPr>
              <w:t>Não há</w:t>
            </w:r>
          </w:p>
        </w:tc>
        <w:tc>
          <w:tcPr>
            <w:tcW w:w="667"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b/>
                <w:bCs/>
                <w:color w:val="000000"/>
                <w:sz w:val="16"/>
                <w:szCs w:val="16"/>
              </w:rPr>
            </w:pPr>
            <w:r w:rsidRPr="002653B4">
              <w:rPr>
                <w:rFonts w:eastAsia="Times New Roman"/>
                <w:b/>
                <w:bCs/>
                <w:color w:val="000000"/>
                <w:sz w:val="16"/>
                <w:szCs w:val="16"/>
              </w:rPr>
              <w:t>01</w:t>
            </w:r>
          </w:p>
        </w:tc>
        <w:tc>
          <w:tcPr>
            <w:tcW w:w="514"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b/>
                <w:bCs/>
                <w:color w:val="000000"/>
                <w:sz w:val="16"/>
                <w:szCs w:val="16"/>
              </w:rPr>
            </w:pPr>
            <w:r w:rsidRPr="002653B4">
              <w:rPr>
                <w:rFonts w:eastAsia="Times New Roman"/>
                <w:b/>
                <w:bCs/>
                <w:color w:val="000000"/>
                <w:sz w:val="16"/>
                <w:szCs w:val="16"/>
              </w:rPr>
              <w:t>00</w:t>
            </w:r>
          </w:p>
        </w:tc>
        <w:tc>
          <w:tcPr>
            <w:tcW w:w="466" w:type="pct"/>
            <w:tcBorders>
              <w:top w:val="nil"/>
              <w:left w:val="nil"/>
              <w:bottom w:val="single" w:sz="8" w:space="0" w:color="auto"/>
              <w:right w:val="single" w:sz="8" w:space="0" w:color="auto"/>
            </w:tcBorders>
            <w:shd w:val="clear" w:color="auto" w:fill="auto"/>
            <w:vAlign w:val="center"/>
            <w:hideMark/>
          </w:tcPr>
          <w:p w:rsidR="003715C9" w:rsidRPr="002653B4" w:rsidRDefault="003715C9" w:rsidP="00FD4C34">
            <w:pPr>
              <w:jc w:val="center"/>
              <w:rPr>
                <w:rFonts w:eastAsia="Times New Roman"/>
                <w:b/>
                <w:bCs/>
                <w:color w:val="000000"/>
                <w:sz w:val="16"/>
                <w:szCs w:val="16"/>
              </w:rPr>
            </w:pPr>
            <w:r w:rsidRPr="002653B4">
              <w:rPr>
                <w:rFonts w:eastAsia="Times New Roman"/>
                <w:b/>
                <w:bCs/>
                <w:color w:val="000000"/>
                <w:sz w:val="16"/>
                <w:szCs w:val="16"/>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510"/>
        </w:trPr>
        <w:tc>
          <w:tcPr>
            <w:tcW w:w="2551" w:type="pct"/>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4.</w:t>
            </w:r>
            <w:r w:rsidRPr="002713C6">
              <w:rPr>
                <w:rFonts w:eastAsia="Times New Roman"/>
                <w:b/>
                <w:bCs/>
                <w:color w:val="000000"/>
                <w:sz w:val="14"/>
                <w:szCs w:val="14"/>
              </w:rPr>
              <w:t xml:space="preserve">   </w:t>
            </w:r>
            <w:r w:rsidRPr="002713C6">
              <w:rPr>
                <w:rFonts w:eastAsia="Times New Roman"/>
                <w:b/>
                <w:bCs/>
                <w:color w:val="000000"/>
                <w:sz w:val="20"/>
                <w:szCs w:val="20"/>
              </w:rPr>
              <w:t>Total de Servidores (1+2+3)</w:t>
            </w:r>
          </w:p>
        </w:tc>
        <w:tc>
          <w:tcPr>
            <w:tcW w:w="737" w:type="pct"/>
            <w:tcBorders>
              <w:top w:val="nil"/>
              <w:left w:val="nil"/>
              <w:bottom w:val="single" w:sz="4" w:space="0" w:color="auto"/>
              <w:right w:val="single" w:sz="8" w:space="0" w:color="auto"/>
            </w:tcBorders>
            <w:shd w:val="clear" w:color="auto" w:fill="auto"/>
            <w:vAlign w:val="center"/>
            <w:hideMark/>
          </w:tcPr>
          <w:p w:rsidR="003715C9" w:rsidRPr="00D96CBD" w:rsidRDefault="003715C9" w:rsidP="00FD4C34">
            <w:pPr>
              <w:jc w:val="center"/>
              <w:rPr>
                <w:rFonts w:eastAsia="Times New Roman"/>
                <w:color w:val="000000"/>
                <w:sz w:val="16"/>
                <w:szCs w:val="16"/>
              </w:rPr>
            </w:pPr>
            <w:r w:rsidRPr="00D96CBD">
              <w:rPr>
                <w:rFonts w:eastAsia="Times New Roman"/>
                <w:color w:val="000000"/>
                <w:sz w:val="16"/>
                <w:szCs w:val="16"/>
              </w:rPr>
              <w:t>--</w:t>
            </w:r>
          </w:p>
        </w:tc>
        <w:tc>
          <w:tcPr>
            <w:tcW w:w="667" w:type="pct"/>
            <w:tcBorders>
              <w:top w:val="nil"/>
              <w:left w:val="nil"/>
              <w:bottom w:val="single" w:sz="4" w:space="0" w:color="auto"/>
              <w:right w:val="single" w:sz="8" w:space="0" w:color="auto"/>
            </w:tcBorders>
            <w:shd w:val="clear" w:color="auto" w:fill="auto"/>
            <w:vAlign w:val="center"/>
            <w:hideMark/>
          </w:tcPr>
          <w:p w:rsidR="003715C9" w:rsidRPr="00D96CBD" w:rsidRDefault="003715C9" w:rsidP="00FD4C34">
            <w:pPr>
              <w:jc w:val="center"/>
              <w:rPr>
                <w:rFonts w:eastAsia="Times New Roman"/>
                <w:b/>
                <w:bCs/>
                <w:color w:val="000000"/>
                <w:sz w:val="16"/>
                <w:szCs w:val="16"/>
              </w:rPr>
            </w:pPr>
            <w:r w:rsidRPr="00D96CBD">
              <w:rPr>
                <w:rFonts w:eastAsia="Times New Roman"/>
                <w:b/>
                <w:bCs/>
                <w:color w:val="000000"/>
                <w:sz w:val="16"/>
                <w:szCs w:val="16"/>
              </w:rPr>
              <w:t>1.203</w:t>
            </w:r>
          </w:p>
        </w:tc>
        <w:tc>
          <w:tcPr>
            <w:tcW w:w="514" w:type="pct"/>
            <w:tcBorders>
              <w:top w:val="nil"/>
              <w:left w:val="nil"/>
              <w:bottom w:val="single" w:sz="4"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Pr>
                <w:rFonts w:eastAsia="Times New Roman"/>
                <w:b/>
                <w:bCs/>
                <w:color w:val="000000"/>
                <w:sz w:val="16"/>
                <w:szCs w:val="16"/>
              </w:rPr>
              <w:t>145</w:t>
            </w:r>
          </w:p>
        </w:tc>
        <w:tc>
          <w:tcPr>
            <w:tcW w:w="466" w:type="pct"/>
            <w:tcBorders>
              <w:top w:val="nil"/>
              <w:left w:val="nil"/>
              <w:bottom w:val="single" w:sz="4" w:space="0" w:color="auto"/>
              <w:right w:val="single" w:sz="8" w:space="0" w:color="auto"/>
            </w:tcBorders>
            <w:shd w:val="clear" w:color="auto" w:fill="auto"/>
            <w:vAlign w:val="center"/>
            <w:hideMark/>
          </w:tcPr>
          <w:p w:rsidR="003715C9" w:rsidRPr="000C2158" w:rsidRDefault="003715C9" w:rsidP="00FD4C34">
            <w:pPr>
              <w:jc w:val="center"/>
              <w:rPr>
                <w:rFonts w:eastAsia="Times New Roman"/>
                <w:b/>
                <w:bCs/>
                <w:color w:val="000000"/>
                <w:sz w:val="16"/>
                <w:szCs w:val="16"/>
              </w:rPr>
            </w:pPr>
            <w:r>
              <w:rPr>
                <w:rFonts w:eastAsia="Times New Roman"/>
                <w:b/>
                <w:bCs/>
                <w:color w:val="000000"/>
                <w:sz w:val="16"/>
                <w:szCs w:val="16"/>
              </w:rPr>
              <w:t>75</w:t>
            </w:r>
          </w:p>
        </w:tc>
      </w:tr>
      <w:tr w:rsidR="003715C9" w:rsidRPr="002713C6" w:rsidTr="00FD4C34">
        <w:tblPrEx>
          <w:jc w:val="left"/>
          <w:tblCellMar>
            <w:left w:w="70" w:type="dxa"/>
            <w:right w:w="70" w:type="dxa"/>
          </w:tblCellMar>
          <w:tblLook w:val="04A0" w:firstRow="1" w:lastRow="0" w:firstColumn="1" w:lastColumn="0" w:noHBand="0" w:noVBand="1"/>
        </w:tblPrEx>
        <w:trPr>
          <w:gridBefore w:val="1"/>
          <w:wBefore w:w="65" w:type="pct"/>
          <w:trHeight w:val="20"/>
        </w:trPr>
        <w:tc>
          <w:tcPr>
            <w:tcW w:w="4935"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715C9" w:rsidRPr="00F5630C" w:rsidRDefault="003715C9" w:rsidP="00FD4C34">
            <w:pPr>
              <w:jc w:val="both"/>
              <w:rPr>
                <w:rFonts w:eastAsia="Times New Roman"/>
                <w:b/>
                <w:bCs/>
                <w:color w:val="000000"/>
                <w:sz w:val="20"/>
                <w:szCs w:val="20"/>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p>
        </w:tc>
      </w:tr>
    </w:tbl>
    <w:p w:rsidR="003715C9" w:rsidRDefault="003715C9" w:rsidP="003715C9"/>
    <w:p w:rsidR="003715C9" w:rsidRDefault="003715C9" w:rsidP="003715C9"/>
    <w:p w:rsidR="003715C9" w:rsidRDefault="003715C9" w:rsidP="003715C9"/>
    <w:p w:rsidR="003715C9" w:rsidRDefault="003715C9" w:rsidP="003715C9">
      <w:pPr>
        <w:autoSpaceDE/>
        <w:autoSpaceDN/>
        <w:adjustRightInd/>
        <w:spacing w:after="160" w:line="259" w:lineRule="auto"/>
      </w:pPr>
      <w:r>
        <w:br w:type="page"/>
      </w:r>
    </w:p>
    <w:tbl>
      <w:tblPr>
        <w:tblW w:w="4988" w:type="pct"/>
        <w:jc w:val="center"/>
        <w:tblLook w:val="0000" w:firstRow="0" w:lastRow="0" w:firstColumn="0" w:lastColumn="0" w:noHBand="0" w:noVBand="0"/>
      </w:tblPr>
      <w:tblGrid>
        <w:gridCol w:w="9079"/>
        <w:gridCol w:w="1092"/>
      </w:tblGrid>
      <w:tr w:rsidR="003715C9" w:rsidRPr="00B47E8A" w:rsidTr="00FD4C34">
        <w:trPr>
          <w:trHeight w:val="1132"/>
          <w:jc w:val="center"/>
        </w:trPr>
        <w:tc>
          <w:tcPr>
            <w:tcW w:w="5000" w:type="pct"/>
            <w:gridSpan w:val="2"/>
            <w:shd w:val="clear" w:color="auto" w:fill="auto"/>
            <w:vAlign w:val="center"/>
          </w:tcPr>
          <w:p w:rsidR="003715C9" w:rsidRPr="00B52AA5" w:rsidRDefault="003715C9" w:rsidP="00FD4C34">
            <w:pPr>
              <w:jc w:val="center"/>
              <w:rPr>
                <w:shd w:val="pct15" w:color="auto" w:fill="FFFFFF"/>
              </w:rPr>
            </w:pPr>
            <w:bookmarkStart w:id="1" w:name="_Toc365905667"/>
          </w:p>
          <w:p w:rsidR="003715C9" w:rsidRPr="00B52AA5"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8"/>
                <w:szCs w:val="8"/>
                <w:highlight w:val="lightGray"/>
                <w:shd w:val="pct15" w:color="auto" w:fill="FFFFFF"/>
              </w:rPr>
            </w:pPr>
          </w:p>
          <w:p w:rsidR="003715C9"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pPr>
            <w:r w:rsidRPr="00C05B8D">
              <w:rPr>
                <w:highlight w:val="lightGray"/>
              </w:rPr>
              <w:t>QUADRO A.5.1.1.2 – SITUAÇÕES QUE REDUZEM A FORÇA DE TRABALHO DA UJ</w:t>
            </w:r>
          </w:p>
          <w:p w:rsidR="003715C9" w:rsidRPr="00B52AA5" w:rsidRDefault="003715C9" w:rsidP="00FD4C34">
            <w:pPr>
              <w:jc w:val="center"/>
            </w:pPr>
          </w:p>
          <w:bookmarkEnd w:id="1"/>
          <w:p w:rsidR="003715C9" w:rsidRPr="0005313D" w:rsidRDefault="003715C9" w:rsidP="00FD4C34">
            <w:pPr>
              <w:pStyle w:val="Ttulo1"/>
              <w:spacing w:after="0"/>
              <w:ind w:left="431" w:hanging="431"/>
              <w:jc w:val="center"/>
            </w:pP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4392" w:type="pct"/>
            <w:shd w:val="clear" w:color="auto" w:fill="D9D9D9" w:themeFill="background1" w:themeFillShade="D9"/>
            <w:noWrap/>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Tipologias dos afastamentos</w:t>
            </w:r>
          </w:p>
        </w:tc>
        <w:tc>
          <w:tcPr>
            <w:tcW w:w="608" w:type="pct"/>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31/12/2013</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sidRPr="002713C6">
              <w:rPr>
                <w:rFonts w:eastAsia="Times New Roman"/>
                <w:b/>
                <w:bCs/>
                <w:color w:val="000000"/>
                <w:sz w:val="20"/>
                <w:szCs w:val="20"/>
              </w:rPr>
              <w:t>Cedidos (1.1+1.2+1.3)</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09</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1.1.</w:t>
            </w:r>
            <w:r w:rsidRPr="002713C6">
              <w:rPr>
                <w:rFonts w:eastAsia="Times New Roman"/>
                <w:color w:val="000000"/>
                <w:sz w:val="14"/>
                <w:szCs w:val="14"/>
              </w:rPr>
              <w:t xml:space="preserve">     </w:t>
            </w:r>
            <w:r w:rsidRPr="002713C6">
              <w:rPr>
                <w:rFonts w:eastAsia="Times New Roman"/>
                <w:color w:val="000000"/>
                <w:sz w:val="20"/>
                <w:szCs w:val="20"/>
              </w:rPr>
              <w:t>Exercício de Cargo em Comissão</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09</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1.2.</w:t>
            </w:r>
            <w:r w:rsidRPr="002713C6">
              <w:rPr>
                <w:rFonts w:eastAsia="Times New Roman"/>
                <w:color w:val="000000"/>
                <w:sz w:val="14"/>
                <w:szCs w:val="14"/>
              </w:rPr>
              <w:t xml:space="preserve">     </w:t>
            </w:r>
            <w:r w:rsidRPr="002713C6">
              <w:rPr>
                <w:rFonts w:eastAsia="Times New Roman"/>
                <w:color w:val="000000"/>
                <w:sz w:val="20"/>
                <w:szCs w:val="20"/>
              </w:rPr>
              <w:t>Exercício de Função de Confiança</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1.3.</w:t>
            </w:r>
            <w:r w:rsidRPr="002713C6">
              <w:rPr>
                <w:rFonts w:eastAsia="Times New Roman"/>
                <w:color w:val="000000"/>
                <w:sz w:val="14"/>
                <w:szCs w:val="14"/>
              </w:rPr>
              <w:t xml:space="preserve">     </w:t>
            </w:r>
            <w:r w:rsidRPr="002713C6">
              <w:rPr>
                <w:rFonts w:eastAsia="Times New Roman"/>
                <w:color w:val="000000"/>
                <w:sz w:val="20"/>
                <w:szCs w:val="20"/>
              </w:rPr>
              <w:t>Outras Situações Previstas em Leis Específicas (especificar as leis)</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E13DEA"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Afastamentos (2.1+2.2+2.3+2.4)</w:t>
            </w:r>
          </w:p>
        </w:tc>
        <w:tc>
          <w:tcPr>
            <w:tcW w:w="608" w:type="pct"/>
            <w:shd w:val="clear" w:color="auto" w:fill="auto"/>
            <w:vAlign w:val="center"/>
            <w:hideMark/>
          </w:tcPr>
          <w:p w:rsidR="003715C9" w:rsidRPr="00E13DEA" w:rsidRDefault="003715C9" w:rsidP="00FD4C34">
            <w:pPr>
              <w:jc w:val="center"/>
              <w:rPr>
                <w:rFonts w:eastAsia="Times New Roman"/>
                <w:b/>
                <w:bCs/>
                <w:color w:val="000000"/>
                <w:sz w:val="20"/>
                <w:szCs w:val="20"/>
              </w:rPr>
            </w:pPr>
            <w:r w:rsidRPr="00E13DEA">
              <w:rPr>
                <w:rFonts w:eastAsia="Times New Roman"/>
                <w:b/>
                <w:bCs/>
                <w:color w:val="000000"/>
                <w:sz w:val="20"/>
                <w:szCs w:val="20"/>
              </w:rPr>
              <w:t>17</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2.1.</w:t>
            </w:r>
            <w:r w:rsidRPr="002713C6">
              <w:rPr>
                <w:rFonts w:eastAsia="Times New Roman"/>
                <w:color w:val="000000"/>
                <w:sz w:val="14"/>
                <w:szCs w:val="14"/>
              </w:rPr>
              <w:t xml:space="preserve">     </w:t>
            </w:r>
            <w:r w:rsidRPr="002713C6">
              <w:rPr>
                <w:rFonts w:eastAsia="Times New Roman"/>
                <w:color w:val="000000"/>
                <w:sz w:val="20"/>
                <w:szCs w:val="20"/>
              </w:rPr>
              <w:t xml:space="preserve">Para Exercício de Mandato Eletivo </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2.2.</w:t>
            </w:r>
            <w:r w:rsidRPr="002713C6">
              <w:rPr>
                <w:rFonts w:eastAsia="Times New Roman"/>
                <w:color w:val="000000"/>
                <w:sz w:val="14"/>
                <w:szCs w:val="14"/>
              </w:rPr>
              <w:t xml:space="preserve">     </w:t>
            </w:r>
            <w:r w:rsidRPr="002713C6">
              <w:rPr>
                <w:rFonts w:eastAsia="Times New Roman"/>
                <w:color w:val="000000"/>
                <w:sz w:val="20"/>
                <w:szCs w:val="20"/>
              </w:rPr>
              <w:t>Para Estudo ou Missão no Exterior</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01</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2.3.</w:t>
            </w:r>
            <w:r w:rsidRPr="002713C6">
              <w:rPr>
                <w:rFonts w:eastAsia="Times New Roman"/>
                <w:color w:val="000000"/>
                <w:sz w:val="14"/>
                <w:szCs w:val="14"/>
              </w:rPr>
              <w:t xml:space="preserve">     </w:t>
            </w:r>
            <w:r w:rsidRPr="002713C6">
              <w:rPr>
                <w:rFonts w:eastAsia="Times New Roman"/>
                <w:color w:val="000000"/>
                <w:sz w:val="20"/>
                <w:szCs w:val="20"/>
              </w:rPr>
              <w:t>Para Serviço em Organismo Internacional</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2.4.</w:t>
            </w:r>
            <w:r w:rsidRPr="002713C6">
              <w:rPr>
                <w:rFonts w:eastAsia="Times New Roman"/>
                <w:color w:val="000000"/>
                <w:sz w:val="14"/>
                <w:szCs w:val="14"/>
              </w:rPr>
              <w:t xml:space="preserve">     </w:t>
            </w:r>
            <w:r w:rsidRPr="002713C6">
              <w:rPr>
                <w:rFonts w:eastAsia="Times New Roman"/>
                <w:color w:val="000000"/>
                <w:sz w:val="20"/>
                <w:szCs w:val="20"/>
              </w:rPr>
              <w:t xml:space="preserve">Para Participação em Programa </w:t>
            </w:r>
            <w:r w:rsidRPr="00AC6BD6">
              <w:rPr>
                <w:rFonts w:eastAsia="Times New Roman"/>
                <w:color w:val="000000"/>
                <w:sz w:val="20"/>
                <w:szCs w:val="20"/>
              </w:rPr>
              <w:t>de Pós-Gradução Stricto Sensu no País</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16</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Removidos</w:t>
            </w:r>
            <w:r>
              <w:rPr>
                <w:rFonts w:eastAsia="Times New Roman"/>
                <w:b/>
                <w:bCs/>
                <w:color w:val="000000"/>
                <w:sz w:val="20"/>
                <w:szCs w:val="20"/>
              </w:rPr>
              <w:t>/Redistribuídos</w:t>
            </w:r>
            <w:r w:rsidRPr="002713C6">
              <w:rPr>
                <w:rFonts w:eastAsia="Times New Roman"/>
                <w:b/>
                <w:bCs/>
                <w:color w:val="000000"/>
                <w:sz w:val="20"/>
                <w:szCs w:val="20"/>
              </w:rPr>
              <w:t xml:space="preserve"> (3.1+3.2+3.3+3.4+3.5)</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02</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F92236" w:rsidRDefault="003715C9" w:rsidP="00FD4C34">
            <w:pPr>
              <w:ind w:firstLineChars="200" w:firstLine="400"/>
              <w:rPr>
                <w:rFonts w:eastAsia="Times New Roman"/>
                <w:color w:val="000000"/>
                <w:sz w:val="20"/>
                <w:szCs w:val="20"/>
              </w:rPr>
            </w:pPr>
            <w:r w:rsidRPr="00F92236">
              <w:rPr>
                <w:rFonts w:eastAsia="Times New Roman"/>
                <w:color w:val="000000"/>
                <w:sz w:val="20"/>
                <w:szCs w:val="20"/>
              </w:rPr>
              <w:t>3.1.</w:t>
            </w:r>
            <w:r w:rsidRPr="00F92236">
              <w:rPr>
                <w:rFonts w:eastAsia="Times New Roman"/>
                <w:color w:val="000000"/>
                <w:sz w:val="14"/>
                <w:szCs w:val="14"/>
              </w:rPr>
              <w:t xml:space="preserve">     </w:t>
            </w:r>
            <w:r w:rsidRPr="00F92236">
              <w:rPr>
                <w:rFonts w:eastAsia="Times New Roman"/>
                <w:color w:val="000000"/>
                <w:sz w:val="20"/>
                <w:szCs w:val="20"/>
              </w:rPr>
              <w:t>De Oficio, no Interesse da Administração</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F92236" w:rsidRDefault="003715C9" w:rsidP="00FD4C34">
            <w:pPr>
              <w:ind w:firstLineChars="200" w:firstLine="400"/>
              <w:rPr>
                <w:rFonts w:eastAsia="Times New Roman"/>
                <w:color w:val="000000"/>
                <w:sz w:val="20"/>
                <w:szCs w:val="20"/>
              </w:rPr>
            </w:pPr>
            <w:r w:rsidRPr="00F92236">
              <w:rPr>
                <w:rFonts w:eastAsia="Times New Roman"/>
                <w:color w:val="000000"/>
                <w:sz w:val="20"/>
                <w:szCs w:val="20"/>
              </w:rPr>
              <w:t>3.2.</w:t>
            </w:r>
            <w:r w:rsidRPr="00F92236">
              <w:rPr>
                <w:rFonts w:eastAsia="Times New Roman"/>
                <w:color w:val="000000"/>
                <w:sz w:val="14"/>
                <w:szCs w:val="14"/>
              </w:rPr>
              <w:t xml:space="preserve">     </w:t>
            </w:r>
            <w:r w:rsidRPr="00F92236">
              <w:rPr>
                <w:rFonts w:eastAsia="Times New Roman"/>
                <w:color w:val="000000"/>
                <w:sz w:val="20"/>
                <w:szCs w:val="20"/>
              </w:rPr>
              <w:t>A Pedido, a Critério da Administração</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01</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F92236" w:rsidRDefault="003715C9" w:rsidP="00FD4C34">
            <w:pPr>
              <w:ind w:firstLineChars="200" w:firstLine="400"/>
              <w:rPr>
                <w:rFonts w:eastAsia="Times New Roman"/>
                <w:color w:val="000000"/>
                <w:sz w:val="20"/>
                <w:szCs w:val="20"/>
              </w:rPr>
            </w:pPr>
            <w:r w:rsidRPr="00F92236">
              <w:rPr>
                <w:rFonts w:eastAsia="Times New Roman"/>
                <w:color w:val="000000"/>
                <w:sz w:val="20"/>
                <w:szCs w:val="20"/>
              </w:rPr>
              <w:t>3.3.</w:t>
            </w:r>
            <w:r w:rsidRPr="00F92236">
              <w:rPr>
                <w:rFonts w:eastAsia="Times New Roman"/>
                <w:color w:val="000000"/>
                <w:sz w:val="14"/>
                <w:szCs w:val="14"/>
              </w:rPr>
              <w:t xml:space="preserve">     </w:t>
            </w:r>
            <w:r w:rsidRPr="00F92236">
              <w:rPr>
                <w:rFonts w:eastAsia="Times New Roman"/>
                <w:color w:val="000000"/>
                <w:sz w:val="20"/>
                <w:szCs w:val="20"/>
              </w:rPr>
              <w:t>A pedido, independentemente do interesse da Administração para acompanhar cônjuge/companheiro</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01</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F92236" w:rsidRDefault="003715C9" w:rsidP="00FD4C34">
            <w:pPr>
              <w:ind w:firstLineChars="200" w:firstLine="400"/>
              <w:rPr>
                <w:rFonts w:eastAsia="Times New Roman"/>
                <w:color w:val="000000"/>
                <w:sz w:val="20"/>
                <w:szCs w:val="20"/>
              </w:rPr>
            </w:pPr>
            <w:r w:rsidRPr="00F92236">
              <w:rPr>
                <w:rFonts w:eastAsia="Times New Roman"/>
                <w:color w:val="000000"/>
                <w:sz w:val="20"/>
                <w:szCs w:val="20"/>
              </w:rPr>
              <w:t>3.4.</w:t>
            </w:r>
            <w:r w:rsidRPr="00F92236">
              <w:rPr>
                <w:rFonts w:eastAsia="Times New Roman"/>
                <w:color w:val="000000"/>
                <w:sz w:val="14"/>
                <w:szCs w:val="14"/>
              </w:rPr>
              <w:t xml:space="preserve">     </w:t>
            </w:r>
            <w:r w:rsidRPr="00F92236">
              <w:rPr>
                <w:rFonts w:eastAsia="Times New Roman"/>
                <w:color w:val="000000"/>
                <w:sz w:val="20"/>
                <w:szCs w:val="20"/>
              </w:rPr>
              <w:t>A Pedido, Independentemente do Interesse da Administração por Motivo de Saúde</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3.5.</w:t>
            </w:r>
            <w:r w:rsidRPr="002713C6">
              <w:rPr>
                <w:rFonts w:eastAsia="Times New Roman"/>
                <w:color w:val="000000"/>
                <w:sz w:val="14"/>
                <w:szCs w:val="14"/>
              </w:rPr>
              <w:t xml:space="preserve">     </w:t>
            </w:r>
            <w:r w:rsidRPr="002713C6">
              <w:rPr>
                <w:rFonts w:eastAsia="Times New Roman"/>
                <w:color w:val="000000"/>
                <w:sz w:val="20"/>
                <w:szCs w:val="20"/>
              </w:rPr>
              <w:t>A Pedido, Independentemente do Interesse da Administração por Processo Seletivo</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4.</w:t>
            </w:r>
            <w:r w:rsidRPr="002713C6">
              <w:rPr>
                <w:rFonts w:eastAsia="Times New Roman"/>
                <w:b/>
                <w:bCs/>
                <w:color w:val="000000"/>
                <w:sz w:val="14"/>
                <w:szCs w:val="14"/>
              </w:rPr>
              <w:t xml:space="preserve">   </w:t>
            </w:r>
            <w:r w:rsidRPr="002713C6">
              <w:rPr>
                <w:rFonts w:eastAsia="Times New Roman"/>
                <w:b/>
                <w:bCs/>
                <w:color w:val="000000"/>
                <w:sz w:val="20"/>
                <w:szCs w:val="20"/>
              </w:rPr>
              <w:t>Licença Remunerada (4.1+4.2)</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49</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4.1</w:t>
            </w:r>
            <w:r w:rsidRPr="00F92236">
              <w:rPr>
                <w:rFonts w:eastAsia="Times New Roman"/>
                <w:color w:val="000000"/>
                <w:sz w:val="20"/>
                <w:szCs w:val="20"/>
              </w:rPr>
              <w:t>.</w:t>
            </w:r>
            <w:r w:rsidRPr="00F92236">
              <w:rPr>
                <w:rFonts w:eastAsia="Times New Roman"/>
                <w:color w:val="000000"/>
                <w:sz w:val="14"/>
                <w:szCs w:val="14"/>
              </w:rPr>
              <w:t xml:space="preserve">     </w:t>
            </w:r>
            <w:r w:rsidRPr="00F92236">
              <w:rPr>
                <w:rFonts w:eastAsia="Times New Roman"/>
                <w:color w:val="000000"/>
                <w:sz w:val="20"/>
                <w:szCs w:val="20"/>
              </w:rPr>
              <w:t>Doença em Pessoa da Família</w:t>
            </w:r>
            <w:r w:rsidRPr="002713C6">
              <w:rPr>
                <w:rFonts w:eastAsia="Times New Roman"/>
                <w:color w:val="000000"/>
                <w:sz w:val="20"/>
                <w:szCs w:val="20"/>
              </w:rPr>
              <w:t xml:space="preserve"> </w:t>
            </w:r>
          </w:p>
        </w:tc>
        <w:tc>
          <w:tcPr>
            <w:tcW w:w="608" w:type="pct"/>
            <w:shd w:val="clear" w:color="auto" w:fill="auto"/>
            <w:vAlign w:val="center"/>
            <w:hideMark/>
          </w:tcPr>
          <w:p w:rsidR="003715C9" w:rsidRPr="00F92236" w:rsidRDefault="003715C9" w:rsidP="00FD4C34">
            <w:pPr>
              <w:jc w:val="center"/>
              <w:rPr>
                <w:rFonts w:eastAsia="Times New Roman"/>
                <w:color w:val="000000"/>
                <w:sz w:val="20"/>
                <w:szCs w:val="20"/>
                <w:lang w:val="en-US"/>
              </w:rPr>
            </w:pPr>
            <w:r>
              <w:rPr>
                <w:rFonts w:eastAsia="Times New Roman"/>
                <w:color w:val="000000"/>
                <w:sz w:val="20"/>
                <w:szCs w:val="20"/>
                <w:lang w:val="en-US"/>
              </w:rPr>
              <w:t>49</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4.2</w:t>
            </w:r>
            <w:r w:rsidRPr="009F33E5">
              <w:rPr>
                <w:rFonts w:eastAsia="Times New Roman"/>
                <w:color w:val="000000"/>
                <w:sz w:val="20"/>
                <w:szCs w:val="20"/>
              </w:rPr>
              <w:t>.</w:t>
            </w:r>
            <w:r w:rsidRPr="009F33E5">
              <w:rPr>
                <w:rFonts w:eastAsia="Times New Roman"/>
                <w:color w:val="000000"/>
                <w:sz w:val="14"/>
                <w:szCs w:val="14"/>
              </w:rPr>
              <w:t xml:space="preserve">     </w:t>
            </w:r>
            <w:r w:rsidRPr="009F33E5">
              <w:rPr>
                <w:rFonts w:eastAsia="Times New Roman"/>
                <w:color w:val="000000"/>
                <w:sz w:val="20"/>
                <w:szCs w:val="20"/>
              </w:rPr>
              <w:t>Capacitação</w:t>
            </w:r>
            <w:r w:rsidRPr="002713C6">
              <w:rPr>
                <w:rFonts w:eastAsia="Times New Roman"/>
                <w:color w:val="000000"/>
                <w:sz w:val="20"/>
                <w:szCs w:val="20"/>
              </w:rPr>
              <w:t xml:space="preserve"> </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5.</w:t>
            </w:r>
            <w:r w:rsidRPr="002713C6">
              <w:rPr>
                <w:rFonts w:eastAsia="Times New Roman"/>
                <w:b/>
                <w:bCs/>
                <w:color w:val="000000"/>
                <w:sz w:val="14"/>
                <w:szCs w:val="14"/>
              </w:rPr>
              <w:t xml:space="preserve">   </w:t>
            </w:r>
            <w:r w:rsidRPr="002713C6">
              <w:rPr>
                <w:rFonts w:eastAsia="Times New Roman"/>
                <w:b/>
                <w:bCs/>
                <w:color w:val="000000"/>
                <w:sz w:val="20"/>
                <w:szCs w:val="20"/>
              </w:rPr>
              <w:t>Licença não Remunerada (5.1+5.2+5.3+5.4+5.5)</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5.1.</w:t>
            </w:r>
            <w:r w:rsidRPr="002713C6">
              <w:rPr>
                <w:rFonts w:eastAsia="Times New Roman"/>
                <w:color w:val="000000"/>
                <w:sz w:val="14"/>
                <w:szCs w:val="14"/>
              </w:rPr>
              <w:t xml:space="preserve">     </w:t>
            </w:r>
            <w:r w:rsidRPr="002713C6">
              <w:rPr>
                <w:rFonts w:eastAsia="Times New Roman"/>
                <w:color w:val="000000"/>
                <w:sz w:val="20"/>
                <w:szCs w:val="20"/>
              </w:rPr>
              <w:t xml:space="preserve">Afastamento do Cônjuge ou Companheiro </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5.2.</w:t>
            </w:r>
            <w:r w:rsidRPr="002713C6">
              <w:rPr>
                <w:rFonts w:eastAsia="Times New Roman"/>
                <w:color w:val="000000"/>
                <w:sz w:val="14"/>
                <w:szCs w:val="14"/>
              </w:rPr>
              <w:t xml:space="preserve">     </w:t>
            </w:r>
            <w:r w:rsidRPr="002713C6">
              <w:rPr>
                <w:rFonts w:eastAsia="Times New Roman"/>
                <w:color w:val="000000"/>
                <w:sz w:val="20"/>
                <w:szCs w:val="20"/>
              </w:rPr>
              <w:t>Serviço Militar</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5.3.</w:t>
            </w:r>
            <w:r w:rsidRPr="002713C6">
              <w:rPr>
                <w:rFonts w:eastAsia="Times New Roman"/>
                <w:color w:val="000000"/>
                <w:sz w:val="14"/>
                <w:szCs w:val="14"/>
              </w:rPr>
              <w:t xml:space="preserve">     </w:t>
            </w:r>
            <w:r w:rsidRPr="002713C6">
              <w:rPr>
                <w:rFonts w:eastAsia="Times New Roman"/>
                <w:color w:val="000000"/>
                <w:sz w:val="20"/>
                <w:szCs w:val="20"/>
              </w:rPr>
              <w:t>Atividade Política</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5.4</w:t>
            </w:r>
            <w:r w:rsidRPr="00F92236">
              <w:rPr>
                <w:rFonts w:eastAsia="Times New Roman"/>
                <w:color w:val="000000"/>
                <w:sz w:val="20"/>
                <w:szCs w:val="20"/>
              </w:rPr>
              <w:t>.</w:t>
            </w:r>
            <w:r w:rsidRPr="00F92236">
              <w:rPr>
                <w:rFonts w:eastAsia="Times New Roman"/>
                <w:color w:val="000000"/>
                <w:sz w:val="14"/>
                <w:szCs w:val="14"/>
              </w:rPr>
              <w:t xml:space="preserve">     </w:t>
            </w:r>
            <w:r w:rsidRPr="00F92236">
              <w:rPr>
                <w:rFonts w:eastAsia="Times New Roman"/>
                <w:color w:val="000000"/>
                <w:sz w:val="20"/>
                <w:szCs w:val="20"/>
              </w:rPr>
              <w:t>Interesses Particulares</w:t>
            </w:r>
            <w:r w:rsidRPr="002713C6">
              <w:rPr>
                <w:rFonts w:eastAsia="Times New Roman"/>
                <w:color w:val="000000"/>
                <w:sz w:val="20"/>
                <w:szCs w:val="20"/>
              </w:rPr>
              <w:t xml:space="preserve"> </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05</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200" w:firstLine="400"/>
              <w:rPr>
                <w:rFonts w:eastAsia="Times New Roman"/>
                <w:color w:val="000000"/>
                <w:sz w:val="20"/>
                <w:szCs w:val="20"/>
              </w:rPr>
            </w:pPr>
            <w:r w:rsidRPr="002713C6">
              <w:rPr>
                <w:rFonts w:eastAsia="Times New Roman"/>
                <w:color w:val="000000"/>
                <w:sz w:val="20"/>
                <w:szCs w:val="20"/>
              </w:rPr>
              <w:t>5.5.</w:t>
            </w:r>
            <w:r w:rsidRPr="002713C6">
              <w:rPr>
                <w:rFonts w:eastAsia="Times New Roman"/>
                <w:color w:val="000000"/>
                <w:sz w:val="14"/>
                <w:szCs w:val="14"/>
              </w:rPr>
              <w:t xml:space="preserve">     </w:t>
            </w:r>
            <w:r w:rsidRPr="002713C6">
              <w:rPr>
                <w:rFonts w:eastAsia="Times New Roman"/>
                <w:color w:val="000000"/>
                <w:sz w:val="20"/>
                <w:szCs w:val="20"/>
              </w:rPr>
              <w:t>Mandato Classista</w:t>
            </w:r>
          </w:p>
        </w:tc>
        <w:tc>
          <w:tcPr>
            <w:tcW w:w="608" w:type="pct"/>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6.</w:t>
            </w:r>
            <w:r w:rsidRPr="002713C6">
              <w:rPr>
                <w:rFonts w:eastAsia="Times New Roman"/>
                <w:b/>
                <w:bCs/>
                <w:color w:val="000000"/>
                <w:sz w:val="14"/>
                <w:szCs w:val="14"/>
              </w:rPr>
              <w:t xml:space="preserve">   </w:t>
            </w:r>
            <w:r w:rsidRPr="002713C6">
              <w:rPr>
                <w:rFonts w:eastAsia="Times New Roman"/>
                <w:b/>
                <w:bCs/>
                <w:color w:val="000000"/>
                <w:sz w:val="20"/>
                <w:szCs w:val="20"/>
              </w:rPr>
              <w:t>Outras Situaçõ</w:t>
            </w:r>
            <w:r>
              <w:rPr>
                <w:rFonts w:eastAsia="Times New Roman"/>
                <w:b/>
                <w:bCs/>
                <w:color w:val="000000"/>
                <w:sz w:val="20"/>
                <w:szCs w:val="20"/>
              </w:rPr>
              <w:t>es  - motivo de doença do servidor</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289</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454"/>
        </w:trPr>
        <w:tc>
          <w:tcPr>
            <w:tcW w:w="4392" w:type="pct"/>
            <w:shd w:val="clear" w:color="auto" w:fill="D9D9D9" w:themeFill="background1" w:themeFillShade="D9"/>
            <w:noWrap/>
            <w:vAlign w:val="center"/>
            <w:hideMark/>
          </w:tcPr>
          <w:p w:rsidR="003715C9" w:rsidRPr="002713C6" w:rsidRDefault="003715C9" w:rsidP="00FD4C34">
            <w:pPr>
              <w:ind w:firstLineChars="100" w:firstLine="200"/>
              <w:rPr>
                <w:rFonts w:eastAsia="Times New Roman"/>
                <w:b/>
                <w:bCs/>
                <w:color w:val="000000"/>
                <w:sz w:val="20"/>
                <w:szCs w:val="20"/>
              </w:rPr>
            </w:pPr>
            <w:r w:rsidRPr="002713C6">
              <w:rPr>
                <w:rFonts w:eastAsia="Times New Roman"/>
                <w:b/>
                <w:bCs/>
                <w:color w:val="000000"/>
                <w:sz w:val="20"/>
                <w:szCs w:val="20"/>
              </w:rPr>
              <w:t>7.</w:t>
            </w:r>
            <w:r w:rsidRPr="002713C6">
              <w:rPr>
                <w:rFonts w:eastAsia="Times New Roman"/>
                <w:b/>
                <w:bCs/>
                <w:color w:val="000000"/>
                <w:sz w:val="14"/>
                <w:szCs w:val="14"/>
              </w:rPr>
              <w:t xml:space="preserve">   </w:t>
            </w:r>
            <w:r w:rsidRPr="002713C6">
              <w:rPr>
                <w:rFonts w:eastAsia="Times New Roman"/>
                <w:b/>
                <w:bCs/>
                <w:color w:val="000000"/>
                <w:sz w:val="20"/>
                <w:szCs w:val="20"/>
              </w:rPr>
              <w:t>Total de Servidores Afastados em 31 de Dezembro (1+2+3+4+5+6)</w:t>
            </w:r>
          </w:p>
        </w:tc>
        <w:tc>
          <w:tcPr>
            <w:tcW w:w="608" w:type="pct"/>
            <w:shd w:val="clear" w:color="auto" w:fill="auto"/>
            <w:vAlign w:val="center"/>
            <w:hideMark/>
          </w:tcPr>
          <w:p w:rsidR="003715C9" w:rsidRPr="002713C6" w:rsidRDefault="003715C9" w:rsidP="00FD4C34">
            <w:pPr>
              <w:jc w:val="center"/>
              <w:rPr>
                <w:rFonts w:eastAsia="Times New Roman"/>
                <w:b/>
                <w:bCs/>
                <w:color w:val="000000"/>
                <w:sz w:val="20"/>
                <w:szCs w:val="20"/>
              </w:rPr>
            </w:pPr>
            <w:r>
              <w:rPr>
                <w:rFonts w:eastAsia="Times New Roman"/>
                <w:b/>
                <w:bCs/>
                <w:color w:val="000000"/>
                <w:sz w:val="20"/>
                <w:szCs w:val="20"/>
              </w:rPr>
              <w:t>366</w:t>
            </w:r>
          </w:p>
        </w:tc>
      </w:tr>
      <w:tr w:rsidR="003715C9" w:rsidRPr="002713C6" w:rsidTr="00FD4C3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0"/>
        </w:trPr>
        <w:tc>
          <w:tcPr>
            <w:tcW w:w="5000" w:type="pct"/>
            <w:gridSpan w:val="2"/>
            <w:shd w:val="clear" w:color="auto" w:fill="D9D9D9" w:themeFill="background1" w:themeFillShade="D9"/>
            <w:noWrap/>
            <w:vAlign w:val="bottom"/>
            <w:hideMark/>
          </w:tcPr>
          <w:p w:rsidR="003715C9" w:rsidRPr="002713C6" w:rsidRDefault="003715C9" w:rsidP="00FD4C34">
            <w:pPr>
              <w:jc w:val="both"/>
              <w:rPr>
                <w:rFonts w:eastAsia="Times New Roman"/>
                <w:b/>
                <w:bCs/>
                <w:color w:val="000000"/>
                <w:sz w:val="20"/>
                <w:szCs w:val="20"/>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r>
              <w:rPr>
                <w:rFonts w:eastAsia="Times New Roman"/>
                <w:b/>
                <w:bCs/>
                <w:color w:val="000000"/>
                <w:sz w:val="16"/>
                <w:szCs w:val="16"/>
              </w:rPr>
              <w:t xml:space="preserve"> E RELATORIO SIASS</w:t>
            </w:r>
          </w:p>
        </w:tc>
      </w:tr>
    </w:tbl>
    <w:p w:rsidR="003715C9" w:rsidRDefault="003715C9" w:rsidP="003715C9">
      <w:pPr>
        <w:rPr>
          <w:b/>
          <w:caps/>
        </w:rPr>
      </w:pPr>
    </w:p>
    <w:p w:rsidR="003715C9" w:rsidRDefault="003715C9" w:rsidP="003715C9">
      <w:pPr>
        <w:autoSpaceDE/>
        <w:autoSpaceDN/>
        <w:adjustRightInd/>
        <w:spacing w:after="160" w:line="259" w:lineRule="auto"/>
        <w:rPr>
          <w:b/>
          <w:caps/>
        </w:rPr>
      </w:pPr>
      <w:r>
        <w:rPr>
          <w:b/>
          <w:caps/>
        </w:rPr>
        <w:br w:type="page"/>
      </w:r>
    </w:p>
    <w:p w:rsidR="003715C9" w:rsidRPr="00524ACA" w:rsidRDefault="003715C9" w:rsidP="003715C9">
      <w:pPr>
        <w:pStyle w:val="Ttulo4"/>
        <w:keepNext w:val="0"/>
        <w:widowControl w:val="0"/>
        <w:kinsoku w:val="0"/>
        <w:overflowPunct w:val="0"/>
        <w:autoSpaceDE w:val="0"/>
        <w:autoSpaceDN w:val="0"/>
        <w:snapToGrid w:val="0"/>
        <w:spacing w:before="0" w:after="0"/>
        <w:ind w:left="862" w:hanging="862"/>
        <w:jc w:val="center"/>
        <w:rPr>
          <w:highlight w:val="lightGray"/>
          <w:shd w:val="pct15" w:color="auto" w:fill="FFFFFF"/>
        </w:rPr>
      </w:pPr>
      <w:r w:rsidRPr="00524ACA">
        <w:rPr>
          <w:shd w:val="pct15" w:color="auto" w:fill="FFFFFF"/>
        </w:rPr>
        <w:lastRenderedPageBreak/>
        <w:t>QUADRO A.5.1.2.1 – DETALHAMENTO DA ESTRUTURA DE CARGOS EM COMISSÃO E FUNÇÕES GRATIFICADAS DA UJ EM 31.12.2013</w:t>
      </w:r>
    </w:p>
    <w:p w:rsidR="003715C9" w:rsidRDefault="003715C9" w:rsidP="003715C9"/>
    <w:tbl>
      <w:tblPr>
        <w:tblW w:w="5179" w:type="pct"/>
        <w:jc w:val="center"/>
        <w:tblLook w:val="0000" w:firstRow="0" w:lastRow="0" w:firstColumn="0" w:lastColumn="0" w:noHBand="0" w:noVBand="0"/>
      </w:tblPr>
      <w:tblGrid>
        <w:gridCol w:w="143"/>
        <w:gridCol w:w="5957"/>
        <w:gridCol w:w="1192"/>
        <w:gridCol w:w="1010"/>
        <w:gridCol w:w="1175"/>
        <w:gridCol w:w="1034"/>
        <w:gridCol w:w="59"/>
      </w:tblGrid>
      <w:tr w:rsidR="003715C9" w:rsidRPr="00B47E8A" w:rsidTr="00FD4C34">
        <w:trPr>
          <w:trHeight w:val="169"/>
          <w:jc w:val="center"/>
        </w:trPr>
        <w:tc>
          <w:tcPr>
            <w:tcW w:w="5000" w:type="pct"/>
            <w:gridSpan w:val="7"/>
            <w:shd w:val="clear" w:color="auto" w:fill="auto"/>
            <w:vAlign w:val="center"/>
          </w:tcPr>
          <w:p w:rsidR="003715C9" w:rsidRDefault="003715C9" w:rsidP="00FD4C34">
            <w:pPr>
              <w:pStyle w:val="Ttulo1"/>
              <w:jc w:val="center"/>
            </w:pPr>
            <w:bookmarkStart w:id="2" w:name="_Toc365905668"/>
          </w:p>
          <w:bookmarkEnd w:id="2"/>
          <w:p w:rsidR="003715C9" w:rsidRPr="00B52AA5" w:rsidRDefault="003715C9" w:rsidP="00FD4C34">
            <w:pPr>
              <w:pStyle w:val="Ttulo1"/>
              <w:spacing w:after="0"/>
              <w:ind w:left="431" w:hanging="431"/>
              <w:jc w:val="center"/>
            </w:pP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411"/>
        </w:trPr>
        <w:tc>
          <w:tcPr>
            <w:tcW w:w="281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Tipologias dos Cargos em Comissão e das Funções Gratificadas</w:t>
            </w:r>
          </w:p>
        </w:tc>
        <w:tc>
          <w:tcPr>
            <w:tcW w:w="1042"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Lotação</w:t>
            </w:r>
          </w:p>
        </w:tc>
        <w:tc>
          <w:tcPr>
            <w:tcW w:w="556"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Ingressos no Exercício</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Egressos no Exercício</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20"/>
        </w:trPr>
        <w:tc>
          <w:tcPr>
            <w:tcW w:w="2818"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rPr>
                <w:rFonts w:eastAsia="Times New Roman"/>
                <w:b/>
                <w:bCs/>
                <w:color w:val="000000"/>
                <w:sz w:val="20"/>
                <w:szCs w:val="20"/>
              </w:rPr>
            </w:pPr>
          </w:p>
        </w:tc>
        <w:tc>
          <w:tcPr>
            <w:tcW w:w="564"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Autorizada</w:t>
            </w:r>
          </w:p>
        </w:tc>
        <w:tc>
          <w:tcPr>
            <w:tcW w:w="478"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2713C6" w:rsidRDefault="003715C9" w:rsidP="00FD4C34">
            <w:pPr>
              <w:jc w:val="center"/>
              <w:rPr>
                <w:rFonts w:eastAsia="Times New Roman"/>
                <w:b/>
                <w:bCs/>
                <w:color w:val="000000"/>
                <w:sz w:val="20"/>
                <w:szCs w:val="20"/>
              </w:rPr>
            </w:pPr>
            <w:r w:rsidRPr="002713C6">
              <w:rPr>
                <w:rFonts w:eastAsia="Times New Roman"/>
                <w:b/>
                <w:bCs/>
                <w:color w:val="000000"/>
                <w:sz w:val="20"/>
                <w:szCs w:val="20"/>
              </w:rPr>
              <w:t>Efetiva</w:t>
            </w:r>
          </w:p>
        </w:tc>
        <w:tc>
          <w:tcPr>
            <w:tcW w:w="556"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jc w:val="both"/>
              <w:rPr>
                <w:rFonts w:eastAsia="Times New Roman"/>
                <w:b/>
                <w:bCs/>
                <w:color w:val="000000"/>
                <w:sz w:val="20"/>
                <w:szCs w:val="20"/>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3715C9" w:rsidRPr="002713C6" w:rsidRDefault="003715C9" w:rsidP="00FD4C34">
            <w:pPr>
              <w:jc w:val="both"/>
              <w:rPr>
                <w:rFonts w:eastAsia="Times New Roman"/>
                <w:b/>
                <w:bCs/>
                <w:color w:val="000000"/>
                <w:sz w:val="20"/>
                <w:szCs w:val="20"/>
              </w:rPr>
            </w:pP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1.</w:t>
            </w:r>
            <w:r w:rsidRPr="002713C6">
              <w:rPr>
                <w:rFonts w:eastAsia="Times New Roman"/>
                <w:b/>
                <w:bCs/>
                <w:color w:val="000000"/>
                <w:sz w:val="14"/>
                <w:szCs w:val="14"/>
              </w:rPr>
              <w:t xml:space="preserve">   </w:t>
            </w:r>
            <w:r>
              <w:rPr>
                <w:rFonts w:eastAsia="Times New Roman"/>
                <w:b/>
                <w:bCs/>
                <w:color w:val="000000"/>
                <w:sz w:val="20"/>
                <w:szCs w:val="20"/>
              </w:rPr>
              <w:t>Cargos de Direção</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77135B" w:rsidRDefault="003715C9" w:rsidP="00FD4C34">
            <w:pPr>
              <w:jc w:val="center"/>
              <w:rPr>
                <w:rFonts w:eastAsia="Times New Roman"/>
                <w:b/>
                <w:bCs/>
                <w:color w:val="000000"/>
                <w:sz w:val="20"/>
                <w:szCs w:val="20"/>
              </w:rPr>
            </w:pPr>
            <w:r>
              <w:rPr>
                <w:rFonts w:eastAsia="Times New Roman"/>
                <w:b/>
                <w:bCs/>
                <w:color w:val="000000"/>
                <w:sz w:val="20"/>
                <w:szCs w:val="20"/>
              </w:rPr>
              <w:t>78</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06</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1.1.</w:t>
            </w:r>
            <w:r w:rsidRPr="002713C6">
              <w:rPr>
                <w:rFonts w:eastAsia="Times New Roman"/>
                <w:color w:val="000000"/>
                <w:sz w:val="14"/>
                <w:szCs w:val="14"/>
              </w:rPr>
              <w:t xml:space="preserve"> </w:t>
            </w:r>
            <w:r w:rsidRPr="002713C6">
              <w:rPr>
                <w:rFonts w:eastAsia="Times New Roman"/>
                <w:color w:val="000000"/>
                <w:sz w:val="20"/>
                <w:szCs w:val="20"/>
              </w:rPr>
              <w:t>Cargos Natureza Especial</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556" w:type="pct"/>
            <w:tcBorders>
              <w:top w:val="nil"/>
              <w:left w:val="nil"/>
              <w:bottom w:val="single" w:sz="8" w:space="0" w:color="auto"/>
              <w:right w:val="single" w:sz="8" w:space="0" w:color="auto"/>
            </w:tcBorders>
            <w:shd w:val="clear" w:color="auto" w:fill="auto"/>
            <w:vAlign w:val="center"/>
            <w:hideMark/>
          </w:tcPr>
          <w:p w:rsidR="003715C9" w:rsidRPr="00E13DEA" w:rsidRDefault="003715C9" w:rsidP="00FD4C34">
            <w:pPr>
              <w:jc w:val="center"/>
              <w:rPr>
                <w:rFonts w:eastAsia="Times New Roman"/>
                <w:color w:val="000000"/>
                <w:sz w:val="20"/>
                <w:szCs w:val="20"/>
              </w:rPr>
            </w:pPr>
            <w:r w:rsidRPr="00E13DEA">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E13DEA" w:rsidRDefault="003715C9" w:rsidP="00FD4C34">
            <w:pPr>
              <w:jc w:val="center"/>
              <w:rPr>
                <w:rFonts w:eastAsia="Times New Roman"/>
                <w:color w:val="000000"/>
                <w:sz w:val="20"/>
                <w:szCs w:val="20"/>
              </w:rPr>
            </w:pPr>
            <w:r w:rsidRPr="00E13DEA">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1.2.</w:t>
            </w:r>
            <w:r w:rsidRPr="002713C6">
              <w:rPr>
                <w:rFonts w:eastAsia="Times New Roman"/>
                <w:color w:val="000000"/>
                <w:sz w:val="14"/>
                <w:szCs w:val="14"/>
              </w:rPr>
              <w:t xml:space="preserve"> </w:t>
            </w:r>
            <w:r>
              <w:rPr>
                <w:rFonts w:eastAsia="Times New Roman"/>
                <w:color w:val="000000"/>
                <w:sz w:val="20"/>
                <w:szCs w:val="20"/>
              </w:rPr>
              <w:t>Cargos de Direção</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76</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213" w:firstLine="426"/>
              <w:rPr>
                <w:rFonts w:eastAsia="Times New Roman"/>
                <w:color w:val="000000"/>
                <w:sz w:val="20"/>
                <w:szCs w:val="20"/>
              </w:rPr>
            </w:pPr>
            <w:r w:rsidRPr="002713C6">
              <w:rPr>
                <w:rFonts w:eastAsia="Times New Roman"/>
                <w:color w:val="000000"/>
                <w:sz w:val="20"/>
                <w:szCs w:val="20"/>
              </w:rPr>
              <w:t>1.2.1.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76</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06</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213" w:firstLine="426"/>
              <w:rPr>
                <w:rFonts w:eastAsia="Times New Roman"/>
                <w:color w:val="000000"/>
                <w:sz w:val="20"/>
                <w:szCs w:val="20"/>
              </w:rPr>
            </w:pPr>
            <w:r w:rsidRPr="002713C6">
              <w:rPr>
                <w:rFonts w:eastAsia="Times New Roman"/>
                <w:color w:val="000000"/>
                <w:sz w:val="20"/>
                <w:szCs w:val="20"/>
              </w:rPr>
              <w:t>1.2.2.</w:t>
            </w:r>
            <w:r w:rsidRPr="002713C6">
              <w:rPr>
                <w:rFonts w:eastAsia="Times New Roman"/>
                <w:color w:val="000000"/>
                <w:sz w:val="14"/>
                <w:szCs w:val="14"/>
              </w:rPr>
              <w:t xml:space="preserve">    </w:t>
            </w:r>
            <w:r w:rsidRPr="002713C6">
              <w:rPr>
                <w:rFonts w:eastAsia="Times New Roman"/>
                <w:color w:val="000000"/>
                <w:sz w:val="20"/>
                <w:szCs w:val="20"/>
              </w:rPr>
              <w:t xml:space="preserve">Servidores de Carreira em Exercício </w:t>
            </w:r>
            <w:r>
              <w:rPr>
                <w:rFonts w:eastAsia="Times New Roman"/>
                <w:color w:val="000000"/>
                <w:sz w:val="20"/>
                <w:szCs w:val="20"/>
              </w:rPr>
              <w:t>Descentralizado</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01</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213" w:firstLine="426"/>
              <w:rPr>
                <w:rFonts w:eastAsia="Times New Roman"/>
                <w:color w:val="000000"/>
                <w:sz w:val="20"/>
                <w:szCs w:val="20"/>
              </w:rPr>
            </w:pPr>
            <w:r w:rsidRPr="002713C6">
              <w:rPr>
                <w:rFonts w:eastAsia="Times New Roman"/>
                <w:color w:val="000000"/>
                <w:sz w:val="20"/>
                <w:szCs w:val="20"/>
              </w:rPr>
              <w:t>1.2.3.</w:t>
            </w:r>
            <w:r w:rsidRPr="002713C6">
              <w:rPr>
                <w:rFonts w:eastAsia="Times New Roman"/>
                <w:color w:val="000000"/>
                <w:sz w:val="14"/>
                <w:szCs w:val="14"/>
              </w:rPr>
              <w:t xml:space="preserve">    </w:t>
            </w:r>
            <w:r w:rsidRPr="002713C6">
              <w:rPr>
                <w:rFonts w:eastAsia="Times New Roman"/>
                <w:color w:val="000000"/>
                <w:sz w:val="20"/>
                <w:szCs w:val="20"/>
              </w:rPr>
              <w:t>Servidores de Outros Órgãos e Esferas</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213" w:firstLine="426"/>
              <w:rPr>
                <w:rFonts w:eastAsia="Times New Roman"/>
                <w:color w:val="000000"/>
                <w:sz w:val="20"/>
                <w:szCs w:val="20"/>
              </w:rPr>
            </w:pPr>
            <w:r w:rsidRPr="002713C6">
              <w:rPr>
                <w:rFonts w:eastAsia="Times New Roman"/>
                <w:color w:val="000000"/>
                <w:sz w:val="20"/>
                <w:szCs w:val="20"/>
              </w:rPr>
              <w:t>1.2.4.</w:t>
            </w:r>
            <w:r w:rsidRPr="002713C6">
              <w:rPr>
                <w:rFonts w:eastAsia="Times New Roman"/>
                <w:color w:val="000000"/>
                <w:sz w:val="14"/>
                <w:szCs w:val="14"/>
              </w:rPr>
              <w:t xml:space="preserve">    </w:t>
            </w:r>
            <w:r w:rsidRPr="002713C6">
              <w:rPr>
                <w:rFonts w:eastAsia="Times New Roman"/>
                <w:color w:val="000000"/>
                <w:sz w:val="20"/>
                <w:szCs w:val="20"/>
              </w:rPr>
              <w:t>Sem Vínculo</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01</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213" w:firstLine="426"/>
              <w:rPr>
                <w:rFonts w:eastAsia="Times New Roman"/>
                <w:color w:val="000000"/>
                <w:sz w:val="20"/>
                <w:szCs w:val="20"/>
              </w:rPr>
            </w:pPr>
            <w:r w:rsidRPr="002713C6">
              <w:rPr>
                <w:rFonts w:eastAsia="Times New Roman"/>
                <w:color w:val="000000"/>
                <w:sz w:val="20"/>
                <w:szCs w:val="20"/>
              </w:rPr>
              <w:t>1.2.5.</w:t>
            </w:r>
            <w:r w:rsidRPr="002713C6">
              <w:rPr>
                <w:rFonts w:eastAsia="Times New Roman"/>
                <w:color w:val="000000"/>
                <w:sz w:val="14"/>
                <w:szCs w:val="14"/>
              </w:rPr>
              <w:t xml:space="preserve">    </w:t>
            </w:r>
            <w:r w:rsidRPr="002713C6">
              <w:rPr>
                <w:rFonts w:eastAsia="Times New Roman"/>
                <w:color w:val="000000"/>
                <w:sz w:val="20"/>
                <w:szCs w:val="20"/>
              </w:rPr>
              <w:t>Aposentados</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2.</w:t>
            </w:r>
            <w:r w:rsidRPr="002713C6">
              <w:rPr>
                <w:rFonts w:eastAsia="Times New Roman"/>
                <w:b/>
                <w:bCs/>
                <w:color w:val="000000"/>
                <w:sz w:val="14"/>
                <w:szCs w:val="14"/>
              </w:rPr>
              <w:t xml:space="preserve">   </w:t>
            </w:r>
            <w:r w:rsidRPr="002713C6">
              <w:rPr>
                <w:rFonts w:eastAsia="Times New Roman"/>
                <w:b/>
                <w:bCs/>
                <w:color w:val="000000"/>
                <w:sz w:val="20"/>
                <w:szCs w:val="20"/>
              </w:rPr>
              <w:t>Funções Gratificadas</w:t>
            </w:r>
          </w:p>
        </w:tc>
        <w:tc>
          <w:tcPr>
            <w:tcW w:w="564" w:type="pct"/>
            <w:tcBorders>
              <w:top w:val="nil"/>
              <w:left w:val="nil"/>
              <w:bottom w:val="single" w:sz="8" w:space="0" w:color="auto"/>
              <w:right w:val="single" w:sz="8" w:space="0" w:color="auto"/>
            </w:tcBorders>
            <w:shd w:val="clear" w:color="auto" w:fill="auto"/>
            <w:vAlign w:val="center"/>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77135B" w:rsidRDefault="003715C9" w:rsidP="00FD4C34">
            <w:pPr>
              <w:jc w:val="center"/>
              <w:rPr>
                <w:rFonts w:eastAsia="Times New Roman"/>
                <w:b/>
                <w:bCs/>
                <w:color w:val="000000"/>
                <w:sz w:val="20"/>
                <w:szCs w:val="20"/>
              </w:rPr>
            </w:pPr>
            <w:r>
              <w:rPr>
                <w:rFonts w:eastAsia="Times New Roman"/>
                <w:b/>
                <w:bCs/>
                <w:color w:val="000000"/>
                <w:sz w:val="20"/>
                <w:szCs w:val="20"/>
              </w:rPr>
              <w:t>236</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13</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2.1.</w:t>
            </w:r>
            <w:r w:rsidRPr="002713C6">
              <w:rPr>
                <w:rFonts w:eastAsia="Times New Roman"/>
                <w:color w:val="000000"/>
                <w:sz w:val="14"/>
                <w:szCs w:val="14"/>
              </w:rPr>
              <w:t xml:space="preserve"> </w:t>
            </w:r>
            <w:r w:rsidRPr="002713C6">
              <w:rPr>
                <w:rFonts w:eastAsia="Times New Roman"/>
                <w:color w:val="000000"/>
                <w:sz w:val="20"/>
                <w:szCs w:val="20"/>
              </w:rPr>
              <w:t>Servidores de Carreira Vinculada ao Órgão</w:t>
            </w:r>
          </w:p>
        </w:tc>
        <w:tc>
          <w:tcPr>
            <w:tcW w:w="564"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234</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13</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2.2.</w:t>
            </w:r>
            <w:r w:rsidRPr="002713C6">
              <w:rPr>
                <w:rFonts w:eastAsia="Times New Roman"/>
                <w:color w:val="000000"/>
                <w:sz w:val="14"/>
                <w:szCs w:val="14"/>
              </w:rPr>
              <w:t xml:space="preserve"> </w:t>
            </w:r>
            <w:r w:rsidRPr="002713C6">
              <w:rPr>
                <w:rFonts w:eastAsia="Times New Roman"/>
                <w:color w:val="000000"/>
                <w:sz w:val="20"/>
                <w:szCs w:val="20"/>
              </w:rPr>
              <w:t>Servidores de Carreira em Exercício Descentralizado</w:t>
            </w:r>
          </w:p>
        </w:tc>
        <w:tc>
          <w:tcPr>
            <w:tcW w:w="564"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ind w:firstLineChars="142" w:firstLine="284"/>
              <w:rPr>
                <w:rFonts w:eastAsia="Times New Roman"/>
                <w:color w:val="000000"/>
                <w:sz w:val="20"/>
                <w:szCs w:val="20"/>
              </w:rPr>
            </w:pPr>
            <w:r w:rsidRPr="002713C6">
              <w:rPr>
                <w:rFonts w:eastAsia="Times New Roman"/>
                <w:color w:val="000000"/>
                <w:sz w:val="20"/>
                <w:szCs w:val="20"/>
              </w:rPr>
              <w:t>2.3.</w:t>
            </w:r>
            <w:r w:rsidRPr="002713C6">
              <w:rPr>
                <w:rFonts w:eastAsia="Times New Roman"/>
                <w:color w:val="000000"/>
                <w:sz w:val="14"/>
                <w:szCs w:val="14"/>
              </w:rPr>
              <w:t xml:space="preserve"> </w:t>
            </w:r>
            <w:r w:rsidRPr="002713C6">
              <w:rPr>
                <w:rFonts w:eastAsia="Times New Roman"/>
                <w:color w:val="000000"/>
                <w:sz w:val="20"/>
                <w:szCs w:val="20"/>
              </w:rPr>
              <w:t>Servidores de Outros órgãos e Esferas</w:t>
            </w:r>
          </w:p>
        </w:tc>
        <w:tc>
          <w:tcPr>
            <w:tcW w:w="564"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02</w:t>
            </w:r>
          </w:p>
        </w:tc>
        <w:tc>
          <w:tcPr>
            <w:tcW w:w="556"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397"/>
        </w:trPr>
        <w:tc>
          <w:tcPr>
            <w:tcW w:w="281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2713C6" w:rsidRDefault="003715C9" w:rsidP="00FD4C34">
            <w:pPr>
              <w:rPr>
                <w:rFonts w:eastAsia="Times New Roman"/>
                <w:b/>
                <w:bCs/>
                <w:color w:val="000000"/>
                <w:sz w:val="20"/>
                <w:szCs w:val="20"/>
              </w:rPr>
            </w:pPr>
            <w:r w:rsidRPr="002713C6">
              <w:rPr>
                <w:rFonts w:eastAsia="Times New Roman"/>
                <w:b/>
                <w:bCs/>
                <w:color w:val="000000"/>
                <w:sz w:val="20"/>
                <w:szCs w:val="20"/>
              </w:rPr>
              <w:t>3.</w:t>
            </w:r>
            <w:r w:rsidRPr="002713C6">
              <w:rPr>
                <w:rFonts w:eastAsia="Times New Roman"/>
                <w:b/>
                <w:bCs/>
                <w:color w:val="000000"/>
                <w:sz w:val="14"/>
                <w:szCs w:val="14"/>
              </w:rPr>
              <w:t xml:space="preserve">   </w:t>
            </w:r>
            <w:r w:rsidRPr="002713C6">
              <w:rPr>
                <w:rFonts w:eastAsia="Times New Roman"/>
                <w:b/>
                <w:bCs/>
                <w:color w:val="000000"/>
                <w:sz w:val="20"/>
                <w:szCs w:val="20"/>
              </w:rPr>
              <w:t xml:space="preserve">Total de Servidores em Cargo e em Função (1+2) </w:t>
            </w:r>
          </w:p>
        </w:tc>
        <w:tc>
          <w:tcPr>
            <w:tcW w:w="564"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Não há</w:t>
            </w:r>
          </w:p>
        </w:tc>
        <w:tc>
          <w:tcPr>
            <w:tcW w:w="478" w:type="pct"/>
            <w:tcBorders>
              <w:top w:val="nil"/>
              <w:left w:val="nil"/>
              <w:bottom w:val="single" w:sz="8" w:space="0" w:color="auto"/>
              <w:right w:val="single" w:sz="8" w:space="0" w:color="auto"/>
            </w:tcBorders>
            <w:shd w:val="clear" w:color="auto" w:fill="auto"/>
            <w:vAlign w:val="center"/>
            <w:hideMark/>
          </w:tcPr>
          <w:p w:rsidR="003715C9" w:rsidRPr="009F33E5" w:rsidRDefault="003715C9" w:rsidP="00FD4C34">
            <w:pPr>
              <w:jc w:val="center"/>
              <w:rPr>
                <w:rFonts w:eastAsia="Times New Roman"/>
                <w:b/>
                <w:bCs/>
                <w:color w:val="000000"/>
                <w:sz w:val="20"/>
                <w:szCs w:val="20"/>
              </w:rPr>
            </w:pPr>
            <w:r w:rsidRPr="009F33E5">
              <w:rPr>
                <w:rFonts w:eastAsia="Times New Roman"/>
                <w:b/>
                <w:bCs/>
                <w:color w:val="000000"/>
                <w:sz w:val="20"/>
                <w:szCs w:val="20"/>
              </w:rPr>
              <w:t>314</w:t>
            </w:r>
          </w:p>
        </w:tc>
        <w:tc>
          <w:tcPr>
            <w:tcW w:w="556" w:type="pct"/>
            <w:tcBorders>
              <w:top w:val="nil"/>
              <w:left w:val="nil"/>
              <w:bottom w:val="single" w:sz="8" w:space="0" w:color="auto"/>
              <w:right w:val="single" w:sz="8" w:space="0" w:color="auto"/>
            </w:tcBorders>
            <w:shd w:val="clear" w:color="auto" w:fill="auto"/>
            <w:vAlign w:val="center"/>
            <w:hideMark/>
          </w:tcPr>
          <w:p w:rsidR="003715C9" w:rsidRPr="009F33E5" w:rsidRDefault="003715C9" w:rsidP="00FD4C34">
            <w:pPr>
              <w:jc w:val="center"/>
              <w:rPr>
                <w:rFonts w:eastAsia="Times New Roman"/>
                <w:b/>
                <w:bCs/>
                <w:color w:val="000000"/>
                <w:sz w:val="20"/>
                <w:szCs w:val="20"/>
              </w:rPr>
            </w:pPr>
            <w:r w:rsidRPr="009F33E5">
              <w:rPr>
                <w:rFonts w:eastAsia="Times New Roman"/>
                <w:b/>
                <w:bCs/>
                <w:color w:val="000000"/>
                <w:sz w:val="20"/>
                <w:szCs w:val="20"/>
              </w:rPr>
              <w:t>19</w:t>
            </w:r>
          </w:p>
        </w:tc>
        <w:tc>
          <w:tcPr>
            <w:tcW w:w="489" w:type="pct"/>
            <w:tcBorders>
              <w:top w:val="nil"/>
              <w:left w:val="nil"/>
              <w:bottom w:val="single" w:sz="8" w:space="0" w:color="auto"/>
              <w:right w:val="single" w:sz="8" w:space="0" w:color="auto"/>
            </w:tcBorders>
            <w:shd w:val="clear" w:color="auto" w:fill="auto"/>
            <w:vAlign w:val="center"/>
            <w:hideMark/>
          </w:tcPr>
          <w:p w:rsidR="003715C9" w:rsidRPr="002713C6"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20"/>
        </w:trPr>
        <w:tc>
          <w:tcPr>
            <w:tcW w:w="4905" w:type="pct"/>
            <w:gridSpan w:val="5"/>
            <w:tcBorders>
              <w:top w:val="nil"/>
              <w:left w:val="single" w:sz="8" w:space="0" w:color="auto"/>
              <w:bottom w:val="single" w:sz="8" w:space="0" w:color="auto"/>
              <w:right w:val="single" w:sz="8" w:space="0" w:color="auto"/>
            </w:tcBorders>
            <w:shd w:val="clear" w:color="auto" w:fill="D9D9D9" w:themeFill="background1" w:themeFillShade="D9"/>
            <w:noWrap/>
            <w:vAlign w:val="bottom"/>
          </w:tcPr>
          <w:p w:rsidR="003715C9" w:rsidRDefault="003715C9" w:rsidP="00FD4C34">
            <w:pPr>
              <w:rPr>
                <w:rFonts w:eastAsia="Times New Roman"/>
                <w:color w:val="000000"/>
                <w:sz w:val="20"/>
                <w:szCs w:val="20"/>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p>
        </w:tc>
      </w:tr>
      <w:tr w:rsidR="003715C9" w:rsidRPr="002713C6" w:rsidTr="00FD4C34">
        <w:tblPrEx>
          <w:jc w:val="left"/>
          <w:tblCellMar>
            <w:left w:w="70" w:type="dxa"/>
            <w:right w:w="70" w:type="dxa"/>
          </w:tblCellMar>
          <w:tblLook w:val="04A0" w:firstRow="1" w:lastRow="0" w:firstColumn="1" w:lastColumn="0" w:noHBand="0" w:noVBand="1"/>
        </w:tblPrEx>
        <w:trPr>
          <w:gridBefore w:val="1"/>
          <w:gridAfter w:val="1"/>
          <w:wBefore w:w="67" w:type="pct"/>
          <w:wAfter w:w="28" w:type="pct"/>
          <w:trHeight w:val="20"/>
        </w:trPr>
        <w:tc>
          <w:tcPr>
            <w:tcW w:w="4905" w:type="pct"/>
            <w:gridSpan w:val="5"/>
            <w:tcBorders>
              <w:top w:val="single" w:sz="8" w:space="0" w:color="auto"/>
              <w:left w:val="nil"/>
              <w:bottom w:val="nil"/>
              <w:right w:val="nil"/>
            </w:tcBorders>
            <w:shd w:val="clear" w:color="auto" w:fill="auto"/>
            <w:noWrap/>
            <w:vAlign w:val="bottom"/>
            <w:hideMark/>
          </w:tcPr>
          <w:p w:rsidR="003715C9" w:rsidRPr="002713C6" w:rsidRDefault="003715C9" w:rsidP="00FD4C34">
            <w:pPr>
              <w:jc w:val="both"/>
              <w:rPr>
                <w:rFonts w:eastAsia="Times New Roman"/>
                <w:b/>
                <w:bCs/>
                <w:color w:val="000000"/>
                <w:sz w:val="20"/>
                <w:szCs w:val="20"/>
              </w:rPr>
            </w:pPr>
          </w:p>
        </w:tc>
      </w:tr>
    </w:tbl>
    <w:p w:rsidR="003715C9" w:rsidRDefault="003715C9" w:rsidP="003715C9"/>
    <w:p w:rsidR="003715C9" w:rsidRDefault="003715C9" w:rsidP="003715C9"/>
    <w:p w:rsidR="003715C9" w:rsidRDefault="003715C9" w:rsidP="003715C9"/>
    <w:p w:rsidR="003715C9" w:rsidRDefault="003715C9" w:rsidP="003715C9"/>
    <w:p w:rsidR="003715C9" w:rsidRDefault="003715C9" w:rsidP="003715C9"/>
    <w:p w:rsidR="003715C9" w:rsidRDefault="003715C9" w:rsidP="003715C9">
      <w:pPr>
        <w:autoSpaceDE/>
        <w:autoSpaceDN/>
        <w:adjustRightInd/>
        <w:spacing w:after="160" w:line="259" w:lineRule="auto"/>
      </w:pPr>
      <w:r>
        <w:br w:type="page"/>
      </w:r>
    </w:p>
    <w:p w:rsidR="003715C9" w:rsidRDefault="003715C9" w:rsidP="003715C9"/>
    <w:tbl>
      <w:tblPr>
        <w:tblW w:w="5050" w:type="pct"/>
        <w:jc w:val="center"/>
        <w:tblLook w:val="0000" w:firstRow="0" w:lastRow="0" w:firstColumn="0" w:lastColumn="0" w:noHBand="0" w:noVBand="0"/>
      </w:tblPr>
      <w:tblGrid>
        <w:gridCol w:w="346"/>
        <w:gridCol w:w="4469"/>
        <w:gridCol w:w="1057"/>
        <w:gridCol w:w="1136"/>
        <w:gridCol w:w="1136"/>
        <w:gridCol w:w="1136"/>
        <w:gridCol w:w="1002"/>
        <w:gridCol w:w="25"/>
      </w:tblGrid>
      <w:tr w:rsidR="003715C9" w:rsidRPr="00B47E8A" w:rsidTr="00FD4C34">
        <w:trPr>
          <w:trHeight w:val="169"/>
          <w:jc w:val="center"/>
        </w:trPr>
        <w:tc>
          <w:tcPr>
            <w:tcW w:w="5000" w:type="pct"/>
            <w:gridSpan w:val="8"/>
            <w:shd w:val="clear" w:color="auto" w:fill="auto"/>
            <w:vAlign w:val="center"/>
          </w:tcPr>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bookmarkStart w:id="3" w:name="_Toc365905669"/>
            <w:r>
              <w:rPr>
                <w:shd w:val="pct15" w:color="auto" w:fill="FFFFFF"/>
              </w:rPr>
              <w:t xml:space="preserve">QUADRO A.5.1.2.2 – QUANTIDADE DE SERVIDORES DA UJ POR FAIXA ETÁRIA SITUAÇÃO APURADA EM 31/12/2013 </w:t>
            </w:r>
          </w:p>
          <w:p w:rsidR="003715C9" w:rsidRPr="00524ACA" w:rsidRDefault="003715C9" w:rsidP="00FD4C34">
            <w:pPr>
              <w:rPr>
                <w:highlight w:val="lightGray"/>
              </w:rPr>
            </w:pPr>
          </w:p>
          <w:p w:rsidR="003715C9" w:rsidRDefault="003715C9" w:rsidP="00FD4C34"/>
          <w:p w:rsidR="003715C9" w:rsidRDefault="003715C9" w:rsidP="00FD4C34">
            <w:pPr>
              <w:pStyle w:val="Ttulo1"/>
              <w:jc w:val="center"/>
            </w:pPr>
          </w:p>
          <w:bookmarkEnd w:id="3"/>
          <w:p w:rsidR="003715C9" w:rsidRPr="0005313D" w:rsidRDefault="003715C9" w:rsidP="00FD4C34">
            <w:pPr>
              <w:pStyle w:val="Ttulo1"/>
              <w:spacing w:after="0" w:line="240" w:lineRule="auto"/>
              <w:ind w:left="431" w:hanging="431"/>
              <w:jc w:val="center"/>
            </w:pP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20"/>
        </w:trPr>
        <w:tc>
          <w:tcPr>
            <w:tcW w:w="2168"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Tipologias do Cargo</w:t>
            </w:r>
          </w:p>
        </w:tc>
        <w:tc>
          <w:tcPr>
            <w:tcW w:w="2652" w:type="pct"/>
            <w:gridSpan w:val="5"/>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 xml:space="preserve">Quantidade de Servidores por Faixa Etária </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20"/>
        </w:trPr>
        <w:tc>
          <w:tcPr>
            <w:tcW w:w="2168"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66179F" w:rsidRDefault="003715C9" w:rsidP="00FD4C34">
            <w:pPr>
              <w:jc w:val="both"/>
              <w:rPr>
                <w:rFonts w:eastAsia="Times New Roman"/>
                <w:b/>
                <w:bCs/>
                <w:color w:val="000000"/>
                <w:sz w:val="20"/>
                <w:szCs w:val="20"/>
              </w:rPr>
            </w:pPr>
          </w:p>
        </w:tc>
        <w:tc>
          <w:tcPr>
            <w:tcW w:w="513"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Até 30 anos</w:t>
            </w:r>
          </w:p>
        </w:tc>
        <w:tc>
          <w:tcPr>
            <w:tcW w:w="551"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De 31 a 40 anos</w:t>
            </w:r>
          </w:p>
        </w:tc>
        <w:tc>
          <w:tcPr>
            <w:tcW w:w="551"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De 41 a 50 anos</w:t>
            </w:r>
          </w:p>
        </w:tc>
        <w:tc>
          <w:tcPr>
            <w:tcW w:w="551"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De 51 a 60 anos</w:t>
            </w:r>
          </w:p>
        </w:tc>
        <w:tc>
          <w:tcPr>
            <w:tcW w:w="486"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Acima de 60 anos</w:t>
            </w:r>
          </w:p>
        </w:tc>
      </w:tr>
      <w:tr w:rsidR="003715C9" w:rsidRPr="005037CD"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rPr>
                <w:rFonts w:eastAsia="Times New Roman"/>
                <w:b/>
                <w:bCs/>
                <w:color w:val="000000"/>
                <w:sz w:val="20"/>
                <w:szCs w:val="20"/>
              </w:rPr>
            </w:pPr>
            <w:r w:rsidRPr="0066179F">
              <w:rPr>
                <w:rFonts w:eastAsia="Times New Roman"/>
                <w:b/>
                <w:bCs/>
                <w:color w:val="000000"/>
                <w:sz w:val="20"/>
                <w:szCs w:val="20"/>
              </w:rPr>
              <w:t>1.</w:t>
            </w:r>
            <w:r w:rsidRPr="0066179F">
              <w:rPr>
                <w:rFonts w:eastAsia="Times New Roman"/>
                <w:b/>
                <w:bCs/>
                <w:color w:val="000000"/>
                <w:sz w:val="14"/>
                <w:szCs w:val="14"/>
              </w:rPr>
              <w:t xml:space="preserve">          </w:t>
            </w:r>
            <w:r w:rsidRPr="0066179F">
              <w:rPr>
                <w:rFonts w:eastAsia="Times New Roman"/>
                <w:b/>
                <w:bCs/>
                <w:color w:val="000000"/>
                <w:sz w:val="20"/>
                <w:szCs w:val="20"/>
              </w:rPr>
              <w:t>Provimento de Cargo Efetivo</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b/>
                <w:bCs/>
                <w:color w:val="000000"/>
                <w:sz w:val="20"/>
                <w:szCs w:val="20"/>
              </w:rPr>
            </w:pPr>
            <w:r w:rsidRPr="005037CD">
              <w:rPr>
                <w:rFonts w:eastAsia="Times New Roman"/>
                <w:b/>
                <w:bCs/>
                <w:color w:val="000000"/>
                <w:sz w:val="20"/>
                <w:szCs w:val="20"/>
              </w:rPr>
              <w:t>152</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b/>
                <w:bCs/>
                <w:color w:val="000000"/>
                <w:sz w:val="20"/>
                <w:szCs w:val="20"/>
              </w:rPr>
            </w:pPr>
            <w:r>
              <w:rPr>
                <w:rFonts w:eastAsia="Times New Roman"/>
                <w:b/>
                <w:bCs/>
                <w:color w:val="000000"/>
                <w:sz w:val="20"/>
                <w:szCs w:val="20"/>
              </w:rPr>
              <w:t>278</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b/>
                <w:bCs/>
                <w:color w:val="000000"/>
                <w:sz w:val="20"/>
                <w:szCs w:val="20"/>
              </w:rPr>
            </w:pPr>
            <w:r w:rsidRPr="005037CD">
              <w:rPr>
                <w:rFonts w:eastAsia="Times New Roman"/>
                <w:b/>
                <w:bCs/>
                <w:color w:val="000000"/>
                <w:sz w:val="20"/>
                <w:szCs w:val="20"/>
              </w:rPr>
              <w:t>258</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b/>
                <w:bCs/>
                <w:color w:val="000000"/>
                <w:sz w:val="20"/>
                <w:szCs w:val="20"/>
              </w:rPr>
            </w:pPr>
            <w:r w:rsidRPr="005037CD">
              <w:rPr>
                <w:rFonts w:eastAsia="Times New Roman"/>
                <w:b/>
                <w:bCs/>
                <w:color w:val="000000"/>
                <w:sz w:val="20"/>
                <w:szCs w:val="20"/>
              </w:rPr>
              <w:t>148</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b/>
                <w:bCs/>
                <w:color w:val="000000"/>
                <w:sz w:val="20"/>
                <w:szCs w:val="20"/>
              </w:rPr>
            </w:pPr>
            <w:r w:rsidRPr="005037CD">
              <w:rPr>
                <w:rFonts w:eastAsia="Times New Roman"/>
                <w:b/>
                <w:bCs/>
                <w:color w:val="000000"/>
                <w:sz w:val="20"/>
                <w:szCs w:val="20"/>
              </w:rPr>
              <w:t>53</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1.1.</w:t>
            </w:r>
            <w:r w:rsidRPr="0066179F">
              <w:rPr>
                <w:rFonts w:eastAsia="Times New Roman"/>
                <w:color w:val="000000"/>
                <w:sz w:val="14"/>
                <w:szCs w:val="14"/>
              </w:rPr>
              <w:t xml:space="preserve">     </w:t>
            </w:r>
            <w:r w:rsidRPr="0066179F">
              <w:rPr>
                <w:rFonts w:eastAsia="Times New Roman"/>
                <w:color w:val="000000"/>
                <w:sz w:val="20"/>
                <w:szCs w:val="20"/>
              </w:rPr>
              <w:t>Membros de Poder e Agentes Políticos</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1.2.</w:t>
            </w:r>
            <w:r w:rsidRPr="0066179F">
              <w:rPr>
                <w:rFonts w:eastAsia="Times New Roman"/>
                <w:color w:val="000000"/>
                <w:sz w:val="14"/>
                <w:szCs w:val="14"/>
              </w:rPr>
              <w:t xml:space="preserve">     </w:t>
            </w:r>
            <w:r w:rsidRPr="0066179F">
              <w:rPr>
                <w:rFonts w:eastAsia="Times New Roman"/>
                <w:color w:val="000000"/>
                <w:sz w:val="20"/>
                <w:szCs w:val="20"/>
              </w:rPr>
              <w:t>Servidores de Carreira</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color w:val="000000"/>
                <w:sz w:val="20"/>
                <w:szCs w:val="20"/>
              </w:rPr>
            </w:pPr>
            <w:r w:rsidRPr="005037CD">
              <w:rPr>
                <w:rFonts w:eastAsia="Times New Roman"/>
                <w:color w:val="000000"/>
                <w:sz w:val="20"/>
                <w:szCs w:val="20"/>
              </w:rPr>
              <w:t>109</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color w:val="000000"/>
                <w:sz w:val="20"/>
                <w:szCs w:val="20"/>
              </w:rPr>
            </w:pPr>
            <w:r w:rsidRPr="005037CD">
              <w:rPr>
                <w:rFonts w:eastAsia="Times New Roman"/>
                <w:color w:val="000000"/>
                <w:sz w:val="20"/>
                <w:szCs w:val="20"/>
              </w:rPr>
              <w:t>221</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color w:val="000000"/>
                <w:sz w:val="20"/>
                <w:szCs w:val="20"/>
              </w:rPr>
            </w:pPr>
            <w:r w:rsidRPr="005037CD">
              <w:rPr>
                <w:rFonts w:eastAsia="Times New Roman"/>
                <w:color w:val="000000"/>
                <w:sz w:val="20"/>
                <w:szCs w:val="20"/>
              </w:rPr>
              <w:t>229</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color w:val="000000"/>
                <w:sz w:val="20"/>
                <w:szCs w:val="20"/>
              </w:rPr>
            </w:pPr>
            <w:r w:rsidRPr="005037CD">
              <w:rPr>
                <w:rFonts w:eastAsia="Times New Roman"/>
                <w:color w:val="000000"/>
                <w:sz w:val="20"/>
                <w:szCs w:val="20"/>
              </w:rPr>
              <w:t>140</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5037CD" w:rsidRDefault="003715C9" w:rsidP="00FD4C34">
            <w:pPr>
              <w:jc w:val="center"/>
              <w:rPr>
                <w:rFonts w:eastAsia="Times New Roman"/>
                <w:color w:val="000000"/>
                <w:sz w:val="20"/>
                <w:szCs w:val="20"/>
              </w:rPr>
            </w:pPr>
            <w:r w:rsidRPr="005037CD">
              <w:rPr>
                <w:rFonts w:eastAsia="Times New Roman"/>
                <w:color w:val="000000"/>
                <w:sz w:val="20"/>
                <w:szCs w:val="20"/>
              </w:rPr>
              <w:t>53</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1.3.</w:t>
            </w:r>
            <w:r w:rsidRPr="0066179F">
              <w:rPr>
                <w:rFonts w:eastAsia="Times New Roman"/>
                <w:color w:val="000000"/>
                <w:sz w:val="14"/>
                <w:szCs w:val="14"/>
              </w:rPr>
              <w:t xml:space="preserve">     </w:t>
            </w:r>
            <w:r w:rsidRPr="0066179F">
              <w:rPr>
                <w:rFonts w:eastAsia="Times New Roman"/>
                <w:color w:val="000000"/>
                <w:sz w:val="20"/>
                <w:szCs w:val="20"/>
              </w:rPr>
              <w:t>Servidores com Contratos Temporários</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43</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57</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29</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08</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rPr>
                <w:rFonts w:eastAsia="Times New Roman"/>
                <w:b/>
                <w:bCs/>
                <w:color w:val="000000"/>
                <w:sz w:val="20"/>
                <w:szCs w:val="20"/>
              </w:rPr>
            </w:pPr>
            <w:r w:rsidRPr="0066179F">
              <w:rPr>
                <w:rFonts w:eastAsia="Times New Roman"/>
                <w:b/>
                <w:bCs/>
                <w:color w:val="000000"/>
                <w:sz w:val="20"/>
                <w:szCs w:val="20"/>
              </w:rPr>
              <w:t>2.</w:t>
            </w:r>
            <w:r w:rsidRPr="0066179F">
              <w:rPr>
                <w:rFonts w:eastAsia="Times New Roman"/>
                <w:b/>
                <w:bCs/>
                <w:color w:val="000000"/>
                <w:sz w:val="14"/>
                <w:szCs w:val="14"/>
              </w:rPr>
              <w:t xml:space="preserve">          </w:t>
            </w:r>
            <w:r w:rsidRPr="0066179F">
              <w:rPr>
                <w:rFonts w:eastAsia="Times New Roman"/>
                <w:b/>
                <w:bCs/>
                <w:color w:val="000000"/>
                <w:sz w:val="20"/>
                <w:szCs w:val="20"/>
              </w:rPr>
              <w:t>Provimento de Cargo em Comissão</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b/>
                <w:bCs/>
                <w:color w:val="000000"/>
                <w:sz w:val="20"/>
                <w:szCs w:val="20"/>
              </w:rPr>
            </w:pPr>
            <w:r>
              <w:rPr>
                <w:rFonts w:eastAsia="Times New Roman"/>
                <w:b/>
                <w:bCs/>
                <w:color w:val="000000"/>
                <w:sz w:val="20"/>
                <w:szCs w:val="20"/>
              </w:rPr>
              <w:t>47</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b/>
                <w:bCs/>
                <w:color w:val="000000"/>
                <w:sz w:val="20"/>
                <w:szCs w:val="20"/>
              </w:rPr>
            </w:pPr>
            <w:r>
              <w:rPr>
                <w:rFonts w:eastAsia="Times New Roman"/>
                <w:b/>
                <w:bCs/>
                <w:color w:val="000000"/>
                <w:sz w:val="20"/>
                <w:szCs w:val="20"/>
              </w:rPr>
              <w:t>92</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b/>
                <w:bCs/>
                <w:color w:val="000000"/>
                <w:sz w:val="20"/>
                <w:szCs w:val="20"/>
              </w:rPr>
            </w:pPr>
            <w:r>
              <w:rPr>
                <w:rFonts w:eastAsia="Times New Roman"/>
                <w:b/>
                <w:bCs/>
                <w:color w:val="000000"/>
                <w:sz w:val="20"/>
                <w:szCs w:val="20"/>
              </w:rPr>
              <w:t>110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b/>
                <w:bCs/>
                <w:color w:val="000000"/>
                <w:sz w:val="20"/>
                <w:szCs w:val="20"/>
              </w:rPr>
            </w:pPr>
            <w:r>
              <w:rPr>
                <w:rFonts w:eastAsia="Times New Roman"/>
                <w:b/>
                <w:bCs/>
                <w:color w:val="000000"/>
                <w:sz w:val="20"/>
                <w:szCs w:val="20"/>
              </w:rPr>
              <w:t>52</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b/>
                <w:bCs/>
                <w:color w:val="000000"/>
                <w:sz w:val="20"/>
                <w:szCs w:val="20"/>
              </w:rPr>
            </w:pPr>
            <w:r>
              <w:rPr>
                <w:rFonts w:eastAsia="Times New Roman"/>
                <w:b/>
                <w:bCs/>
                <w:color w:val="000000"/>
                <w:sz w:val="20"/>
                <w:szCs w:val="20"/>
              </w:rPr>
              <w:t>13</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2.1.</w:t>
            </w:r>
            <w:r w:rsidRPr="0066179F">
              <w:rPr>
                <w:rFonts w:eastAsia="Times New Roman"/>
                <w:color w:val="000000"/>
                <w:sz w:val="14"/>
                <w:szCs w:val="14"/>
              </w:rPr>
              <w:t xml:space="preserve">     </w:t>
            </w:r>
            <w:r w:rsidRPr="0066179F">
              <w:rPr>
                <w:rFonts w:eastAsia="Times New Roman"/>
                <w:color w:val="000000"/>
                <w:sz w:val="20"/>
                <w:szCs w:val="20"/>
              </w:rPr>
              <w:t>Cargos de Natureza Especial</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37598F" w:rsidRDefault="003715C9" w:rsidP="00FD4C34">
            <w:pPr>
              <w:jc w:val="center"/>
              <w:rPr>
                <w:rFonts w:eastAsia="Times New Roman"/>
                <w:color w:val="000000"/>
                <w:sz w:val="20"/>
                <w:szCs w:val="20"/>
              </w:rPr>
            </w:pPr>
            <w:r w:rsidRPr="0037598F">
              <w:rPr>
                <w:rFonts w:eastAsia="Times New Roman"/>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37598F" w:rsidRDefault="003715C9" w:rsidP="00FD4C34">
            <w:pPr>
              <w:jc w:val="center"/>
              <w:rPr>
                <w:rFonts w:eastAsia="Times New Roman"/>
                <w:color w:val="000000"/>
                <w:sz w:val="20"/>
                <w:szCs w:val="20"/>
              </w:rPr>
            </w:pPr>
            <w:r w:rsidRPr="0037598F">
              <w:rPr>
                <w:rFonts w:eastAsia="Times New Roman"/>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37598F" w:rsidRDefault="003715C9" w:rsidP="00FD4C34">
            <w:pPr>
              <w:jc w:val="center"/>
              <w:rPr>
                <w:rFonts w:eastAsia="Times New Roman"/>
                <w:color w:val="000000"/>
                <w:sz w:val="20"/>
                <w:szCs w:val="20"/>
              </w:rPr>
            </w:pPr>
            <w:r w:rsidRPr="0037598F">
              <w:rPr>
                <w:rFonts w:eastAsia="Times New Roman"/>
                <w:color w:val="000000"/>
                <w:sz w:val="20"/>
                <w:szCs w:val="20"/>
              </w:rPr>
              <w:t>00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37598F" w:rsidRDefault="003715C9" w:rsidP="00FD4C34">
            <w:pPr>
              <w:jc w:val="center"/>
              <w:rPr>
                <w:rFonts w:eastAsia="Times New Roman"/>
                <w:color w:val="000000"/>
                <w:sz w:val="20"/>
                <w:szCs w:val="20"/>
              </w:rPr>
            </w:pPr>
            <w:r w:rsidRPr="0037598F">
              <w:rPr>
                <w:rFonts w:eastAsia="Times New Roman"/>
                <w:color w:val="000000"/>
                <w:sz w:val="20"/>
                <w:szCs w:val="20"/>
              </w:rPr>
              <w:t>00</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37598F" w:rsidRDefault="003715C9" w:rsidP="00FD4C34">
            <w:pPr>
              <w:jc w:val="center"/>
              <w:rPr>
                <w:rFonts w:eastAsia="Times New Roman"/>
                <w:color w:val="000000"/>
                <w:sz w:val="20"/>
                <w:szCs w:val="20"/>
              </w:rPr>
            </w:pPr>
            <w:r w:rsidRPr="0037598F">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2.2.</w:t>
            </w:r>
            <w:r w:rsidRPr="0066179F">
              <w:rPr>
                <w:rFonts w:eastAsia="Times New Roman"/>
                <w:color w:val="000000"/>
                <w:sz w:val="14"/>
                <w:szCs w:val="14"/>
              </w:rPr>
              <w:t xml:space="preserve">     </w:t>
            </w:r>
            <w:r>
              <w:rPr>
                <w:rFonts w:eastAsia="Times New Roman"/>
                <w:color w:val="000000"/>
                <w:sz w:val="20"/>
                <w:szCs w:val="20"/>
              </w:rPr>
              <w:t xml:space="preserve">Cargos de </w:t>
            </w:r>
            <w:r w:rsidRPr="0066179F">
              <w:rPr>
                <w:rFonts w:eastAsia="Times New Roman"/>
                <w:color w:val="000000"/>
                <w:sz w:val="20"/>
                <w:szCs w:val="20"/>
              </w:rPr>
              <w:t>D</w:t>
            </w:r>
            <w:r>
              <w:rPr>
                <w:rFonts w:eastAsia="Times New Roman"/>
                <w:color w:val="000000"/>
                <w:sz w:val="20"/>
                <w:szCs w:val="20"/>
              </w:rPr>
              <w:t>ireção</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07</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17</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32</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15</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07</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42" w:firstLine="284"/>
              <w:rPr>
                <w:rFonts w:eastAsia="Times New Roman"/>
                <w:color w:val="000000"/>
                <w:sz w:val="20"/>
                <w:szCs w:val="20"/>
              </w:rPr>
            </w:pPr>
            <w:r w:rsidRPr="0066179F">
              <w:rPr>
                <w:rFonts w:eastAsia="Times New Roman"/>
                <w:color w:val="000000"/>
                <w:sz w:val="20"/>
                <w:szCs w:val="20"/>
              </w:rPr>
              <w:t>2.3.</w:t>
            </w:r>
            <w:r w:rsidRPr="0066179F">
              <w:rPr>
                <w:rFonts w:eastAsia="Times New Roman"/>
                <w:color w:val="000000"/>
                <w:sz w:val="14"/>
                <w:szCs w:val="14"/>
              </w:rPr>
              <w:t xml:space="preserve">     </w:t>
            </w:r>
            <w:r w:rsidRPr="0066179F">
              <w:rPr>
                <w:rFonts w:eastAsia="Times New Roman"/>
                <w:color w:val="000000"/>
                <w:sz w:val="20"/>
                <w:szCs w:val="20"/>
              </w:rPr>
              <w:t>Funções Gratificadas</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color w:val="000000"/>
                <w:sz w:val="20"/>
                <w:szCs w:val="20"/>
              </w:rPr>
            </w:pPr>
            <w:r w:rsidRPr="002A3BB2">
              <w:rPr>
                <w:rFonts w:eastAsia="Times New Roman"/>
                <w:color w:val="000000"/>
                <w:sz w:val="20"/>
                <w:szCs w:val="20"/>
              </w:rPr>
              <w:t>40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color w:val="000000"/>
                <w:sz w:val="20"/>
                <w:szCs w:val="20"/>
              </w:rPr>
            </w:pPr>
            <w:r w:rsidRPr="002A3BB2">
              <w:rPr>
                <w:rFonts w:eastAsia="Times New Roman"/>
                <w:color w:val="000000"/>
                <w:sz w:val="20"/>
                <w:szCs w:val="20"/>
              </w:rPr>
              <w:t>75</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color w:val="000000"/>
                <w:sz w:val="20"/>
                <w:szCs w:val="20"/>
              </w:rPr>
            </w:pPr>
            <w:r w:rsidRPr="002A3BB2">
              <w:rPr>
                <w:rFonts w:eastAsia="Times New Roman"/>
                <w:color w:val="000000"/>
                <w:sz w:val="20"/>
                <w:szCs w:val="20"/>
              </w:rPr>
              <w:t>78</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color w:val="000000"/>
                <w:sz w:val="20"/>
                <w:szCs w:val="20"/>
              </w:rPr>
            </w:pPr>
            <w:r w:rsidRPr="002A3BB2">
              <w:rPr>
                <w:rFonts w:eastAsia="Times New Roman"/>
                <w:color w:val="000000"/>
                <w:sz w:val="20"/>
                <w:szCs w:val="20"/>
              </w:rPr>
              <w:t>37</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2A3BB2" w:rsidRDefault="003715C9" w:rsidP="00FD4C34">
            <w:pPr>
              <w:jc w:val="center"/>
              <w:rPr>
                <w:rFonts w:eastAsia="Times New Roman"/>
                <w:color w:val="000000"/>
                <w:sz w:val="20"/>
                <w:szCs w:val="20"/>
              </w:rPr>
            </w:pPr>
            <w:r w:rsidRPr="002A3BB2">
              <w:rPr>
                <w:rFonts w:eastAsia="Times New Roman"/>
                <w:color w:val="000000"/>
                <w:sz w:val="20"/>
                <w:szCs w:val="20"/>
              </w:rPr>
              <w:t>06</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454"/>
        </w:trPr>
        <w:tc>
          <w:tcPr>
            <w:tcW w:w="2168"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leftChars="-1" w:left="-2"/>
              <w:rPr>
                <w:rFonts w:eastAsia="Times New Roman"/>
                <w:b/>
                <w:bCs/>
                <w:color w:val="000000"/>
                <w:sz w:val="20"/>
                <w:szCs w:val="20"/>
              </w:rPr>
            </w:pPr>
            <w:r w:rsidRPr="0066179F">
              <w:rPr>
                <w:rFonts w:eastAsia="Times New Roman"/>
                <w:b/>
                <w:bCs/>
                <w:color w:val="000000"/>
                <w:sz w:val="20"/>
                <w:szCs w:val="20"/>
              </w:rPr>
              <w:t>3.</w:t>
            </w:r>
            <w:r w:rsidRPr="0066179F">
              <w:rPr>
                <w:rFonts w:eastAsia="Times New Roman"/>
                <w:b/>
                <w:bCs/>
                <w:color w:val="000000"/>
                <w:sz w:val="14"/>
                <w:szCs w:val="14"/>
              </w:rPr>
              <w:t xml:space="preserve">          </w:t>
            </w:r>
            <w:r w:rsidRPr="0066179F">
              <w:rPr>
                <w:rFonts w:eastAsia="Times New Roman"/>
                <w:b/>
                <w:bCs/>
                <w:color w:val="000000"/>
                <w:sz w:val="20"/>
                <w:szCs w:val="20"/>
              </w:rPr>
              <w:t>Totais (1+2)</w:t>
            </w:r>
          </w:p>
        </w:tc>
        <w:tc>
          <w:tcPr>
            <w:tcW w:w="513"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199</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370</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368</w:t>
            </w:r>
          </w:p>
        </w:tc>
        <w:tc>
          <w:tcPr>
            <w:tcW w:w="551"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200</w:t>
            </w:r>
          </w:p>
        </w:tc>
        <w:tc>
          <w:tcPr>
            <w:tcW w:w="486" w:type="pct"/>
            <w:tcBorders>
              <w:top w:val="nil"/>
              <w:left w:val="nil"/>
              <w:bottom w:val="single" w:sz="8" w:space="0" w:color="auto"/>
              <w:right w:val="single" w:sz="8" w:space="0" w:color="auto"/>
            </w:tcBorders>
            <w:shd w:val="clear" w:color="000000" w:fill="FFFFFF"/>
            <w:vAlign w:val="center"/>
            <w:hideMark/>
          </w:tcPr>
          <w:p w:rsidR="003715C9" w:rsidRPr="0066179F" w:rsidRDefault="003715C9" w:rsidP="00FD4C34">
            <w:pPr>
              <w:jc w:val="center"/>
              <w:rPr>
                <w:rFonts w:eastAsia="Times New Roman"/>
                <w:b/>
                <w:bCs/>
                <w:color w:val="000000"/>
                <w:sz w:val="20"/>
                <w:szCs w:val="20"/>
              </w:rPr>
            </w:pPr>
            <w:r>
              <w:rPr>
                <w:rFonts w:eastAsia="Times New Roman"/>
                <w:b/>
                <w:bCs/>
                <w:color w:val="000000"/>
                <w:sz w:val="20"/>
                <w:szCs w:val="20"/>
              </w:rPr>
              <w:t>66</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20"/>
        </w:trPr>
        <w:tc>
          <w:tcPr>
            <w:tcW w:w="4820" w:type="pct"/>
            <w:gridSpan w:val="6"/>
            <w:tcBorders>
              <w:top w:val="nil"/>
              <w:left w:val="single" w:sz="8" w:space="0" w:color="auto"/>
              <w:bottom w:val="single" w:sz="8" w:space="0" w:color="auto"/>
              <w:right w:val="single" w:sz="8" w:space="0" w:color="auto"/>
            </w:tcBorders>
            <w:shd w:val="clear" w:color="auto" w:fill="D9D9D9" w:themeFill="background1" w:themeFillShade="D9"/>
            <w:noWrap/>
            <w:vAlign w:val="bottom"/>
          </w:tcPr>
          <w:p w:rsidR="003715C9" w:rsidRDefault="003715C9" w:rsidP="00FD4C34">
            <w:pPr>
              <w:rPr>
                <w:rFonts w:eastAsia="Times New Roman"/>
                <w:b/>
                <w:bCs/>
                <w:color w:val="000000"/>
                <w:sz w:val="20"/>
                <w:szCs w:val="20"/>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p>
        </w:tc>
      </w:tr>
      <w:tr w:rsidR="003715C9" w:rsidRPr="0066179F" w:rsidTr="00FD4C34">
        <w:tblPrEx>
          <w:jc w:val="left"/>
          <w:tblCellMar>
            <w:left w:w="70" w:type="dxa"/>
            <w:right w:w="70" w:type="dxa"/>
          </w:tblCellMar>
          <w:tblLook w:val="04A0" w:firstRow="1" w:lastRow="0" w:firstColumn="1" w:lastColumn="0" w:noHBand="0" w:noVBand="1"/>
        </w:tblPrEx>
        <w:trPr>
          <w:gridBefore w:val="1"/>
          <w:gridAfter w:val="1"/>
          <w:wBefore w:w="168" w:type="pct"/>
          <w:wAfter w:w="12" w:type="pct"/>
          <w:trHeight w:val="20"/>
        </w:trPr>
        <w:tc>
          <w:tcPr>
            <w:tcW w:w="4820" w:type="pct"/>
            <w:gridSpan w:val="6"/>
            <w:tcBorders>
              <w:top w:val="single" w:sz="8" w:space="0" w:color="auto"/>
              <w:left w:val="nil"/>
              <w:bottom w:val="nil"/>
              <w:right w:val="nil"/>
            </w:tcBorders>
            <w:shd w:val="clear" w:color="000000" w:fill="FFFFFF"/>
            <w:vAlign w:val="bottom"/>
          </w:tcPr>
          <w:p w:rsidR="003715C9" w:rsidRPr="0066179F" w:rsidRDefault="003715C9" w:rsidP="00FD4C34">
            <w:pPr>
              <w:jc w:val="both"/>
              <w:rPr>
                <w:rFonts w:eastAsia="Times New Roman"/>
                <w:b/>
                <w:bCs/>
                <w:color w:val="000000"/>
                <w:sz w:val="20"/>
                <w:szCs w:val="20"/>
              </w:rPr>
            </w:pPr>
          </w:p>
        </w:tc>
      </w:tr>
    </w:tbl>
    <w:p w:rsidR="003715C9" w:rsidRDefault="003715C9" w:rsidP="003715C9">
      <w:pPr>
        <w:rPr>
          <w:b/>
          <w:caps/>
        </w:rPr>
      </w:pPr>
    </w:p>
    <w:p w:rsidR="003715C9" w:rsidRDefault="003715C9" w:rsidP="003715C9">
      <w:pPr>
        <w:autoSpaceDE/>
        <w:autoSpaceDN/>
        <w:adjustRightInd/>
        <w:spacing w:after="160" w:line="259" w:lineRule="auto"/>
        <w:rPr>
          <w:b/>
          <w:caps/>
        </w:rPr>
      </w:pPr>
      <w:r>
        <w:rPr>
          <w:b/>
          <w:caps/>
        </w:rPr>
        <w:br w:type="page"/>
      </w:r>
    </w:p>
    <w:tbl>
      <w:tblPr>
        <w:tblW w:w="5000" w:type="pct"/>
        <w:jc w:val="center"/>
        <w:tblLook w:val="0000" w:firstRow="0" w:lastRow="0" w:firstColumn="0" w:lastColumn="0" w:noHBand="0" w:noVBand="0"/>
      </w:tblPr>
      <w:tblGrid>
        <w:gridCol w:w="158"/>
        <w:gridCol w:w="4098"/>
        <w:gridCol w:w="661"/>
        <w:gridCol w:w="661"/>
        <w:gridCol w:w="661"/>
        <w:gridCol w:w="661"/>
        <w:gridCol w:w="661"/>
        <w:gridCol w:w="661"/>
        <w:gridCol w:w="661"/>
        <w:gridCol w:w="661"/>
        <w:gridCol w:w="661"/>
      </w:tblGrid>
      <w:tr w:rsidR="003715C9" w:rsidRPr="00B47E8A" w:rsidTr="00FD4C34">
        <w:trPr>
          <w:trHeight w:val="169"/>
          <w:jc w:val="center"/>
        </w:trPr>
        <w:tc>
          <w:tcPr>
            <w:tcW w:w="510" w:type="dxa"/>
            <w:gridSpan w:val="11"/>
            <w:shd w:val="clear" w:color="auto" w:fill="auto"/>
            <w:vAlign w:val="center"/>
          </w:tcPr>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bookmarkStart w:id="4" w:name="_Toc365905671"/>
            <w:r>
              <w:rPr>
                <w:shd w:val="pct15" w:color="auto" w:fill="FFFFFF"/>
              </w:rPr>
              <w:lastRenderedPageBreak/>
              <w:t xml:space="preserve">QUADRO A.5.1.2.3 – QUANTIDADE DE SERVIDORES DA UJ POR NÍVEL DE ESCOLARIDADE - SITUAÇÃO APURADA EM 31/12/2013 </w:t>
            </w:r>
          </w:p>
          <w:p w:rsidR="003715C9" w:rsidRDefault="003715C9" w:rsidP="00FD4C34">
            <w:pPr>
              <w:pStyle w:val="Ttulo1"/>
              <w:jc w:val="center"/>
            </w:pPr>
          </w:p>
          <w:p w:rsidR="003715C9" w:rsidRDefault="003715C9" w:rsidP="00FD4C34">
            <w:pPr>
              <w:pStyle w:val="Ttulo1"/>
              <w:jc w:val="center"/>
            </w:pPr>
          </w:p>
          <w:bookmarkEnd w:id="4"/>
          <w:p w:rsidR="003715C9" w:rsidRPr="0005313D" w:rsidRDefault="003715C9" w:rsidP="00FD4C34">
            <w:pPr>
              <w:pStyle w:val="Ttulo1"/>
              <w:jc w:val="center"/>
            </w:pP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40"/>
        </w:trPr>
        <w:tc>
          <w:tcPr>
            <w:tcW w:w="3163"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Tipologias do Cargo</w:t>
            </w:r>
          </w:p>
        </w:tc>
        <w:tc>
          <w:tcPr>
            <w:tcW w:w="510" w:type="dxa"/>
            <w:gridSpan w:val="9"/>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Quantidade de Pessoas por Nível de Escolaridade</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40"/>
        </w:trPr>
        <w:tc>
          <w:tcPr>
            <w:tcW w:w="3163"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66179F" w:rsidRDefault="003715C9" w:rsidP="00FD4C34">
            <w:pPr>
              <w:jc w:val="both"/>
              <w:rPr>
                <w:rFonts w:eastAsia="Times New Roman"/>
                <w:b/>
                <w:bCs/>
                <w:color w:val="000000"/>
                <w:sz w:val="20"/>
                <w:szCs w:val="20"/>
              </w:rPr>
            </w:pP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1</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2</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3</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4</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5</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6</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7</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8</w:t>
            </w:r>
          </w:p>
        </w:tc>
        <w:tc>
          <w:tcPr>
            <w:tcW w:w="510" w:type="dxa"/>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9</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rPr>
                <w:rFonts w:eastAsia="Times New Roman"/>
                <w:b/>
                <w:bCs/>
                <w:color w:val="000000"/>
                <w:sz w:val="20"/>
                <w:szCs w:val="20"/>
              </w:rPr>
            </w:pPr>
            <w:r w:rsidRPr="0066179F">
              <w:rPr>
                <w:rFonts w:eastAsia="Times New Roman"/>
                <w:b/>
                <w:bCs/>
                <w:color w:val="000000"/>
                <w:sz w:val="20"/>
                <w:szCs w:val="20"/>
              </w:rPr>
              <w:t>1.</w:t>
            </w:r>
            <w:r w:rsidRPr="0066179F">
              <w:rPr>
                <w:rFonts w:eastAsia="Times New Roman"/>
                <w:b/>
                <w:bCs/>
                <w:color w:val="000000"/>
                <w:sz w:val="14"/>
                <w:szCs w:val="14"/>
              </w:rPr>
              <w:t xml:space="preserve">       </w:t>
            </w:r>
            <w:r w:rsidRPr="0066179F">
              <w:rPr>
                <w:rFonts w:eastAsia="Times New Roman"/>
                <w:b/>
                <w:bCs/>
                <w:color w:val="000000"/>
                <w:sz w:val="20"/>
                <w:szCs w:val="20"/>
              </w:rPr>
              <w:t>Provimento de Cargo Efetivo</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sidRPr="00A35BDE">
              <w:rPr>
                <w:rFonts w:asciiTheme="majorBidi" w:eastAsia="Times New Roman" w:hAnsiTheme="majorBidi" w:cstheme="majorBidi"/>
                <w:b/>
                <w:bCs/>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sidRPr="00A35BDE">
              <w:rPr>
                <w:rFonts w:asciiTheme="majorBidi" w:eastAsia="Times New Roman" w:hAnsiTheme="majorBidi" w:cstheme="majorBidi"/>
                <w:b/>
                <w:bCs/>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10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107</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205</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302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216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47</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1.1.</w:t>
            </w:r>
            <w:r w:rsidRPr="0066179F">
              <w:rPr>
                <w:rFonts w:eastAsia="Times New Roman"/>
                <w:color w:val="000000"/>
                <w:sz w:val="14"/>
                <w:szCs w:val="14"/>
              </w:rPr>
              <w:t xml:space="preserve">      </w:t>
            </w:r>
            <w:r w:rsidRPr="0066179F">
              <w:rPr>
                <w:rFonts w:eastAsia="Times New Roman"/>
                <w:color w:val="000000"/>
                <w:sz w:val="20"/>
                <w:szCs w:val="20"/>
              </w:rPr>
              <w:t>Membros de Poder e Agentes Políticos</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1.2.</w:t>
            </w:r>
            <w:r w:rsidRPr="0066179F">
              <w:rPr>
                <w:rFonts w:eastAsia="Times New Roman"/>
                <w:color w:val="000000"/>
                <w:sz w:val="14"/>
                <w:szCs w:val="14"/>
              </w:rPr>
              <w:t xml:space="preserve">      </w:t>
            </w:r>
            <w:r w:rsidRPr="0066179F">
              <w:rPr>
                <w:rFonts w:eastAsia="Times New Roman"/>
                <w:color w:val="000000"/>
                <w:sz w:val="20"/>
                <w:szCs w:val="20"/>
              </w:rPr>
              <w:t xml:space="preserve">Servidores de Carreira </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103</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139</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266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185</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43</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1.3.</w:t>
            </w:r>
            <w:r w:rsidRPr="0066179F">
              <w:rPr>
                <w:rFonts w:eastAsia="Times New Roman"/>
                <w:color w:val="000000"/>
                <w:sz w:val="14"/>
                <w:szCs w:val="14"/>
              </w:rPr>
              <w:t xml:space="preserve">      </w:t>
            </w:r>
            <w:r w:rsidRPr="0066179F">
              <w:rPr>
                <w:rFonts w:eastAsia="Times New Roman"/>
                <w:color w:val="000000"/>
                <w:sz w:val="20"/>
                <w:szCs w:val="20"/>
              </w:rPr>
              <w:t>Servidores com Contratos Temporários</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66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36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31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CB08E2"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04</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rPr>
                <w:rFonts w:eastAsia="Times New Roman"/>
                <w:b/>
                <w:bCs/>
                <w:color w:val="000000"/>
                <w:sz w:val="20"/>
                <w:szCs w:val="20"/>
              </w:rPr>
            </w:pPr>
            <w:r w:rsidRPr="0066179F">
              <w:rPr>
                <w:rFonts w:eastAsia="Times New Roman"/>
                <w:b/>
                <w:bCs/>
                <w:color w:val="000000"/>
                <w:sz w:val="20"/>
                <w:szCs w:val="20"/>
              </w:rPr>
              <w:t>2.</w:t>
            </w:r>
            <w:r w:rsidRPr="0066179F">
              <w:rPr>
                <w:rFonts w:eastAsia="Times New Roman"/>
                <w:b/>
                <w:bCs/>
                <w:color w:val="000000"/>
                <w:sz w:val="14"/>
                <w:szCs w:val="14"/>
              </w:rPr>
              <w:t xml:space="preserve">       </w:t>
            </w:r>
            <w:r w:rsidRPr="0066179F">
              <w:rPr>
                <w:rFonts w:eastAsia="Times New Roman"/>
                <w:b/>
                <w:bCs/>
                <w:color w:val="000000"/>
                <w:sz w:val="20"/>
                <w:szCs w:val="20"/>
              </w:rPr>
              <w:t>Provimento de Cargo em Comissão</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sidRPr="00A35BDE">
              <w:rPr>
                <w:rFonts w:asciiTheme="majorBidi" w:eastAsia="Times New Roman" w:hAnsiTheme="majorBidi" w:cstheme="majorBidi"/>
                <w:b/>
                <w:bCs/>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41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79</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119</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45</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26</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2.1.</w:t>
            </w:r>
            <w:r w:rsidRPr="0066179F">
              <w:rPr>
                <w:rFonts w:eastAsia="Times New Roman"/>
                <w:color w:val="000000"/>
                <w:sz w:val="14"/>
                <w:szCs w:val="14"/>
              </w:rPr>
              <w:t xml:space="preserve">     </w:t>
            </w:r>
            <w:r w:rsidRPr="0066179F">
              <w:rPr>
                <w:rFonts w:eastAsia="Times New Roman"/>
                <w:color w:val="000000"/>
                <w:sz w:val="20"/>
                <w:szCs w:val="20"/>
              </w:rPr>
              <w:t>Cargos de Natureza Especial</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2.2.</w:t>
            </w:r>
            <w:r w:rsidRPr="0066179F">
              <w:rPr>
                <w:rFonts w:eastAsia="Times New Roman"/>
                <w:color w:val="000000"/>
                <w:sz w:val="14"/>
                <w:szCs w:val="14"/>
              </w:rPr>
              <w:t xml:space="preserve">     </w:t>
            </w:r>
            <w:r w:rsidRPr="0066179F">
              <w:rPr>
                <w:rFonts w:eastAsia="Times New Roman"/>
                <w:color w:val="000000"/>
                <w:sz w:val="20"/>
                <w:szCs w:val="20"/>
              </w:rPr>
              <w:t xml:space="preserve">Grupo </w:t>
            </w:r>
            <w:r>
              <w:rPr>
                <w:rFonts w:eastAsia="Times New Roman"/>
                <w:color w:val="000000"/>
                <w:sz w:val="20"/>
                <w:szCs w:val="20"/>
              </w:rPr>
              <w:t xml:space="preserve">Cargo de </w:t>
            </w:r>
            <w:r w:rsidRPr="0066179F">
              <w:rPr>
                <w:rFonts w:eastAsia="Times New Roman"/>
                <w:color w:val="000000"/>
                <w:sz w:val="20"/>
                <w:szCs w:val="20"/>
              </w:rPr>
              <w:t xml:space="preserve">Direção </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16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33</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14</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15</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100" w:firstLine="200"/>
              <w:rPr>
                <w:rFonts w:eastAsia="Times New Roman"/>
                <w:color w:val="000000"/>
                <w:sz w:val="20"/>
                <w:szCs w:val="20"/>
              </w:rPr>
            </w:pPr>
            <w:r w:rsidRPr="0066179F">
              <w:rPr>
                <w:rFonts w:eastAsia="Times New Roman"/>
                <w:color w:val="000000"/>
                <w:sz w:val="20"/>
                <w:szCs w:val="20"/>
              </w:rPr>
              <w:t>2.3.</w:t>
            </w:r>
            <w:r w:rsidRPr="0066179F">
              <w:rPr>
                <w:rFonts w:eastAsia="Times New Roman"/>
                <w:color w:val="000000"/>
                <w:sz w:val="14"/>
                <w:szCs w:val="14"/>
              </w:rPr>
              <w:t xml:space="preserve">     </w:t>
            </w:r>
            <w:r w:rsidRPr="0066179F">
              <w:rPr>
                <w:rFonts w:eastAsia="Times New Roman"/>
                <w:color w:val="000000"/>
                <w:sz w:val="20"/>
                <w:szCs w:val="20"/>
              </w:rPr>
              <w:t>Funções Gratificadas</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0</w:t>
            </w:r>
            <w:r w:rsidRPr="00A35BDE">
              <w:rPr>
                <w:rFonts w:asciiTheme="majorBidi" w:eastAsia="Times New Roman" w:hAnsiTheme="majorBidi" w:cstheme="majorBidi"/>
                <w:color w:val="000000"/>
                <w:sz w:val="20"/>
                <w:szCs w:val="20"/>
              </w:rPr>
              <w:t>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w:t>
            </w:r>
            <w:r>
              <w:rPr>
                <w:rFonts w:asciiTheme="majorBidi" w:eastAsia="Times New Roman" w:hAnsiTheme="majorBidi" w:cstheme="majorBidi"/>
                <w:color w:val="000000"/>
                <w:sz w:val="20"/>
                <w:szCs w:val="20"/>
              </w:rPr>
              <w:t>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41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63</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8</w:t>
            </w:r>
            <w:r w:rsidRPr="00A35BDE">
              <w:rPr>
                <w:rFonts w:asciiTheme="majorBidi" w:eastAsia="Times New Roman" w:hAnsiTheme="majorBidi" w:cstheme="majorBidi"/>
                <w:color w:val="000000"/>
                <w:sz w:val="20"/>
                <w:szCs w:val="20"/>
              </w:rPr>
              <w:t>6</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31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color w:val="000000"/>
                <w:sz w:val="20"/>
                <w:szCs w:val="20"/>
              </w:rPr>
            </w:pPr>
            <w:r w:rsidRPr="00A35BDE">
              <w:rPr>
                <w:rFonts w:asciiTheme="majorBidi" w:eastAsia="Times New Roman" w:hAnsiTheme="majorBidi" w:cstheme="majorBidi"/>
                <w:color w:val="000000"/>
                <w:sz w:val="20"/>
                <w:szCs w:val="20"/>
              </w:rPr>
              <w:t>11</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397"/>
        </w:trPr>
        <w:tc>
          <w:tcPr>
            <w:tcW w:w="3163"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rPr>
                <w:rFonts w:eastAsia="Times New Roman"/>
                <w:b/>
                <w:bCs/>
                <w:color w:val="000000"/>
                <w:sz w:val="20"/>
                <w:szCs w:val="20"/>
              </w:rPr>
            </w:pPr>
            <w:r w:rsidRPr="0066179F">
              <w:rPr>
                <w:rFonts w:eastAsia="Times New Roman"/>
                <w:b/>
                <w:bCs/>
                <w:color w:val="000000"/>
                <w:sz w:val="20"/>
                <w:szCs w:val="20"/>
              </w:rPr>
              <w:t>3.</w:t>
            </w:r>
            <w:r w:rsidRPr="0066179F">
              <w:rPr>
                <w:rFonts w:eastAsia="Times New Roman"/>
                <w:b/>
                <w:bCs/>
                <w:color w:val="000000"/>
                <w:sz w:val="14"/>
                <w:szCs w:val="14"/>
              </w:rPr>
              <w:t xml:space="preserve">       </w:t>
            </w:r>
            <w:r w:rsidRPr="0066179F">
              <w:rPr>
                <w:rFonts w:eastAsia="Times New Roman"/>
                <w:b/>
                <w:bCs/>
                <w:color w:val="000000"/>
                <w:sz w:val="20"/>
                <w:szCs w:val="20"/>
              </w:rPr>
              <w:t>Totais (1+2)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6AB0"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00</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6AB0"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6AB0"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02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12</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148</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284</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421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261</w:t>
            </w:r>
          </w:p>
        </w:tc>
        <w:tc>
          <w:tcPr>
            <w:tcW w:w="510" w:type="dxa"/>
            <w:tcBorders>
              <w:top w:val="nil"/>
              <w:left w:val="nil"/>
              <w:bottom w:val="single" w:sz="8" w:space="0" w:color="auto"/>
              <w:right w:val="single" w:sz="8" w:space="0" w:color="auto"/>
            </w:tcBorders>
            <w:shd w:val="clear" w:color="000000" w:fill="FFFFFF"/>
            <w:vAlign w:val="center"/>
            <w:hideMark/>
          </w:tcPr>
          <w:p w:rsidR="003715C9" w:rsidRPr="00A35BDE" w:rsidRDefault="003715C9" w:rsidP="00FD4C34">
            <w:pPr>
              <w:jc w:val="center"/>
              <w:rPr>
                <w:rFonts w:asciiTheme="majorBidi" w:eastAsia="Times New Roman" w:hAnsiTheme="majorBidi" w:cstheme="majorBidi"/>
                <w:b/>
                <w:bCs/>
                <w:color w:val="000000"/>
                <w:sz w:val="20"/>
                <w:szCs w:val="20"/>
              </w:rPr>
            </w:pPr>
            <w:r>
              <w:rPr>
                <w:rFonts w:asciiTheme="majorBidi" w:eastAsia="Times New Roman" w:hAnsiTheme="majorBidi" w:cstheme="majorBidi"/>
                <w:b/>
                <w:bCs/>
                <w:color w:val="000000"/>
                <w:sz w:val="20"/>
                <w:szCs w:val="20"/>
              </w:rPr>
              <w:t>73</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20"/>
        </w:trPr>
        <w:tc>
          <w:tcPr>
            <w:tcW w:w="510"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3715C9" w:rsidRPr="0066179F" w:rsidRDefault="003715C9" w:rsidP="00FD4C34">
            <w:pPr>
              <w:jc w:val="both"/>
              <w:rPr>
                <w:rFonts w:eastAsia="Times New Roman"/>
                <w:b/>
                <w:bCs/>
                <w:color w:val="000000"/>
                <w:sz w:val="18"/>
                <w:szCs w:val="18"/>
                <w:u w:val="single"/>
              </w:rPr>
            </w:pPr>
            <w:r w:rsidRPr="0066179F">
              <w:rPr>
                <w:rFonts w:eastAsia="Times New Roman"/>
                <w:b/>
                <w:bCs/>
                <w:color w:val="000000"/>
                <w:sz w:val="18"/>
                <w:szCs w:val="18"/>
                <w:u w:val="single"/>
              </w:rPr>
              <w:t>LEGENDA</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20"/>
        </w:trPr>
        <w:tc>
          <w:tcPr>
            <w:tcW w:w="510" w:type="dxa"/>
            <w:gridSpan w:val="10"/>
            <w:tcBorders>
              <w:top w:val="nil"/>
              <w:left w:val="single" w:sz="8" w:space="0" w:color="auto"/>
              <w:bottom w:val="nil"/>
              <w:right w:val="single" w:sz="8" w:space="0" w:color="000000"/>
            </w:tcBorders>
            <w:shd w:val="clear" w:color="auto" w:fill="auto"/>
            <w:noWrap/>
            <w:vAlign w:val="bottom"/>
            <w:hideMark/>
          </w:tcPr>
          <w:p w:rsidR="003715C9" w:rsidRPr="0066179F" w:rsidRDefault="003715C9" w:rsidP="00FD4C34">
            <w:pPr>
              <w:jc w:val="both"/>
              <w:rPr>
                <w:rFonts w:eastAsia="Times New Roman"/>
                <w:b/>
                <w:bCs/>
                <w:color w:val="000000"/>
                <w:sz w:val="18"/>
                <w:szCs w:val="18"/>
                <w:u w:val="single"/>
              </w:rPr>
            </w:pPr>
            <w:r w:rsidRPr="0066179F">
              <w:rPr>
                <w:rFonts w:eastAsia="Times New Roman"/>
                <w:b/>
                <w:bCs/>
                <w:color w:val="000000"/>
                <w:sz w:val="18"/>
                <w:szCs w:val="18"/>
                <w:u w:val="single"/>
              </w:rPr>
              <w:t>Nível de Escolaridade</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20"/>
        </w:trPr>
        <w:tc>
          <w:tcPr>
            <w:tcW w:w="510" w:type="dxa"/>
            <w:gridSpan w:val="10"/>
            <w:tcBorders>
              <w:top w:val="nil"/>
              <w:left w:val="single" w:sz="8" w:space="0" w:color="auto"/>
              <w:bottom w:val="single" w:sz="8" w:space="0" w:color="auto"/>
              <w:right w:val="single" w:sz="8" w:space="0" w:color="000000"/>
            </w:tcBorders>
            <w:shd w:val="clear" w:color="auto" w:fill="auto"/>
            <w:noWrap/>
            <w:vAlign w:val="bottom"/>
            <w:hideMark/>
          </w:tcPr>
          <w:p w:rsidR="003715C9" w:rsidRPr="0066179F" w:rsidRDefault="003715C9" w:rsidP="00FD4C34">
            <w:pPr>
              <w:jc w:val="both"/>
              <w:rPr>
                <w:rFonts w:eastAsia="Times New Roman"/>
                <w:color w:val="000000"/>
                <w:sz w:val="18"/>
                <w:szCs w:val="18"/>
              </w:rPr>
            </w:pPr>
            <w:r w:rsidRPr="0066179F">
              <w:rPr>
                <w:rFonts w:eastAsia="Times New Roman"/>
                <w:color w:val="000000"/>
                <w:sz w:val="18"/>
                <w:szCs w:val="18"/>
              </w:rPr>
              <w:t>1 - Analfabeto; 2 - Alfabetizado sem cursos regulares; 3 - Primeiro grau incompleto; 4 - Primeiro grau; 5 - Segundo grau ou técnico; 6 - Superior; 7 - Aperfeiçoamento / Especialização / Pós-Graduação; 8 – Mestrado; 9 – Doutorado/Pós Doutorado/PhD/Livre Docência; 10 - Não Classificada.</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20"/>
        </w:trPr>
        <w:tc>
          <w:tcPr>
            <w:tcW w:w="510" w:type="dxa"/>
            <w:gridSpan w:val="10"/>
            <w:tcBorders>
              <w:top w:val="nil"/>
              <w:left w:val="single" w:sz="8" w:space="0" w:color="auto"/>
              <w:bottom w:val="single" w:sz="8" w:space="0" w:color="auto"/>
              <w:right w:val="single" w:sz="8" w:space="0" w:color="000000"/>
            </w:tcBorders>
            <w:shd w:val="clear" w:color="auto" w:fill="auto"/>
            <w:noWrap/>
            <w:vAlign w:val="bottom"/>
          </w:tcPr>
          <w:p w:rsidR="003715C9" w:rsidRPr="0066179F" w:rsidRDefault="003715C9" w:rsidP="00FD4C34">
            <w:pPr>
              <w:jc w:val="both"/>
              <w:rPr>
                <w:rFonts w:eastAsia="Times New Roman"/>
                <w:color w:val="000000"/>
                <w:sz w:val="18"/>
                <w:szCs w:val="18"/>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p>
        </w:tc>
      </w:tr>
      <w:tr w:rsidR="003715C9" w:rsidRPr="0066179F" w:rsidTr="00FD4C34">
        <w:tblPrEx>
          <w:jc w:val="left"/>
          <w:tblCellMar>
            <w:left w:w="70" w:type="dxa"/>
            <w:right w:w="70" w:type="dxa"/>
          </w:tblCellMar>
          <w:tblLook w:val="04A0" w:firstRow="1" w:lastRow="0" w:firstColumn="1" w:lastColumn="0" w:noHBand="0" w:noVBand="1"/>
        </w:tblPrEx>
        <w:trPr>
          <w:gridBefore w:val="1"/>
          <w:wBefore w:w="123" w:type="dxa"/>
          <w:trHeight w:val="20"/>
        </w:trPr>
        <w:tc>
          <w:tcPr>
            <w:tcW w:w="510" w:type="dxa"/>
            <w:gridSpan w:val="10"/>
            <w:tcBorders>
              <w:top w:val="single" w:sz="8" w:space="0" w:color="auto"/>
              <w:left w:val="nil"/>
              <w:bottom w:val="nil"/>
              <w:right w:val="nil"/>
            </w:tcBorders>
            <w:shd w:val="clear" w:color="000000" w:fill="FFFFFF"/>
            <w:vAlign w:val="bottom"/>
            <w:hideMark/>
          </w:tcPr>
          <w:p w:rsidR="003715C9" w:rsidRPr="0066179F" w:rsidRDefault="003715C9" w:rsidP="00FD4C34">
            <w:pPr>
              <w:jc w:val="both"/>
              <w:rPr>
                <w:rFonts w:eastAsia="Times New Roman"/>
                <w:b/>
                <w:bCs/>
                <w:color w:val="000000"/>
                <w:sz w:val="20"/>
                <w:szCs w:val="20"/>
              </w:rPr>
            </w:pPr>
          </w:p>
        </w:tc>
      </w:tr>
    </w:tbl>
    <w:p w:rsidR="003715C9" w:rsidRDefault="003715C9" w:rsidP="003715C9">
      <w:pPr>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pPr>
    </w:p>
    <w:p w:rsidR="003715C9" w:rsidRDefault="003715C9" w:rsidP="003715C9">
      <w:pPr>
        <w:autoSpaceDE/>
        <w:autoSpaceDN/>
        <w:adjustRightInd/>
        <w:spacing w:after="160" w:line="259" w:lineRule="auto"/>
        <w:rPr>
          <w:b/>
          <w:caps/>
        </w:rPr>
        <w:sectPr w:rsidR="003715C9" w:rsidSect="003715C9">
          <w:footnotePr>
            <w:numRestart w:val="eachSect"/>
          </w:footnotePr>
          <w:pgSz w:w="11907" w:h="16839" w:code="9"/>
          <w:pgMar w:top="1134" w:right="851" w:bottom="567" w:left="851" w:header="720" w:footer="720" w:gutter="0"/>
          <w:pgNumType w:start="60"/>
          <w:cols w:space="720"/>
          <w:noEndnote/>
          <w:docGrid w:linePitch="326"/>
        </w:sectPr>
      </w:pPr>
    </w:p>
    <w:p w:rsidR="003715C9" w:rsidRDefault="003715C9" w:rsidP="003715C9">
      <w:pPr>
        <w:pStyle w:val="Ttulo4"/>
        <w:keepNext w:val="0"/>
        <w:widowControl w:val="0"/>
        <w:kinsoku w:val="0"/>
        <w:overflowPunct w:val="0"/>
        <w:autoSpaceDE w:val="0"/>
        <w:autoSpaceDN w:val="0"/>
        <w:snapToGrid w:val="0"/>
        <w:spacing w:before="0" w:after="0"/>
        <w:ind w:left="862" w:right="-285" w:hanging="1146"/>
        <w:jc w:val="center"/>
        <w:rPr>
          <w:shd w:val="pct15" w:color="auto" w:fill="FFFFFF"/>
        </w:rPr>
      </w:pPr>
      <w:r>
        <w:rPr>
          <w:shd w:val="pct15" w:color="auto" w:fill="FFFFFF"/>
        </w:rPr>
        <w:lastRenderedPageBreak/>
        <w:t xml:space="preserve">QUADRO A.6.6 – QUADRO DE CUSTOS DE PESSOAL NO </w:t>
      </w:r>
    </w:p>
    <w:p w:rsidR="003715C9" w:rsidRDefault="003715C9" w:rsidP="003715C9">
      <w:pPr>
        <w:pStyle w:val="Ttulo4"/>
        <w:keepNext w:val="0"/>
        <w:widowControl w:val="0"/>
        <w:kinsoku w:val="0"/>
        <w:overflowPunct w:val="0"/>
        <w:autoSpaceDE w:val="0"/>
        <w:autoSpaceDN w:val="0"/>
        <w:snapToGrid w:val="0"/>
        <w:spacing w:before="0" w:after="0"/>
        <w:ind w:left="862" w:right="-285" w:hanging="1146"/>
        <w:jc w:val="center"/>
        <w:rPr>
          <w:shd w:val="pct15" w:color="auto" w:fill="FFFFFF"/>
        </w:rPr>
      </w:pPr>
      <w:r>
        <w:rPr>
          <w:shd w:val="pct15" w:color="auto" w:fill="FFFFFF"/>
        </w:rPr>
        <w:t>EXERCÍCIO DE REFERÊNCIA E NOS DOIS ANTERIORES</w:t>
      </w:r>
    </w:p>
    <w:p w:rsidR="003715C9" w:rsidRDefault="003715C9" w:rsidP="003715C9">
      <w:pPr>
        <w:pStyle w:val="Epgrafe"/>
      </w:pPr>
    </w:p>
    <w:p w:rsidR="003715C9" w:rsidRDefault="003715C9" w:rsidP="003715C9">
      <w:pPr>
        <w:pStyle w:val="Epgrafe"/>
      </w:pPr>
    </w:p>
    <w:p w:rsidR="003715C9" w:rsidRPr="00FE41BC" w:rsidRDefault="003715C9" w:rsidP="003715C9">
      <w:pPr>
        <w:pStyle w:val="Epgrafe"/>
        <w:sectPr w:rsidR="003715C9" w:rsidRPr="00FE41BC" w:rsidSect="00D06EFC">
          <w:footnotePr>
            <w:numRestart w:val="eachSect"/>
          </w:footnotePr>
          <w:pgSz w:w="11907" w:h="16839" w:code="9"/>
          <w:pgMar w:top="1134" w:right="851" w:bottom="567" w:left="851" w:header="720" w:footer="720" w:gutter="0"/>
          <w:pgNumType w:start="60"/>
          <w:cols w:space="720"/>
          <w:noEndnote/>
          <w:docGrid w:linePitch="326"/>
        </w:sectPr>
      </w:pPr>
      <w:r w:rsidRPr="00FE41BC">
        <w:t>V</w:t>
      </w:r>
      <w:r>
        <w:rPr>
          <w:caps w:val="0"/>
        </w:rPr>
        <w:t>alores em R</w:t>
      </w:r>
      <w:r w:rsidRPr="00FE41BC">
        <w:t>$ 1,00</w:t>
      </w:r>
    </w:p>
    <w:p w:rsidR="003715C9" w:rsidRDefault="003715C9" w:rsidP="003715C9">
      <w:pPr>
        <w:pStyle w:val="Epgrafe"/>
        <w:sectPr w:rsidR="003715C9" w:rsidSect="00FD00D2">
          <w:footnotePr>
            <w:numRestart w:val="eachSect"/>
          </w:footnotePr>
          <w:type w:val="continuous"/>
          <w:pgSz w:w="11907" w:h="16839" w:code="9"/>
          <w:pgMar w:top="1134" w:right="851" w:bottom="567" w:left="851" w:header="720" w:footer="720" w:gutter="0"/>
          <w:pgNumType w:start="60"/>
          <w:cols w:space="720"/>
          <w:noEndnote/>
          <w:docGrid w:linePitch="326"/>
        </w:sectPr>
      </w:pPr>
    </w:p>
    <w:tbl>
      <w:tblPr>
        <w:tblW w:w="52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428"/>
        <w:gridCol w:w="1003"/>
        <w:gridCol w:w="1000"/>
        <w:gridCol w:w="1024"/>
        <w:gridCol w:w="879"/>
        <w:gridCol w:w="1026"/>
        <w:gridCol w:w="1184"/>
        <w:gridCol w:w="853"/>
        <w:gridCol w:w="853"/>
        <w:gridCol w:w="711"/>
        <w:gridCol w:w="992"/>
      </w:tblGrid>
      <w:tr w:rsidR="003715C9" w:rsidRPr="00F03D91" w:rsidTr="00FD4C34">
        <w:trPr>
          <w:trHeight w:val="279"/>
          <w:jc w:val="center"/>
        </w:trPr>
        <w:tc>
          <w:tcPr>
            <w:tcW w:w="591" w:type="pct"/>
            <w:gridSpan w:val="2"/>
            <w:vMerge w:val="restart"/>
            <w:tcBorders>
              <w:top w:val="single" w:sz="4" w:space="0" w:color="auto"/>
            </w:tcBorders>
            <w:shd w:val="clear" w:color="auto" w:fill="D9D9D9" w:themeFill="background1" w:themeFillShade="D9"/>
            <w:noWrap/>
            <w:vAlign w:val="center"/>
          </w:tcPr>
          <w:p w:rsidR="003715C9" w:rsidRPr="00DD271E" w:rsidRDefault="003715C9" w:rsidP="00FD4C34">
            <w:pPr>
              <w:spacing w:line="250" w:lineRule="auto"/>
              <w:jc w:val="center"/>
              <w:rPr>
                <w:b/>
                <w:bCs/>
                <w:sz w:val="16"/>
                <w:szCs w:val="16"/>
              </w:rPr>
            </w:pPr>
            <w:r w:rsidRPr="00DD271E">
              <w:rPr>
                <w:b/>
                <w:sz w:val="16"/>
                <w:szCs w:val="16"/>
              </w:rPr>
              <w:lastRenderedPageBreak/>
              <w:t>Tipologias/ Exercícios</w:t>
            </w:r>
          </w:p>
        </w:tc>
        <w:tc>
          <w:tcPr>
            <w:tcW w:w="464" w:type="pct"/>
            <w:vMerge w:val="restart"/>
            <w:tcBorders>
              <w:top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sz w:val="16"/>
                <w:szCs w:val="16"/>
              </w:rPr>
              <w:t>Vencimentos e Vantagens Fixas</w:t>
            </w:r>
          </w:p>
        </w:tc>
        <w:tc>
          <w:tcPr>
            <w:tcW w:w="2762" w:type="pct"/>
            <w:gridSpan w:val="6"/>
            <w:tcBorders>
              <w:top w:val="single" w:sz="4" w:space="0" w:color="auto"/>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bCs/>
                <w:sz w:val="16"/>
                <w:szCs w:val="16"/>
              </w:rPr>
              <w:t>Despesas Variáveis</w:t>
            </w:r>
          </w:p>
        </w:tc>
        <w:tc>
          <w:tcPr>
            <w:tcW w:w="395" w:type="pct"/>
            <w:vMerge w:val="restart"/>
            <w:tcBorders>
              <w:top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highlight w:val="yellow"/>
              </w:rPr>
            </w:pPr>
            <w:r w:rsidRPr="0092485A">
              <w:rPr>
                <w:b/>
                <w:sz w:val="16"/>
                <w:szCs w:val="16"/>
              </w:rPr>
              <w:t>Despesas de Exercícios Anteriores</w:t>
            </w:r>
          </w:p>
        </w:tc>
        <w:tc>
          <w:tcPr>
            <w:tcW w:w="329" w:type="pct"/>
            <w:vMerge w:val="restart"/>
            <w:tcBorders>
              <w:top w:val="single" w:sz="4" w:space="0" w:color="auto"/>
            </w:tcBorders>
            <w:shd w:val="clear" w:color="auto" w:fill="D9D9D9" w:themeFill="background1" w:themeFillShade="D9"/>
            <w:vAlign w:val="center"/>
          </w:tcPr>
          <w:p w:rsidR="003715C9" w:rsidRPr="0092485A" w:rsidRDefault="003715C9" w:rsidP="00FD4C34">
            <w:pPr>
              <w:spacing w:line="250" w:lineRule="auto"/>
              <w:jc w:val="center"/>
              <w:rPr>
                <w:b/>
                <w:sz w:val="16"/>
                <w:szCs w:val="16"/>
              </w:rPr>
            </w:pPr>
            <w:r w:rsidRPr="00DD271E">
              <w:rPr>
                <w:b/>
                <w:sz w:val="16"/>
                <w:szCs w:val="16"/>
              </w:rPr>
              <w:t>Decisões Judiciais</w:t>
            </w:r>
          </w:p>
        </w:tc>
        <w:tc>
          <w:tcPr>
            <w:tcW w:w="459" w:type="pct"/>
            <w:vMerge w:val="restart"/>
            <w:tcBorders>
              <w:top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highlight w:val="yellow"/>
              </w:rPr>
            </w:pPr>
            <w:r w:rsidRPr="00DD271E">
              <w:rPr>
                <w:b/>
                <w:sz w:val="16"/>
                <w:szCs w:val="16"/>
              </w:rPr>
              <w:t>Total</w:t>
            </w:r>
          </w:p>
        </w:tc>
      </w:tr>
      <w:tr w:rsidR="003715C9" w:rsidRPr="00F03D91" w:rsidTr="00FD4C34">
        <w:trPr>
          <w:trHeight w:val="690"/>
          <w:jc w:val="center"/>
        </w:trPr>
        <w:tc>
          <w:tcPr>
            <w:tcW w:w="591" w:type="pct"/>
            <w:gridSpan w:val="2"/>
            <w:vMerge/>
            <w:tcBorders>
              <w:bottom w:val="single" w:sz="4" w:space="0" w:color="auto"/>
            </w:tcBorders>
            <w:shd w:val="clear" w:color="auto" w:fill="D9D9D9" w:themeFill="background1" w:themeFillShade="D9"/>
            <w:noWrap/>
            <w:vAlign w:val="center"/>
          </w:tcPr>
          <w:p w:rsidR="003715C9" w:rsidRPr="00DD271E" w:rsidRDefault="003715C9" w:rsidP="00FD4C34">
            <w:pPr>
              <w:spacing w:line="250" w:lineRule="auto"/>
              <w:rPr>
                <w:b/>
                <w:sz w:val="16"/>
                <w:szCs w:val="16"/>
              </w:rPr>
            </w:pPr>
          </w:p>
        </w:tc>
        <w:tc>
          <w:tcPr>
            <w:tcW w:w="464" w:type="pct"/>
            <w:vMerge/>
            <w:tcBorders>
              <w:bottom w:val="single" w:sz="4" w:space="0" w:color="auto"/>
            </w:tcBorders>
            <w:shd w:val="clear" w:color="auto" w:fill="D9D9D9" w:themeFill="background1" w:themeFillShade="D9"/>
            <w:vAlign w:val="center"/>
          </w:tcPr>
          <w:p w:rsidR="003715C9" w:rsidRPr="00DD271E" w:rsidRDefault="003715C9" w:rsidP="00FD4C34">
            <w:pPr>
              <w:spacing w:line="250" w:lineRule="auto"/>
              <w:rPr>
                <w:b/>
                <w:sz w:val="16"/>
                <w:szCs w:val="16"/>
              </w:rPr>
            </w:pPr>
          </w:p>
        </w:tc>
        <w:tc>
          <w:tcPr>
            <w:tcW w:w="463" w:type="pct"/>
            <w:tcBorders>
              <w:top w:val="single" w:sz="4" w:space="0" w:color="auto"/>
              <w:bottom w:val="single" w:sz="4" w:space="0" w:color="auto"/>
            </w:tcBorders>
            <w:shd w:val="clear" w:color="auto" w:fill="D9D9D9" w:themeFill="background1" w:themeFillShade="D9"/>
            <w:vAlign w:val="center"/>
          </w:tcPr>
          <w:p w:rsidR="003715C9" w:rsidRPr="0096276A" w:rsidRDefault="003715C9" w:rsidP="00FD4C34">
            <w:pPr>
              <w:spacing w:line="250" w:lineRule="auto"/>
              <w:jc w:val="center"/>
              <w:rPr>
                <w:b/>
                <w:sz w:val="16"/>
                <w:szCs w:val="16"/>
              </w:rPr>
            </w:pPr>
            <w:r w:rsidRPr="00DD271E">
              <w:rPr>
                <w:b/>
                <w:sz w:val="16"/>
                <w:szCs w:val="16"/>
              </w:rPr>
              <w:t>Retribuições</w:t>
            </w:r>
          </w:p>
        </w:tc>
        <w:tc>
          <w:tcPr>
            <w:tcW w:w="474" w:type="pct"/>
            <w:tcBorders>
              <w:top w:val="single" w:sz="4" w:space="0" w:color="auto"/>
              <w:bottom w:val="single" w:sz="4" w:space="0" w:color="auto"/>
            </w:tcBorders>
            <w:shd w:val="clear" w:color="auto" w:fill="D9D9D9" w:themeFill="background1" w:themeFillShade="D9"/>
            <w:vAlign w:val="center"/>
          </w:tcPr>
          <w:p w:rsidR="003715C9" w:rsidRPr="0092485A" w:rsidRDefault="003715C9" w:rsidP="00FD4C34">
            <w:pPr>
              <w:spacing w:line="250" w:lineRule="auto"/>
              <w:jc w:val="center"/>
              <w:rPr>
                <w:b/>
                <w:sz w:val="16"/>
                <w:szCs w:val="16"/>
              </w:rPr>
            </w:pPr>
            <w:r w:rsidRPr="00DD271E">
              <w:rPr>
                <w:b/>
                <w:sz w:val="16"/>
                <w:szCs w:val="16"/>
              </w:rPr>
              <w:t>Gratificações</w:t>
            </w:r>
          </w:p>
        </w:tc>
        <w:tc>
          <w:tcPr>
            <w:tcW w:w="407" w:type="pct"/>
            <w:tcBorders>
              <w:top w:val="single" w:sz="4" w:space="0" w:color="auto"/>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sz w:val="16"/>
                <w:szCs w:val="16"/>
              </w:rPr>
              <w:t>Adicionais</w:t>
            </w:r>
          </w:p>
        </w:tc>
        <w:tc>
          <w:tcPr>
            <w:tcW w:w="475" w:type="pct"/>
            <w:tcBorders>
              <w:top w:val="single" w:sz="4" w:space="0" w:color="auto"/>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sz w:val="16"/>
                <w:szCs w:val="16"/>
              </w:rPr>
              <w:t>Indenizações</w:t>
            </w:r>
          </w:p>
        </w:tc>
        <w:tc>
          <w:tcPr>
            <w:tcW w:w="548" w:type="pct"/>
            <w:tcBorders>
              <w:top w:val="single" w:sz="4" w:space="0" w:color="auto"/>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sz w:val="16"/>
                <w:szCs w:val="16"/>
              </w:rPr>
              <w:t>Benefícios Assistenciais e Previden</w:t>
            </w:r>
            <w:r>
              <w:rPr>
                <w:b/>
                <w:sz w:val="16"/>
                <w:szCs w:val="16"/>
              </w:rPr>
              <w:t>c</w:t>
            </w:r>
            <w:r w:rsidRPr="00DD271E">
              <w:rPr>
                <w:b/>
                <w:sz w:val="16"/>
                <w:szCs w:val="16"/>
              </w:rPr>
              <w:t>iários</w:t>
            </w:r>
          </w:p>
        </w:tc>
        <w:tc>
          <w:tcPr>
            <w:tcW w:w="395" w:type="pct"/>
            <w:tcBorders>
              <w:top w:val="single" w:sz="4" w:space="0" w:color="auto"/>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rPr>
            </w:pPr>
            <w:r w:rsidRPr="00DD271E">
              <w:rPr>
                <w:b/>
                <w:sz w:val="16"/>
                <w:szCs w:val="16"/>
              </w:rPr>
              <w:t>Demais Despesas Variáveis</w:t>
            </w:r>
          </w:p>
        </w:tc>
        <w:tc>
          <w:tcPr>
            <w:tcW w:w="395" w:type="pct"/>
            <w:vMerge/>
            <w:tcBorders>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highlight w:val="yellow"/>
              </w:rPr>
            </w:pPr>
          </w:p>
        </w:tc>
        <w:tc>
          <w:tcPr>
            <w:tcW w:w="329" w:type="pct"/>
            <w:vMerge/>
            <w:tcBorders>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highlight w:val="yellow"/>
              </w:rPr>
            </w:pPr>
          </w:p>
        </w:tc>
        <w:tc>
          <w:tcPr>
            <w:tcW w:w="459" w:type="pct"/>
            <w:vMerge/>
            <w:tcBorders>
              <w:bottom w:val="single" w:sz="4" w:space="0" w:color="auto"/>
            </w:tcBorders>
            <w:shd w:val="clear" w:color="auto" w:fill="D9D9D9" w:themeFill="background1" w:themeFillShade="D9"/>
            <w:vAlign w:val="center"/>
          </w:tcPr>
          <w:p w:rsidR="003715C9" w:rsidRPr="00DD271E" w:rsidRDefault="003715C9" w:rsidP="00FD4C34">
            <w:pPr>
              <w:spacing w:line="250" w:lineRule="auto"/>
              <w:jc w:val="center"/>
              <w:rPr>
                <w:b/>
                <w:sz w:val="16"/>
                <w:szCs w:val="16"/>
                <w:highlight w:val="yellow"/>
              </w:rPr>
            </w:pPr>
          </w:p>
        </w:tc>
      </w:tr>
      <w:tr w:rsidR="003715C9" w:rsidRPr="00F03D91" w:rsidTr="00FD4C34">
        <w:trPr>
          <w:trHeight w:hRule="exact" w:val="340"/>
          <w:jc w:val="center"/>
        </w:trPr>
        <w:tc>
          <w:tcPr>
            <w:tcW w:w="5000" w:type="pct"/>
            <w:gridSpan w:val="12"/>
            <w:tcBorders>
              <w:top w:val="single" w:sz="4" w:space="0" w:color="auto"/>
            </w:tcBorders>
            <w:shd w:val="clear" w:color="auto" w:fill="D9D9D9" w:themeFill="background1" w:themeFillShade="D9"/>
            <w:noWrap/>
            <w:vAlign w:val="center"/>
          </w:tcPr>
          <w:p w:rsidR="003715C9" w:rsidRPr="00DD271E" w:rsidRDefault="003715C9" w:rsidP="00FD4C34">
            <w:pPr>
              <w:tabs>
                <w:tab w:val="left" w:pos="3119"/>
              </w:tabs>
              <w:spacing w:line="250" w:lineRule="auto"/>
              <w:ind w:firstLine="1017"/>
              <w:rPr>
                <w:b/>
                <w:sz w:val="16"/>
                <w:szCs w:val="16"/>
              </w:rPr>
            </w:pPr>
            <w:r w:rsidRPr="00DD271E">
              <w:rPr>
                <w:b/>
                <w:sz w:val="16"/>
                <w:szCs w:val="16"/>
              </w:rPr>
              <w:t>Membros de Poder e Agentes Políticos</w:t>
            </w:r>
          </w:p>
        </w:tc>
      </w:tr>
      <w:tr w:rsidR="003715C9" w:rsidRPr="00B0122A" w:rsidTr="00FD4C34">
        <w:trPr>
          <w:trHeight w:hRule="exact" w:val="340"/>
          <w:jc w:val="center"/>
        </w:trPr>
        <w:tc>
          <w:tcPr>
            <w:tcW w:w="393" w:type="pct"/>
            <w:vMerge w:val="restart"/>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 xml:space="preserve">Exercícios </w:t>
            </w: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2013</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2012</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2011</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5000" w:type="pct"/>
            <w:gridSpan w:val="12"/>
            <w:tcBorders>
              <w:top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de Carreira que não Ocupam Cargo de Provimento em Comissão</w:t>
            </w:r>
          </w:p>
        </w:tc>
      </w:tr>
      <w:tr w:rsidR="003715C9" w:rsidRPr="00B0122A" w:rsidTr="00FD4C34">
        <w:trPr>
          <w:trHeight w:hRule="exact" w:val="340"/>
          <w:jc w:val="center"/>
        </w:trPr>
        <w:tc>
          <w:tcPr>
            <w:tcW w:w="393" w:type="pct"/>
            <w:vMerge w:val="restart"/>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Exercícios</w:t>
            </w: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2013</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65.636.797</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460.794</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24.231.192</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4.454.639</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5.706.103</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16.948.475</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555.375</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51.193</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735.690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118.780.258</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2012</w:t>
            </w:r>
          </w:p>
        </w:tc>
        <w:tc>
          <w:tcPr>
            <w:tcW w:w="464" w:type="pct"/>
          </w:tcPr>
          <w:p w:rsidR="003715C9" w:rsidRPr="00C35846" w:rsidRDefault="003715C9" w:rsidP="00FD4C34">
            <w:pPr>
              <w:tabs>
                <w:tab w:val="left" w:pos="3119"/>
              </w:tabs>
              <w:jc w:val="center"/>
              <w:rPr>
                <w:b/>
                <w:sz w:val="16"/>
                <w:szCs w:val="16"/>
              </w:rPr>
            </w:pPr>
            <w:r w:rsidRPr="00C35846">
              <w:rPr>
                <w:b/>
                <w:sz w:val="16"/>
                <w:szCs w:val="16"/>
              </w:rPr>
              <w:t xml:space="preserve">53.489.991                                           </w:t>
            </w:r>
          </w:p>
        </w:tc>
        <w:tc>
          <w:tcPr>
            <w:tcW w:w="463" w:type="pct"/>
            <w:vAlign w:val="center"/>
          </w:tcPr>
          <w:p w:rsidR="003715C9" w:rsidRPr="00C35846" w:rsidRDefault="003715C9" w:rsidP="00FD4C34">
            <w:pPr>
              <w:tabs>
                <w:tab w:val="left" w:pos="3119"/>
              </w:tabs>
              <w:jc w:val="center"/>
              <w:rPr>
                <w:b/>
                <w:sz w:val="16"/>
                <w:szCs w:val="16"/>
              </w:rPr>
            </w:pPr>
            <w:r w:rsidRPr="00C35846">
              <w:rPr>
                <w:b/>
                <w:sz w:val="16"/>
                <w:szCs w:val="16"/>
              </w:rPr>
              <w:t>259.656</w:t>
            </w:r>
          </w:p>
        </w:tc>
        <w:tc>
          <w:tcPr>
            <w:tcW w:w="474" w:type="pct"/>
            <w:vAlign w:val="center"/>
          </w:tcPr>
          <w:p w:rsidR="003715C9" w:rsidRPr="00C35846" w:rsidRDefault="003715C9" w:rsidP="00FD4C34">
            <w:pPr>
              <w:tabs>
                <w:tab w:val="left" w:pos="3119"/>
              </w:tabs>
              <w:jc w:val="center"/>
              <w:rPr>
                <w:b/>
                <w:sz w:val="16"/>
                <w:szCs w:val="16"/>
              </w:rPr>
            </w:pPr>
            <w:r w:rsidRPr="00C35846">
              <w:rPr>
                <w:b/>
                <w:sz w:val="16"/>
                <w:szCs w:val="16"/>
              </w:rPr>
              <w:t>19.230.078</w:t>
            </w:r>
          </w:p>
        </w:tc>
        <w:tc>
          <w:tcPr>
            <w:tcW w:w="407" w:type="pct"/>
            <w:vAlign w:val="center"/>
          </w:tcPr>
          <w:p w:rsidR="003715C9" w:rsidRPr="00C35846" w:rsidRDefault="003715C9" w:rsidP="00FD4C34">
            <w:pPr>
              <w:tabs>
                <w:tab w:val="left" w:pos="3119"/>
              </w:tabs>
              <w:jc w:val="center"/>
              <w:rPr>
                <w:b/>
                <w:sz w:val="16"/>
                <w:szCs w:val="16"/>
              </w:rPr>
            </w:pPr>
            <w:r w:rsidRPr="00C35846">
              <w:rPr>
                <w:b/>
                <w:sz w:val="16"/>
                <w:szCs w:val="16"/>
              </w:rPr>
              <w:t>2.767.448</w:t>
            </w:r>
          </w:p>
        </w:tc>
        <w:tc>
          <w:tcPr>
            <w:tcW w:w="475" w:type="pct"/>
            <w:vAlign w:val="center"/>
          </w:tcPr>
          <w:p w:rsidR="003715C9" w:rsidRPr="00C35846" w:rsidRDefault="003715C9" w:rsidP="00FD4C34">
            <w:pPr>
              <w:tabs>
                <w:tab w:val="left" w:pos="3119"/>
              </w:tabs>
              <w:jc w:val="center"/>
              <w:rPr>
                <w:b/>
                <w:sz w:val="16"/>
                <w:szCs w:val="16"/>
              </w:rPr>
            </w:pPr>
            <w:r w:rsidRPr="00C35846">
              <w:rPr>
                <w:b/>
                <w:sz w:val="16"/>
                <w:szCs w:val="16"/>
              </w:rPr>
              <w:t>4.916.623</w:t>
            </w:r>
          </w:p>
        </w:tc>
        <w:tc>
          <w:tcPr>
            <w:tcW w:w="548" w:type="pct"/>
            <w:vAlign w:val="center"/>
          </w:tcPr>
          <w:p w:rsidR="003715C9" w:rsidRPr="00C35846" w:rsidRDefault="003715C9" w:rsidP="00FD4C34">
            <w:pPr>
              <w:tabs>
                <w:tab w:val="left" w:pos="3119"/>
              </w:tabs>
              <w:jc w:val="center"/>
              <w:rPr>
                <w:b/>
                <w:sz w:val="16"/>
                <w:szCs w:val="16"/>
              </w:rPr>
            </w:pPr>
            <w:r w:rsidRPr="00C35846">
              <w:rPr>
                <w:b/>
                <w:sz w:val="16"/>
                <w:szCs w:val="16"/>
              </w:rPr>
              <w:t>13.940.381</w:t>
            </w:r>
          </w:p>
        </w:tc>
        <w:tc>
          <w:tcPr>
            <w:tcW w:w="395" w:type="pct"/>
          </w:tcPr>
          <w:p w:rsidR="003715C9" w:rsidRPr="00C35846" w:rsidRDefault="003715C9" w:rsidP="00FD4C34">
            <w:pPr>
              <w:tabs>
                <w:tab w:val="left" w:pos="3119"/>
              </w:tabs>
              <w:jc w:val="center"/>
              <w:rPr>
                <w:b/>
                <w:sz w:val="16"/>
                <w:szCs w:val="16"/>
              </w:rPr>
            </w:pPr>
            <w:r w:rsidRPr="00C35846">
              <w:rPr>
                <w:b/>
                <w:sz w:val="16"/>
                <w:szCs w:val="16"/>
              </w:rPr>
              <w:t>521.929</w:t>
            </w:r>
          </w:p>
        </w:tc>
        <w:tc>
          <w:tcPr>
            <w:tcW w:w="395" w:type="pct"/>
          </w:tcPr>
          <w:p w:rsidR="003715C9" w:rsidRPr="00C35846" w:rsidRDefault="003715C9" w:rsidP="00FD4C34">
            <w:pPr>
              <w:tabs>
                <w:tab w:val="left" w:pos="3119"/>
              </w:tabs>
              <w:jc w:val="center"/>
              <w:rPr>
                <w:b/>
                <w:sz w:val="16"/>
                <w:szCs w:val="16"/>
              </w:rPr>
            </w:pPr>
            <w:r w:rsidRPr="00C35846">
              <w:rPr>
                <w:b/>
                <w:sz w:val="16"/>
                <w:szCs w:val="16"/>
              </w:rPr>
              <w:t>34.550</w:t>
            </w:r>
          </w:p>
        </w:tc>
        <w:tc>
          <w:tcPr>
            <w:tcW w:w="329" w:type="pct"/>
          </w:tcPr>
          <w:p w:rsidR="003715C9" w:rsidRPr="00C35846" w:rsidRDefault="003715C9" w:rsidP="00FD4C34">
            <w:pPr>
              <w:tabs>
                <w:tab w:val="left" w:pos="3119"/>
              </w:tabs>
              <w:jc w:val="center"/>
              <w:rPr>
                <w:b/>
                <w:sz w:val="16"/>
                <w:szCs w:val="16"/>
              </w:rPr>
            </w:pPr>
            <w:r w:rsidRPr="00C35846">
              <w:rPr>
                <w:b/>
                <w:sz w:val="16"/>
                <w:szCs w:val="16"/>
              </w:rPr>
              <w:t>1.704.219</w:t>
            </w:r>
          </w:p>
        </w:tc>
        <w:tc>
          <w:tcPr>
            <w:tcW w:w="459" w:type="pct"/>
          </w:tcPr>
          <w:p w:rsidR="003715C9" w:rsidRPr="00C35846" w:rsidRDefault="003715C9" w:rsidP="00FD4C34">
            <w:pPr>
              <w:tabs>
                <w:tab w:val="left" w:pos="3119"/>
              </w:tabs>
              <w:jc w:val="center"/>
              <w:rPr>
                <w:b/>
                <w:sz w:val="16"/>
                <w:szCs w:val="16"/>
              </w:rPr>
            </w:pPr>
            <w:r w:rsidRPr="00C35846">
              <w:rPr>
                <w:b/>
                <w:sz w:val="16"/>
                <w:szCs w:val="16"/>
              </w:rPr>
              <w:t>96.864.876</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sidRPr="00DD271E">
              <w:rPr>
                <w:b/>
                <w:sz w:val="16"/>
                <w:szCs w:val="16"/>
              </w:rPr>
              <w:t>2011</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45.883.214</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375.416</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5.484.130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2.540.827</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89.753</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942.312</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171.912</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391.263</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55.878.827</w:t>
            </w:r>
          </w:p>
        </w:tc>
      </w:tr>
      <w:tr w:rsidR="003715C9" w:rsidRPr="00B0122A" w:rsidTr="00FD4C34">
        <w:trPr>
          <w:trHeight w:hRule="exact" w:val="340"/>
          <w:jc w:val="center"/>
        </w:trPr>
        <w:tc>
          <w:tcPr>
            <w:tcW w:w="5000" w:type="pct"/>
            <w:gridSpan w:val="12"/>
            <w:tcBorders>
              <w:top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com Contratos Temporários</w:t>
            </w:r>
          </w:p>
        </w:tc>
      </w:tr>
      <w:tr w:rsidR="003715C9" w:rsidRPr="00B0122A" w:rsidTr="00FD4C34">
        <w:trPr>
          <w:trHeight w:hRule="exact" w:val="340"/>
          <w:jc w:val="center"/>
        </w:trPr>
        <w:tc>
          <w:tcPr>
            <w:tcW w:w="393" w:type="pct"/>
            <w:vMerge w:val="restart"/>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Exercícios</w:t>
            </w:r>
          </w:p>
        </w:tc>
        <w:tc>
          <w:tcPr>
            <w:tcW w:w="198" w:type="pct"/>
            <w:shd w:val="clear" w:color="auto" w:fill="D9D9D9" w:themeFill="background1" w:themeFillShade="D9"/>
            <w:vAlign w:val="center"/>
          </w:tcPr>
          <w:p w:rsidR="003715C9" w:rsidRPr="009A383C" w:rsidRDefault="003715C9" w:rsidP="00FD4C34">
            <w:pPr>
              <w:tabs>
                <w:tab w:val="left" w:pos="3119"/>
              </w:tabs>
              <w:jc w:val="center"/>
              <w:rPr>
                <w:b/>
                <w:sz w:val="16"/>
                <w:szCs w:val="16"/>
              </w:rPr>
            </w:pPr>
            <w:r w:rsidRPr="009A383C">
              <w:rPr>
                <w:b/>
                <w:sz w:val="16"/>
                <w:szCs w:val="16"/>
              </w:rPr>
              <w:t>2013</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4.101.879</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356.997</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32.314</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194.125</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1.427.174</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6.112.489</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2012</w:t>
            </w:r>
          </w:p>
        </w:tc>
        <w:tc>
          <w:tcPr>
            <w:tcW w:w="464" w:type="pct"/>
            <w:vAlign w:val="center"/>
          </w:tcPr>
          <w:p w:rsidR="003715C9" w:rsidRPr="00C35846" w:rsidRDefault="003715C9" w:rsidP="00FD4C34">
            <w:pPr>
              <w:tabs>
                <w:tab w:val="left" w:pos="3119"/>
              </w:tabs>
              <w:jc w:val="center"/>
              <w:rPr>
                <w:b/>
                <w:sz w:val="16"/>
                <w:szCs w:val="16"/>
              </w:rPr>
            </w:pPr>
            <w:r w:rsidRPr="00C35846">
              <w:rPr>
                <w:b/>
                <w:sz w:val="16"/>
                <w:szCs w:val="16"/>
              </w:rPr>
              <w:t>2.998.861</w:t>
            </w:r>
          </w:p>
        </w:tc>
        <w:tc>
          <w:tcPr>
            <w:tcW w:w="463" w:type="pct"/>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74" w:type="pct"/>
            <w:vAlign w:val="center"/>
          </w:tcPr>
          <w:p w:rsidR="003715C9" w:rsidRPr="00C35846" w:rsidRDefault="003715C9" w:rsidP="00FD4C34">
            <w:pPr>
              <w:tabs>
                <w:tab w:val="left" w:pos="3119"/>
              </w:tabs>
              <w:jc w:val="center"/>
              <w:rPr>
                <w:b/>
                <w:sz w:val="16"/>
                <w:szCs w:val="16"/>
              </w:rPr>
            </w:pPr>
            <w:r w:rsidRPr="00C35846">
              <w:rPr>
                <w:b/>
                <w:sz w:val="16"/>
                <w:szCs w:val="16"/>
              </w:rPr>
              <w:t>254.314</w:t>
            </w:r>
          </w:p>
        </w:tc>
        <w:tc>
          <w:tcPr>
            <w:tcW w:w="407" w:type="pct"/>
            <w:vAlign w:val="center"/>
          </w:tcPr>
          <w:p w:rsidR="003715C9" w:rsidRPr="00C35846" w:rsidRDefault="003715C9" w:rsidP="00FD4C34">
            <w:pPr>
              <w:tabs>
                <w:tab w:val="left" w:pos="3119"/>
              </w:tabs>
              <w:jc w:val="center"/>
              <w:rPr>
                <w:b/>
                <w:sz w:val="16"/>
                <w:szCs w:val="16"/>
              </w:rPr>
            </w:pPr>
            <w:r w:rsidRPr="00C35846">
              <w:rPr>
                <w:b/>
                <w:sz w:val="16"/>
                <w:szCs w:val="16"/>
              </w:rPr>
              <w:t>237.357</w:t>
            </w:r>
          </w:p>
        </w:tc>
        <w:tc>
          <w:tcPr>
            <w:tcW w:w="475" w:type="pct"/>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548" w:type="pct"/>
            <w:vAlign w:val="center"/>
          </w:tcPr>
          <w:p w:rsidR="003715C9" w:rsidRPr="00C35846" w:rsidRDefault="003715C9" w:rsidP="00FD4C34">
            <w:pPr>
              <w:tabs>
                <w:tab w:val="left" w:pos="3119"/>
              </w:tabs>
              <w:jc w:val="center"/>
              <w:rPr>
                <w:b/>
                <w:sz w:val="16"/>
                <w:szCs w:val="16"/>
              </w:rPr>
            </w:pPr>
            <w:r w:rsidRPr="00C35846">
              <w:rPr>
                <w:b/>
                <w:sz w:val="16"/>
                <w:szCs w:val="16"/>
              </w:rPr>
              <w:t>733.353</w:t>
            </w:r>
          </w:p>
        </w:tc>
        <w:tc>
          <w:tcPr>
            <w:tcW w:w="395" w:type="pct"/>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95" w:type="pct"/>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29" w:type="pct"/>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59" w:type="pct"/>
            <w:vAlign w:val="center"/>
          </w:tcPr>
          <w:p w:rsidR="003715C9" w:rsidRPr="00C35846" w:rsidRDefault="003715C9" w:rsidP="00FD4C34">
            <w:pPr>
              <w:tabs>
                <w:tab w:val="left" w:pos="3119"/>
              </w:tabs>
              <w:jc w:val="center"/>
              <w:rPr>
                <w:b/>
                <w:sz w:val="16"/>
                <w:szCs w:val="16"/>
              </w:rPr>
            </w:pPr>
            <w:r w:rsidRPr="00C35846">
              <w:rPr>
                <w:b/>
                <w:sz w:val="16"/>
                <w:szCs w:val="16"/>
              </w:rPr>
              <w:t>4.223.885</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sidRPr="00DD271E">
              <w:rPr>
                <w:b/>
                <w:sz w:val="16"/>
                <w:szCs w:val="16"/>
              </w:rPr>
              <w:t>2011</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2.505.295</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2.505.295</w:t>
            </w:r>
          </w:p>
        </w:tc>
      </w:tr>
      <w:tr w:rsidR="003715C9" w:rsidRPr="00B0122A" w:rsidTr="00FD4C34">
        <w:trPr>
          <w:trHeight w:hRule="exact" w:val="340"/>
          <w:jc w:val="center"/>
        </w:trPr>
        <w:tc>
          <w:tcPr>
            <w:tcW w:w="5000" w:type="pct"/>
            <w:gridSpan w:val="12"/>
            <w:tcBorders>
              <w:top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Cedidos com Ônus ou em Licença</w:t>
            </w:r>
          </w:p>
        </w:tc>
      </w:tr>
      <w:tr w:rsidR="003715C9" w:rsidRPr="00B0122A" w:rsidTr="00FD4C34">
        <w:trPr>
          <w:trHeight w:hRule="exact" w:val="340"/>
          <w:jc w:val="center"/>
        </w:trPr>
        <w:tc>
          <w:tcPr>
            <w:tcW w:w="393" w:type="pct"/>
            <w:vMerge w:val="restart"/>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92485A">
              <w:rPr>
                <w:b/>
                <w:sz w:val="16"/>
                <w:szCs w:val="16"/>
              </w:rPr>
              <w:t>Exercícios</w:t>
            </w:r>
          </w:p>
        </w:tc>
        <w:tc>
          <w:tcPr>
            <w:tcW w:w="198" w:type="pct"/>
            <w:shd w:val="clear" w:color="auto" w:fill="D9D9D9" w:themeFill="background1" w:themeFillShade="D9"/>
            <w:vAlign w:val="center"/>
          </w:tcPr>
          <w:p w:rsidR="003715C9" w:rsidRPr="00C1586B" w:rsidRDefault="003715C9" w:rsidP="00FD4C34">
            <w:pPr>
              <w:tabs>
                <w:tab w:val="left" w:pos="3119"/>
              </w:tabs>
              <w:jc w:val="center"/>
              <w:rPr>
                <w:b/>
                <w:sz w:val="16"/>
                <w:szCs w:val="16"/>
              </w:rPr>
            </w:pPr>
            <w:r w:rsidRPr="00C1586B">
              <w:rPr>
                <w:b/>
                <w:sz w:val="16"/>
                <w:szCs w:val="16"/>
              </w:rPr>
              <w:t>2013</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2012</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2011</w:t>
            </w:r>
          </w:p>
        </w:tc>
        <w:tc>
          <w:tcPr>
            <w:tcW w:w="46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5000" w:type="pct"/>
            <w:gridSpan w:val="12"/>
            <w:tcBorders>
              <w:top w:val="single" w:sz="4" w:space="0" w:color="auto"/>
              <w:bottom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Ocupantes de Cargos de Natureza Especial</w:t>
            </w:r>
          </w:p>
        </w:tc>
      </w:tr>
      <w:tr w:rsidR="003715C9" w:rsidRPr="00B0122A" w:rsidTr="00FD4C34">
        <w:trPr>
          <w:trHeight w:hRule="exact" w:val="340"/>
          <w:jc w:val="center"/>
        </w:trPr>
        <w:tc>
          <w:tcPr>
            <w:tcW w:w="393"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Exercícios</w:t>
            </w: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2013</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tcBorders>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2012</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393"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2011</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r>
      <w:tr w:rsidR="003715C9" w:rsidRPr="00B0122A" w:rsidTr="00FD4C34">
        <w:trPr>
          <w:trHeight w:hRule="exact" w:val="340"/>
          <w:jc w:val="center"/>
        </w:trPr>
        <w:tc>
          <w:tcPr>
            <w:tcW w:w="5000" w:type="pct"/>
            <w:gridSpan w:val="12"/>
            <w:tcBorders>
              <w:top w:val="single" w:sz="4" w:space="0" w:color="auto"/>
              <w:bottom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Ocupantes de Cargos do Grupo Direção e Assessoramento Superior</w:t>
            </w:r>
          </w:p>
        </w:tc>
      </w:tr>
      <w:tr w:rsidR="003715C9" w:rsidRPr="00B0122A" w:rsidTr="00FD4C34">
        <w:trPr>
          <w:trHeight w:hRule="exact" w:val="340"/>
          <w:jc w:val="center"/>
        </w:trPr>
        <w:tc>
          <w:tcPr>
            <w:tcW w:w="393"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Exercícios</w:t>
            </w: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2013</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3.037.901</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3.037.901</w:t>
            </w:r>
          </w:p>
        </w:tc>
      </w:tr>
      <w:tr w:rsidR="003715C9" w:rsidRPr="00B0122A" w:rsidTr="00FD4C34">
        <w:trPr>
          <w:trHeight w:hRule="exact" w:val="340"/>
          <w:jc w:val="center"/>
        </w:trPr>
        <w:tc>
          <w:tcPr>
            <w:tcW w:w="393" w:type="pct"/>
            <w:vMerge/>
            <w:tcBorders>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C35846" w:rsidRDefault="003715C9" w:rsidP="00FD4C34">
            <w:pPr>
              <w:tabs>
                <w:tab w:val="left" w:pos="3119"/>
              </w:tabs>
              <w:jc w:val="center"/>
              <w:rPr>
                <w:b/>
                <w:sz w:val="16"/>
                <w:szCs w:val="16"/>
              </w:rPr>
            </w:pPr>
            <w:r w:rsidRPr="00C35846">
              <w:rPr>
                <w:b/>
                <w:sz w:val="16"/>
                <w:szCs w:val="16"/>
              </w:rPr>
              <w:t>2012</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2.538.904</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2.538.904</w:t>
            </w:r>
          </w:p>
        </w:tc>
      </w:tr>
      <w:tr w:rsidR="003715C9" w:rsidRPr="00B0122A" w:rsidTr="00FD4C34">
        <w:trPr>
          <w:trHeight w:hRule="exact" w:val="340"/>
          <w:jc w:val="center"/>
        </w:trPr>
        <w:tc>
          <w:tcPr>
            <w:tcW w:w="393"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sidRPr="00DD271E">
              <w:rPr>
                <w:b/>
                <w:sz w:val="16"/>
                <w:szCs w:val="16"/>
              </w:rPr>
              <w:t>2011</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3.150.623</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3.150.623</w:t>
            </w:r>
          </w:p>
        </w:tc>
      </w:tr>
      <w:tr w:rsidR="003715C9" w:rsidRPr="00B0122A" w:rsidTr="00FD4C34">
        <w:trPr>
          <w:trHeight w:hRule="exact" w:val="340"/>
          <w:jc w:val="center"/>
        </w:trPr>
        <w:tc>
          <w:tcPr>
            <w:tcW w:w="5000" w:type="pct"/>
            <w:gridSpan w:val="12"/>
            <w:tcBorders>
              <w:top w:val="single" w:sz="4" w:space="0" w:color="auto"/>
              <w:bottom w:val="single" w:sz="4" w:space="0" w:color="auto"/>
            </w:tcBorders>
            <w:shd w:val="clear" w:color="auto" w:fill="D9D9D9" w:themeFill="background1" w:themeFillShade="D9"/>
            <w:noWrap/>
            <w:vAlign w:val="center"/>
          </w:tcPr>
          <w:p w:rsidR="003715C9" w:rsidRPr="00B0122A" w:rsidRDefault="003715C9" w:rsidP="00FD4C34">
            <w:pPr>
              <w:tabs>
                <w:tab w:val="left" w:pos="3119"/>
              </w:tabs>
              <w:ind w:firstLine="1017"/>
              <w:rPr>
                <w:b/>
                <w:sz w:val="16"/>
                <w:szCs w:val="16"/>
              </w:rPr>
            </w:pPr>
            <w:r w:rsidRPr="00B0122A">
              <w:rPr>
                <w:b/>
                <w:sz w:val="16"/>
                <w:szCs w:val="16"/>
              </w:rPr>
              <w:t>Servidores Ocupantes de Funções Gratificadas</w:t>
            </w:r>
          </w:p>
        </w:tc>
      </w:tr>
      <w:tr w:rsidR="003715C9" w:rsidRPr="00B0122A" w:rsidTr="00FD4C34">
        <w:trPr>
          <w:trHeight w:hRule="exact" w:val="340"/>
          <w:jc w:val="center"/>
        </w:trPr>
        <w:tc>
          <w:tcPr>
            <w:tcW w:w="393"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r w:rsidRPr="00DD271E">
              <w:rPr>
                <w:b/>
                <w:sz w:val="16"/>
                <w:szCs w:val="16"/>
              </w:rPr>
              <w:t>Exercícios</w:t>
            </w: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Pr>
                <w:b/>
                <w:sz w:val="16"/>
                <w:szCs w:val="16"/>
              </w:rPr>
              <w:t>2013</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782.972</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782.972</w:t>
            </w:r>
          </w:p>
        </w:tc>
      </w:tr>
      <w:tr w:rsidR="003715C9" w:rsidRPr="00B0122A" w:rsidTr="00FD4C34">
        <w:trPr>
          <w:trHeight w:hRule="exact" w:val="340"/>
          <w:jc w:val="center"/>
        </w:trPr>
        <w:tc>
          <w:tcPr>
            <w:tcW w:w="393" w:type="pct"/>
            <w:vMerge/>
            <w:tcBorders>
              <w:left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C35846" w:rsidRDefault="003715C9" w:rsidP="00FD4C34">
            <w:pPr>
              <w:tabs>
                <w:tab w:val="left" w:pos="3119"/>
              </w:tabs>
              <w:jc w:val="center"/>
              <w:rPr>
                <w:b/>
                <w:sz w:val="16"/>
                <w:szCs w:val="16"/>
              </w:rPr>
            </w:pPr>
            <w:r w:rsidRPr="00C35846">
              <w:rPr>
                <w:b/>
                <w:sz w:val="16"/>
                <w:szCs w:val="16"/>
              </w:rPr>
              <w:t>2012</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892.048</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C35846" w:rsidRDefault="003715C9" w:rsidP="00FD4C34">
            <w:pPr>
              <w:tabs>
                <w:tab w:val="left" w:pos="3119"/>
              </w:tabs>
              <w:jc w:val="center"/>
              <w:rPr>
                <w:b/>
                <w:sz w:val="16"/>
                <w:szCs w:val="16"/>
              </w:rPr>
            </w:pPr>
            <w:r w:rsidRPr="00C35846">
              <w:rPr>
                <w:b/>
                <w:sz w:val="16"/>
                <w:szCs w:val="16"/>
              </w:rPr>
              <w:t>892.048</w:t>
            </w:r>
          </w:p>
        </w:tc>
      </w:tr>
      <w:tr w:rsidR="003715C9" w:rsidRPr="00B0122A" w:rsidTr="00FD4C34">
        <w:trPr>
          <w:trHeight w:hRule="exact" w:val="340"/>
          <w:jc w:val="center"/>
        </w:trPr>
        <w:tc>
          <w:tcPr>
            <w:tcW w:w="393" w:type="pct"/>
            <w:vMerge/>
            <w:tcBorders>
              <w:left w:val="single" w:sz="4" w:space="0" w:color="auto"/>
              <w:bottom w:val="single" w:sz="4" w:space="0" w:color="auto"/>
              <w:right w:val="single" w:sz="4" w:space="0" w:color="auto"/>
            </w:tcBorders>
            <w:shd w:val="clear" w:color="auto" w:fill="D9D9D9" w:themeFill="background1" w:themeFillShade="D9"/>
            <w:noWrap/>
            <w:vAlign w:val="center"/>
          </w:tcPr>
          <w:p w:rsidR="003715C9" w:rsidRPr="00DD271E" w:rsidRDefault="003715C9" w:rsidP="00FD4C34">
            <w:pPr>
              <w:tabs>
                <w:tab w:val="left" w:pos="3119"/>
              </w:tabs>
              <w:jc w:val="center"/>
              <w:rPr>
                <w:b/>
                <w:sz w:val="16"/>
                <w:szCs w:val="16"/>
              </w:rPr>
            </w:pPr>
          </w:p>
        </w:tc>
        <w:tc>
          <w:tcPr>
            <w:tcW w:w="1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DD271E" w:rsidRDefault="003715C9" w:rsidP="00FD4C34">
            <w:pPr>
              <w:tabs>
                <w:tab w:val="left" w:pos="3119"/>
              </w:tabs>
              <w:jc w:val="center"/>
              <w:rPr>
                <w:b/>
                <w:sz w:val="16"/>
                <w:szCs w:val="16"/>
              </w:rPr>
            </w:pPr>
            <w:r w:rsidRPr="00DD271E">
              <w:rPr>
                <w:b/>
                <w:sz w:val="16"/>
                <w:szCs w:val="16"/>
              </w:rPr>
              <w:t>2011</w:t>
            </w:r>
          </w:p>
        </w:tc>
        <w:tc>
          <w:tcPr>
            <w:tcW w:w="46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63"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1.293.800</w:t>
            </w:r>
          </w:p>
        </w:tc>
        <w:tc>
          <w:tcPr>
            <w:tcW w:w="474"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07"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7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548"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95"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32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0</w:t>
            </w:r>
          </w:p>
        </w:tc>
        <w:tc>
          <w:tcPr>
            <w:tcW w:w="459" w:type="pct"/>
            <w:tcBorders>
              <w:top w:val="single" w:sz="4" w:space="0" w:color="auto"/>
              <w:left w:val="single" w:sz="4" w:space="0" w:color="auto"/>
              <w:bottom w:val="single" w:sz="4" w:space="0" w:color="auto"/>
              <w:right w:val="single" w:sz="4" w:space="0" w:color="auto"/>
            </w:tcBorders>
            <w:vAlign w:val="center"/>
          </w:tcPr>
          <w:p w:rsidR="003715C9" w:rsidRPr="00B0122A" w:rsidRDefault="003715C9" w:rsidP="00FD4C34">
            <w:pPr>
              <w:tabs>
                <w:tab w:val="left" w:pos="3119"/>
              </w:tabs>
              <w:jc w:val="center"/>
              <w:rPr>
                <w:b/>
                <w:sz w:val="16"/>
                <w:szCs w:val="16"/>
              </w:rPr>
            </w:pPr>
            <w:r w:rsidRPr="00B0122A">
              <w:rPr>
                <w:b/>
                <w:sz w:val="16"/>
                <w:szCs w:val="16"/>
              </w:rPr>
              <w:t>1.293.800</w:t>
            </w:r>
          </w:p>
        </w:tc>
      </w:tr>
      <w:tr w:rsidR="003715C9" w:rsidRPr="00F03D91" w:rsidTr="00FD4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jc w:val="center"/>
        </w:trPr>
        <w:tc>
          <w:tcPr>
            <w:tcW w:w="5000" w:type="pct"/>
            <w:gridSpan w:val="12"/>
            <w:tcBorders>
              <w:top w:val="single" w:sz="4" w:space="0" w:color="auto"/>
            </w:tcBorders>
            <w:shd w:val="clear" w:color="000000" w:fill="FFFFFF"/>
            <w:vAlign w:val="bottom"/>
            <w:hideMark/>
          </w:tcPr>
          <w:p w:rsidR="003715C9" w:rsidRPr="00DD271E" w:rsidRDefault="003715C9" w:rsidP="00FD4C34">
            <w:pPr>
              <w:tabs>
                <w:tab w:val="left" w:pos="3119"/>
              </w:tabs>
              <w:rPr>
                <w:b/>
                <w:color w:val="000000"/>
                <w:sz w:val="16"/>
                <w:szCs w:val="16"/>
              </w:rPr>
            </w:pPr>
            <w:r w:rsidRPr="00DD271E">
              <w:rPr>
                <w:b/>
                <w:color w:val="000000"/>
                <w:sz w:val="16"/>
                <w:szCs w:val="16"/>
              </w:rPr>
              <w:t>Fonte:</w:t>
            </w:r>
            <w:r>
              <w:rPr>
                <w:b/>
                <w:color w:val="000000"/>
                <w:sz w:val="16"/>
                <w:szCs w:val="16"/>
              </w:rPr>
              <w:t xml:space="preserve"> SIAFI</w:t>
            </w:r>
          </w:p>
        </w:tc>
      </w:tr>
    </w:tbl>
    <w:p w:rsidR="003715C9" w:rsidRDefault="003715C9" w:rsidP="003715C9">
      <w:pPr>
        <w:autoSpaceDE/>
        <w:autoSpaceDN/>
        <w:adjustRightInd/>
        <w:spacing w:after="160" w:line="259" w:lineRule="auto"/>
        <w:rPr>
          <w:b/>
          <w:caps/>
        </w:rPr>
      </w:pPr>
      <w:r>
        <w:rPr>
          <w:b/>
          <w:caps/>
        </w:rPr>
        <w:br w:type="page"/>
      </w:r>
    </w:p>
    <w:p w:rsidR="003715C9" w:rsidRDefault="003715C9" w:rsidP="003715C9">
      <w:pPr>
        <w:sectPr w:rsidR="003715C9" w:rsidSect="00FD00D2">
          <w:footnotePr>
            <w:numRestart w:val="eachSect"/>
          </w:footnotePr>
          <w:type w:val="continuous"/>
          <w:pgSz w:w="11907" w:h="16839" w:code="9"/>
          <w:pgMar w:top="1134" w:right="851" w:bottom="567" w:left="851" w:header="720" w:footer="720" w:gutter="0"/>
          <w:pgNumType w:start="60"/>
          <w:cols w:space="720"/>
          <w:noEndnote/>
          <w:docGrid w:linePitch="326"/>
        </w:sectPr>
      </w:pPr>
    </w:p>
    <w:tbl>
      <w:tblPr>
        <w:tblW w:w="4891" w:type="pct"/>
        <w:jc w:val="center"/>
        <w:tblLook w:val="0000" w:firstRow="0" w:lastRow="0" w:firstColumn="0" w:lastColumn="0" w:noHBand="0" w:noVBand="0"/>
      </w:tblPr>
      <w:tblGrid>
        <w:gridCol w:w="4594"/>
        <w:gridCol w:w="2140"/>
        <w:gridCol w:w="2138"/>
      </w:tblGrid>
      <w:tr w:rsidR="003715C9" w:rsidRPr="00B47E8A" w:rsidTr="00FD4C34">
        <w:trPr>
          <w:trHeight w:val="169"/>
          <w:jc w:val="center"/>
        </w:trPr>
        <w:tc>
          <w:tcPr>
            <w:tcW w:w="5000" w:type="pct"/>
            <w:gridSpan w:val="3"/>
            <w:shd w:val="clear" w:color="auto" w:fill="auto"/>
            <w:vAlign w:val="center"/>
          </w:tcPr>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bookmarkStart w:id="5" w:name="_Toc365905673"/>
            <w:r>
              <w:rPr>
                <w:shd w:val="pct15" w:color="auto" w:fill="FFFFFF"/>
              </w:rPr>
              <w:lastRenderedPageBreak/>
              <w:t>QUADRO A.5.1.4.1 – COMPOSIÇÃO DO QUADRO DE SERVIDORES INATIVOS</w:t>
            </w:r>
          </w:p>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 - SITUAÇÃO APURADA EM 31.12.2013</w:t>
            </w:r>
          </w:p>
          <w:p w:rsidR="003715C9" w:rsidRDefault="003715C9" w:rsidP="00FD4C34">
            <w:pPr>
              <w:pStyle w:val="Ttulo1"/>
              <w:jc w:val="center"/>
            </w:pPr>
          </w:p>
          <w:p w:rsidR="003715C9" w:rsidRDefault="003715C9" w:rsidP="00FD4C34">
            <w:pPr>
              <w:pStyle w:val="Ttulo1"/>
              <w:jc w:val="center"/>
            </w:pPr>
          </w:p>
          <w:bookmarkEnd w:id="5"/>
          <w:p w:rsidR="003715C9" w:rsidRPr="0005313D" w:rsidRDefault="003715C9" w:rsidP="00FD4C34">
            <w:pPr>
              <w:pStyle w:val="Ttulo1"/>
              <w:jc w:val="center"/>
            </w:pPr>
          </w:p>
        </w:tc>
      </w:tr>
      <w:tr w:rsidR="003715C9" w:rsidRPr="0066179F" w:rsidTr="00FD4C34">
        <w:tblPrEx>
          <w:jc w:val="left"/>
          <w:tblCellMar>
            <w:left w:w="70" w:type="dxa"/>
            <w:right w:w="70" w:type="dxa"/>
          </w:tblCellMar>
          <w:tblLook w:val="04A0" w:firstRow="1" w:lastRow="0" w:firstColumn="1" w:lastColumn="0" w:noHBand="0" w:noVBand="1"/>
        </w:tblPrEx>
        <w:trPr>
          <w:trHeight w:val="20"/>
        </w:trPr>
        <w:tc>
          <w:tcPr>
            <w:tcW w:w="258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 xml:space="preserve">Regime de Proventos / Regime de Aposentadoria </w:t>
            </w:r>
          </w:p>
        </w:tc>
        <w:tc>
          <w:tcPr>
            <w:tcW w:w="2411" w:type="pct"/>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Quantidade</w:t>
            </w:r>
          </w:p>
        </w:tc>
      </w:tr>
      <w:tr w:rsidR="003715C9" w:rsidRPr="0066179F" w:rsidTr="00FD4C34">
        <w:tblPrEx>
          <w:jc w:val="left"/>
          <w:tblCellMar>
            <w:left w:w="70" w:type="dxa"/>
            <w:right w:w="70" w:type="dxa"/>
          </w:tblCellMar>
          <w:tblLook w:val="04A0" w:firstRow="1" w:lastRow="0" w:firstColumn="1" w:lastColumn="0" w:noHBand="0" w:noVBand="1"/>
        </w:tblPrEx>
        <w:trPr>
          <w:trHeight w:val="20"/>
        </w:trPr>
        <w:tc>
          <w:tcPr>
            <w:tcW w:w="258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66179F" w:rsidRDefault="003715C9" w:rsidP="00FD4C34">
            <w:pPr>
              <w:jc w:val="both"/>
              <w:rPr>
                <w:rFonts w:eastAsia="Times New Roman"/>
                <w:b/>
                <w:bCs/>
                <w:color w:val="000000"/>
                <w:sz w:val="20"/>
                <w:szCs w:val="20"/>
              </w:rPr>
            </w:pPr>
          </w:p>
        </w:tc>
        <w:tc>
          <w:tcPr>
            <w:tcW w:w="1206"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De Servidores Aposentados até 31/12</w:t>
            </w:r>
          </w:p>
        </w:tc>
        <w:tc>
          <w:tcPr>
            <w:tcW w:w="1205"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66179F" w:rsidRDefault="003715C9" w:rsidP="00FD4C34">
            <w:pPr>
              <w:jc w:val="center"/>
              <w:rPr>
                <w:rFonts w:eastAsia="Times New Roman"/>
                <w:b/>
                <w:bCs/>
                <w:color w:val="000000"/>
                <w:sz w:val="20"/>
                <w:szCs w:val="20"/>
              </w:rPr>
            </w:pPr>
            <w:r w:rsidRPr="0066179F">
              <w:rPr>
                <w:rFonts w:eastAsia="Times New Roman"/>
                <w:b/>
                <w:bCs/>
                <w:color w:val="000000"/>
                <w:sz w:val="20"/>
                <w:szCs w:val="20"/>
              </w:rPr>
              <w:t>De Aposentadorias Iniciadas no Exercício de Referência</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300" w:firstLine="601"/>
              <w:rPr>
                <w:rFonts w:eastAsia="Times New Roman"/>
                <w:b/>
                <w:bCs/>
                <w:color w:val="000000"/>
                <w:sz w:val="20"/>
                <w:szCs w:val="20"/>
              </w:rPr>
            </w:pPr>
            <w:r w:rsidRPr="0066179F">
              <w:rPr>
                <w:rFonts w:eastAsia="Times New Roman"/>
                <w:b/>
                <w:bCs/>
                <w:color w:val="000000"/>
                <w:sz w:val="20"/>
                <w:szCs w:val="20"/>
              </w:rPr>
              <w:t>1.</w:t>
            </w:r>
            <w:r w:rsidRPr="0066179F">
              <w:rPr>
                <w:rFonts w:eastAsia="Times New Roman"/>
                <w:b/>
                <w:bCs/>
                <w:color w:val="000000"/>
                <w:sz w:val="14"/>
                <w:szCs w:val="14"/>
              </w:rPr>
              <w:t xml:space="preserve">          </w:t>
            </w:r>
            <w:r w:rsidRPr="0066179F">
              <w:rPr>
                <w:rFonts w:eastAsia="Times New Roman"/>
                <w:b/>
                <w:bCs/>
                <w:color w:val="000000"/>
                <w:sz w:val="20"/>
                <w:szCs w:val="20"/>
              </w:rPr>
              <w:t>Integral</w:t>
            </w:r>
          </w:p>
        </w:tc>
        <w:tc>
          <w:tcPr>
            <w:tcW w:w="1206" w:type="pct"/>
            <w:tcBorders>
              <w:top w:val="nil"/>
              <w:left w:val="nil"/>
              <w:bottom w:val="single" w:sz="8" w:space="0" w:color="auto"/>
              <w:right w:val="single" w:sz="8" w:space="0" w:color="auto"/>
            </w:tcBorders>
            <w:shd w:val="clear" w:color="auto" w:fill="auto"/>
            <w:vAlign w:val="center"/>
          </w:tcPr>
          <w:p w:rsidR="003715C9" w:rsidRPr="005828BE" w:rsidRDefault="003715C9" w:rsidP="00FD4C34">
            <w:pPr>
              <w:jc w:val="center"/>
              <w:rPr>
                <w:rFonts w:eastAsia="Times New Roman"/>
                <w:b/>
                <w:bCs/>
                <w:color w:val="000000"/>
                <w:sz w:val="20"/>
                <w:szCs w:val="20"/>
              </w:rPr>
            </w:pPr>
            <w:r>
              <w:rPr>
                <w:rFonts w:eastAsia="Times New Roman"/>
                <w:b/>
                <w:bCs/>
                <w:color w:val="000000"/>
                <w:sz w:val="20"/>
                <w:szCs w:val="20"/>
              </w:rPr>
              <w:t>173</w:t>
            </w:r>
          </w:p>
        </w:tc>
        <w:tc>
          <w:tcPr>
            <w:tcW w:w="1205" w:type="pct"/>
            <w:tcBorders>
              <w:top w:val="nil"/>
              <w:left w:val="nil"/>
              <w:bottom w:val="single" w:sz="8" w:space="0" w:color="auto"/>
              <w:right w:val="single" w:sz="8" w:space="0" w:color="auto"/>
            </w:tcBorders>
            <w:shd w:val="clear" w:color="auto" w:fill="auto"/>
            <w:vAlign w:val="center"/>
            <w:hideMark/>
          </w:tcPr>
          <w:p w:rsidR="003715C9" w:rsidRPr="005828BE" w:rsidRDefault="003715C9" w:rsidP="00FD4C34">
            <w:pPr>
              <w:jc w:val="center"/>
              <w:rPr>
                <w:rFonts w:eastAsia="Times New Roman"/>
                <w:b/>
                <w:bCs/>
                <w:color w:val="000000"/>
                <w:sz w:val="20"/>
                <w:szCs w:val="20"/>
              </w:rPr>
            </w:pPr>
            <w:r>
              <w:rPr>
                <w:rFonts w:eastAsia="Times New Roman"/>
                <w:b/>
                <w:bCs/>
                <w:color w:val="000000"/>
                <w:sz w:val="20"/>
                <w:szCs w:val="20"/>
              </w:rPr>
              <w:t>05</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1.1</w:t>
            </w:r>
            <w:r w:rsidRPr="0066179F">
              <w:rPr>
                <w:rFonts w:eastAsia="Times New Roman"/>
                <w:color w:val="000000"/>
                <w:sz w:val="14"/>
                <w:szCs w:val="14"/>
              </w:rPr>
              <w:t xml:space="preserve">      </w:t>
            </w:r>
            <w:r w:rsidRPr="0066179F">
              <w:rPr>
                <w:rFonts w:eastAsia="Times New Roman"/>
                <w:color w:val="000000"/>
                <w:sz w:val="20"/>
                <w:szCs w:val="20"/>
              </w:rPr>
              <w:t>Voluntária</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161</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05</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1.2</w:t>
            </w:r>
            <w:r w:rsidRPr="0066179F">
              <w:rPr>
                <w:rFonts w:eastAsia="Times New Roman"/>
                <w:color w:val="000000"/>
                <w:sz w:val="14"/>
                <w:szCs w:val="14"/>
              </w:rPr>
              <w:t xml:space="preserve">      </w:t>
            </w:r>
            <w:r w:rsidRPr="0066179F">
              <w:rPr>
                <w:rFonts w:eastAsia="Times New Roman"/>
                <w:color w:val="000000"/>
                <w:sz w:val="20"/>
                <w:szCs w:val="20"/>
              </w:rPr>
              <w:t>Compulsória</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03</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1.3</w:t>
            </w:r>
            <w:r w:rsidRPr="0066179F">
              <w:rPr>
                <w:rFonts w:eastAsia="Times New Roman"/>
                <w:color w:val="000000"/>
                <w:sz w:val="14"/>
                <w:szCs w:val="14"/>
              </w:rPr>
              <w:t xml:space="preserve">      </w:t>
            </w:r>
            <w:r w:rsidRPr="0066179F">
              <w:rPr>
                <w:rFonts w:eastAsia="Times New Roman"/>
                <w:color w:val="000000"/>
                <w:sz w:val="20"/>
                <w:szCs w:val="20"/>
              </w:rPr>
              <w:t>Invalidez Permanente</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09</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1.4</w:t>
            </w:r>
            <w:r w:rsidRPr="0066179F">
              <w:rPr>
                <w:rFonts w:eastAsia="Times New Roman"/>
                <w:color w:val="000000"/>
                <w:sz w:val="14"/>
                <w:szCs w:val="14"/>
              </w:rPr>
              <w:t xml:space="preserve">      </w:t>
            </w:r>
            <w:r w:rsidRPr="0066179F">
              <w:rPr>
                <w:rFonts w:eastAsia="Times New Roman"/>
                <w:color w:val="000000"/>
                <w:sz w:val="20"/>
                <w:szCs w:val="20"/>
              </w:rPr>
              <w:t>Outras</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300" w:firstLine="601"/>
              <w:rPr>
                <w:rFonts w:eastAsia="Times New Roman"/>
                <w:b/>
                <w:bCs/>
                <w:color w:val="000000"/>
                <w:sz w:val="20"/>
                <w:szCs w:val="20"/>
              </w:rPr>
            </w:pPr>
            <w:r w:rsidRPr="0066179F">
              <w:rPr>
                <w:rFonts w:eastAsia="Times New Roman"/>
                <w:b/>
                <w:bCs/>
                <w:color w:val="000000"/>
                <w:sz w:val="20"/>
                <w:szCs w:val="20"/>
              </w:rPr>
              <w:t>2.</w:t>
            </w:r>
            <w:r w:rsidRPr="0066179F">
              <w:rPr>
                <w:rFonts w:eastAsia="Times New Roman"/>
                <w:b/>
                <w:bCs/>
                <w:color w:val="000000"/>
                <w:sz w:val="14"/>
                <w:szCs w:val="14"/>
              </w:rPr>
              <w:t xml:space="preserve">          </w:t>
            </w:r>
            <w:r w:rsidRPr="0066179F">
              <w:rPr>
                <w:rFonts w:eastAsia="Times New Roman"/>
                <w:b/>
                <w:bCs/>
                <w:color w:val="000000"/>
                <w:sz w:val="20"/>
                <w:szCs w:val="20"/>
              </w:rPr>
              <w:t>Proporcional</w:t>
            </w:r>
          </w:p>
        </w:tc>
        <w:tc>
          <w:tcPr>
            <w:tcW w:w="1206" w:type="pct"/>
            <w:tcBorders>
              <w:top w:val="nil"/>
              <w:left w:val="nil"/>
              <w:bottom w:val="single" w:sz="8" w:space="0" w:color="auto"/>
              <w:right w:val="single" w:sz="8" w:space="0" w:color="auto"/>
            </w:tcBorders>
            <w:shd w:val="clear" w:color="auto" w:fill="auto"/>
            <w:vAlign w:val="center"/>
          </w:tcPr>
          <w:p w:rsidR="003715C9" w:rsidRPr="005828BE" w:rsidRDefault="003715C9" w:rsidP="00FD4C34">
            <w:pPr>
              <w:jc w:val="center"/>
              <w:rPr>
                <w:rFonts w:eastAsia="Times New Roman"/>
                <w:b/>
                <w:bCs/>
                <w:color w:val="000000"/>
                <w:sz w:val="20"/>
                <w:szCs w:val="20"/>
              </w:rPr>
            </w:pPr>
            <w:r>
              <w:rPr>
                <w:rFonts w:eastAsia="Times New Roman"/>
                <w:b/>
                <w:bCs/>
                <w:color w:val="000000"/>
                <w:sz w:val="20"/>
                <w:szCs w:val="20"/>
              </w:rPr>
              <w:t>38</w:t>
            </w:r>
          </w:p>
        </w:tc>
        <w:tc>
          <w:tcPr>
            <w:tcW w:w="1205" w:type="pct"/>
            <w:tcBorders>
              <w:top w:val="nil"/>
              <w:left w:val="nil"/>
              <w:bottom w:val="single" w:sz="8" w:space="0" w:color="auto"/>
              <w:right w:val="single" w:sz="8" w:space="0" w:color="auto"/>
            </w:tcBorders>
            <w:shd w:val="clear" w:color="auto" w:fill="auto"/>
            <w:vAlign w:val="center"/>
            <w:hideMark/>
          </w:tcPr>
          <w:p w:rsidR="003715C9" w:rsidRPr="005828BE" w:rsidRDefault="003715C9" w:rsidP="00FD4C34">
            <w:pPr>
              <w:jc w:val="center"/>
              <w:rPr>
                <w:rFonts w:eastAsia="Times New Roman"/>
                <w:b/>
                <w:bCs/>
                <w:color w:val="000000"/>
                <w:sz w:val="20"/>
                <w:szCs w:val="20"/>
              </w:rPr>
            </w:pPr>
            <w:r w:rsidRPr="005828BE">
              <w:rPr>
                <w:rFonts w:eastAsia="Times New Roman"/>
                <w:b/>
                <w:bCs/>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2.1</w:t>
            </w:r>
            <w:r w:rsidRPr="0066179F">
              <w:rPr>
                <w:rFonts w:eastAsia="Times New Roman"/>
                <w:color w:val="000000"/>
                <w:sz w:val="14"/>
                <w:szCs w:val="14"/>
              </w:rPr>
              <w:t xml:space="preserve">      </w:t>
            </w:r>
            <w:r w:rsidRPr="0066179F">
              <w:rPr>
                <w:rFonts w:eastAsia="Times New Roman"/>
                <w:color w:val="000000"/>
                <w:sz w:val="20"/>
                <w:szCs w:val="20"/>
              </w:rPr>
              <w:t>Voluntária</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34</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2.2</w:t>
            </w:r>
            <w:r w:rsidRPr="0066179F">
              <w:rPr>
                <w:rFonts w:eastAsia="Times New Roman"/>
                <w:color w:val="000000"/>
                <w:sz w:val="14"/>
                <w:szCs w:val="14"/>
              </w:rPr>
              <w:t xml:space="preserve">      </w:t>
            </w:r>
            <w:r w:rsidRPr="0066179F">
              <w:rPr>
                <w:rFonts w:eastAsia="Times New Roman"/>
                <w:color w:val="000000"/>
                <w:sz w:val="20"/>
                <w:szCs w:val="20"/>
              </w:rPr>
              <w:t>Compulsória</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04</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2.3</w:t>
            </w:r>
            <w:r w:rsidRPr="0066179F">
              <w:rPr>
                <w:rFonts w:eastAsia="Times New Roman"/>
                <w:color w:val="000000"/>
                <w:sz w:val="14"/>
                <w:szCs w:val="14"/>
              </w:rPr>
              <w:t xml:space="preserve">      </w:t>
            </w:r>
            <w:r w:rsidRPr="0066179F">
              <w:rPr>
                <w:rFonts w:eastAsia="Times New Roman"/>
                <w:color w:val="000000"/>
                <w:sz w:val="20"/>
                <w:szCs w:val="20"/>
              </w:rPr>
              <w:t>Invalidez Permanente</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400" w:firstLine="800"/>
              <w:rPr>
                <w:rFonts w:eastAsia="Times New Roman"/>
                <w:color w:val="000000"/>
                <w:sz w:val="20"/>
                <w:szCs w:val="20"/>
              </w:rPr>
            </w:pPr>
            <w:r w:rsidRPr="0066179F">
              <w:rPr>
                <w:rFonts w:eastAsia="Times New Roman"/>
                <w:color w:val="000000"/>
                <w:sz w:val="20"/>
                <w:szCs w:val="20"/>
              </w:rPr>
              <w:t>2.4</w:t>
            </w:r>
            <w:r w:rsidRPr="0066179F">
              <w:rPr>
                <w:rFonts w:eastAsia="Times New Roman"/>
                <w:color w:val="000000"/>
                <w:sz w:val="14"/>
                <w:szCs w:val="14"/>
              </w:rPr>
              <w:t xml:space="preserve">      </w:t>
            </w:r>
            <w:r w:rsidRPr="0066179F">
              <w:rPr>
                <w:rFonts w:eastAsia="Times New Roman"/>
                <w:color w:val="000000"/>
                <w:sz w:val="20"/>
                <w:szCs w:val="20"/>
              </w:rPr>
              <w:t>Outras</w:t>
            </w:r>
          </w:p>
        </w:tc>
        <w:tc>
          <w:tcPr>
            <w:tcW w:w="1206" w:type="pct"/>
            <w:tcBorders>
              <w:top w:val="nil"/>
              <w:left w:val="nil"/>
              <w:bottom w:val="single" w:sz="8" w:space="0" w:color="auto"/>
              <w:right w:val="single" w:sz="8" w:space="0" w:color="auto"/>
            </w:tcBorders>
            <w:shd w:val="clear" w:color="auto" w:fill="auto"/>
            <w:vAlign w:val="center"/>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c>
          <w:tcPr>
            <w:tcW w:w="1205" w:type="pct"/>
            <w:tcBorders>
              <w:top w:val="nil"/>
              <w:left w:val="nil"/>
              <w:bottom w:val="single" w:sz="8" w:space="0" w:color="auto"/>
              <w:right w:val="single" w:sz="8" w:space="0" w:color="auto"/>
            </w:tcBorders>
            <w:shd w:val="clear" w:color="auto" w:fill="auto"/>
            <w:vAlign w:val="center"/>
            <w:hideMark/>
          </w:tcPr>
          <w:p w:rsidR="003715C9" w:rsidRPr="0066179F"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66179F" w:rsidTr="00FD4C34">
        <w:tblPrEx>
          <w:jc w:val="left"/>
          <w:tblCellMar>
            <w:left w:w="70" w:type="dxa"/>
            <w:right w:w="70" w:type="dxa"/>
          </w:tblCellMar>
          <w:tblLook w:val="04A0" w:firstRow="1" w:lastRow="0" w:firstColumn="1" w:lastColumn="0" w:noHBand="0" w:noVBand="1"/>
        </w:tblPrEx>
        <w:trPr>
          <w:trHeight w:val="397"/>
        </w:trPr>
        <w:tc>
          <w:tcPr>
            <w:tcW w:w="2589" w:type="pct"/>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3715C9" w:rsidRPr="0066179F" w:rsidRDefault="003715C9" w:rsidP="00FD4C34">
            <w:pPr>
              <w:ind w:firstLineChars="300" w:firstLine="601"/>
              <w:rPr>
                <w:rFonts w:eastAsia="Times New Roman"/>
                <w:b/>
                <w:bCs/>
                <w:color w:val="000000"/>
                <w:sz w:val="20"/>
                <w:szCs w:val="20"/>
              </w:rPr>
            </w:pPr>
            <w:r w:rsidRPr="0066179F">
              <w:rPr>
                <w:rFonts w:eastAsia="Times New Roman"/>
                <w:b/>
                <w:bCs/>
                <w:color w:val="000000"/>
                <w:sz w:val="20"/>
                <w:szCs w:val="20"/>
              </w:rPr>
              <w:t>3.</w:t>
            </w:r>
            <w:r w:rsidRPr="0066179F">
              <w:rPr>
                <w:rFonts w:eastAsia="Times New Roman"/>
                <w:b/>
                <w:bCs/>
                <w:color w:val="000000"/>
                <w:sz w:val="14"/>
                <w:szCs w:val="14"/>
              </w:rPr>
              <w:t xml:space="preserve">          </w:t>
            </w:r>
            <w:r w:rsidRPr="0066179F">
              <w:rPr>
                <w:rFonts w:eastAsia="Times New Roman"/>
                <w:b/>
                <w:bCs/>
                <w:color w:val="000000"/>
                <w:sz w:val="20"/>
                <w:szCs w:val="20"/>
              </w:rPr>
              <w:t>Totais (1+2)</w:t>
            </w:r>
          </w:p>
        </w:tc>
        <w:tc>
          <w:tcPr>
            <w:tcW w:w="1206" w:type="pct"/>
            <w:tcBorders>
              <w:top w:val="nil"/>
              <w:left w:val="nil"/>
              <w:bottom w:val="single" w:sz="8" w:space="0" w:color="auto"/>
              <w:right w:val="single" w:sz="8" w:space="0" w:color="auto"/>
            </w:tcBorders>
            <w:shd w:val="clear" w:color="auto" w:fill="auto"/>
            <w:vAlign w:val="center"/>
          </w:tcPr>
          <w:p w:rsidR="003715C9" w:rsidRPr="005828BE" w:rsidRDefault="003715C9" w:rsidP="00FD4C34">
            <w:pPr>
              <w:jc w:val="center"/>
              <w:rPr>
                <w:rFonts w:eastAsia="Times New Roman"/>
                <w:b/>
                <w:bCs/>
                <w:color w:val="000000"/>
                <w:sz w:val="20"/>
                <w:szCs w:val="20"/>
              </w:rPr>
            </w:pPr>
            <w:r>
              <w:rPr>
                <w:rFonts w:eastAsia="Times New Roman"/>
                <w:b/>
                <w:bCs/>
                <w:color w:val="000000"/>
                <w:sz w:val="20"/>
                <w:szCs w:val="20"/>
              </w:rPr>
              <w:t>211</w:t>
            </w:r>
          </w:p>
        </w:tc>
        <w:tc>
          <w:tcPr>
            <w:tcW w:w="1205" w:type="pct"/>
            <w:tcBorders>
              <w:top w:val="nil"/>
              <w:left w:val="nil"/>
              <w:bottom w:val="single" w:sz="8" w:space="0" w:color="auto"/>
              <w:right w:val="single" w:sz="8" w:space="0" w:color="auto"/>
            </w:tcBorders>
            <w:shd w:val="clear" w:color="auto" w:fill="auto"/>
            <w:vAlign w:val="center"/>
            <w:hideMark/>
          </w:tcPr>
          <w:p w:rsidR="003715C9" w:rsidRPr="005828BE" w:rsidRDefault="003715C9" w:rsidP="00FD4C34">
            <w:pPr>
              <w:jc w:val="center"/>
              <w:rPr>
                <w:rFonts w:eastAsia="Times New Roman"/>
                <w:b/>
                <w:bCs/>
                <w:color w:val="000000"/>
                <w:sz w:val="20"/>
                <w:szCs w:val="20"/>
              </w:rPr>
            </w:pPr>
            <w:r w:rsidRPr="005828BE">
              <w:rPr>
                <w:rFonts w:eastAsia="Times New Roman"/>
                <w:b/>
                <w:bCs/>
                <w:color w:val="000000"/>
                <w:sz w:val="20"/>
                <w:szCs w:val="20"/>
              </w:rPr>
              <w:t>05</w:t>
            </w:r>
          </w:p>
        </w:tc>
      </w:tr>
      <w:tr w:rsidR="003715C9" w:rsidRPr="0066179F" w:rsidTr="00FD4C34">
        <w:tblPrEx>
          <w:jc w:val="left"/>
          <w:tblCellMar>
            <w:left w:w="70" w:type="dxa"/>
            <w:right w:w="70" w:type="dxa"/>
          </w:tblCellMar>
          <w:tblLook w:val="04A0" w:firstRow="1" w:lastRow="0" w:firstColumn="1" w:lastColumn="0" w:noHBand="0" w:noVBand="1"/>
        </w:tblPrEx>
        <w:trPr>
          <w:trHeight w:val="20"/>
        </w:trPr>
        <w:tc>
          <w:tcPr>
            <w:tcW w:w="5000" w:type="pct"/>
            <w:gridSpan w:val="3"/>
            <w:tcBorders>
              <w:top w:val="nil"/>
              <w:left w:val="single" w:sz="8" w:space="0" w:color="auto"/>
              <w:bottom w:val="single" w:sz="8" w:space="0" w:color="auto"/>
              <w:right w:val="single" w:sz="8" w:space="0" w:color="auto"/>
            </w:tcBorders>
            <w:shd w:val="clear" w:color="auto" w:fill="D9D9D9" w:themeFill="background1" w:themeFillShade="D9"/>
            <w:noWrap/>
            <w:vAlign w:val="bottom"/>
          </w:tcPr>
          <w:p w:rsidR="003715C9" w:rsidRPr="005828BE" w:rsidRDefault="003715C9" w:rsidP="00FD4C34">
            <w:pPr>
              <w:rPr>
                <w:rFonts w:eastAsia="Times New Roman"/>
                <w:b/>
                <w:bCs/>
                <w:color w:val="000000"/>
                <w:sz w:val="20"/>
                <w:szCs w:val="20"/>
              </w:rPr>
            </w:pPr>
            <w:r w:rsidRPr="0066179F">
              <w:rPr>
                <w:rFonts w:eastAsia="Times New Roman"/>
                <w:b/>
                <w:bCs/>
                <w:color w:val="000000"/>
                <w:sz w:val="20"/>
                <w:szCs w:val="20"/>
              </w:rPr>
              <w:t>Fonte:</w:t>
            </w:r>
            <w:r>
              <w:rPr>
                <w:rFonts w:eastAsia="Times New Roman"/>
                <w:b/>
                <w:bCs/>
                <w:color w:val="000000"/>
                <w:sz w:val="20"/>
                <w:szCs w:val="20"/>
              </w:rPr>
              <w:t xml:space="preserve"> CGGP/DGP/IFAM</w:t>
            </w:r>
          </w:p>
        </w:tc>
      </w:tr>
      <w:tr w:rsidR="003715C9" w:rsidRPr="0066179F" w:rsidTr="00FD4C34">
        <w:tblPrEx>
          <w:jc w:val="left"/>
          <w:tblCellMar>
            <w:left w:w="70" w:type="dxa"/>
            <w:right w:w="70" w:type="dxa"/>
          </w:tblCellMar>
          <w:tblLook w:val="04A0" w:firstRow="1" w:lastRow="0" w:firstColumn="1" w:lastColumn="0" w:noHBand="0" w:noVBand="1"/>
        </w:tblPrEx>
        <w:trPr>
          <w:trHeight w:val="20"/>
        </w:trPr>
        <w:tc>
          <w:tcPr>
            <w:tcW w:w="5000" w:type="pct"/>
            <w:gridSpan w:val="3"/>
            <w:tcBorders>
              <w:top w:val="single" w:sz="8" w:space="0" w:color="auto"/>
              <w:left w:val="nil"/>
              <w:bottom w:val="nil"/>
              <w:right w:val="nil"/>
            </w:tcBorders>
            <w:shd w:val="clear" w:color="000000" w:fill="FFFFFF"/>
            <w:vAlign w:val="bottom"/>
            <w:hideMark/>
          </w:tcPr>
          <w:p w:rsidR="003715C9" w:rsidRPr="0066179F" w:rsidRDefault="003715C9" w:rsidP="00FD4C34">
            <w:pPr>
              <w:jc w:val="both"/>
              <w:rPr>
                <w:rFonts w:eastAsia="Times New Roman"/>
                <w:b/>
                <w:bCs/>
                <w:color w:val="000000"/>
                <w:sz w:val="20"/>
                <w:szCs w:val="20"/>
              </w:rPr>
            </w:pPr>
          </w:p>
        </w:tc>
      </w:tr>
    </w:tbl>
    <w:p w:rsidR="003715C9" w:rsidRDefault="003715C9" w:rsidP="003715C9">
      <w:r>
        <w:rPr>
          <w:b/>
          <w:caps/>
        </w:rPr>
        <w:br w:type="page"/>
      </w:r>
    </w:p>
    <w:tbl>
      <w:tblPr>
        <w:tblW w:w="4878" w:type="pct"/>
        <w:tblInd w:w="27" w:type="dxa"/>
        <w:tblLook w:val="0000" w:firstRow="0" w:lastRow="0" w:firstColumn="0" w:lastColumn="0" w:noHBand="0" w:noVBand="0"/>
      </w:tblPr>
      <w:tblGrid>
        <w:gridCol w:w="4169"/>
        <w:gridCol w:w="1743"/>
        <w:gridCol w:w="2917"/>
      </w:tblGrid>
      <w:tr w:rsidR="003715C9" w:rsidRPr="00B47E8A" w:rsidTr="00FD4C34">
        <w:trPr>
          <w:trHeight w:val="169"/>
        </w:trPr>
        <w:tc>
          <w:tcPr>
            <w:tcW w:w="5000" w:type="pct"/>
            <w:gridSpan w:val="3"/>
            <w:shd w:val="clear" w:color="auto" w:fill="auto"/>
            <w:vAlign w:val="center"/>
          </w:tcPr>
          <w:p w:rsidR="003715C9" w:rsidRPr="00655989" w:rsidRDefault="003715C9" w:rsidP="00FD4C34">
            <w:pPr>
              <w:pStyle w:val="Ttulo1"/>
              <w:jc w:val="center"/>
            </w:pPr>
            <w:r>
              <w:lastRenderedPageBreak/>
              <w:br w:type="page"/>
            </w:r>
            <w:bookmarkStart w:id="6" w:name="_Toc365905674"/>
          </w:p>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QUADRO A.5.1.4.2 – INSTITUIDORES DE PENSÃO </w:t>
            </w:r>
          </w:p>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  SITUAÇÃO APURADA EM 31/12/2013 </w:t>
            </w:r>
          </w:p>
          <w:p w:rsidR="003715C9" w:rsidRDefault="003715C9" w:rsidP="00FD4C34">
            <w:pPr>
              <w:pStyle w:val="Ttulo1"/>
              <w:jc w:val="center"/>
            </w:pPr>
          </w:p>
          <w:bookmarkEnd w:id="6"/>
          <w:p w:rsidR="003715C9" w:rsidRDefault="003715C9" w:rsidP="00FD4C34">
            <w:pPr>
              <w:pStyle w:val="Ttulo1"/>
              <w:jc w:val="center"/>
            </w:pPr>
          </w:p>
          <w:p w:rsidR="003715C9" w:rsidRPr="0059685D" w:rsidRDefault="003715C9" w:rsidP="00FD4C34"/>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vMerge w:val="restart"/>
            <w:tcBorders>
              <w:top w:val="single" w:sz="8" w:space="0" w:color="auto"/>
              <w:left w:val="single" w:sz="8" w:space="0" w:color="auto"/>
              <w:bottom w:val="single" w:sz="8" w:space="0" w:color="000000"/>
              <w:right w:val="single" w:sz="8" w:space="0" w:color="auto"/>
            </w:tcBorders>
            <w:shd w:val="clear" w:color="000000" w:fill="F2F2F2"/>
            <w:noWrap/>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Regime de Proventos do Servidor Instituidor</w:t>
            </w:r>
          </w:p>
        </w:tc>
        <w:tc>
          <w:tcPr>
            <w:tcW w:w="2639" w:type="pct"/>
            <w:gridSpan w:val="2"/>
            <w:tcBorders>
              <w:top w:val="single" w:sz="8" w:space="0" w:color="auto"/>
              <w:left w:val="nil"/>
              <w:bottom w:val="single" w:sz="8" w:space="0" w:color="auto"/>
              <w:right w:val="single" w:sz="8" w:space="0" w:color="000000"/>
            </w:tcBorders>
            <w:shd w:val="clear" w:color="000000" w:fill="F2F2F2"/>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Beneficiários de Pensão</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both"/>
              <w:rPr>
                <w:rFonts w:eastAsia="Times New Roman"/>
                <w:b/>
                <w:bCs/>
                <w:color w:val="000000"/>
                <w:sz w:val="20"/>
                <w:szCs w:val="20"/>
              </w:rPr>
            </w:pPr>
          </w:p>
        </w:tc>
        <w:tc>
          <w:tcPr>
            <w:tcW w:w="987" w:type="pct"/>
            <w:tcBorders>
              <w:top w:val="nil"/>
              <w:left w:val="nil"/>
              <w:bottom w:val="single" w:sz="8" w:space="0" w:color="auto"/>
              <w:right w:val="single" w:sz="8" w:space="0" w:color="auto"/>
            </w:tcBorders>
            <w:shd w:val="clear" w:color="000000" w:fill="F2F2F2"/>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Acumulada até 31/12</w:t>
            </w:r>
          </w:p>
        </w:tc>
        <w:tc>
          <w:tcPr>
            <w:tcW w:w="1652" w:type="pct"/>
            <w:tcBorders>
              <w:top w:val="nil"/>
              <w:left w:val="nil"/>
              <w:bottom w:val="single" w:sz="8" w:space="0" w:color="auto"/>
              <w:right w:val="single" w:sz="8" w:space="0" w:color="auto"/>
            </w:tcBorders>
            <w:shd w:val="clear" w:color="000000" w:fill="F2F2F2"/>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Iniciada no Exercício de Referência</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tcBorders>
              <w:top w:val="nil"/>
              <w:left w:val="single" w:sz="8" w:space="0" w:color="auto"/>
              <w:bottom w:val="single" w:sz="8" w:space="0" w:color="auto"/>
              <w:right w:val="single" w:sz="8" w:space="0" w:color="auto"/>
            </w:tcBorders>
            <w:shd w:val="clear" w:color="000000" w:fill="F2F2F2"/>
            <w:noWrap/>
            <w:vAlign w:val="center"/>
            <w:hideMark/>
          </w:tcPr>
          <w:p w:rsidR="003715C9" w:rsidRPr="00CD3B53" w:rsidRDefault="003715C9" w:rsidP="00FD4C34">
            <w:pPr>
              <w:ind w:firstLineChars="200" w:firstLine="400"/>
              <w:rPr>
                <w:rFonts w:eastAsia="Times New Roman"/>
                <w:b/>
                <w:bCs/>
                <w:color w:val="000000"/>
                <w:sz w:val="20"/>
                <w:szCs w:val="20"/>
              </w:rPr>
            </w:pPr>
            <w:r w:rsidRPr="00CD3B53">
              <w:rPr>
                <w:rFonts w:eastAsia="Times New Roman"/>
                <w:b/>
                <w:bCs/>
                <w:color w:val="000000"/>
                <w:sz w:val="20"/>
                <w:szCs w:val="20"/>
              </w:rPr>
              <w:t>1.</w:t>
            </w:r>
            <w:r w:rsidRPr="00CD3B53">
              <w:rPr>
                <w:rFonts w:eastAsia="Times New Roman"/>
                <w:b/>
                <w:bCs/>
                <w:color w:val="000000"/>
                <w:sz w:val="14"/>
                <w:szCs w:val="14"/>
              </w:rPr>
              <w:t xml:space="preserve">       </w:t>
            </w:r>
            <w:r w:rsidRPr="00CD3B53">
              <w:rPr>
                <w:rFonts w:eastAsia="Times New Roman"/>
                <w:b/>
                <w:bCs/>
                <w:color w:val="000000"/>
                <w:sz w:val="20"/>
                <w:szCs w:val="20"/>
              </w:rPr>
              <w:t>Aposentado</w:t>
            </w:r>
          </w:p>
        </w:tc>
        <w:tc>
          <w:tcPr>
            <w:tcW w:w="987" w:type="pct"/>
            <w:tcBorders>
              <w:top w:val="nil"/>
              <w:left w:val="nil"/>
              <w:bottom w:val="single" w:sz="8" w:space="0" w:color="auto"/>
              <w:right w:val="single" w:sz="8" w:space="0" w:color="auto"/>
            </w:tcBorders>
            <w:shd w:val="clear" w:color="auto" w:fill="auto"/>
            <w:vAlign w:val="center"/>
            <w:hideMark/>
          </w:tcPr>
          <w:p w:rsidR="003715C9" w:rsidRPr="00F76C5B" w:rsidRDefault="003715C9" w:rsidP="00FD4C34">
            <w:pPr>
              <w:jc w:val="center"/>
              <w:rPr>
                <w:rFonts w:eastAsia="Times New Roman"/>
                <w:b/>
                <w:bCs/>
                <w:color w:val="000000"/>
                <w:sz w:val="20"/>
                <w:szCs w:val="20"/>
              </w:rPr>
            </w:pPr>
            <w:r>
              <w:rPr>
                <w:rFonts w:eastAsia="Times New Roman"/>
                <w:b/>
                <w:bCs/>
                <w:color w:val="000000"/>
                <w:sz w:val="20"/>
                <w:szCs w:val="20"/>
              </w:rPr>
              <w:t>127</w:t>
            </w:r>
          </w:p>
        </w:tc>
        <w:tc>
          <w:tcPr>
            <w:tcW w:w="1652" w:type="pct"/>
            <w:tcBorders>
              <w:top w:val="nil"/>
              <w:left w:val="nil"/>
              <w:bottom w:val="single" w:sz="8" w:space="0" w:color="auto"/>
              <w:right w:val="single" w:sz="8" w:space="0" w:color="auto"/>
            </w:tcBorders>
            <w:shd w:val="clear" w:color="auto" w:fill="auto"/>
            <w:vAlign w:val="center"/>
            <w:hideMark/>
          </w:tcPr>
          <w:p w:rsidR="003715C9" w:rsidRPr="00F76C5B" w:rsidRDefault="003715C9" w:rsidP="00FD4C34">
            <w:pPr>
              <w:jc w:val="center"/>
              <w:rPr>
                <w:rFonts w:eastAsia="Times New Roman"/>
                <w:b/>
                <w:bCs/>
                <w:color w:val="000000"/>
                <w:sz w:val="20"/>
                <w:szCs w:val="20"/>
              </w:rPr>
            </w:pPr>
            <w:r w:rsidRPr="00F76C5B">
              <w:rPr>
                <w:rFonts w:eastAsia="Times New Roman"/>
                <w:b/>
                <w:bCs/>
                <w:color w:val="000000"/>
                <w:sz w:val="20"/>
                <w:szCs w:val="20"/>
              </w:rPr>
              <w:t>04</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tcBorders>
              <w:top w:val="nil"/>
              <w:left w:val="single" w:sz="8" w:space="0" w:color="auto"/>
              <w:bottom w:val="single" w:sz="8" w:space="0" w:color="auto"/>
              <w:right w:val="single" w:sz="8" w:space="0" w:color="auto"/>
            </w:tcBorders>
            <w:shd w:val="clear" w:color="000000" w:fill="F2F2F2"/>
            <w:noWrap/>
            <w:vAlign w:val="center"/>
            <w:hideMark/>
          </w:tcPr>
          <w:p w:rsidR="003715C9" w:rsidRPr="00CD3B53" w:rsidRDefault="003715C9" w:rsidP="00FD4C34">
            <w:pPr>
              <w:rPr>
                <w:rFonts w:eastAsia="Times New Roman"/>
                <w:color w:val="000000"/>
                <w:sz w:val="20"/>
                <w:szCs w:val="20"/>
              </w:rPr>
            </w:pPr>
            <w:r>
              <w:rPr>
                <w:rFonts w:eastAsia="Times New Roman"/>
                <w:color w:val="000000"/>
                <w:sz w:val="20"/>
                <w:szCs w:val="20"/>
              </w:rPr>
              <w:t xml:space="preserve">            </w:t>
            </w:r>
            <w:r w:rsidRPr="00CD3B53">
              <w:rPr>
                <w:rFonts w:eastAsia="Times New Roman"/>
                <w:color w:val="000000"/>
                <w:sz w:val="20"/>
                <w:szCs w:val="20"/>
              </w:rPr>
              <w:t>1.1.</w:t>
            </w:r>
            <w:r w:rsidRPr="00CD3B53">
              <w:rPr>
                <w:rFonts w:eastAsia="Times New Roman"/>
                <w:color w:val="000000"/>
                <w:sz w:val="14"/>
                <w:szCs w:val="14"/>
              </w:rPr>
              <w:t xml:space="preserve">        </w:t>
            </w:r>
            <w:r w:rsidRPr="00CD3B53">
              <w:rPr>
                <w:rFonts w:eastAsia="Times New Roman"/>
                <w:color w:val="000000"/>
                <w:sz w:val="20"/>
                <w:szCs w:val="20"/>
              </w:rPr>
              <w:t>Integral</w:t>
            </w:r>
          </w:p>
        </w:tc>
        <w:tc>
          <w:tcPr>
            <w:tcW w:w="987"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106</w:t>
            </w:r>
          </w:p>
        </w:tc>
        <w:tc>
          <w:tcPr>
            <w:tcW w:w="1652" w:type="pct"/>
            <w:tcBorders>
              <w:top w:val="nil"/>
              <w:left w:val="nil"/>
              <w:bottom w:val="single" w:sz="8" w:space="0" w:color="auto"/>
              <w:right w:val="single" w:sz="8" w:space="0" w:color="auto"/>
            </w:tcBorders>
            <w:shd w:val="clear" w:color="auto" w:fill="auto"/>
            <w:vAlign w:val="center"/>
            <w:hideMark/>
          </w:tcPr>
          <w:p w:rsidR="003715C9" w:rsidRDefault="003715C9" w:rsidP="00FD4C34">
            <w:pPr>
              <w:jc w:val="center"/>
              <w:rPr>
                <w:rFonts w:eastAsia="Times New Roman"/>
                <w:color w:val="000000"/>
                <w:sz w:val="20"/>
                <w:szCs w:val="20"/>
              </w:rPr>
            </w:pPr>
          </w:p>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tcBorders>
              <w:top w:val="nil"/>
              <w:left w:val="single" w:sz="8" w:space="0" w:color="auto"/>
              <w:bottom w:val="single" w:sz="8" w:space="0" w:color="auto"/>
              <w:right w:val="single" w:sz="8" w:space="0" w:color="auto"/>
            </w:tcBorders>
            <w:shd w:val="clear" w:color="000000" w:fill="F2F2F2"/>
            <w:noWrap/>
            <w:vAlign w:val="center"/>
            <w:hideMark/>
          </w:tcPr>
          <w:p w:rsidR="003715C9" w:rsidRPr="00CD3B53" w:rsidRDefault="003715C9" w:rsidP="00FD4C34">
            <w:pPr>
              <w:rPr>
                <w:rFonts w:eastAsia="Times New Roman"/>
                <w:color w:val="000000"/>
                <w:sz w:val="20"/>
                <w:szCs w:val="20"/>
              </w:rPr>
            </w:pPr>
            <w:r>
              <w:rPr>
                <w:rFonts w:eastAsia="Times New Roman"/>
                <w:color w:val="000000"/>
                <w:sz w:val="20"/>
                <w:szCs w:val="20"/>
              </w:rPr>
              <w:t xml:space="preserve">            </w:t>
            </w:r>
            <w:r w:rsidRPr="00CD3B53">
              <w:rPr>
                <w:rFonts w:eastAsia="Times New Roman"/>
                <w:color w:val="000000"/>
                <w:sz w:val="20"/>
                <w:szCs w:val="20"/>
              </w:rPr>
              <w:t>1.2.</w:t>
            </w:r>
            <w:r w:rsidRPr="00CD3B53">
              <w:rPr>
                <w:rFonts w:eastAsia="Times New Roman"/>
                <w:color w:val="000000"/>
                <w:sz w:val="14"/>
                <w:szCs w:val="14"/>
              </w:rPr>
              <w:t xml:space="preserve">        </w:t>
            </w:r>
            <w:r w:rsidRPr="00CD3B53">
              <w:rPr>
                <w:rFonts w:eastAsia="Times New Roman"/>
                <w:color w:val="000000"/>
                <w:sz w:val="20"/>
                <w:szCs w:val="20"/>
              </w:rPr>
              <w:t>Proporcional</w:t>
            </w:r>
          </w:p>
        </w:tc>
        <w:tc>
          <w:tcPr>
            <w:tcW w:w="987"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21</w:t>
            </w:r>
          </w:p>
        </w:tc>
        <w:tc>
          <w:tcPr>
            <w:tcW w:w="1652" w:type="pct"/>
            <w:tcBorders>
              <w:top w:val="nil"/>
              <w:left w:val="nil"/>
              <w:bottom w:val="single" w:sz="8" w:space="0" w:color="auto"/>
              <w:right w:val="single" w:sz="8" w:space="0" w:color="auto"/>
            </w:tcBorders>
            <w:shd w:val="clear" w:color="auto" w:fill="auto"/>
            <w:vAlign w:val="center"/>
            <w:hideMark/>
          </w:tcPr>
          <w:p w:rsidR="003715C9" w:rsidRDefault="003715C9" w:rsidP="00FD4C34">
            <w:pPr>
              <w:jc w:val="center"/>
              <w:rPr>
                <w:rFonts w:eastAsia="Times New Roman"/>
                <w:color w:val="000000"/>
                <w:sz w:val="20"/>
                <w:szCs w:val="20"/>
              </w:rPr>
            </w:pPr>
          </w:p>
          <w:p w:rsidR="003715C9" w:rsidRPr="00CD3B53" w:rsidRDefault="003715C9" w:rsidP="00FD4C34">
            <w:pPr>
              <w:jc w:val="center"/>
              <w:rPr>
                <w:rFonts w:eastAsia="Times New Roman"/>
                <w:color w:val="000000"/>
                <w:sz w:val="20"/>
                <w:szCs w:val="20"/>
              </w:rPr>
            </w:pPr>
            <w:r>
              <w:rPr>
                <w:rFonts w:eastAsia="Times New Roman"/>
                <w:color w:val="000000"/>
                <w:sz w:val="20"/>
                <w:szCs w:val="20"/>
              </w:rPr>
              <w:t>04</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tcBorders>
              <w:top w:val="nil"/>
              <w:left w:val="single" w:sz="8" w:space="0" w:color="auto"/>
              <w:bottom w:val="single" w:sz="8" w:space="0" w:color="auto"/>
              <w:right w:val="single" w:sz="8" w:space="0" w:color="auto"/>
            </w:tcBorders>
            <w:shd w:val="clear" w:color="000000" w:fill="F2F2F2"/>
            <w:noWrap/>
            <w:vAlign w:val="center"/>
            <w:hideMark/>
          </w:tcPr>
          <w:p w:rsidR="003715C9" w:rsidRPr="00CD3B53" w:rsidRDefault="003715C9" w:rsidP="00FD4C34">
            <w:pPr>
              <w:ind w:firstLineChars="200" w:firstLine="400"/>
              <w:rPr>
                <w:rFonts w:eastAsia="Times New Roman"/>
                <w:b/>
                <w:bCs/>
                <w:color w:val="000000"/>
                <w:sz w:val="20"/>
                <w:szCs w:val="20"/>
              </w:rPr>
            </w:pPr>
            <w:r w:rsidRPr="00CD3B53">
              <w:rPr>
                <w:rFonts w:eastAsia="Times New Roman"/>
                <w:b/>
                <w:bCs/>
                <w:color w:val="000000"/>
                <w:sz w:val="20"/>
                <w:szCs w:val="20"/>
              </w:rPr>
              <w:t>2.</w:t>
            </w:r>
            <w:r w:rsidRPr="00CD3B53">
              <w:rPr>
                <w:rFonts w:eastAsia="Times New Roman"/>
                <w:b/>
                <w:bCs/>
                <w:color w:val="000000"/>
                <w:sz w:val="14"/>
                <w:szCs w:val="14"/>
              </w:rPr>
              <w:t xml:space="preserve">       </w:t>
            </w:r>
            <w:r w:rsidRPr="00CD3B53">
              <w:rPr>
                <w:rFonts w:eastAsia="Times New Roman"/>
                <w:b/>
                <w:bCs/>
                <w:color w:val="000000"/>
                <w:sz w:val="20"/>
                <w:szCs w:val="20"/>
              </w:rPr>
              <w:t>Em Atividade</w:t>
            </w:r>
          </w:p>
        </w:tc>
        <w:tc>
          <w:tcPr>
            <w:tcW w:w="987" w:type="pct"/>
            <w:tcBorders>
              <w:top w:val="nil"/>
              <w:left w:val="nil"/>
              <w:bottom w:val="single" w:sz="8" w:space="0" w:color="auto"/>
              <w:right w:val="single" w:sz="8" w:space="0" w:color="auto"/>
            </w:tcBorders>
            <w:shd w:val="clear" w:color="auto" w:fill="auto"/>
            <w:vAlign w:val="center"/>
            <w:hideMark/>
          </w:tcPr>
          <w:p w:rsidR="003715C9" w:rsidRPr="00F76C5B" w:rsidRDefault="003715C9" w:rsidP="00FD4C34">
            <w:pPr>
              <w:jc w:val="center"/>
              <w:rPr>
                <w:rFonts w:eastAsia="Times New Roman"/>
                <w:b/>
                <w:bCs/>
                <w:color w:val="000000"/>
                <w:sz w:val="20"/>
                <w:szCs w:val="20"/>
              </w:rPr>
            </w:pPr>
            <w:r w:rsidRPr="00F76C5B">
              <w:rPr>
                <w:rFonts w:eastAsia="Times New Roman"/>
                <w:b/>
                <w:bCs/>
                <w:color w:val="000000"/>
                <w:sz w:val="20"/>
                <w:szCs w:val="20"/>
              </w:rPr>
              <w:t>03</w:t>
            </w:r>
          </w:p>
        </w:tc>
        <w:tc>
          <w:tcPr>
            <w:tcW w:w="1652" w:type="pct"/>
            <w:tcBorders>
              <w:top w:val="nil"/>
              <w:left w:val="nil"/>
              <w:bottom w:val="single" w:sz="8" w:space="0" w:color="auto"/>
              <w:right w:val="single" w:sz="8" w:space="0" w:color="auto"/>
            </w:tcBorders>
            <w:shd w:val="clear" w:color="auto" w:fill="auto"/>
            <w:vAlign w:val="center"/>
            <w:hideMark/>
          </w:tcPr>
          <w:p w:rsidR="003715C9" w:rsidRDefault="003715C9" w:rsidP="00FD4C34">
            <w:pPr>
              <w:jc w:val="center"/>
              <w:rPr>
                <w:rFonts w:eastAsia="Times New Roman"/>
                <w:b/>
                <w:bCs/>
                <w:color w:val="000000"/>
                <w:sz w:val="20"/>
                <w:szCs w:val="20"/>
              </w:rPr>
            </w:pPr>
          </w:p>
          <w:p w:rsidR="003715C9" w:rsidRPr="00F76C5B" w:rsidRDefault="003715C9" w:rsidP="00FD4C34">
            <w:pPr>
              <w:jc w:val="center"/>
              <w:rPr>
                <w:rFonts w:eastAsia="Times New Roman"/>
                <w:b/>
                <w:bCs/>
                <w:color w:val="000000"/>
                <w:sz w:val="20"/>
                <w:szCs w:val="20"/>
              </w:rPr>
            </w:pPr>
            <w:r w:rsidRPr="00F76C5B">
              <w:rPr>
                <w:rFonts w:eastAsia="Times New Roman"/>
                <w:b/>
                <w:bCs/>
                <w:color w:val="000000"/>
                <w:sz w:val="20"/>
                <w:szCs w:val="20"/>
              </w:rPr>
              <w:t>03</w:t>
            </w:r>
          </w:p>
        </w:tc>
      </w:tr>
      <w:tr w:rsidR="003715C9" w:rsidRPr="00CD3B53" w:rsidTr="00FD4C34">
        <w:tblPrEx>
          <w:tblCellMar>
            <w:left w:w="70" w:type="dxa"/>
            <w:right w:w="70" w:type="dxa"/>
          </w:tblCellMar>
          <w:tblLook w:val="04A0" w:firstRow="1" w:lastRow="0" w:firstColumn="1" w:lastColumn="0" w:noHBand="0" w:noVBand="1"/>
        </w:tblPrEx>
        <w:trPr>
          <w:trHeight w:val="340"/>
        </w:trPr>
        <w:tc>
          <w:tcPr>
            <w:tcW w:w="2361" w:type="pct"/>
            <w:tcBorders>
              <w:top w:val="nil"/>
              <w:left w:val="single" w:sz="8" w:space="0" w:color="auto"/>
              <w:bottom w:val="single" w:sz="8" w:space="0" w:color="auto"/>
              <w:right w:val="single" w:sz="8" w:space="0" w:color="auto"/>
            </w:tcBorders>
            <w:shd w:val="clear" w:color="000000" w:fill="F2F2F2"/>
            <w:noWrap/>
            <w:vAlign w:val="center"/>
            <w:hideMark/>
          </w:tcPr>
          <w:p w:rsidR="003715C9" w:rsidRPr="00CD3B53" w:rsidRDefault="003715C9" w:rsidP="00FD4C34">
            <w:pPr>
              <w:ind w:firstLineChars="200" w:firstLine="400"/>
              <w:rPr>
                <w:rFonts w:eastAsia="Times New Roman"/>
                <w:b/>
                <w:bCs/>
                <w:color w:val="000000"/>
                <w:sz w:val="20"/>
                <w:szCs w:val="20"/>
              </w:rPr>
            </w:pPr>
            <w:r w:rsidRPr="00CD3B53">
              <w:rPr>
                <w:rFonts w:eastAsia="Times New Roman"/>
                <w:b/>
                <w:bCs/>
                <w:color w:val="000000"/>
                <w:sz w:val="20"/>
                <w:szCs w:val="20"/>
              </w:rPr>
              <w:t>3.</w:t>
            </w:r>
            <w:r w:rsidRPr="00CD3B53">
              <w:rPr>
                <w:rFonts w:eastAsia="Times New Roman"/>
                <w:b/>
                <w:bCs/>
                <w:color w:val="000000"/>
                <w:sz w:val="14"/>
                <w:szCs w:val="14"/>
              </w:rPr>
              <w:t xml:space="preserve">       </w:t>
            </w:r>
            <w:r w:rsidRPr="00CD3B53">
              <w:rPr>
                <w:rFonts w:eastAsia="Times New Roman"/>
                <w:b/>
                <w:bCs/>
                <w:color w:val="000000"/>
                <w:sz w:val="20"/>
                <w:szCs w:val="20"/>
              </w:rPr>
              <w:t>Total (1+2)</w:t>
            </w:r>
          </w:p>
        </w:tc>
        <w:tc>
          <w:tcPr>
            <w:tcW w:w="987" w:type="pct"/>
            <w:tcBorders>
              <w:top w:val="nil"/>
              <w:left w:val="nil"/>
              <w:bottom w:val="single" w:sz="8" w:space="0" w:color="auto"/>
              <w:right w:val="single" w:sz="8" w:space="0" w:color="auto"/>
            </w:tcBorders>
            <w:shd w:val="clear" w:color="auto" w:fill="auto"/>
            <w:vAlign w:val="center"/>
            <w:hideMark/>
          </w:tcPr>
          <w:p w:rsidR="003715C9" w:rsidRPr="00CB287F" w:rsidRDefault="003715C9" w:rsidP="00FD4C34">
            <w:pPr>
              <w:jc w:val="center"/>
              <w:rPr>
                <w:rFonts w:eastAsia="Times New Roman"/>
                <w:b/>
                <w:bCs/>
                <w:color w:val="000000"/>
                <w:sz w:val="20"/>
                <w:szCs w:val="20"/>
              </w:rPr>
            </w:pPr>
            <w:r>
              <w:rPr>
                <w:rFonts w:eastAsia="Times New Roman"/>
                <w:b/>
                <w:bCs/>
                <w:color w:val="000000"/>
                <w:sz w:val="20"/>
                <w:szCs w:val="20"/>
              </w:rPr>
              <w:t>130</w:t>
            </w:r>
          </w:p>
        </w:tc>
        <w:tc>
          <w:tcPr>
            <w:tcW w:w="1652" w:type="pct"/>
            <w:tcBorders>
              <w:top w:val="nil"/>
              <w:left w:val="nil"/>
              <w:bottom w:val="single" w:sz="8" w:space="0" w:color="auto"/>
              <w:right w:val="single" w:sz="8" w:space="0" w:color="auto"/>
            </w:tcBorders>
            <w:shd w:val="clear" w:color="auto" w:fill="auto"/>
            <w:vAlign w:val="center"/>
            <w:hideMark/>
          </w:tcPr>
          <w:p w:rsidR="003715C9" w:rsidRPr="00CB287F" w:rsidRDefault="003715C9" w:rsidP="00FD4C34">
            <w:pPr>
              <w:jc w:val="center"/>
              <w:rPr>
                <w:rFonts w:eastAsia="Times New Roman"/>
                <w:b/>
                <w:bCs/>
                <w:color w:val="000000"/>
                <w:sz w:val="20"/>
                <w:szCs w:val="20"/>
              </w:rPr>
            </w:pPr>
            <w:r w:rsidRPr="00CB287F">
              <w:rPr>
                <w:rFonts w:eastAsia="Times New Roman"/>
                <w:b/>
                <w:bCs/>
                <w:color w:val="000000"/>
                <w:sz w:val="20"/>
                <w:szCs w:val="20"/>
              </w:rPr>
              <w:t>07</w:t>
            </w:r>
          </w:p>
        </w:tc>
      </w:tr>
      <w:tr w:rsidR="003715C9" w:rsidRPr="00CD3B53" w:rsidTr="00FD4C34">
        <w:tblPrEx>
          <w:tblCellMar>
            <w:left w:w="70" w:type="dxa"/>
            <w:right w:w="70" w:type="dxa"/>
          </w:tblCellMar>
          <w:tblLook w:val="04A0" w:firstRow="1" w:lastRow="0" w:firstColumn="1" w:lastColumn="0" w:noHBand="0" w:noVBand="1"/>
        </w:tblPrEx>
        <w:trPr>
          <w:trHeight w:val="20"/>
        </w:trPr>
        <w:tc>
          <w:tcPr>
            <w:tcW w:w="5000" w:type="pct"/>
            <w:gridSpan w:val="3"/>
            <w:tcBorders>
              <w:top w:val="nil"/>
              <w:left w:val="single" w:sz="8" w:space="0" w:color="auto"/>
              <w:bottom w:val="single" w:sz="8" w:space="0" w:color="auto"/>
              <w:right w:val="single" w:sz="8" w:space="0" w:color="auto"/>
            </w:tcBorders>
            <w:shd w:val="clear" w:color="000000" w:fill="F2F2F2"/>
            <w:noWrap/>
            <w:vAlign w:val="bottom"/>
          </w:tcPr>
          <w:p w:rsidR="003715C9" w:rsidRPr="00CB287F" w:rsidRDefault="003715C9" w:rsidP="00FD4C34">
            <w:pPr>
              <w:rPr>
                <w:rFonts w:eastAsia="Times New Roman"/>
                <w:b/>
                <w:bCs/>
                <w:color w:val="000000"/>
                <w:sz w:val="20"/>
                <w:szCs w:val="20"/>
              </w:rPr>
            </w:pPr>
            <w:r w:rsidRPr="00CD3B53">
              <w:rPr>
                <w:rFonts w:eastAsia="Times New Roman"/>
                <w:b/>
                <w:bCs/>
                <w:color w:val="000000"/>
                <w:sz w:val="20"/>
                <w:szCs w:val="20"/>
              </w:rPr>
              <w:t>Fonte:</w:t>
            </w:r>
            <w:r>
              <w:rPr>
                <w:rFonts w:eastAsia="Times New Roman"/>
                <w:b/>
                <w:bCs/>
                <w:color w:val="000000"/>
                <w:sz w:val="20"/>
                <w:szCs w:val="20"/>
              </w:rPr>
              <w:t xml:space="preserve"> CGGP/DGP/IFAM</w:t>
            </w:r>
          </w:p>
        </w:tc>
      </w:tr>
    </w:tbl>
    <w:p w:rsidR="003715C9" w:rsidRDefault="003715C9" w:rsidP="003715C9">
      <w:r>
        <w:rPr>
          <w:b/>
          <w:caps/>
        </w:rPr>
        <w:br w:type="page"/>
      </w:r>
    </w:p>
    <w:tbl>
      <w:tblPr>
        <w:tblW w:w="4855" w:type="pct"/>
        <w:jc w:val="center"/>
        <w:tblLook w:val="0000" w:firstRow="0" w:lastRow="0" w:firstColumn="0" w:lastColumn="0" w:noHBand="0" w:noVBand="0"/>
      </w:tblPr>
      <w:tblGrid>
        <w:gridCol w:w="62"/>
        <w:gridCol w:w="4281"/>
        <w:gridCol w:w="1128"/>
        <w:gridCol w:w="1130"/>
        <w:gridCol w:w="1128"/>
        <w:gridCol w:w="1068"/>
      </w:tblGrid>
      <w:tr w:rsidR="003715C9" w:rsidRPr="00B55C46" w:rsidTr="00FD4C34">
        <w:trPr>
          <w:trHeight w:val="169"/>
          <w:jc w:val="center"/>
        </w:trPr>
        <w:tc>
          <w:tcPr>
            <w:tcW w:w="5000" w:type="pct"/>
            <w:gridSpan w:val="6"/>
            <w:shd w:val="clear" w:color="auto" w:fill="auto"/>
            <w:vAlign w:val="center"/>
          </w:tcPr>
          <w:p w:rsidR="003715C9" w:rsidRDefault="003715C9" w:rsidP="00FD4C34">
            <w:pPr>
              <w:pStyle w:val="Ttulo1"/>
              <w:jc w:val="center"/>
            </w:pPr>
            <w:r>
              <w:rPr>
                <w:b w:val="0"/>
                <w:caps w:val="0"/>
              </w:rPr>
              <w:lastRenderedPageBreak/>
              <w:br w:type="page"/>
            </w:r>
            <w:bookmarkStart w:id="7" w:name="_Toc365905675"/>
          </w:p>
          <w:p w:rsidR="003715C9" w:rsidRPr="00655989" w:rsidRDefault="003715C9" w:rsidP="00FD4C34"/>
          <w:p w:rsidR="003715C9" w:rsidRPr="00655989" w:rsidRDefault="003715C9" w:rsidP="00FD4C34">
            <w:pPr>
              <w:pStyle w:val="Ttulo1"/>
              <w:jc w:val="center"/>
            </w:pPr>
          </w:p>
          <w:p w:rsidR="003715C9" w:rsidRPr="00427C7C"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QUADRO A.5.1.5.1 </w:t>
            </w:r>
            <w:r w:rsidRPr="00427C7C">
              <w:rPr>
                <w:shd w:val="pct15" w:color="auto" w:fill="FFFFFF"/>
              </w:rPr>
              <w:t xml:space="preserve">– ATOS SUJEITOS AO REGISTRO DO TCU </w:t>
            </w:r>
          </w:p>
          <w:p w:rsidR="003715C9" w:rsidRPr="00427C7C"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lang w:val="de-DE"/>
              </w:rPr>
            </w:pPr>
            <w:r w:rsidRPr="00427C7C">
              <w:rPr>
                <w:shd w:val="pct15" w:color="auto" w:fill="FFFFFF"/>
                <w:lang w:val="de-DE"/>
              </w:rPr>
              <w:t xml:space="preserve">(ART. 3º DA IN TCU 55/2007) </w:t>
            </w:r>
          </w:p>
          <w:p w:rsidR="003715C9" w:rsidRPr="00427C7C" w:rsidRDefault="003715C9" w:rsidP="00FD4C34">
            <w:pPr>
              <w:pStyle w:val="Ttulo1"/>
              <w:jc w:val="center"/>
              <w:rPr>
                <w:lang w:val="de-DE"/>
              </w:rPr>
            </w:pPr>
          </w:p>
          <w:p w:rsidR="003715C9" w:rsidRPr="00427C7C" w:rsidRDefault="003715C9" w:rsidP="00FD4C34">
            <w:pPr>
              <w:pStyle w:val="Ttulo1"/>
              <w:jc w:val="center"/>
              <w:rPr>
                <w:lang w:val="de-DE"/>
              </w:rPr>
            </w:pPr>
          </w:p>
          <w:bookmarkEnd w:id="7"/>
          <w:p w:rsidR="003715C9" w:rsidRPr="00BC2AB6" w:rsidRDefault="003715C9" w:rsidP="00FD4C34">
            <w:pPr>
              <w:pStyle w:val="Ttulo1"/>
              <w:jc w:val="center"/>
              <w:rPr>
                <w:lang w:val="de-DE"/>
              </w:rPr>
            </w:pP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20"/>
        </w:trPr>
        <w:tc>
          <w:tcPr>
            <w:tcW w:w="2433"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Tipos de Atos</w:t>
            </w:r>
          </w:p>
        </w:tc>
        <w:tc>
          <w:tcPr>
            <w:tcW w:w="1283"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sujeitos ao registro no TCU</w:t>
            </w:r>
          </w:p>
        </w:tc>
        <w:tc>
          <w:tcPr>
            <w:tcW w:w="1248"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cadastrados no SISAC</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283"/>
        </w:trPr>
        <w:tc>
          <w:tcPr>
            <w:tcW w:w="2433"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1283"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c>
          <w:tcPr>
            <w:tcW w:w="1248"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283"/>
        </w:trPr>
        <w:tc>
          <w:tcPr>
            <w:tcW w:w="2433"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41"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642"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c>
          <w:tcPr>
            <w:tcW w:w="641"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607"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Admissão</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141</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262</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141</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262</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aposentadoria</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05</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05</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civil</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07</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12</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07</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12</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especial a ex-combatente</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reforma</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militar</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07"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nil"/>
              <w:left w:val="single" w:sz="8" w:space="0" w:color="000000"/>
              <w:bottom w:val="single" w:sz="4" w:space="0" w:color="auto"/>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Alteração do fundamento legal de ato concessório</w:t>
            </w:r>
          </w:p>
        </w:tc>
        <w:tc>
          <w:tcPr>
            <w:tcW w:w="641"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2"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03</w:t>
            </w:r>
          </w:p>
        </w:tc>
        <w:tc>
          <w:tcPr>
            <w:tcW w:w="641"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07"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03</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397"/>
        </w:trPr>
        <w:tc>
          <w:tcPr>
            <w:tcW w:w="2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Totais</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153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277</w:t>
            </w: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153</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277</w:t>
            </w:r>
          </w:p>
        </w:tc>
      </w:tr>
      <w:tr w:rsidR="003715C9" w:rsidRPr="00CD3B53" w:rsidTr="00FD4C34">
        <w:tblPrEx>
          <w:jc w:val="left"/>
          <w:tblCellMar>
            <w:left w:w="70" w:type="dxa"/>
            <w:right w:w="70" w:type="dxa"/>
          </w:tblCellMar>
          <w:tblLook w:val="04A0" w:firstRow="1" w:lastRow="0" w:firstColumn="1" w:lastColumn="0" w:noHBand="0" w:noVBand="1"/>
        </w:tblPrEx>
        <w:trPr>
          <w:gridBefore w:val="1"/>
          <w:wBefore w:w="36" w:type="pct"/>
          <w:trHeight w:val="247"/>
        </w:trPr>
        <w:tc>
          <w:tcPr>
            <w:tcW w:w="4964" w:type="pct"/>
            <w:gridSpan w:val="5"/>
            <w:tcBorders>
              <w:top w:val="single" w:sz="4" w:space="0" w:color="auto"/>
              <w:left w:val="single" w:sz="4" w:space="0" w:color="auto"/>
              <w:bottom w:val="single" w:sz="4" w:space="0" w:color="auto"/>
              <w:right w:val="single" w:sz="4" w:space="0" w:color="auto"/>
            </w:tcBorders>
            <w:shd w:val="clear" w:color="000000" w:fill="F2F2F2"/>
            <w:vAlign w:val="center"/>
          </w:tcPr>
          <w:p w:rsidR="003715C9" w:rsidRPr="00F6270B" w:rsidRDefault="003715C9" w:rsidP="00FD4C34">
            <w:pPr>
              <w:rPr>
                <w:rFonts w:eastAsia="Times New Roman"/>
                <w:b/>
                <w:bCs/>
                <w:color w:val="000000"/>
                <w:sz w:val="16"/>
                <w:szCs w:val="16"/>
              </w:rPr>
            </w:pPr>
            <w:r w:rsidRPr="00F6270B">
              <w:rPr>
                <w:b/>
                <w:sz w:val="16"/>
                <w:szCs w:val="16"/>
              </w:rPr>
              <w:t>Fonte: CGGP/DGP/IFAM</w:t>
            </w:r>
          </w:p>
        </w:tc>
      </w:tr>
    </w:tbl>
    <w:p w:rsidR="003715C9" w:rsidRDefault="003715C9" w:rsidP="003715C9">
      <w:pPr>
        <w:rPr>
          <w:b/>
          <w:caps/>
        </w:rPr>
      </w:pPr>
    </w:p>
    <w:p w:rsidR="003715C9" w:rsidRDefault="003715C9" w:rsidP="003715C9">
      <w:pPr>
        <w:autoSpaceDE/>
        <w:autoSpaceDN/>
        <w:adjustRightInd/>
        <w:spacing w:after="160" w:line="259" w:lineRule="auto"/>
        <w:rPr>
          <w:b/>
          <w:caps/>
        </w:rPr>
      </w:pPr>
      <w:r>
        <w:rPr>
          <w:b/>
          <w:caps/>
        </w:rPr>
        <w:br w:type="page"/>
      </w:r>
    </w:p>
    <w:p w:rsidR="003715C9" w:rsidRDefault="003715C9" w:rsidP="003715C9">
      <w:pPr>
        <w:rPr>
          <w:b/>
          <w:caps/>
        </w:rPr>
      </w:pPr>
    </w:p>
    <w:p w:rsidR="003715C9" w:rsidRDefault="003715C9" w:rsidP="003715C9">
      <w:pPr>
        <w:jc w:val="center"/>
        <w:rPr>
          <w:b/>
          <w:bCs/>
        </w:rPr>
      </w:pPr>
    </w:p>
    <w:tbl>
      <w:tblPr>
        <w:tblpPr w:leftFromText="141" w:rightFromText="141" w:vertAnchor="page" w:horzAnchor="margin" w:tblpX="-125" w:tblpY="3425"/>
        <w:tblW w:w="4900" w:type="pct"/>
        <w:tblCellMar>
          <w:left w:w="70" w:type="dxa"/>
          <w:right w:w="70" w:type="dxa"/>
        </w:tblCellMar>
        <w:tblLook w:val="04A0" w:firstRow="1" w:lastRow="0" w:firstColumn="1" w:lastColumn="0" w:noHBand="0" w:noVBand="1"/>
      </w:tblPr>
      <w:tblGrid>
        <w:gridCol w:w="4176"/>
        <w:gridCol w:w="1192"/>
        <w:gridCol w:w="1193"/>
        <w:gridCol w:w="1190"/>
        <w:gridCol w:w="1128"/>
      </w:tblGrid>
      <w:tr w:rsidR="003715C9" w:rsidRPr="00CD3B53" w:rsidTr="00FD4C34">
        <w:trPr>
          <w:trHeight w:val="20"/>
        </w:trPr>
        <w:tc>
          <w:tcPr>
            <w:tcW w:w="2352"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Tipos de Atos</w:t>
            </w:r>
          </w:p>
        </w:tc>
        <w:tc>
          <w:tcPr>
            <w:tcW w:w="1343"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sujeitos à comunicação ao TCU</w:t>
            </w:r>
          </w:p>
        </w:tc>
        <w:tc>
          <w:tcPr>
            <w:tcW w:w="1306"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cadastrados no SISAC</w:t>
            </w:r>
          </w:p>
        </w:tc>
      </w:tr>
      <w:tr w:rsidR="003715C9" w:rsidRPr="00CD3B53" w:rsidTr="00FD4C34">
        <w:trPr>
          <w:trHeight w:val="340"/>
        </w:trPr>
        <w:tc>
          <w:tcPr>
            <w:tcW w:w="2352"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1343"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c>
          <w:tcPr>
            <w:tcW w:w="1306"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r>
      <w:tr w:rsidR="003715C9" w:rsidRPr="00CD3B53" w:rsidTr="00FD4C34">
        <w:trPr>
          <w:trHeight w:val="340"/>
        </w:trPr>
        <w:tc>
          <w:tcPr>
            <w:tcW w:w="2352"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71"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672"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c>
          <w:tcPr>
            <w:tcW w:w="670"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636"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r>
      <w:tr w:rsidR="003715C9" w:rsidRPr="00CD3B53" w:rsidTr="00FD4C34">
        <w:trPr>
          <w:trHeight w:val="454"/>
        </w:trPr>
        <w:tc>
          <w:tcPr>
            <w:tcW w:w="2352"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Desligamento</w:t>
            </w:r>
          </w:p>
        </w:tc>
        <w:tc>
          <w:tcPr>
            <w:tcW w:w="67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71</w:t>
            </w:r>
          </w:p>
        </w:tc>
        <w:tc>
          <w:tcPr>
            <w:tcW w:w="67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121</w:t>
            </w:r>
          </w:p>
        </w:tc>
        <w:tc>
          <w:tcPr>
            <w:tcW w:w="67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71</w:t>
            </w:r>
          </w:p>
        </w:tc>
        <w:tc>
          <w:tcPr>
            <w:tcW w:w="636"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121</w:t>
            </w:r>
          </w:p>
        </w:tc>
      </w:tr>
      <w:tr w:rsidR="003715C9" w:rsidRPr="00CD3B53" w:rsidTr="00FD4C34">
        <w:trPr>
          <w:trHeight w:val="454"/>
        </w:trPr>
        <w:tc>
          <w:tcPr>
            <w:tcW w:w="2352"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Cancelamento de concessão</w:t>
            </w:r>
          </w:p>
        </w:tc>
        <w:tc>
          <w:tcPr>
            <w:tcW w:w="671"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7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7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36"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rPr>
          <w:trHeight w:val="454"/>
        </w:trPr>
        <w:tc>
          <w:tcPr>
            <w:tcW w:w="2352" w:type="pct"/>
            <w:tcBorders>
              <w:top w:val="nil"/>
              <w:left w:val="single" w:sz="8" w:space="0" w:color="000000"/>
              <w:bottom w:val="single" w:sz="4" w:space="0" w:color="auto"/>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Cancelamento de desligamento</w:t>
            </w:r>
          </w:p>
        </w:tc>
        <w:tc>
          <w:tcPr>
            <w:tcW w:w="671"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72"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70"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36"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CD3B53" w:rsidTr="00FD4C34">
        <w:trPr>
          <w:trHeight w:val="454"/>
        </w:trPr>
        <w:tc>
          <w:tcPr>
            <w:tcW w:w="2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Totais</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71</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121</w:t>
            </w:r>
          </w:p>
        </w:tc>
        <w:tc>
          <w:tcPr>
            <w:tcW w:w="6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71</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121</w:t>
            </w:r>
          </w:p>
        </w:tc>
      </w:tr>
      <w:tr w:rsidR="003715C9" w:rsidRPr="00CD3B53" w:rsidTr="00FD4C34">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5C9" w:rsidRPr="0057410F" w:rsidRDefault="003715C9" w:rsidP="00FD4C34">
            <w:pPr>
              <w:rPr>
                <w:rFonts w:eastAsia="Times New Roman"/>
                <w:b/>
                <w:bCs/>
                <w:color w:val="000000"/>
                <w:sz w:val="16"/>
                <w:szCs w:val="16"/>
              </w:rPr>
            </w:pPr>
            <w:r w:rsidRPr="0057410F">
              <w:rPr>
                <w:rFonts w:eastAsia="Times New Roman"/>
                <w:b/>
                <w:color w:val="000000"/>
                <w:sz w:val="16"/>
                <w:szCs w:val="16"/>
              </w:rPr>
              <w:t>Fonte: CGGP/DGP/IFAM</w:t>
            </w:r>
          </w:p>
        </w:tc>
      </w:tr>
    </w:tbl>
    <w:p w:rsidR="003715C9" w:rsidRPr="00655989" w:rsidRDefault="003715C9" w:rsidP="003715C9">
      <w:pPr>
        <w:pStyle w:val="Ttulo1"/>
        <w:jc w:val="center"/>
      </w:pPr>
    </w:p>
    <w:p w:rsidR="003715C9" w:rsidRPr="00427C7C"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QUADRO A.5.1.5.2 </w:t>
      </w:r>
      <w:r w:rsidRPr="00427C7C">
        <w:rPr>
          <w:shd w:val="pct15" w:color="auto" w:fill="FFFFFF"/>
        </w:rPr>
        <w:t xml:space="preserve">– ATOS SUJEITOS </w:t>
      </w:r>
      <w:r>
        <w:rPr>
          <w:shd w:val="pct15" w:color="auto" w:fill="FFFFFF"/>
        </w:rPr>
        <w:t>À COMUNICAÇÃO AO TCU</w:t>
      </w:r>
      <w:r w:rsidRPr="00427C7C">
        <w:rPr>
          <w:shd w:val="pct15" w:color="auto" w:fill="FFFFFF"/>
        </w:rPr>
        <w:t xml:space="preserve"> </w:t>
      </w:r>
    </w:p>
    <w:p w:rsidR="003715C9" w:rsidRPr="00427C7C"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lang w:val="de-DE"/>
        </w:rPr>
      </w:pPr>
      <w:r w:rsidRPr="00427C7C">
        <w:rPr>
          <w:shd w:val="pct15" w:color="auto" w:fill="FFFFFF"/>
          <w:lang w:val="de-DE"/>
        </w:rPr>
        <w:t xml:space="preserve">(ART. 3º DA IN TCU 55/2007) </w:t>
      </w:r>
    </w:p>
    <w:p w:rsidR="003715C9" w:rsidRPr="00427C7C" w:rsidRDefault="003715C9" w:rsidP="003715C9">
      <w:pPr>
        <w:pStyle w:val="Ttulo1"/>
        <w:jc w:val="center"/>
        <w:rPr>
          <w:lang w:val="de-DE"/>
        </w:rPr>
      </w:pPr>
    </w:p>
    <w:p w:rsidR="003715C9" w:rsidRPr="00BC2AB6" w:rsidRDefault="003715C9" w:rsidP="003715C9">
      <w:pPr>
        <w:jc w:val="center"/>
        <w:rPr>
          <w:b/>
          <w:bCs/>
          <w:lang w:val="de-DE"/>
        </w:rPr>
      </w:pPr>
    </w:p>
    <w:p w:rsidR="003715C9" w:rsidRPr="00BC2AB6" w:rsidRDefault="003715C9" w:rsidP="003715C9">
      <w:pPr>
        <w:jc w:val="center"/>
        <w:rPr>
          <w:b/>
          <w:bCs/>
          <w:lang w:val="de-DE"/>
        </w:rPr>
      </w:pPr>
    </w:p>
    <w:p w:rsidR="003715C9" w:rsidRPr="00BC2AB6" w:rsidRDefault="003715C9" w:rsidP="003715C9">
      <w:pPr>
        <w:rPr>
          <w:lang w:val="de-DE"/>
        </w:rPr>
      </w:pPr>
      <w:bookmarkStart w:id="8" w:name="_Toc365905677"/>
      <w:r w:rsidRPr="00BC2AB6">
        <w:rPr>
          <w:b/>
          <w:caps/>
          <w:lang w:val="de-DE"/>
        </w:rPr>
        <w:br w:type="page"/>
      </w:r>
    </w:p>
    <w:tbl>
      <w:tblPr>
        <w:tblW w:w="4882" w:type="pct"/>
        <w:tblInd w:w="60" w:type="dxa"/>
        <w:tblLook w:val="0000" w:firstRow="0" w:lastRow="0" w:firstColumn="0" w:lastColumn="0" w:noHBand="0" w:noVBand="0"/>
      </w:tblPr>
      <w:tblGrid>
        <w:gridCol w:w="61"/>
        <w:gridCol w:w="3916"/>
        <w:gridCol w:w="1202"/>
        <w:gridCol w:w="1202"/>
        <w:gridCol w:w="1202"/>
        <w:gridCol w:w="1205"/>
        <w:gridCol w:w="48"/>
      </w:tblGrid>
      <w:tr w:rsidR="003715C9" w:rsidRPr="00B47E8A" w:rsidTr="00FD4C34">
        <w:trPr>
          <w:trHeight w:val="283"/>
        </w:trPr>
        <w:tc>
          <w:tcPr>
            <w:tcW w:w="5000" w:type="pct"/>
            <w:gridSpan w:val="7"/>
            <w:shd w:val="clear" w:color="auto" w:fill="auto"/>
            <w:vAlign w:val="bottom"/>
          </w:tcPr>
          <w:p w:rsidR="003715C9" w:rsidRPr="00BC2AB6" w:rsidRDefault="003715C9" w:rsidP="00FD4C34">
            <w:pPr>
              <w:pStyle w:val="Ttulo1"/>
              <w:jc w:val="center"/>
              <w:rPr>
                <w:lang w:val="de-DE"/>
              </w:rPr>
            </w:pPr>
          </w:p>
          <w:p w:rsidR="003715C9" w:rsidRPr="00BC2AB6" w:rsidRDefault="003715C9" w:rsidP="00FD4C34">
            <w:pPr>
              <w:pStyle w:val="Ttulo1"/>
              <w:jc w:val="center"/>
              <w:rPr>
                <w:lang w:val="de-DE"/>
              </w:rPr>
            </w:pPr>
          </w:p>
          <w:p w:rsidR="003715C9" w:rsidRPr="00BC2AB6"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lang w:val="de-DE"/>
              </w:rPr>
            </w:pPr>
          </w:p>
          <w:p w:rsidR="003715C9"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hd w:val="pct15" w:color="auto" w:fill="FFFFFF"/>
              </w:rPr>
            </w:pPr>
            <w:r>
              <w:rPr>
                <w:shd w:val="pct15" w:color="auto" w:fill="FFFFFF"/>
              </w:rPr>
              <w:t xml:space="preserve">QUADRO A.5.1.5.3 </w:t>
            </w:r>
            <w:r w:rsidRPr="00427C7C">
              <w:rPr>
                <w:shd w:val="pct15" w:color="auto" w:fill="FFFFFF"/>
              </w:rPr>
              <w:t xml:space="preserve">– </w:t>
            </w:r>
            <w:r>
              <w:rPr>
                <w:shd w:val="pct15" w:color="auto" w:fill="FFFFFF"/>
              </w:rPr>
              <w:t>REGULARIDADE DO CADASTRO DOS ATOS NO SISAC</w:t>
            </w:r>
          </w:p>
          <w:p w:rsidR="003715C9" w:rsidRPr="00427C7C" w:rsidRDefault="003715C9" w:rsidP="00FD4C34">
            <w:pPr>
              <w:pStyle w:val="Ttulo1"/>
              <w:spacing w:line="360" w:lineRule="auto"/>
              <w:jc w:val="center"/>
            </w:pPr>
          </w:p>
          <w:p w:rsidR="003715C9" w:rsidRPr="00427C7C" w:rsidRDefault="003715C9" w:rsidP="00FD4C34">
            <w:pPr>
              <w:pStyle w:val="Ttulo1"/>
              <w:jc w:val="center"/>
            </w:pPr>
          </w:p>
          <w:bookmarkEnd w:id="8"/>
          <w:p w:rsidR="003715C9" w:rsidRDefault="003715C9" w:rsidP="00FD4C34">
            <w:pPr>
              <w:jc w:val="center"/>
            </w:pPr>
          </w:p>
          <w:p w:rsidR="003715C9" w:rsidRPr="007814A4" w:rsidRDefault="003715C9" w:rsidP="00FD4C34">
            <w:pPr>
              <w:jc w:val="center"/>
            </w:pP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0"/>
        </w:trPr>
        <w:tc>
          <w:tcPr>
            <w:tcW w:w="2216"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Tipos de Atos</w:t>
            </w:r>
          </w:p>
        </w:tc>
        <w:tc>
          <w:tcPr>
            <w:tcW w:w="2722" w:type="pct"/>
            <w:gridSpan w:val="4"/>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de acordo com o prazo decorrido entre o fato caracterizador do ato e o cadastro no SISAC</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83"/>
        </w:trPr>
        <w:tc>
          <w:tcPr>
            <w:tcW w:w="2216"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2722" w:type="pct"/>
            <w:gridSpan w:val="4"/>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 de 2013</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30"/>
        </w:trPr>
        <w:tc>
          <w:tcPr>
            <w:tcW w:w="2216"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80" w:type="pct"/>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Até 30 dias</w:t>
            </w:r>
          </w:p>
        </w:tc>
        <w:tc>
          <w:tcPr>
            <w:tcW w:w="680" w:type="pct"/>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De 31 a 60 dias</w:t>
            </w:r>
          </w:p>
        </w:tc>
        <w:tc>
          <w:tcPr>
            <w:tcW w:w="680" w:type="pct"/>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De 61 a 90 dias</w:t>
            </w:r>
          </w:p>
        </w:tc>
        <w:tc>
          <w:tcPr>
            <w:tcW w:w="682" w:type="pct"/>
            <w:vMerge w:val="restar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Mais de 90 dias</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30"/>
        </w:trPr>
        <w:tc>
          <w:tcPr>
            <w:tcW w:w="2216"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80" w:type="pct"/>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80" w:type="pct"/>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80" w:type="pct"/>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82" w:type="pct"/>
            <w:vMerge/>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83"/>
        </w:trPr>
        <w:tc>
          <w:tcPr>
            <w:tcW w:w="4938" w:type="pct"/>
            <w:gridSpan w:val="5"/>
            <w:tcBorders>
              <w:top w:val="single" w:sz="8" w:space="0" w:color="000000"/>
              <w:left w:val="single" w:sz="8" w:space="0" w:color="000000"/>
              <w:bottom w:val="single" w:sz="8" w:space="0" w:color="000000"/>
              <w:right w:val="single" w:sz="8" w:space="0" w:color="000000"/>
            </w:tcBorders>
            <w:shd w:val="clear" w:color="000000" w:fill="D9D9D9"/>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Atos Sujeitos ao Registro pelo TCU (Art. 3º da IN TCU 55/2007)</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Admissão</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06</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09</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54</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72</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aposentadoria</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05</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civil</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07</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especial a ex-combatente</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reforma</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Concessão de pensão militar</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Alteração do fundamento legal de ato concessório</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Total</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06</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09</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54</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72</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283"/>
        </w:trPr>
        <w:tc>
          <w:tcPr>
            <w:tcW w:w="4938" w:type="pct"/>
            <w:gridSpan w:val="5"/>
            <w:tcBorders>
              <w:top w:val="single" w:sz="8" w:space="0" w:color="000000"/>
              <w:left w:val="single" w:sz="8" w:space="0" w:color="000000"/>
              <w:bottom w:val="single" w:sz="8" w:space="0" w:color="000000"/>
              <w:right w:val="single" w:sz="8" w:space="0" w:color="000000"/>
            </w:tcBorders>
            <w:shd w:val="clear" w:color="000000" w:fill="D9D9D9"/>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Atos Sujeitos à Comunicação ao TCU (Art. 3º da IN TCU 55/2007)</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Desligamento</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71</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Cancelamento de concessão</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nil"/>
              <w:left w:val="single" w:sz="8" w:space="0" w:color="000000"/>
              <w:bottom w:val="single" w:sz="4" w:space="0" w:color="auto"/>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Cancelamento de desligamento</w:t>
            </w:r>
          </w:p>
        </w:tc>
        <w:tc>
          <w:tcPr>
            <w:tcW w:w="680"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0"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82" w:type="pct"/>
            <w:tcBorders>
              <w:top w:val="nil"/>
              <w:left w:val="nil"/>
              <w:bottom w:val="single" w:sz="4" w:space="0" w:color="auto"/>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97"/>
        </w:trPr>
        <w:tc>
          <w:tcPr>
            <w:tcW w:w="2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715C9" w:rsidRPr="00CD3B53" w:rsidRDefault="003715C9" w:rsidP="00FD4C34">
            <w:pPr>
              <w:ind w:right="300"/>
              <w:rPr>
                <w:rFonts w:eastAsia="Times New Roman"/>
                <w:b/>
                <w:bCs/>
                <w:color w:val="000000"/>
                <w:sz w:val="20"/>
                <w:szCs w:val="20"/>
              </w:rPr>
            </w:pPr>
            <w:r w:rsidRPr="00CD3B53">
              <w:rPr>
                <w:rFonts w:eastAsia="Times New Roman"/>
                <w:b/>
                <w:bCs/>
                <w:color w:val="000000"/>
                <w:sz w:val="20"/>
                <w:szCs w:val="20"/>
              </w:rPr>
              <w:t>Total</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71</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CD3B53" w:rsidTr="00FD4C34">
        <w:tblPrEx>
          <w:tblCellMar>
            <w:left w:w="0" w:type="dxa"/>
            <w:right w:w="0" w:type="dxa"/>
          </w:tblCellMar>
          <w:tblLook w:val="04A0" w:firstRow="1" w:lastRow="0" w:firstColumn="1" w:lastColumn="0" w:noHBand="0" w:noVBand="1"/>
        </w:tblPrEx>
        <w:trPr>
          <w:gridBefore w:val="1"/>
          <w:gridAfter w:val="1"/>
          <w:wBefore w:w="35" w:type="pct"/>
          <w:wAfter w:w="27" w:type="pct"/>
          <w:trHeight w:val="315"/>
        </w:trPr>
        <w:tc>
          <w:tcPr>
            <w:tcW w:w="4938" w:type="pct"/>
            <w:gridSpan w:val="5"/>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rsidR="003715C9" w:rsidRPr="0057281D" w:rsidRDefault="003715C9" w:rsidP="00FD4C34">
            <w:pPr>
              <w:rPr>
                <w:rFonts w:eastAsia="Times New Roman"/>
                <w:b/>
                <w:bCs/>
                <w:color w:val="000000"/>
                <w:sz w:val="16"/>
                <w:szCs w:val="16"/>
              </w:rPr>
            </w:pPr>
            <w:r w:rsidRPr="00F5630C">
              <w:rPr>
                <w:rFonts w:eastAsia="Times New Roman"/>
                <w:b/>
                <w:bCs/>
                <w:color w:val="000000"/>
                <w:sz w:val="20"/>
                <w:szCs w:val="20"/>
              </w:rPr>
              <w:t xml:space="preserve">Fonte: </w:t>
            </w:r>
            <w:r w:rsidRPr="00F5630C">
              <w:rPr>
                <w:rFonts w:eastAsia="Times New Roman"/>
                <w:b/>
                <w:bCs/>
                <w:color w:val="000000"/>
                <w:sz w:val="16"/>
                <w:szCs w:val="16"/>
              </w:rPr>
              <w:t xml:space="preserve">SIAPE </w:t>
            </w:r>
            <w:r>
              <w:rPr>
                <w:rFonts w:eastAsia="Times New Roman"/>
                <w:b/>
                <w:bCs/>
                <w:color w:val="000000"/>
                <w:sz w:val="16"/>
                <w:szCs w:val="16"/>
              </w:rPr>
              <w:t>–</w:t>
            </w:r>
            <w:r w:rsidRPr="00F5630C">
              <w:rPr>
                <w:rFonts w:eastAsia="Times New Roman"/>
                <w:b/>
                <w:bCs/>
                <w:color w:val="000000"/>
                <w:sz w:val="16"/>
                <w:szCs w:val="16"/>
              </w:rPr>
              <w:t xml:space="preserve"> </w:t>
            </w:r>
            <w:r>
              <w:rPr>
                <w:rFonts w:eastAsia="Times New Roman"/>
                <w:b/>
                <w:bCs/>
                <w:color w:val="000000"/>
                <w:sz w:val="16"/>
                <w:szCs w:val="16"/>
              </w:rPr>
              <w:t>DEZ/</w:t>
            </w:r>
            <w:r w:rsidRPr="00F5630C">
              <w:rPr>
                <w:rFonts w:eastAsia="Times New Roman"/>
                <w:b/>
                <w:bCs/>
                <w:color w:val="000000"/>
                <w:sz w:val="16"/>
                <w:szCs w:val="16"/>
              </w:rPr>
              <w:t>/2013</w:t>
            </w:r>
          </w:p>
        </w:tc>
      </w:tr>
    </w:tbl>
    <w:p w:rsidR="003715C9" w:rsidRDefault="003715C9" w:rsidP="003715C9">
      <w:r>
        <w:rPr>
          <w:rFonts w:eastAsia="Times New Roman"/>
          <w:b/>
          <w:bCs/>
          <w:color w:val="000000"/>
          <w:sz w:val="20"/>
          <w:szCs w:val="20"/>
        </w:rPr>
        <w:t xml:space="preserve">   </w:t>
      </w:r>
    </w:p>
    <w:p w:rsidR="003715C9" w:rsidRDefault="003715C9" w:rsidP="003715C9">
      <w:pPr>
        <w:pStyle w:val="Ttulo1"/>
        <w:jc w:val="center"/>
        <w:rPr>
          <w:b w:val="0"/>
          <w:caps w:val="0"/>
          <w:szCs w:val="24"/>
        </w:rPr>
      </w:pPr>
      <w:bookmarkStart w:id="9" w:name="_Toc365905678"/>
      <w:r>
        <w:rPr>
          <w:b w:val="0"/>
          <w:caps w:val="0"/>
          <w:szCs w:val="24"/>
        </w:rPr>
        <w:br w:type="page"/>
      </w:r>
    </w:p>
    <w:p w:rsidR="003715C9" w:rsidRDefault="003715C9" w:rsidP="003715C9">
      <w:pPr>
        <w:pStyle w:val="Ttulo1"/>
        <w:jc w:val="center"/>
        <w:rPr>
          <w:b w:val="0"/>
          <w:caps w:val="0"/>
          <w:szCs w:val="24"/>
        </w:rPr>
      </w:pPr>
    </w:p>
    <w:p w:rsidR="003715C9" w:rsidRPr="00655989" w:rsidRDefault="003715C9" w:rsidP="003715C9">
      <w:pPr>
        <w:pStyle w:val="Ttulo1"/>
        <w:jc w:val="center"/>
      </w:pPr>
    </w:p>
    <w:p w:rsidR="003715C9" w:rsidRPr="00427C7C"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rPr>
      </w:pPr>
    </w:p>
    <w:p w:rsidR="003715C9"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hd w:val="pct15" w:color="auto" w:fill="FFFFFF"/>
        </w:rPr>
      </w:pPr>
      <w:r>
        <w:rPr>
          <w:shd w:val="pct15" w:color="auto" w:fill="FFFFFF"/>
        </w:rPr>
        <w:t xml:space="preserve">QUADRO A.5.1.5.4 </w:t>
      </w:r>
      <w:r w:rsidRPr="00427C7C">
        <w:rPr>
          <w:shd w:val="pct15" w:color="auto" w:fill="FFFFFF"/>
        </w:rPr>
        <w:t xml:space="preserve">– </w:t>
      </w:r>
      <w:r>
        <w:rPr>
          <w:shd w:val="pct15" w:color="auto" w:fill="FFFFFF"/>
        </w:rPr>
        <w:t xml:space="preserve">ATOS SUJEITOS À REMESSA FÍSICA AO TCU </w:t>
      </w:r>
    </w:p>
    <w:p w:rsidR="003715C9" w:rsidRPr="00427C7C" w:rsidRDefault="003715C9" w:rsidP="003715C9">
      <w:pPr>
        <w:pStyle w:val="Ttulo1"/>
        <w:spacing w:line="360" w:lineRule="auto"/>
        <w:jc w:val="center"/>
      </w:pPr>
    </w:p>
    <w:p w:rsidR="003715C9" w:rsidRDefault="003715C9" w:rsidP="003715C9">
      <w:pPr>
        <w:pStyle w:val="Ttulo1"/>
        <w:jc w:val="center"/>
        <w:rPr>
          <w:b w:val="0"/>
          <w:caps w:val="0"/>
          <w:szCs w:val="24"/>
        </w:rPr>
      </w:pPr>
    </w:p>
    <w:p w:rsidR="003715C9" w:rsidRDefault="003715C9" w:rsidP="003715C9"/>
    <w:tbl>
      <w:tblPr>
        <w:tblW w:w="4882" w:type="pct"/>
        <w:tblInd w:w="39" w:type="dxa"/>
        <w:tblCellMar>
          <w:left w:w="70" w:type="dxa"/>
          <w:right w:w="70" w:type="dxa"/>
        </w:tblCellMar>
        <w:tblLook w:val="04A0" w:firstRow="1" w:lastRow="0" w:firstColumn="1" w:lastColumn="0" w:noHBand="0" w:noVBand="1"/>
      </w:tblPr>
      <w:tblGrid>
        <w:gridCol w:w="4558"/>
        <w:gridCol w:w="1083"/>
        <w:gridCol w:w="1092"/>
        <w:gridCol w:w="1083"/>
        <w:gridCol w:w="1020"/>
      </w:tblGrid>
      <w:tr w:rsidR="003715C9" w:rsidRPr="00CD3B53" w:rsidTr="00FD4C34">
        <w:trPr>
          <w:trHeight w:val="20"/>
        </w:trPr>
        <w:tc>
          <w:tcPr>
            <w:tcW w:w="2579" w:type="pct"/>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bookmarkEnd w:id="9"/>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Tipos de Atos</w:t>
            </w:r>
          </w:p>
        </w:tc>
        <w:tc>
          <w:tcPr>
            <w:tcW w:w="1231"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sujeitos ao envio ao TCU</w:t>
            </w:r>
          </w:p>
        </w:tc>
        <w:tc>
          <w:tcPr>
            <w:tcW w:w="1190"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de atos enviados ao TCU</w:t>
            </w:r>
          </w:p>
        </w:tc>
      </w:tr>
      <w:tr w:rsidR="003715C9" w:rsidRPr="00CD3B53" w:rsidTr="00FD4C34">
        <w:trPr>
          <w:trHeight w:val="283"/>
        </w:trPr>
        <w:tc>
          <w:tcPr>
            <w:tcW w:w="2579"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1231"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c>
          <w:tcPr>
            <w:tcW w:w="1190" w:type="pct"/>
            <w:gridSpan w:val="2"/>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Exercícios</w:t>
            </w:r>
          </w:p>
        </w:tc>
      </w:tr>
      <w:tr w:rsidR="003715C9" w:rsidRPr="00CD3B53" w:rsidTr="00FD4C34">
        <w:trPr>
          <w:trHeight w:val="283"/>
        </w:trPr>
        <w:tc>
          <w:tcPr>
            <w:tcW w:w="2579" w:type="pct"/>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both"/>
              <w:rPr>
                <w:rFonts w:eastAsia="Times New Roman"/>
                <w:b/>
                <w:bCs/>
                <w:color w:val="000000"/>
                <w:sz w:val="20"/>
                <w:szCs w:val="20"/>
              </w:rPr>
            </w:pPr>
          </w:p>
        </w:tc>
        <w:tc>
          <w:tcPr>
            <w:tcW w:w="613"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618"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c>
          <w:tcPr>
            <w:tcW w:w="613"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576" w:type="pct"/>
            <w:tcBorders>
              <w:top w:val="nil"/>
              <w:left w:val="nil"/>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r>
      <w:tr w:rsidR="003715C9" w:rsidRPr="00CD3B53" w:rsidTr="00FD4C34">
        <w:trPr>
          <w:trHeight w:val="454"/>
        </w:trPr>
        <w:tc>
          <w:tcPr>
            <w:tcW w:w="2579"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Pensões graciosas ou indenizatórias</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18"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76"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rPr>
          <w:trHeight w:val="454"/>
        </w:trPr>
        <w:tc>
          <w:tcPr>
            <w:tcW w:w="2579"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rPr>
                <w:rFonts w:eastAsia="Times New Roman"/>
                <w:b/>
                <w:bCs/>
                <w:color w:val="000000"/>
                <w:sz w:val="20"/>
                <w:szCs w:val="20"/>
              </w:rPr>
            </w:pPr>
            <w:r w:rsidRPr="00CD3B53">
              <w:rPr>
                <w:rFonts w:eastAsia="Times New Roman"/>
                <w:b/>
                <w:bCs/>
                <w:color w:val="000000"/>
                <w:sz w:val="20"/>
                <w:szCs w:val="20"/>
              </w:rPr>
              <w:t>Outros atos fora do SISAC (especificar)</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18"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76"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r>
      <w:tr w:rsidR="003715C9" w:rsidRPr="00CD3B53" w:rsidTr="00FD4C34">
        <w:trPr>
          <w:trHeight w:val="454"/>
        </w:trPr>
        <w:tc>
          <w:tcPr>
            <w:tcW w:w="2579" w:type="pct"/>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rsidR="003715C9" w:rsidRPr="00CD3B53" w:rsidRDefault="003715C9" w:rsidP="00FD4C34">
            <w:pPr>
              <w:ind w:right="400"/>
              <w:rPr>
                <w:rFonts w:eastAsia="Times New Roman"/>
                <w:b/>
                <w:bCs/>
                <w:color w:val="000000"/>
                <w:sz w:val="20"/>
                <w:szCs w:val="20"/>
              </w:rPr>
            </w:pPr>
            <w:r w:rsidRPr="00CD3B53">
              <w:rPr>
                <w:rFonts w:eastAsia="Times New Roman"/>
                <w:b/>
                <w:bCs/>
                <w:color w:val="000000"/>
                <w:sz w:val="20"/>
                <w:szCs w:val="20"/>
              </w:rPr>
              <w:t>Totais</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18"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13"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576" w:type="pct"/>
            <w:tcBorders>
              <w:top w:val="nil"/>
              <w:left w:val="nil"/>
              <w:bottom w:val="single" w:sz="8" w:space="0" w:color="000000"/>
              <w:right w:val="single" w:sz="8" w:space="0" w:color="000000"/>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bl>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rPr>
          <w:b/>
          <w:caps/>
        </w:rPr>
      </w:pPr>
    </w:p>
    <w:p w:rsidR="003715C9" w:rsidRDefault="003715C9" w:rsidP="003715C9">
      <w:pPr>
        <w:autoSpaceDE/>
        <w:autoSpaceDN/>
        <w:adjustRightInd/>
        <w:spacing w:after="160" w:line="259" w:lineRule="auto"/>
        <w:rPr>
          <w:b/>
          <w:caps/>
        </w:rPr>
      </w:pPr>
      <w:r>
        <w:rPr>
          <w:b/>
          <w:caps/>
        </w:rPr>
        <w:br w:type="page"/>
      </w:r>
    </w:p>
    <w:p w:rsidR="003715C9" w:rsidRPr="00655989" w:rsidRDefault="003715C9" w:rsidP="003715C9">
      <w:pPr>
        <w:pStyle w:val="Ttulo1"/>
        <w:jc w:val="center"/>
      </w:pPr>
    </w:p>
    <w:p w:rsidR="003715C9" w:rsidRPr="00427C7C"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rPr>
      </w:pPr>
    </w:p>
    <w:p w:rsidR="003715C9" w:rsidRPr="003B64C8"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bCs w:val="0"/>
          <w:shd w:val="pct15" w:color="auto" w:fill="FFFFFF"/>
        </w:rPr>
      </w:pPr>
      <w:r w:rsidRPr="003B64C8">
        <w:rPr>
          <w:bCs w:val="0"/>
          <w:caps/>
          <w:shd w:val="pct15" w:color="auto" w:fill="FFFFFF"/>
        </w:rPr>
        <w:t>5.1.6 acumulação indevida de Cargos, Funções e Empregos Públicos</w:t>
      </w:r>
    </w:p>
    <w:p w:rsidR="003715C9" w:rsidRDefault="003715C9" w:rsidP="003715C9">
      <w:pPr>
        <w:jc w:val="center"/>
        <w:rPr>
          <w:b/>
          <w:caps/>
        </w:rPr>
      </w:pPr>
    </w:p>
    <w:p w:rsidR="003715C9" w:rsidRDefault="003715C9" w:rsidP="003715C9">
      <w:pPr>
        <w:jc w:val="center"/>
        <w:rPr>
          <w:b/>
          <w:caps/>
        </w:rPr>
      </w:pPr>
    </w:p>
    <w:p w:rsidR="003715C9" w:rsidRDefault="003715C9" w:rsidP="003715C9">
      <w:pPr>
        <w:spacing w:line="360" w:lineRule="auto"/>
        <w:ind w:firstLine="2835"/>
        <w:jc w:val="both"/>
        <w:rPr>
          <w:rFonts w:eastAsia="Times New Roman"/>
        </w:rPr>
      </w:pPr>
      <w:r>
        <w:rPr>
          <w:rFonts w:eastAsia="Times New Roman"/>
        </w:rPr>
        <w:t>No âmbito deste Instituto Federal do Amazonas o controle interno com vistas a detectar possíveis acumulações é o preenchimento anual da declaração de acúmulo ou não de cargos/empregos, funções públicas ou proventos de aposentadoria. Pela assinatura dessa declaração, fica possível verificar quantos e quais são os servidores que possuem mais de uma jornada de trabalho. No entanto, não temos como afirmar que essa ferramenta é cem por cento eficiente.</w:t>
      </w:r>
    </w:p>
    <w:p w:rsidR="003715C9" w:rsidRDefault="003715C9" w:rsidP="003715C9">
      <w:pPr>
        <w:spacing w:line="360" w:lineRule="auto"/>
        <w:jc w:val="both"/>
        <w:rPr>
          <w:rFonts w:eastAsia="Times New Roman"/>
          <w:b/>
          <w:bCs/>
        </w:rPr>
      </w:pPr>
    </w:p>
    <w:p w:rsidR="003715C9" w:rsidRPr="00655989" w:rsidRDefault="003715C9" w:rsidP="003715C9">
      <w:pPr>
        <w:pStyle w:val="Ttulo1"/>
        <w:spacing w:line="240" w:lineRule="auto"/>
        <w:jc w:val="center"/>
      </w:pPr>
    </w:p>
    <w:p w:rsidR="003715C9" w:rsidRPr="00427C7C" w:rsidRDefault="003715C9" w:rsidP="003715C9">
      <w:pPr>
        <w:pStyle w:val="Ttulo4"/>
        <w:keepNext w:val="0"/>
        <w:widowControl w:val="0"/>
        <w:kinsoku w:val="0"/>
        <w:overflowPunct w:val="0"/>
        <w:autoSpaceDE w:val="0"/>
        <w:autoSpaceDN w:val="0"/>
        <w:snapToGrid w:val="0"/>
        <w:spacing w:before="0" w:after="0"/>
        <w:ind w:left="862" w:hanging="862"/>
        <w:jc w:val="center"/>
        <w:rPr>
          <w:sz w:val="8"/>
          <w:szCs w:val="8"/>
          <w:shd w:val="pct15" w:color="auto" w:fill="FFFFFF"/>
        </w:rPr>
      </w:pPr>
    </w:p>
    <w:p w:rsidR="003715C9"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 xml:space="preserve">5.1.7 PROVIDÊNCIAS ADOTADAS NOS CASOS DE ACUMULAÇÃO </w:t>
      </w:r>
    </w:p>
    <w:p w:rsidR="003715C9"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INDEVIDA DE CARGOS, FUNÇÕES E EMPREGOS PÚBLICOS</w:t>
      </w:r>
    </w:p>
    <w:p w:rsidR="003715C9" w:rsidRDefault="003715C9" w:rsidP="003715C9">
      <w:pPr>
        <w:spacing w:line="360" w:lineRule="auto"/>
        <w:jc w:val="center"/>
        <w:rPr>
          <w:rFonts w:eastAsia="Times New Roman"/>
          <w:b/>
          <w:bCs/>
        </w:rPr>
      </w:pPr>
    </w:p>
    <w:p w:rsidR="003715C9" w:rsidRDefault="003715C9" w:rsidP="003715C9">
      <w:pPr>
        <w:rPr>
          <w:b/>
          <w:caps/>
        </w:rPr>
      </w:pPr>
    </w:p>
    <w:p w:rsidR="003715C9" w:rsidRDefault="003715C9" w:rsidP="003715C9">
      <w:pPr>
        <w:spacing w:line="360" w:lineRule="auto"/>
        <w:ind w:firstLine="2835"/>
        <w:jc w:val="both"/>
      </w:pPr>
      <w:r>
        <w:t xml:space="preserve">No decorrer do exercício de 2009, por força do </w:t>
      </w:r>
      <w:r w:rsidRPr="00207A77">
        <w:rPr>
          <w:b/>
          <w:bCs/>
        </w:rPr>
        <w:t>ACÓRDÃO N.º 672/2009-TCU-PLENÁRIO</w:t>
      </w:r>
      <w:r>
        <w:t xml:space="preserve">, foi aberto </w:t>
      </w:r>
      <w:r w:rsidRPr="00207A77">
        <w:rPr>
          <w:b/>
          <w:bCs/>
        </w:rPr>
        <w:t>Processo Administrativo Disciplinar n.º 23042.000233/2009-68</w:t>
      </w:r>
      <w:r>
        <w:t>, para apurar possíveis irregularidades no que se refere ao acúmulo indevido de cargos/empregos, funções públicas. Esse processo, pelas dificuldades encontradas e pelas divergências de entendimentos entre a Comissão Processante e A Unidade de Correição, somente foi concluído em 2013. Como resultado final desse processo, neste mês de março, estamos notificando a vinte e três servidores que os mesmos deverão repor ao erário público os valores referentes à parcela da dedicação exclusiva.</w:t>
      </w:r>
    </w:p>
    <w:p w:rsidR="003715C9" w:rsidRDefault="003715C9" w:rsidP="003715C9">
      <w:pPr>
        <w:spacing w:line="360" w:lineRule="auto"/>
        <w:ind w:firstLine="2835"/>
        <w:jc w:val="both"/>
      </w:pPr>
      <w:r>
        <w:t xml:space="preserve">No decorrer de 2013, temos a salientar que de acordo com a Unidade de Correição - órgão encarregado de apurar possíveis irregularidades no âmbito deste Instituto Federal do Amazonas, inclusive no que se refere ao acúmulo de cargos - foi aberto o </w:t>
      </w:r>
      <w:r w:rsidRPr="006C6C23">
        <w:rPr>
          <w:b/>
          <w:bCs/>
        </w:rPr>
        <w:t>Processo Administrativo Disciplinar n.º 23443.000525/2013-64</w:t>
      </w:r>
      <w:r>
        <w:t>. Porém, até a presente data, nenhum servidor foi notificado.</w:t>
      </w:r>
    </w:p>
    <w:p w:rsidR="003715C9" w:rsidRDefault="003715C9" w:rsidP="003715C9">
      <w:pPr>
        <w:spacing w:line="360" w:lineRule="auto"/>
        <w:rPr>
          <w:b/>
          <w:bCs/>
        </w:rPr>
      </w:pPr>
    </w:p>
    <w:p w:rsidR="003715C9" w:rsidRPr="00655989" w:rsidRDefault="003715C9" w:rsidP="003715C9">
      <w:pPr>
        <w:pStyle w:val="Ttulo1"/>
        <w:spacing w:line="360" w:lineRule="auto"/>
        <w:jc w:val="center"/>
      </w:pPr>
    </w:p>
    <w:p w:rsidR="003715C9" w:rsidRPr="00427C7C"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rPr>
      </w:pPr>
    </w:p>
    <w:p w:rsidR="003715C9"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hd w:val="pct15" w:color="auto" w:fill="FFFFFF"/>
        </w:rPr>
      </w:pPr>
      <w:r>
        <w:rPr>
          <w:shd w:val="pct15" w:color="auto" w:fill="FFFFFF"/>
        </w:rPr>
        <w:t>5.1.8 INDICADORES GERENCIAIS SOBRE RECURSOS HUMANOS</w:t>
      </w:r>
    </w:p>
    <w:p w:rsidR="003715C9" w:rsidRPr="003B64C8" w:rsidRDefault="003715C9" w:rsidP="003715C9">
      <w:pPr>
        <w:spacing w:line="360" w:lineRule="auto"/>
      </w:pPr>
    </w:p>
    <w:p w:rsidR="003715C9" w:rsidRDefault="003715C9" w:rsidP="003715C9">
      <w:pPr>
        <w:autoSpaceDE/>
        <w:autoSpaceDN/>
        <w:adjustRightInd/>
        <w:spacing w:line="360" w:lineRule="auto"/>
        <w:ind w:firstLine="2694"/>
        <w:jc w:val="both"/>
        <w:rPr>
          <w:rFonts w:eastAsiaTheme="minorEastAsia"/>
          <w:lang w:eastAsia="zh-TW"/>
        </w:rPr>
      </w:pPr>
    </w:p>
    <w:p w:rsidR="003715C9" w:rsidRPr="008D4FA7" w:rsidRDefault="003715C9" w:rsidP="003715C9">
      <w:pPr>
        <w:autoSpaceDE/>
        <w:autoSpaceDN/>
        <w:adjustRightInd/>
        <w:spacing w:line="360" w:lineRule="auto"/>
        <w:ind w:firstLine="2694"/>
        <w:jc w:val="both"/>
        <w:rPr>
          <w:rFonts w:eastAsiaTheme="minorEastAsia"/>
          <w:lang w:eastAsia="zh-TW"/>
        </w:rPr>
      </w:pPr>
      <w:r w:rsidRPr="008D4FA7">
        <w:rPr>
          <w:rFonts w:eastAsiaTheme="minorEastAsia"/>
          <w:lang w:eastAsia="zh-TW"/>
        </w:rPr>
        <w:t>A missão do Instituto Federal de Educação, Ciência e Tecnologia do Amazonas é:</w:t>
      </w:r>
      <w:r>
        <w:rPr>
          <w:rFonts w:eastAsiaTheme="minorEastAsia"/>
          <w:lang w:eastAsia="zh-TW"/>
        </w:rPr>
        <w:t xml:space="preserve"> </w:t>
      </w:r>
      <w:r w:rsidRPr="008D4FA7">
        <w:rPr>
          <w:rFonts w:eastAsia="Times New Roman"/>
          <w:lang w:eastAsia="zh-TW"/>
        </w:rPr>
        <w:t>“Promover com excelência educação, ciência e tecnologia para o desenvolvimento sustentável da Amazônia</w:t>
      </w:r>
      <w:r w:rsidRPr="008D4FA7">
        <w:rPr>
          <w:rFonts w:ascii="Arial" w:eastAsia="Times New Roman" w:hAnsi="Arial" w:cs="Arial"/>
          <w:lang w:eastAsia="zh-TW"/>
        </w:rPr>
        <w:t>”</w:t>
      </w:r>
      <w:r>
        <w:rPr>
          <w:rFonts w:ascii="Arial" w:eastAsia="Times New Roman" w:hAnsi="Arial" w:cs="Arial"/>
          <w:lang w:eastAsia="zh-TW"/>
        </w:rPr>
        <w:t>,</w:t>
      </w:r>
      <w:r w:rsidRPr="008D4FA7">
        <w:rPr>
          <w:rFonts w:eastAsiaTheme="minorEastAsia"/>
          <w:lang w:eastAsia="zh-TW"/>
        </w:rPr>
        <w:t xml:space="preserve"> de</w:t>
      </w:r>
      <w:r>
        <w:rPr>
          <w:rFonts w:eastAsiaTheme="minorEastAsia"/>
          <w:lang w:eastAsia="zh-TW"/>
        </w:rPr>
        <w:t xml:space="preserve"> </w:t>
      </w:r>
      <w:r w:rsidRPr="008D4FA7">
        <w:rPr>
          <w:rFonts w:eastAsiaTheme="minorEastAsia"/>
          <w:lang w:eastAsia="zh-TW"/>
        </w:rPr>
        <w:t>forma a atender às expectativas de cre</w:t>
      </w:r>
      <w:r>
        <w:rPr>
          <w:rFonts w:eastAsiaTheme="minorEastAsia"/>
          <w:lang w:eastAsia="zh-TW"/>
        </w:rPr>
        <w:t>scimento regional, como difusor</w:t>
      </w:r>
      <w:r w:rsidRPr="008D4FA7">
        <w:rPr>
          <w:rFonts w:eastAsiaTheme="minorEastAsia"/>
          <w:lang w:eastAsia="zh-TW"/>
        </w:rPr>
        <w:t xml:space="preserve"> de conhecimento e</w:t>
      </w:r>
      <w:r>
        <w:rPr>
          <w:rFonts w:eastAsiaTheme="minorEastAsia"/>
          <w:lang w:eastAsia="zh-TW"/>
        </w:rPr>
        <w:t xml:space="preserve"> propulsor</w:t>
      </w:r>
      <w:r w:rsidRPr="008D4FA7">
        <w:rPr>
          <w:rFonts w:eastAsiaTheme="minorEastAsia"/>
          <w:lang w:eastAsia="zh-TW"/>
        </w:rPr>
        <w:t xml:space="preserve"> do progresso em toda sua área de abrangência.</w:t>
      </w:r>
    </w:p>
    <w:p w:rsidR="003715C9" w:rsidRDefault="003715C9" w:rsidP="003715C9">
      <w:pPr>
        <w:spacing w:line="360" w:lineRule="auto"/>
        <w:ind w:firstLine="2694"/>
        <w:jc w:val="both"/>
        <w:rPr>
          <w:rFonts w:eastAsiaTheme="minorEastAsia"/>
          <w:lang w:eastAsia="zh-TW"/>
        </w:rPr>
      </w:pPr>
      <w:r>
        <w:rPr>
          <w:rFonts w:eastAsiaTheme="minorEastAsia"/>
          <w:lang w:eastAsia="zh-TW"/>
        </w:rPr>
        <w:t xml:space="preserve">O quadro de servidores permanentes </w:t>
      </w:r>
      <w:r w:rsidRPr="008D4FA7">
        <w:rPr>
          <w:rFonts w:eastAsiaTheme="minorEastAsia"/>
          <w:lang w:eastAsia="zh-TW"/>
        </w:rPr>
        <w:t>é</w:t>
      </w:r>
      <w:r>
        <w:rPr>
          <w:rFonts w:eastAsiaTheme="minorEastAsia"/>
          <w:lang w:eastAsia="zh-TW"/>
        </w:rPr>
        <w:t xml:space="preserve"> atualmente composto</w:t>
      </w:r>
      <w:r w:rsidRPr="008D4FA7">
        <w:rPr>
          <w:rFonts w:eastAsiaTheme="minorEastAsia"/>
          <w:lang w:eastAsia="zh-TW"/>
        </w:rPr>
        <w:t xml:space="preserve"> </w:t>
      </w:r>
      <w:r>
        <w:rPr>
          <w:rFonts w:eastAsiaTheme="minorEastAsia"/>
          <w:lang w:eastAsia="zh-TW"/>
        </w:rPr>
        <w:t>de 1066</w:t>
      </w:r>
      <w:r w:rsidRPr="008D4FA7">
        <w:rPr>
          <w:rFonts w:eastAsiaTheme="minorEastAsia"/>
          <w:lang w:eastAsia="zh-TW"/>
        </w:rPr>
        <w:t xml:space="preserve"> servidores ati</w:t>
      </w:r>
      <w:r>
        <w:rPr>
          <w:rFonts w:eastAsiaTheme="minorEastAsia"/>
          <w:lang w:eastAsia="zh-TW"/>
        </w:rPr>
        <w:t>vos entre técnicos-administrativos e docentes, 13</w:t>
      </w:r>
      <w:r w:rsidRPr="008D4FA7">
        <w:rPr>
          <w:rFonts w:eastAsiaTheme="minorEastAsia"/>
          <w:lang w:eastAsia="zh-TW"/>
        </w:rPr>
        <w:t>7</w:t>
      </w:r>
      <w:r>
        <w:rPr>
          <w:rFonts w:eastAsiaTheme="minorEastAsia"/>
          <w:lang w:eastAsia="zh-TW"/>
        </w:rPr>
        <w:t xml:space="preserve"> </w:t>
      </w:r>
      <w:r w:rsidRPr="008D4FA7">
        <w:rPr>
          <w:rFonts w:eastAsiaTheme="minorEastAsia"/>
          <w:lang w:eastAsia="zh-TW"/>
        </w:rPr>
        <w:t>contratos por tempo determinado</w:t>
      </w:r>
      <w:r>
        <w:rPr>
          <w:rFonts w:eastAsiaTheme="minorEastAsia"/>
          <w:lang w:eastAsia="zh-TW"/>
        </w:rPr>
        <w:t xml:space="preserve">, 92 </w:t>
      </w:r>
      <w:r w:rsidRPr="008D4FA7">
        <w:rPr>
          <w:rFonts w:eastAsiaTheme="minorEastAsia"/>
          <w:lang w:eastAsia="zh-TW"/>
        </w:rPr>
        <w:t xml:space="preserve">estagiários de nível </w:t>
      </w:r>
      <w:r>
        <w:rPr>
          <w:rFonts w:eastAsiaTheme="minorEastAsia"/>
          <w:lang w:eastAsia="zh-TW"/>
        </w:rPr>
        <w:t xml:space="preserve">médio e/ou </w:t>
      </w:r>
      <w:r w:rsidRPr="008D4FA7">
        <w:rPr>
          <w:rFonts w:eastAsiaTheme="minorEastAsia"/>
          <w:lang w:eastAsia="zh-TW"/>
        </w:rPr>
        <w:t>superior,</w:t>
      </w:r>
      <w:r>
        <w:rPr>
          <w:rFonts w:eastAsiaTheme="minorEastAsia"/>
          <w:lang w:eastAsia="zh-TW"/>
        </w:rPr>
        <w:t xml:space="preserve"> distribuídos nos diversos campus. Saliente-se que estes últimos visam</w:t>
      </w:r>
      <w:r w:rsidRPr="008D4FA7">
        <w:rPr>
          <w:rFonts w:eastAsiaTheme="minorEastAsia"/>
          <w:lang w:eastAsia="zh-TW"/>
        </w:rPr>
        <w:t xml:space="preserve"> </w:t>
      </w:r>
      <w:r>
        <w:rPr>
          <w:rFonts w:eastAsiaTheme="minorEastAsia"/>
          <w:lang w:eastAsia="zh-TW"/>
        </w:rPr>
        <w:t xml:space="preserve">suprir a demanda </w:t>
      </w:r>
      <w:r w:rsidRPr="008D4FA7">
        <w:rPr>
          <w:rFonts w:eastAsiaTheme="minorEastAsia"/>
          <w:lang w:eastAsia="zh-TW"/>
        </w:rPr>
        <w:t>de</w:t>
      </w:r>
      <w:r>
        <w:rPr>
          <w:rFonts w:eastAsiaTheme="minorEastAsia"/>
          <w:lang w:eastAsia="zh-TW"/>
        </w:rPr>
        <w:t xml:space="preserve"> </w:t>
      </w:r>
      <w:r w:rsidRPr="008D4FA7">
        <w:rPr>
          <w:rFonts w:eastAsiaTheme="minorEastAsia"/>
          <w:lang w:eastAsia="zh-TW"/>
        </w:rPr>
        <w:t xml:space="preserve">servidores </w:t>
      </w:r>
      <w:r>
        <w:rPr>
          <w:rFonts w:eastAsiaTheme="minorEastAsia"/>
          <w:lang w:eastAsia="zh-TW"/>
        </w:rPr>
        <w:t xml:space="preserve">que </w:t>
      </w:r>
      <w:r w:rsidRPr="008D4FA7">
        <w:rPr>
          <w:rFonts w:eastAsiaTheme="minorEastAsia"/>
          <w:lang w:eastAsia="zh-TW"/>
        </w:rPr>
        <w:t xml:space="preserve">ainda é </w:t>
      </w:r>
      <w:r>
        <w:rPr>
          <w:rFonts w:eastAsiaTheme="minorEastAsia"/>
          <w:lang w:eastAsia="zh-TW"/>
        </w:rPr>
        <w:t xml:space="preserve">bastante </w:t>
      </w:r>
      <w:r w:rsidRPr="008D4FA7">
        <w:rPr>
          <w:rFonts w:eastAsiaTheme="minorEastAsia"/>
          <w:lang w:eastAsia="zh-TW"/>
        </w:rPr>
        <w:t>reduzido em relação ao número de atividades desempenhadas.</w:t>
      </w:r>
    </w:p>
    <w:p w:rsidR="003715C9" w:rsidRDefault="003715C9" w:rsidP="003715C9">
      <w:pPr>
        <w:spacing w:line="360" w:lineRule="auto"/>
        <w:ind w:firstLine="2694"/>
        <w:jc w:val="both"/>
        <w:rPr>
          <w:rFonts w:eastAsiaTheme="minorEastAsia"/>
          <w:lang w:eastAsia="zh-TW"/>
        </w:rPr>
      </w:pPr>
      <w:r>
        <w:rPr>
          <w:rFonts w:eastAsiaTheme="minorEastAsia"/>
          <w:lang w:eastAsia="zh-TW"/>
        </w:rPr>
        <w:t>Desses 1066 servidores ativos, 586 (quinhentos e oitenta e seis) são docentes e 480 (quatrocentos e oitenta) são técnico-administrativos com o seguinte grau de escolaridade, respectivamente:</w:t>
      </w:r>
    </w:p>
    <w:p w:rsidR="003715C9" w:rsidRDefault="003715C9" w:rsidP="003715C9">
      <w:pPr>
        <w:spacing w:line="360" w:lineRule="auto"/>
        <w:jc w:val="center"/>
        <w:rPr>
          <w:rFonts w:eastAsiaTheme="minorEastAsia"/>
          <w:b/>
          <w:bCs/>
          <w:lang w:eastAsia="zh-TW"/>
        </w:rPr>
      </w:pPr>
    </w:p>
    <w:p w:rsidR="003715C9" w:rsidRPr="00655989" w:rsidRDefault="003715C9" w:rsidP="003715C9">
      <w:pPr>
        <w:pStyle w:val="Ttulo1"/>
        <w:spacing w:after="0" w:line="360" w:lineRule="auto"/>
        <w:jc w:val="center"/>
      </w:pPr>
    </w:p>
    <w:p w:rsidR="003715C9" w:rsidRPr="00A60637"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4"/>
          <w:szCs w:val="4"/>
          <w:shd w:val="pct15" w:color="auto" w:fill="FFFFFF"/>
        </w:rPr>
      </w:pPr>
    </w:p>
    <w:p w:rsidR="003715C9" w:rsidRPr="00A60637"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sidRPr="00A60637">
        <w:rPr>
          <w:shd w:val="pct15" w:color="auto" w:fill="FFFFFF"/>
        </w:rPr>
        <w:t xml:space="preserve">QUADRO DE PROFESSOR PERMANENTE DO </w:t>
      </w:r>
    </w:p>
    <w:p w:rsidR="003715C9"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sidRPr="00A60637">
        <w:rPr>
          <w:shd w:val="pct15" w:color="auto" w:fill="FFFFFF"/>
        </w:rPr>
        <w:t>ENSINO BÁSICO, TÉCNICO E TECNOLÓGICO</w:t>
      </w:r>
    </w:p>
    <w:p w:rsidR="003715C9" w:rsidRPr="00A60637" w:rsidRDefault="003715C9" w:rsidP="003715C9"/>
    <w:tbl>
      <w:tblPr>
        <w:tblStyle w:val="Tabelacomgrade"/>
        <w:tblW w:w="0" w:type="auto"/>
        <w:tblLook w:val="04A0" w:firstRow="1" w:lastRow="0" w:firstColumn="1" w:lastColumn="0" w:noHBand="0" w:noVBand="1"/>
      </w:tblPr>
      <w:tblGrid>
        <w:gridCol w:w="4104"/>
        <w:gridCol w:w="2696"/>
        <w:gridCol w:w="2260"/>
      </w:tblGrid>
      <w:tr w:rsidR="003715C9" w:rsidRPr="00A60637" w:rsidTr="00FD4C34">
        <w:trPr>
          <w:trHeight w:val="340"/>
        </w:trPr>
        <w:tc>
          <w:tcPr>
            <w:tcW w:w="4673" w:type="dxa"/>
            <w:shd w:val="clear" w:color="auto" w:fill="D9D9D9" w:themeFill="background1" w:themeFillShade="D9"/>
            <w:vAlign w:val="center"/>
          </w:tcPr>
          <w:p w:rsidR="003715C9" w:rsidRPr="00A60637" w:rsidRDefault="003715C9" w:rsidP="00FD4C34">
            <w:pPr>
              <w:jc w:val="center"/>
              <w:rPr>
                <w:rFonts w:eastAsiaTheme="minorEastAsia"/>
                <w:b/>
                <w:bCs/>
                <w:lang w:eastAsia="zh-TW"/>
              </w:rPr>
            </w:pPr>
            <w:r w:rsidRPr="00A60637">
              <w:rPr>
                <w:rFonts w:eastAsiaTheme="minorEastAsia"/>
                <w:b/>
                <w:bCs/>
                <w:lang w:eastAsia="zh-TW"/>
              </w:rPr>
              <w:t>ESCOLARIDADE</w:t>
            </w:r>
          </w:p>
        </w:tc>
        <w:tc>
          <w:tcPr>
            <w:tcW w:w="3119" w:type="dxa"/>
            <w:shd w:val="clear" w:color="auto" w:fill="D9D9D9" w:themeFill="background1" w:themeFillShade="D9"/>
            <w:vAlign w:val="center"/>
          </w:tcPr>
          <w:p w:rsidR="003715C9" w:rsidRPr="00A60637" w:rsidRDefault="003715C9" w:rsidP="00FD4C34">
            <w:pPr>
              <w:jc w:val="center"/>
              <w:rPr>
                <w:rFonts w:eastAsiaTheme="minorEastAsia"/>
                <w:b/>
                <w:bCs/>
                <w:lang w:eastAsia="zh-TW"/>
              </w:rPr>
            </w:pPr>
            <w:r w:rsidRPr="00A60637">
              <w:rPr>
                <w:rFonts w:eastAsiaTheme="minorEastAsia"/>
                <w:b/>
                <w:bCs/>
                <w:lang w:eastAsia="zh-TW"/>
              </w:rPr>
              <w:t>NÚMERO DE DOCENTES</w:t>
            </w:r>
          </w:p>
        </w:tc>
        <w:tc>
          <w:tcPr>
            <w:tcW w:w="2402" w:type="dxa"/>
            <w:shd w:val="clear" w:color="auto" w:fill="D9D9D9" w:themeFill="background1" w:themeFillShade="D9"/>
            <w:vAlign w:val="center"/>
          </w:tcPr>
          <w:p w:rsidR="003715C9" w:rsidRPr="00A60637" w:rsidRDefault="003715C9" w:rsidP="00FD4C34">
            <w:pPr>
              <w:jc w:val="center"/>
              <w:rPr>
                <w:rFonts w:eastAsiaTheme="minorEastAsia"/>
                <w:b/>
                <w:bCs/>
                <w:lang w:eastAsia="zh-TW"/>
              </w:rPr>
            </w:pPr>
            <w:r w:rsidRPr="00A60637">
              <w:rPr>
                <w:rFonts w:eastAsiaTheme="minorEastAsia"/>
                <w:b/>
                <w:bCs/>
                <w:lang w:eastAsia="zh-TW"/>
              </w:rPr>
              <w:t>PERCENTUAL</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MÉDIO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01</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0,17</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GRADUAÇÃO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80</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13,65</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APERFEIÇOAMENTO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12</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2,05</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ESPECIALIZAÇÃO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230</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39,25</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MESTRADO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195</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33,26</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DOUTORADO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66</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11,28</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PÓS-DOUTORADO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02</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0,34</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TOTAL</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586</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100</w:t>
            </w:r>
          </w:p>
        </w:tc>
      </w:tr>
    </w:tbl>
    <w:p w:rsidR="003715C9" w:rsidRDefault="003715C9" w:rsidP="003715C9">
      <w:pPr>
        <w:spacing w:line="360" w:lineRule="auto"/>
        <w:ind w:firstLine="2694"/>
        <w:jc w:val="center"/>
        <w:rPr>
          <w:rFonts w:eastAsiaTheme="minorEastAsia"/>
          <w:lang w:eastAsia="zh-TW"/>
        </w:rPr>
      </w:pPr>
    </w:p>
    <w:p w:rsidR="003715C9" w:rsidRDefault="003715C9" w:rsidP="003715C9">
      <w:pPr>
        <w:pStyle w:val="Ttulo1"/>
        <w:spacing w:after="0" w:line="360" w:lineRule="auto"/>
        <w:jc w:val="center"/>
      </w:pPr>
    </w:p>
    <w:p w:rsidR="003715C9" w:rsidRPr="00A60637" w:rsidRDefault="003715C9" w:rsidP="003715C9"/>
    <w:p w:rsidR="003715C9" w:rsidRPr="00A60637"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rPr>
      </w:pPr>
    </w:p>
    <w:p w:rsidR="003715C9"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hd w:val="pct15" w:color="auto" w:fill="FFFFFF"/>
        </w:rPr>
      </w:pPr>
      <w:r w:rsidRPr="00A60637">
        <w:rPr>
          <w:shd w:val="pct15" w:color="auto" w:fill="FFFFFF"/>
        </w:rPr>
        <w:t xml:space="preserve">QUADRO DE </w:t>
      </w:r>
      <w:r>
        <w:rPr>
          <w:shd w:val="pct15" w:color="auto" w:fill="FFFFFF"/>
        </w:rPr>
        <w:t>TÉCNICO-ADMINISTRATIVO PERMANENTE</w:t>
      </w:r>
    </w:p>
    <w:p w:rsidR="003715C9" w:rsidRDefault="003715C9" w:rsidP="003715C9">
      <w:pPr>
        <w:spacing w:line="360" w:lineRule="auto"/>
        <w:jc w:val="center"/>
        <w:rPr>
          <w:rFonts w:eastAsiaTheme="minorEastAsia"/>
          <w:b/>
          <w:bCs/>
          <w:lang w:eastAsia="zh-TW"/>
        </w:rPr>
      </w:pPr>
    </w:p>
    <w:tbl>
      <w:tblPr>
        <w:tblStyle w:val="Tabelacomgrade"/>
        <w:tblW w:w="0" w:type="auto"/>
        <w:tblLook w:val="04A0" w:firstRow="1" w:lastRow="0" w:firstColumn="1" w:lastColumn="0" w:noHBand="0" w:noVBand="1"/>
      </w:tblPr>
      <w:tblGrid>
        <w:gridCol w:w="4113"/>
        <w:gridCol w:w="2685"/>
        <w:gridCol w:w="2262"/>
      </w:tblGrid>
      <w:tr w:rsidR="003715C9" w:rsidRPr="00A60637" w:rsidTr="00FD4C34">
        <w:trPr>
          <w:trHeight w:val="340"/>
        </w:trPr>
        <w:tc>
          <w:tcPr>
            <w:tcW w:w="4673" w:type="dxa"/>
            <w:shd w:val="clear" w:color="auto" w:fill="D9D9D9" w:themeFill="background1" w:themeFillShade="D9"/>
            <w:vAlign w:val="center"/>
          </w:tcPr>
          <w:p w:rsidR="003715C9" w:rsidRPr="00A60637" w:rsidRDefault="003715C9" w:rsidP="00FD4C34">
            <w:pPr>
              <w:jc w:val="center"/>
              <w:rPr>
                <w:rFonts w:eastAsiaTheme="minorEastAsia"/>
                <w:b/>
                <w:bCs/>
                <w:shd w:val="pct15" w:color="auto" w:fill="FFFFFF"/>
                <w:lang w:eastAsia="zh-TW"/>
              </w:rPr>
            </w:pPr>
            <w:r w:rsidRPr="00A60637">
              <w:rPr>
                <w:rFonts w:eastAsiaTheme="minorEastAsia"/>
                <w:b/>
                <w:bCs/>
                <w:shd w:val="pct15" w:color="auto" w:fill="FFFFFF"/>
                <w:lang w:eastAsia="zh-TW"/>
              </w:rPr>
              <w:t>ESCOLARIDADE</w:t>
            </w:r>
          </w:p>
        </w:tc>
        <w:tc>
          <w:tcPr>
            <w:tcW w:w="3119" w:type="dxa"/>
            <w:shd w:val="clear" w:color="auto" w:fill="D9D9D9" w:themeFill="background1" w:themeFillShade="D9"/>
            <w:vAlign w:val="center"/>
          </w:tcPr>
          <w:p w:rsidR="003715C9" w:rsidRPr="00A60637" w:rsidRDefault="003715C9" w:rsidP="00FD4C34">
            <w:pPr>
              <w:jc w:val="center"/>
              <w:rPr>
                <w:rFonts w:eastAsiaTheme="minorEastAsia"/>
                <w:b/>
                <w:bCs/>
                <w:shd w:val="pct15" w:color="auto" w:fill="FFFFFF"/>
                <w:lang w:eastAsia="zh-TW"/>
              </w:rPr>
            </w:pPr>
            <w:r w:rsidRPr="00A60637">
              <w:rPr>
                <w:rFonts w:eastAsiaTheme="minorEastAsia"/>
                <w:b/>
                <w:bCs/>
                <w:shd w:val="pct15" w:color="auto" w:fill="FFFFFF"/>
                <w:lang w:eastAsia="zh-TW"/>
              </w:rPr>
              <w:t>NÚMERO DE TÉCNICOS</w:t>
            </w:r>
          </w:p>
        </w:tc>
        <w:tc>
          <w:tcPr>
            <w:tcW w:w="2402" w:type="dxa"/>
            <w:shd w:val="clear" w:color="auto" w:fill="D9D9D9" w:themeFill="background1" w:themeFillShade="D9"/>
            <w:vAlign w:val="center"/>
          </w:tcPr>
          <w:p w:rsidR="003715C9" w:rsidRPr="00A60637" w:rsidRDefault="003715C9" w:rsidP="00FD4C34">
            <w:pPr>
              <w:jc w:val="center"/>
              <w:rPr>
                <w:rFonts w:eastAsiaTheme="minorEastAsia"/>
                <w:b/>
                <w:bCs/>
                <w:shd w:val="pct15" w:color="auto" w:fill="FFFFFF"/>
                <w:lang w:eastAsia="zh-TW"/>
              </w:rPr>
            </w:pPr>
            <w:r w:rsidRPr="00A60637">
              <w:rPr>
                <w:rFonts w:eastAsiaTheme="minorEastAsia"/>
                <w:b/>
                <w:bCs/>
                <w:shd w:val="pct15" w:color="auto" w:fill="FFFFFF"/>
                <w:lang w:eastAsia="zh-TW"/>
              </w:rPr>
              <w:t>PERCENTUAL</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lastRenderedPageBreak/>
              <w:t>ALFABETIZADO S/ CURSO REGULAR</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02</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0,42</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ENSINO FUNDAMENTAL INCOMPLETO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02</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0,42</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ENSINO FUNDAMENTAL</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11</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2,29</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MÉDIO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148</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30,83</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GRADUAÇÃO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137</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28,54</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APERFEIÇOAMENTO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01</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0,21</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ESPECIALIZAÇÃO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143</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29,79</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MESTRADO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36</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7,5</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DOUTORADO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00</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00</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PÓS-DOUTORADO</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00</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00</w:t>
            </w:r>
          </w:p>
        </w:tc>
      </w:tr>
      <w:tr w:rsidR="003715C9" w:rsidTr="00FD4C34">
        <w:trPr>
          <w:trHeight w:val="340"/>
        </w:trPr>
        <w:tc>
          <w:tcPr>
            <w:tcW w:w="4673" w:type="dxa"/>
            <w:vAlign w:val="center"/>
          </w:tcPr>
          <w:p w:rsidR="003715C9" w:rsidRDefault="003715C9" w:rsidP="00FD4C34">
            <w:pPr>
              <w:jc w:val="center"/>
              <w:rPr>
                <w:rFonts w:eastAsiaTheme="minorEastAsia"/>
                <w:lang w:eastAsia="zh-TW"/>
              </w:rPr>
            </w:pPr>
            <w:r>
              <w:rPr>
                <w:rFonts w:eastAsiaTheme="minorEastAsia"/>
                <w:lang w:eastAsia="zh-TW"/>
              </w:rPr>
              <w:t>TOTAL</w:t>
            </w:r>
          </w:p>
        </w:tc>
        <w:tc>
          <w:tcPr>
            <w:tcW w:w="3119" w:type="dxa"/>
            <w:vAlign w:val="center"/>
          </w:tcPr>
          <w:p w:rsidR="003715C9" w:rsidRDefault="003715C9" w:rsidP="00FD4C34">
            <w:pPr>
              <w:jc w:val="center"/>
              <w:rPr>
                <w:rFonts w:eastAsiaTheme="minorEastAsia"/>
                <w:lang w:eastAsia="zh-TW"/>
              </w:rPr>
            </w:pPr>
            <w:r>
              <w:rPr>
                <w:rFonts w:eastAsiaTheme="minorEastAsia"/>
                <w:lang w:eastAsia="zh-TW"/>
              </w:rPr>
              <w:t>480</w:t>
            </w:r>
          </w:p>
        </w:tc>
        <w:tc>
          <w:tcPr>
            <w:tcW w:w="2402" w:type="dxa"/>
            <w:vAlign w:val="center"/>
          </w:tcPr>
          <w:p w:rsidR="003715C9" w:rsidRDefault="003715C9" w:rsidP="00FD4C34">
            <w:pPr>
              <w:jc w:val="center"/>
              <w:rPr>
                <w:rFonts w:eastAsiaTheme="minorEastAsia"/>
                <w:lang w:eastAsia="zh-TW"/>
              </w:rPr>
            </w:pPr>
            <w:r>
              <w:rPr>
                <w:rFonts w:eastAsiaTheme="minorEastAsia"/>
                <w:lang w:eastAsia="zh-TW"/>
              </w:rPr>
              <w:t>100</w:t>
            </w:r>
          </w:p>
        </w:tc>
      </w:tr>
    </w:tbl>
    <w:p w:rsidR="003715C9" w:rsidRDefault="003715C9" w:rsidP="003715C9">
      <w:pPr>
        <w:spacing w:line="360" w:lineRule="auto"/>
        <w:ind w:firstLine="2835"/>
        <w:rPr>
          <w:rFonts w:eastAsiaTheme="minorEastAsia"/>
          <w:lang w:eastAsia="zh-TW"/>
        </w:rPr>
      </w:pPr>
    </w:p>
    <w:p w:rsidR="003715C9" w:rsidRDefault="003715C9" w:rsidP="003715C9">
      <w:pPr>
        <w:spacing w:line="360" w:lineRule="auto"/>
        <w:ind w:firstLine="2835"/>
        <w:jc w:val="both"/>
        <w:rPr>
          <w:rFonts w:eastAsiaTheme="minorEastAsia"/>
          <w:lang w:eastAsia="zh-TW"/>
        </w:rPr>
      </w:pPr>
      <w:r>
        <w:rPr>
          <w:rFonts w:eastAsiaTheme="minorEastAsia"/>
          <w:lang w:eastAsia="zh-TW"/>
        </w:rPr>
        <w:t>É</w:t>
      </w:r>
      <w:r w:rsidRPr="00643FE0">
        <w:rPr>
          <w:rFonts w:eastAsiaTheme="minorEastAsia"/>
          <w:lang w:eastAsia="zh-TW"/>
        </w:rPr>
        <w:t xml:space="preserve"> </w:t>
      </w:r>
      <w:r>
        <w:rPr>
          <w:rFonts w:eastAsiaTheme="minorEastAsia"/>
          <w:lang w:eastAsia="zh-TW"/>
        </w:rPr>
        <w:t>de fundamental importância que a Diretoria de Gestão de Pessoas possua</w:t>
      </w:r>
      <w:r w:rsidRPr="00643FE0">
        <w:rPr>
          <w:rFonts w:eastAsiaTheme="minorEastAsia"/>
          <w:lang w:eastAsia="zh-TW"/>
        </w:rPr>
        <w:t xml:space="preserve"> um conjunto de indicadores que </w:t>
      </w:r>
      <w:r>
        <w:rPr>
          <w:rFonts w:eastAsiaTheme="minorEastAsia"/>
          <w:lang w:eastAsia="zh-TW"/>
        </w:rPr>
        <w:t>lhe permita</w:t>
      </w:r>
      <w:r w:rsidRPr="00643FE0">
        <w:rPr>
          <w:rFonts w:eastAsiaTheme="minorEastAsia"/>
          <w:lang w:eastAsia="zh-TW"/>
        </w:rPr>
        <w:t xml:space="preserve"> conhecer e medir seu próprio</w:t>
      </w:r>
      <w:r>
        <w:rPr>
          <w:rFonts w:eastAsiaTheme="minorEastAsia"/>
          <w:lang w:eastAsia="zh-TW"/>
        </w:rPr>
        <w:t xml:space="preserve"> </w:t>
      </w:r>
      <w:r w:rsidRPr="00643FE0">
        <w:rPr>
          <w:rFonts w:eastAsiaTheme="minorEastAsia"/>
          <w:lang w:eastAsia="zh-TW"/>
        </w:rPr>
        <w:t>desempenho, comparar seus resultados, identificar pontos de melhoria e subsidiar ações de</w:t>
      </w:r>
      <w:r>
        <w:rPr>
          <w:rFonts w:eastAsiaTheme="minorEastAsia"/>
          <w:lang w:eastAsia="zh-TW"/>
        </w:rPr>
        <w:t xml:space="preserve"> transformação. No entanto, o Instituto Federal do Amazonas/IFAM ainda não possui esses indicadores, mas tivemos como parâmetro de nossas realizações as diretrizes e metas que foram pré-estabelecidas no Planejamento Estratégico 2009/2013.</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Dessa forma, e considerando os principais temas de interesse assinalados pelo Tribunal de Contas da União na Portaria n.º 277/10, vamos trabalhar os seguintes indicadores:  </w:t>
      </w:r>
    </w:p>
    <w:p w:rsidR="003715C9" w:rsidRDefault="003715C9" w:rsidP="003715C9">
      <w:pPr>
        <w:spacing w:line="360" w:lineRule="auto"/>
        <w:ind w:firstLine="2835"/>
        <w:jc w:val="both"/>
        <w:rPr>
          <w:rFonts w:eastAsiaTheme="minorEastAsia"/>
          <w:lang w:eastAsia="zh-TW"/>
        </w:rPr>
      </w:pPr>
      <w:r w:rsidRPr="00174B1D">
        <w:rPr>
          <w:rFonts w:ascii="Times-Roman" w:eastAsiaTheme="minorEastAsia" w:hAnsi="Times-Roman" w:cs="Times-Roman"/>
          <w:b/>
          <w:bCs/>
          <w:sz w:val="23"/>
          <w:szCs w:val="23"/>
          <w:lang w:eastAsia="zh-TW"/>
        </w:rPr>
        <w:t>O absenteísmo</w:t>
      </w:r>
      <w:r>
        <w:rPr>
          <w:rFonts w:ascii="Times-Roman" w:eastAsiaTheme="minorEastAsia" w:hAnsi="Times-Roman" w:cs="Times-Roman"/>
          <w:sz w:val="23"/>
          <w:szCs w:val="23"/>
          <w:lang w:eastAsia="zh-TW"/>
        </w:rPr>
        <w:t xml:space="preserve"> pode ser atribuído a causas conhecidas e a causas ignoradas. Dentre as</w:t>
      </w:r>
      <w:r>
        <w:rPr>
          <w:rFonts w:eastAsiaTheme="minorEastAsia"/>
          <w:lang w:eastAsia="zh-TW"/>
        </w:rPr>
        <w:t xml:space="preserve"> </w:t>
      </w:r>
      <w:r>
        <w:rPr>
          <w:rFonts w:ascii="Times-Roman" w:eastAsiaTheme="minorEastAsia" w:hAnsi="Times-Roman" w:cs="Times-Roman"/>
          <w:sz w:val="23"/>
          <w:szCs w:val="23"/>
          <w:lang w:eastAsia="zh-TW"/>
        </w:rPr>
        <w:t>conhecidas, estão todas as amparadas por lei e que são, por isso mesmo, justificadas ao</w:t>
      </w:r>
      <w:r>
        <w:rPr>
          <w:rFonts w:eastAsiaTheme="minorEastAsia"/>
          <w:lang w:eastAsia="zh-TW"/>
        </w:rPr>
        <w:t xml:space="preserve"> </w:t>
      </w:r>
      <w:r>
        <w:rPr>
          <w:rFonts w:ascii="Times-Roman" w:eastAsiaTheme="minorEastAsia" w:hAnsi="Times-Roman" w:cs="Times-Roman"/>
          <w:sz w:val="23"/>
          <w:szCs w:val="23"/>
          <w:lang w:eastAsia="zh-TW"/>
        </w:rPr>
        <w:t>empregador, solicitando-lhe a permissão de ausência. É o caso de férias, casamentos,</w:t>
      </w:r>
      <w:r>
        <w:rPr>
          <w:rFonts w:eastAsiaTheme="minorEastAsia"/>
          <w:lang w:eastAsia="zh-TW"/>
        </w:rPr>
        <w:t xml:space="preserve"> </w:t>
      </w:r>
      <w:r>
        <w:rPr>
          <w:rFonts w:ascii="Times-Roman" w:eastAsiaTheme="minorEastAsia" w:hAnsi="Times-Roman" w:cs="Times-Roman"/>
          <w:sz w:val="23"/>
          <w:szCs w:val="23"/>
          <w:lang w:eastAsia="zh-TW"/>
        </w:rPr>
        <w:t>nascimentos, óbitos e mudanças de domicilio. As ignoradas, são justificadas geralmente por</w:t>
      </w:r>
      <w:r>
        <w:rPr>
          <w:rFonts w:eastAsiaTheme="minorEastAsia"/>
          <w:lang w:eastAsia="zh-TW"/>
        </w:rPr>
        <w:t xml:space="preserve"> </w:t>
      </w:r>
      <w:r>
        <w:rPr>
          <w:rFonts w:ascii="Times-Roman" w:eastAsiaTheme="minorEastAsia" w:hAnsi="Times-Roman" w:cs="Times-Roman"/>
          <w:sz w:val="23"/>
          <w:szCs w:val="23"/>
          <w:lang w:eastAsia="zh-TW"/>
        </w:rPr>
        <w:t>problemas de saúde do trabalhador, e ou de seus dependentes ou de fatores aleatórios dos</w:t>
      </w:r>
      <w:r>
        <w:rPr>
          <w:rFonts w:eastAsiaTheme="minorEastAsia"/>
          <w:lang w:eastAsia="zh-TW"/>
        </w:rPr>
        <w:t xml:space="preserve"> </w:t>
      </w:r>
      <w:r>
        <w:rPr>
          <w:rFonts w:ascii="Times-Roman" w:eastAsiaTheme="minorEastAsia" w:hAnsi="Times-Roman" w:cs="Times-Roman"/>
          <w:sz w:val="23"/>
          <w:szCs w:val="23"/>
          <w:lang w:eastAsia="zh-TW"/>
        </w:rPr>
        <w:t>mais diversos.</w:t>
      </w:r>
    </w:p>
    <w:p w:rsidR="003715C9" w:rsidRDefault="003715C9" w:rsidP="003715C9">
      <w:pPr>
        <w:spacing w:line="360" w:lineRule="auto"/>
        <w:ind w:firstLine="2835"/>
        <w:jc w:val="both"/>
        <w:rPr>
          <w:rFonts w:eastAsiaTheme="minorEastAsia"/>
          <w:lang w:eastAsia="zh-TW"/>
        </w:rPr>
      </w:pPr>
      <w:r>
        <w:rPr>
          <w:rFonts w:ascii="Times-Roman" w:eastAsiaTheme="minorEastAsia" w:hAnsi="Times-Roman" w:cs="Times-Roman"/>
          <w:sz w:val="23"/>
          <w:szCs w:val="23"/>
          <w:lang w:eastAsia="zh-TW"/>
        </w:rPr>
        <w:t>Souto (1980), afirma que as principais causas do absenteísmo são consideradas: doença efetivamente</w:t>
      </w:r>
      <w:r>
        <w:rPr>
          <w:rFonts w:eastAsiaTheme="minorEastAsia"/>
          <w:lang w:eastAsia="zh-TW"/>
        </w:rPr>
        <w:t xml:space="preserve"> </w:t>
      </w:r>
      <w:r>
        <w:rPr>
          <w:rFonts w:ascii="Times-Roman" w:eastAsiaTheme="minorEastAsia" w:hAnsi="Times-Roman" w:cs="Times-Roman"/>
          <w:sz w:val="23"/>
          <w:szCs w:val="23"/>
          <w:lang w:eastAsia="zh-TW"/>
        </w:rPr>
        <w:t>comprovada e não comprovada, razões diversas de caráter familiar, atrasos involuntários ou por motivos de força maior, faltas voluntárias por motivos pessoais, dificuldades e problemas financeiros, problemas de transporte, baixa motivação para trabalhar, supervisão precária da chefia, políticas inadequadas da organização.</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No que refere ao presente indicador e considerando o </w:t>
      </w:r>
      <w:r w:rsidRPr="008D5EB0">
        <w:rPr>
          <w:rFonts w:eastAsiaTheme="minorEastAsia"/>
          <w:b/>
          <w:bCs/>
          <w:lang w:eastAsia="zh-TW"/>
        </w:rPr>
        <w:t>quadro 5.1.1.2</w:t>
      </w:r>
      <w:r>
        <w:rPr>
          <w:rFonts w:eastAsiaTheme="minorEastAsia"/>
          <w:lang w:eastAsia="zh-TW"/>
        </w:rPr>
        <w:t xml:space="preserve">, onde consta que 289 (duzentos e oitenta e nove) servidores estiveram afastados por motivo de doença e 49 (quarenta e nove) por motivo de  doença em pessoa da família,  o que </w:t>
      </w:r>
      <w:r>
        <w:rPr>
          <w:rFonts w:eastAsiaTheme="minorEastAsia"/>
          <w:lang w:eastAsia="zh-TW"/>
        </w:rPr>
        <w:lastRenderedPageBreak/>
        <w:t>nos dá um total de 338 servidores efetivos afastados, em sua grande maioria dos Campus da Expansão I e II, chega-se à conclusão de que 28% (vinte e oito por cento) dos 1.206 (um mil e duzentos) servidores que compõem o nosso potencial de recursos humanos esteve comprometido no decorrer do exercício de 2013.</w:t>
      </w:r>
    </w:p>
    <w:p w:rsidR="003715C9" w:rsidRDefault="003715C9" w:rsidP="003715C9">
      <w:pPr>
        <w:spacing w:line="360" w:lineRule="auto"/>
        <w:ind w:firstLine="2835"/>
        <w:jc w:val="both"/>
        <w:rPr>
          <w:rFonts w:eastAsiaTheme="minorEastAsia"/>
          <w:lang w:eastAsia="zh-TW"/>
        </w:rPr>
      </w:pPr>
      <w:r>
        <w:rPr>
          <w:color w:val="000000"/>
        </w:rPr>
        <w:t xml:space="preserve">Para alguns especialistas o percentual tolerável de absenteísmo é de 2% (dois por cento) ao mês. Se pegarmos o percentual anual de 28% (vinte e oito por cento) do IFAM e dividirmos por 12 (doze), vamos chegar ao percentual mensal de 2,33% (dois vírgula trinta e três por cento), o que excede ao tolerável. </w:t>
      </w:r>
    </w:p>
    <w:p w:rsidR="003715C9" w:rsidRDefault="003715C9" w:rsidP="003715C9">
      <w:pPr>
        <w:spacing w:line="360" w:lineRule="auto"/>
        <w:ind w:firstLine="2835"/>
        <w:jc w:val="both"/>
        <w:rPr>
          <w:rFonts w:eastAsiaTheme="minorEastAsia"/>
          <w:lang w:eastAsia="zh-TW"/>
        </w:rPr>
      </w:pPr>
      <w:r>
        <w:rPr>
          <w:rFonts w:eastAsiaTheme="minorEastAsia"/>
          <w:lang w:eastAsia="zh-TW"/>
        </w:rPr>
        <w:t>Sobre essa situação, temos a supor que o excesso de servidores afastados por motivo de doença se dá como consequência de que os candidatos aprovados nos concursos públicos ofertados por este Instituto Federal do Amazonas/IFAM, serem, em sua maioria, de outra regiões mais desenvolvidas do País, onde os municípios contam com infraestrutura de desenvolvidos ou em desenvolvimento e os meios de transportes são rodoviários ou ferroviários, o que torna o custo de vida menos oneroso.</w:t>
      </w:r>
    </w:p>
    <w:p w:rsidR="003715C9" w:rsidRDefault="003715C9" w:rsidP="003715C9">
      <w:pPr>
        <w:spacing w:line="360" w:lineRule="auto"/>
        <w:ind w:firstLine="2835"/>
        <w:jc w:val="both"/>
        <w:rPr>
          <w:rFonts w:eastAsiaTheme="minorEastAsia"/>
          <w:lang w:eastAsia="zh-TW"/>
        </w:rPr>
      </w:pPr>
      <w:r>
        <w:rPr>
          <w:rFonts w:eastAsiaTheme="minorEastAsia"/>
          <w:lang w:eastAsia="zh-TW"/>
        </w:rPr>
        <w:t>Esses mesmos candidatos, não conhecem a realidade de nossos municípios os quais não contam com infraestrutura adequada e os meios de transporte tanto de mercadorias como de pessoas são hidroviários ou aéreos, o que torna o custo de vida mais caro, esses candidatos se desiludem e, por motivos físicos ou psicológicos, começam a apresentar patologias diversas.</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Tentando minimizar essas situações, o IFAM vem realizando concurso público onde as provas escritas são realizadas somente nos municípios para onde os candidatos estão concorrendo. Assim, de início esses candidatos já fazem uma análise da realidade que vão enfrentar no decorrer de sua vida funcional. </w:t>
      </w:r>
    </w:p>
    <w:p w:rsidR="003715C9" w:rsidRDefault="003715C9" w:rsidP="003715C9">
      <w:pPr>
        <w:spacing w:line="360" w:lineRule="auto"/>
        <w:ind w:firstLine="2835"/>
        <w:jc w:val="both"/>
        <w:rPr>
          <w:rFonts w:eastAsiaTheme="minorEastAsia"/>
          <w:lang w:eastAsia="zh-TW"/>
        </w:rPr>
      </w:pPr>
      <w:r w:rsidRPr="00643FE0">
        <w:rPr>
          <w:rFonts w:eastAsiaTheme="minorEastAsia"/>
          <w:lang w:eastAsia="zh-TW"/>
        </w:rPr>
        <w:t xml:space="preserve">Indicadores de </w:t>
      </w:r>
      <w:r w:rsidRPr="00824299">
        <w:rPr>
          <w:rFonts w:eastAsiaTheme="minorEastAsia"/>
          <w:b/>
          <w:bCs/>
          <w:lang w:eastAsia="zh-TW"/>
        </w:rPr>
        <w:t xml:space="preserve">rotatividade ou </w:t>
      </w:r>
      <w:r w:rsidRPr="00824299">
        <w:rPr>
          <w:rFonts w:eastAsiaTheme="minorEastAsia"/>
          <w:b/>
          <w:bCs/>
          <w:i/>
          <w:iCs/>
          <w:lang w:eastAsia="zh-TW"/>
        </w:rPr>
        <w:t>turnover</w:t>
      </w:r>
      <w:r w:rsidRPr="00643FE0">
        <w:rPr>
          <w:rFonts w:eastAsiaTheme="minorEastAsia"/>
          <w:i/>
          <w:iCs/>
          <w:lang w:eastAsia="zh-TW"/>
        </w:rPr>
        <w:t xml:space="preserve"> </w:t>
      </w:r>
      <w:r w:rsidRPr="00643FE0">
        <w:rPr>
          <w:rFonts w:eastAsiaTheme="minorEastAsia"/>
          <w:lang w:eastAsia="zh-TW"/>
        </w:rPr>
        <w:t>são utilizados pa</w:t>
      </w:r>
      <w:r>
        <w:rPr>
          <w:rFonts w:eastAsiaTheme="minorEastAsia"/>
          <w:lang w:eastAsia="zh-TW"/>
        </w:rPr>
        <w:t>ra captar os provimentos e vacâncias</w:t>
      </w:r>
      <w:r w:rsidRPr="00643FE0">
        <w:rPr>
          <w:rFonts w:eastAsiaTheme="minorEastAsia"/>
          <w:lang w:eastAsia="zh-TW"/>
        </w:rPr>
        <w:t xml:space="preserve"> no quadro de pessoal e consequentemente avaliar o impacto potencialmente negativo</w:t>
      </w:r>
      <w:r>
        <w:rPr>
          <w:rFonts w:eastAsiaTheme="minorEastAsia"/>
          <w:lang w:eastAsia="zh-TW"/>
        </w:rPr>
        <w:t xml:space="preserve"> </w:t>
      </w:r>
      <w:r w:rsidRPr="00643FE0">
        <w:rPr>
          <w:rFonts w:eastAsiaTheme="minorEastAsia"/>
          <w:lang w:eastAsia="zh-TW"/>
        </w:rPr>
        <w:t>de uma rotatividade não desejada ou não planejad</w:t>
      </w:r>
      <w:r>
        <w:rPr>
          <w:rFonts w:eastAsiaTheme="minorEastAsia"/>
          <w:lang w:eastAsia="zh-TW"/>
        </w:rPr>
        <w:t xml:space="preserve">a na organização. </w:t>
      </w:r>
      <w:r w:rsidRPr="00643FE0">
        <w:rPr>
          <w:rFonts w:eastAsiaTheme="minorEastAsia"/>
          <w:lang w:eastAsia="zh-TW"/>
        </w:rPr>
        <w:t>A alta</w:t>
      </w:r>
      <w:r>
        <w:rPr>
          <w:rFonts w:eastAsiaTheme="minorEastAsia"/>
          <w:lang w:eastAsia="zh-TW"/>
        </w:rPr>
        <w:t xml:space="preserve"> </w:t>
      </w:r>
      <w:r w:rsidRPr="00643FE0">
        <w:rPr>
          <w:rFonts w:eastAsiaTheme="minorEastAsia"/>
          <w:lang w:eastAsia="zh-TW"/>
        </w:rPr>
        <w:t>rotatividade de pessoal pode indicar problemas nas relações e condições de trabalho que</w:t>
      </w:r>
      <w:r>
        <w:rPr>
          <w:rFonts w:eastAsiaTheme="minorEastAsia"/>
          <w:lang w:eastAsia="zh-TW"/>
        </w:rPr>
        <w:t xml:space="preserve"> </w:t>
      </w:r>
      <w:r w:rsidRPr="00643FE0">
        <w:rPr>
          <w:rFonts w:eastAsiaTheme="minorEastAsia"/>
          <w:lang w:eastAsia="zh-TW"/>
        </w:rPr>
        <w:t xml:space="preserve">potencialmente </w:t>
      </w:r>
      <w:r>
        <w:rPr>
          <w:rFonts w:eastAsiaTheme="minorEastAsia"/>
          <w:lang w:eastAsia="zh-TW"/>
        </w:rPr>
        <w:t xml:space="preserve">são </w:t>
      </w:r>
      <w:r w:rsidRPr="00643FE0">
        <w:rPr>
          <w:rFonts w:eastAsiaTheme="minorEastAsia"/>
          <w:lang w:eastAsia="zh-TW"/>
        </w:rPr>
        <w:t>gerado</w:t>
      </w:r>
      <w:r>
        <w:rPr>
          <w:rFonts w:eastAsiaTheme="minorEastAsia"/>
          <w:lang w:eastAsia="zh-TW"/>
        </w:rPr>
        <w:t>ras de doenças ocupacionais.</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Assim como no absenteísmo, a rotatividade de servidores no âmbito do Instituto Federal do Amazonas é alto. Pois, diversos servidores dos Campus da Expansão I e II foram removidos por motivos de doenças, para desenvolver suas atividades funcionais nos Campus em Manaus e o Campus de origem, nesses casos, não podem realizar processo seletivo para substituí-los. Acrescente-se ainda outros tipos de pedidos como de </w:t>
      </w:r>
      <w:r>
        <w:rPr>
          <w:rFonts w:eastAsiaTheme="minorEastAsia"/>
          <w:lang w:eastAsia="zh-TW"/>
        </w:rPr>
        <w:lastRenderedPageBreak/>
        <w:t>redistribuições e de exonerações os quais vem gerando desconfortos para os administradores dessas Unidades.</w:t>
      </w:r>
    </w:p>
    <w:p w:rsidR="003715C9" w:rsidRDefault="003715C9" w:rsidP="003715C9">
      <w:pPr>
        <w:spacing w:line="360" w:lineRule="auto"/>
        <w:ind w:firstLine="2835"/>
        <w:jc w:val="both"/>
        <w:rPr>
          <w:rFonts w:eastAsiaTheme="minorEastAsia"/>
          <w:lang w:eastAsia="zh-TW"/>
        </w:rPr>
      </w:pPr>
      <w:r>
        <w:rPr>
          <w:rFonts w:eastAsiaTheme="minorEastAsia"/>
          <w:lang w:eastAsia="zh-TW"/>
        </w:rPr>
        <w:t>Porém, com a advento</w:t>
      </w:r>
      <w:r w:rsidRPr="00187A36">
        <w:rPr>
          <w:rFonts w:eastAsiaTheme="minorEastAsia"/>
          <w:lang w:eastAsia="zh-TW"/>
        </w:rPr>
        <w:t xml:space="preserve"> dos</w:t>
      </w:r>
      <w:r>
        <w:rPr>
          <w:rFonts w:eastAsiaTheme="minorEastAsia"/>
          <w:lang w:eastAsia="zh-TW"/>
        </w:rPr>
        <w:t xml:space="preserve"> </w:t>
      </w:r>
      <w:r w:rsidRPr="00187A36">
        <w:rPr>
          <w:rFonts w:eastAsiaTheme="minorEastAsia"/>
          <w:lang w:eastAsia="zh-TW"/>
        </w:rPr>
        <w:t>Decretos nº 7.311 e 7.312/2010, foram criados o banco de prof</w:t>
      </w:r>
      <w:r>
        <w:rPr>
          <w:rFonts w:eastAsiaTheme="minorEastAsia"/>
          <w:lang w:eastAsia="zh-TW"/>
        </w:rPr>
        <w:t xml:space="preserve">essor-equivalente e o quadro de </w:t>
      </w:r>
      <w:r w:rsidRPr="00187A36">
        <w:rPr>
          <w:rFonts w:eastAsiaTheme="minorEastAsia"/>
          <w:lang w:eastAsia="zh-TW"/>
        </w:rPr>
        <w:t>referência de servidores técnico</w:t>
      </w:r>
      <w:r>
        <w:rPr>
          <w:rFonts w:eastAsiaTheme="minorEastAsia"/>
          <w:lang w:eastAsia="zh-TW"/>
        </w:rPr>
        <w:t>-administrativos, respectivamente, que garantem</w:t>
      </w:r>
      <w:r w:rsidRPr="00187A36">
        <w:rPr>
          <w:rFonts w:eastAsiaTheme="minorEastAsia"/>
          <w:lang w:eastAsia="zh-TW"/>
        </w:rPr>
        <w:t xml:space="preserve"> aos Institutos Federais autonomia para prover cargos vagos dentro dos limites</w:t>
      </w:r>
      <w:r>
        <w:rPr>
          <w:rFonts w:eastAsiaTheme="minorEastAsia"/>
          <w:lang w:eastAsia="zh-TW"/>
        </w:rPr>
        <w:t xml:space="preserve"> </w:t>
      </w:r>
      <w:r w:rsidRPr="00187A36">
        <w:rPr>
          <w:rFonts w:eastAsiaTheme="minorEastAsia"/>
          <w:lang w:eastAsia="zh-TW"/>
        </w:rPr>
        <w:t>est</w:t>
      </w:r>
      <w:r>
        <w:rPr>
          <w:rFonts w:eastAsiaTheme="minorEastAsia"/>
          <w:lang w:eastAsia="zh-TW"/>
        </w:rPr>
        <w:t>abelecidos pelos citados diplomas legais. Destarte</w:t>
      </w:r>
      <w:r w:rsidRPr="00187A36">
        <w:rPr>
          <w:rFonts w:eastAsiaTheme="minorEastAsia"/>
          <w:lang w:eastAsia="zh-TW"/>
        </w:rPr>
        <w:t xml:space="preserve">, </w:t>
      </w:r>
      <w:r>
        <w:rPr>
          <w:rFonts w:eastAsiaTheme="minorEastAsia"/>
          <w:lang w:eastAsia="zh-TW"/>
        </w:rPr>
        <w:t>com essa autonomia, o IFAM</w:t>
      </w:r>
      <w:r w:rsidRPr="00187A36">
        <w:rPr>
          <w:rFonts w:eastAsiaTheme="minorEastAsia"/>
          <w:lang w:eastAsia="zh-TW"/>
        </w:rPr>
        <w:t xml:space="preserve"> </w:t>
      </w:r>
      <w:r>
        <w:rPr>
          <w:rFonts w:eastAsiaTheme="minorEastAsia"/>
          <w:lang w:eastAsia="zh-TW"/>
        </w:rPr>
        <w:t xml:space="preserve">tem a prerrogativa de </w:t>
      </w:r>
      <w:r w:rsidRPr="00187A36">
        <w:rPr>
          <w:rFonts w:eastAsiaTheme="minorEastAsia"/>
          <w:lang w:eastAsia="zh-TW"/>
        </w:rPr>
        <w:t>prover de</w:t>
      </w:r>
      <w:r>
        <w:rPr>
          <w:rFonts w:eastAsiaTheme="minorEastAsia"/>
          <w:lang w:eastAsia="zh-TW"/>
        </w:rPr>
        <w:t xml:space="preserve"> </w:t>
      </w:r>
      <w:r w:rsidRPr="00187A36">
        <w:rPr>
          <w:rFonts w:eastAsiaTheme="minorEastAsia"/>
          <w:lang w:eastAsia="zh-TW"/>
        </w:rPr>
        <w:t>imediato</w:t>
      </w:r>
      <w:r>
        <w:rPr>
          <w:rFonts w:eastAsiaTheme="minorEastAsia"/>
          <w:lang w:eastAsia="zh-TW"/>
        </w:rPr>
        <w:t xml:space="preserve">, à exceção dos casos de remoção, </w:t>
      </w:r>
      <w:r w:rsidRPr="00187A36">
        <w:rPr>
          <w:rFonts w:eastAsiaTheme="minorEastAsia"/>
          <w:lang w:eastAsia="zh-TW"/>
        </w:rPr>
        <w:t>os</w:t>
      </w:r>
      <w:r>
        <w:rPr>
          <w:rFonts w:eastAsiaTheme="minorEastAsia"/>
          <w:lang w:eastAsia="zh-TW"/>
        </w:rPr>
        <w:t xml:space="preserve"> </w:t>
      </w:r>
      <w:r w:rsidRPr="00187A36">
        <w:rPr>
          <w:rFonts w:eastAsiaTheme="minorEastAsia"/>
          <w:lang w:eastAsia="zh-TW"/>
        </w:rPr>
        <w:t xml:space="preserve">cargos vagos desocupados em razão de </w:t>
      </w:r>
      <w:r>
        <w:rPr>
          <w:rFonts w:eastAsiaTheme="minorEastAsia"/>
          <w:lang w:eastAsia="zh-TW"/>
        </w:rPr>
        <w:t xml:space="preserve">redistribuições, </w:t>
      </w:r>
      <w:r w:rsidRPr="00187A36">
        <w:rPr>
          <w:rFonts w:eastAsiaTheme="minorEastAsia"/>
          <w:lang w:eastAsia="zh-TW"/>
        </w:rPr>
        <w:t>exonerações, posses em outro cargo inacumulável,</w:t>
      </w:r>
      <w:r>
        <w:rPr>
          <w:rFonts w:eastAsiaTheme="minorEastAsia"/>
          <w:lang w:eastAsia="zh-TW"/>
        </w:rPr>
        <w:t xml:space="preserve"> </w:t>
      </w:r>
      <w:r w:rsidRPr="00187A36">
        <w:rPr>
          <w:rFonts w:eastAsiaTheme="minorEastAsia"/>
          <w:lang w:eastAsia="zh-TW"/>
        </w:rPr>
        <w:t>aposentadorias, etc. Não obstante a criação dos bancos, ainda não foram criados indicadores para</w:t>
      </w:r>
      <w:r>
        <w:rPr>
          <w:rFonts w:eastAsiaTheme="minorEastAsia"/>
          <w:lang w:eastAsia="zh-TW"/>
        </w:rPr>
        <w:t xml:space="preserve"> </w:t>
      </w:r>
      <w:r w:rsidRPr="00187A36">
        <w:rPr>
          <w:rFonts w:eastAsiaTheme="minorEastAsia"/>
          <w:lang w:eastAsia="zh-TW"/>
        </w:rPr>
        <w:t xml:space="preserve">cálculo direto do </w:t>
      </w:r>
      <w:r w:rsidRPr="00187A36">
        <w:rPr>
          <w:rFonts w:eastAsiaTheme="minorEastAsia"/>
          <w:i/>
          <w:iCs/>
          <w:lang w:eastAsia="zh-TW"/>
        </w:rPr>
        <w:t xml:space="preserve">turnover </w:t>
      </w:r>
      <w:r w:rsidRPr="00187A36">
        <w:rPr>
          <w:rFonts w:eastAsiaTheme="minorEastAsia"/>
          <w:lang w:eastAsia="zh-TW"/>
        </w:rPr>
        <w:t>e do quantitativo de aposentadorias que são automaticamente repostas</w:t>
      </w:r>
      <w:r>
        <w:rPr>
          <w:rFonts w:eastAsiaTheme="minorEastAsia"/>
          <w:lang w:eastAsia="zh-TW"/>
        </w:rPr>
        <w:t xml:space="preserve"> através do provimento dos cargos desocupados. </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Os </w:t>
      </w:r>
      <w:r w:rsidRPr="005A3E37">
        <w:rPr>
          <w:rFonts w:eastAsiaTheme="minorEastAsia"/>
          <w:lang w:eastAsia="zh-TW"/>
        </w:rPr>
        <w:t xml:space="preserve">Indicadores </w:t>
      </w:r>
      <w:r w:rsidRPr="00824299">
        <w:rPr>
          <w:rFonts w:eastAsiaTheme="minorEastAsia"/>
          <w:b/>
          <w:bCs/>
          <w:lang w:eastAsia="zh-TW"/>
        </w:rPr>
        <w:t>de acidentes de trabalho e doenças ocupacionais</w:t>
      </w:r>
      <w:r>
        <w:rPr>
          <w:rFonts w:eastAsiaTheme="minorEastAsia"/>
          <w:lang w:eastAsia="zh-TW"/>
        </w:rPr>
        <w:t xml:space="preserve"> </w:t>
      </w:r>
      <w:r w:rsidRPr="00643FE0">
        <w:rPr>
          <w:rFonts w:eastAsiaTheme="minorEastAsia"/>
          <w:lang w:eastAsia="zh-TW"/>
        </w:rPr>
        <w:t>deve</w:t>
      </w:r>
      <w:r>
        <w:rPr>
          <w:rFonts w:eastAsiaTheme="minorEastAsia"/>
          <w:lang w:eastAsia="zh-TW"/>
        </w:rPr>
        <w:t>m</w:t>
      </w:r>
      <w:r w:rsidRPr="00643FE0">
        <w:rPr>
          <w:rFonts w:eastAsiaTheme="minorEastAsia"/>
          <w:lang w:eastAsia="zh-TW"/>
        </w:rPr>
        <w:t xml:space="preserve"> ser considerado</w:t>
      </w:r>
      <w:r>
        <w:rPr>
          <w:rFonts w:eastAsiaTheme="minorEastAsia"/>
          <w:lang w:eastAsia="zh-TW"/>
        </w:rPr>
        <w:t>s</w:t>
      </w:r>
      <w:r w:rsidRPr="00643FE0">
        <w:rPr>
          <w:rFonts w:eastAsiaTheme="minorEastAsia"/>
          <w:lang w:eastAsia="zh-TW"/>
        </w:rPr>
        <w:t xml:space="preserve"> básico</w:t>
      </w:r>
      <w:r>
        <w:rPr>
          <w:rFonts w:eastAsiaTheme="minorEastAsia"/>
          <w:lang w:eastAsia="zh-TW"/>
        </w:rPr>
        <w:t xml:space="preserve">s e essenciais </w:t>
      </w:r>
      <w:r w:rsidRPr="00643FE0">
        <w:rPr>
          <w:rFonts w:eastAsiaTheme="minorEastAsia"/>
          <w:lang w:eastAsia="zh-TW"/>
        </w:rPr>
        <w:t>pela organização, em função da necessidade de</w:t>
      </w:r>
      <w:r>
        <w:rPr>
          <w:rFonts w:eastAsiaTheme="minorEastAsia"/>
          <w:lang w:eastAsia="zh-TW"/>
        </w:rPr>
        <w:t xml:space="preserve"> </w:t>
      </w:r>
      <w:r w:rsidRPr="00643FE0">
        <w:rPr>
          <w:rFonts w:eastAsiaTheme="minorEastAsia"/>
          <w:lang w:eastAsia="zh-TW"/>
        </w:rPr>
        <w:t>preservação da saúde e da dignidade do trabalhador que afetam diretamente a produtividade, a</w:t>
      </w:r>
      <w:r>
        <w:rPr>
          <w:rFonts w:eastAsiaTheme="minorEastAsia"/>
          <w:lang w:eastAsia="zh-TW"/>
        </w:rPr>
        <w:t xml:space="preserve"> </w:t>
      </w:r>
      <w:r w:rsidRPr="00643FE0">
        <w:rPr>
          <w:rFonts w:eastAsiaTheme="minorEastAsia"/>
          <w:lang w:eastAsia="zh-TW"/>
        </w:rPr>
        <w:t>qual</w:t>
      </w:r>
      <w:r>
        <w:rPr>
          <w:rFonts w:eastAsiaTheme="minorEastAsia"/>
          <w:lang w:eastAsia="zh-TW"/>
        </w:rPr>
        <w:t>idade e as despesas</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No que se refere a esses indicadores, temos a salientar que apesar de ainda não termos um programa de prevenção à acidentes de trabalho, até a presente data, não tomamos conhecimento de que os servidores apresentaram alguma patologia a eles relacionadas. </w:t>
      </w:r>
      <w:r w:rsidRPr="00643FE0">
        <w:rPr>
          <w:rFonts w:eastAsiaTheme="minorEastAsia"/>
          <w:lang w:eastAsia="zh-TW"/>
        </w:rPr>
        <w:t xml:space="preserve"> </w:t>
      </w:r>
      <w:r>
        <w:rPr>
          <w:rFonts w:eastAsiaTheme="minorEastAsia"/>
          <w:lang w:eastAsia="zh-TW"/>
        </w:rPr>
        <w:t>No que se refere às doenças ocupacionais, temos a salientar também que em meados de 2013 o Instituto Federal do Amazonas passou a contar no quadro de seus servidores com uma profissional da área de segurança do trabalho, a qual já está trabalhando na elaboração dos laudos periciais de Insalubridade e Periculosidade de todas as Unidades que compõem este IFAM, o que poderá contribuir para que esses indicadores sejam sempre 100 % (cem por cento) negativos.</w:t>
      </w:r>
    </w:p>
    <w:p w:rsidR="003715C9" w:rsidRDefault="003715C9" w:rsidP="003715C9">
      <w:pPr>
        <w:spacing w:line="360" w:lineRule="auto"/>
        <w:ind w:firstLine="2835"/>
        <w:jc w:val="both"/>
        <w:rPr>
          <w:rFonts w:eastAsiaTheme="minorEastAsia"/>
          <w:lang w:eastAsia="zh-TW"/>
        </w:rPr>
      </w:pPr>
      <w:r>
        <w:rPr>
          <w:rFonts w:eastAsiaTheme="minorEastAsia"/>
          <w:lang w:eastAsia="zh-TW"/>
        </w:rPr>
        <w:t>C</w:t>
      </w:r>
      <w:r w:rsidRPr="00824299">
        <w:rPr>
          <w:rFonts w:eastAsiaTheme="minorEastAsia"/>
          <w:b/>
          <w:bCs/>
          <w:lang w:eastAsia="zh-TW"/>
        </w:rPr>
        <w:t>lima organizacional</w:t>
      </w:r>
      <w:r>
        <w:rPr>
          <w:rFonts w:eastAsiaTheme="minorEastAsia"/>
          <w:b/>
          <w:bCs/>
          <w:lang w:eastAsia="zh-TW"/>
        </w:rPr>
        <w:t xml:space="preserve"> - </w:t>
      </w:r>
      <w:r w:rsidRPr="00A14C3E">
        <w:rPr>
          <w:rFonts w:eastAsiaTheme="minorEastAsia"/>
          <w:lang w:eastAsia="zh-TW"/>
        </w:rPr>
        <w:t>esse indicador</w:t>
      </w:r>
      <w:r>
        <w:rPr>
          <w:rFonts w:eastAsiaTheme="minorEastAsia"/>
          <w:lang w:eastAsia="zh-TW"/>
        </w:rPr>
        <w:t xml:space="preserve"> objetiva</w:t>
      </w:r>
      <w:r w:rsidRPr="00643FE0">
        <w:rPr>
          <w:rFonts w:eastAsiaTheme="minorEastAsia"/>
          <w:lang w:eastAsia="zh-TW"/>
        </w:rPr>
        <w:t xml:space="preserve"> auxiliar na compreensão dos aspectos,</w:t>
      </w:r>
      <w:r>
        <w:rPr>
          <w:rFonts w:eastAsiaTheme="minorEastAsia"/>
          <w:lang w:eastAsia="zh-TW"/>
        </w:rPr>
        <w:t xml:space="preserve"> </w:t>
      </w:r>
      <w:r w:rsidRPr="00643FE0">
        <w:rPr>
          <w:rFonts w:eastAsiaTheme="minorEastAsia"/>
          <w:lang w:eastAsia="zh-TW"/>
        </w:rPr>
        <w:t>dos fatores ou das dimensões capazes de dar visibilidade ao nível de qualidade do ambiente</w:t>
      </w:r>
      <w:r>
        <w:rPr>
          <w:rFonts w:eastAsiaTheme="minorEastAsia"/>
          <w:lang w:eastAsia="zh-TW"/>
        </w:rPr>
        <w:t xml:space="preserve"> </w:t>
      </w:r>
      <w:r w:rsidRPr="00643FE0">
        <w:rPr>
          <w:rFonts w:eastAsiaTheme="minorEastAsia"/>
          <w:lang w:eastAsia="zh-TW"/>
        </w:rPr>
        <w:t>organizacional, além do grau de satisfação, integr</w:t>
      </w:r>
      <w:r>
        <w:rPr>
          <w:rFonts w:eastAsiaTheme="minorEastAsia"/>
          <w:lang w:eastAsia="zh-TW"/>
        </w:rPr>
        <w:t>ação e disposição dos servidores</w:t>
      </w:r>
      <w:r w:rsidRPr="00643FE0">
        <w:rPr>
          <w:rFonts w:eastAsiaTheme="minorEastAsia"/>
          <w:lang w:eastAsia="zh-TW"/>
        </w:rPr>
        <w:t>. Nesta</w:t>
      </w:r>
      <w:r>
        <w:rPr>
          <w:rFonts w:eastAsiaTheme="minorEastAsia"/>
          <w:lang w:eastAsia="zh-TW"/>
        </w:rPr>
        <w:t xml:space="preserve"> </w:t>
      </w:r>
      <w:r w:rsidRPr="00643FE0">
        <w:rPr>
          <w:rFonts w:eastAsiaTheme="minorEastAsia"/>
          <w:lang w:eastAsia="zh-TW"/>
        </w:rPr>
        <w:t>categoria de indicadores são utilizadas afirmações acerca de diversos aspectos das</w:t>
      </w:r>
      <w:r>
        <w:rPr>
          <w:rFonts w:eastAsiaTheme="minorEastAsia"/>
          <w:lang w:eastAsia="zh-TW"/>
        </w:rPr>
        <w:t xml:space="preserve"> </w:t>
      </w:r>
      <w:r w:rsidRPr="00643FE0">
        <w:rPr>
          <w:rFonts w:eastAsiaTheme="minorEastAsia"/>
          <w:lang w:eastAsia="zh-TW"/>
        </w:rPr>
        <w:t>organizações que são submeti</w:t>
      </w:r>
      <w:r>
        <w:rPr>
          <w:rFonts w:eastAsiaTheme="minorEastAsia"/>
          <w:lang w:eastAsia="zh-TW"/>
        </w:rPr>
        <w:t>das ao julgamento dos servidores</w:t>
      </w:r>
      <w:r w:rsidRPr="00643FE0">
        <w:rPr>
          <w:rFonts w:eastAsiaTheme="minorEastAsia"/>
          <w:lang w:eastAsia="zh-TW"/>
        </w:rPr>
        <w:t xml:space="preserve"> para avaliar os graus de</w:t>
      </w:r>
      <w:r>
        <w:rPr>
          <w:rFonts w:eastAsiaTheme="minorEastAsia"/>
          <w:lang w:eastAsia="zh-TW"/>
        </w:rPr>
        <w:t xml:space="preserve"> </w:t>
      </w:r>
      <w:r w:rsidRPr="00643FE0">
        <w:rPr>
          <w:rFonts w:eastAsiaTheme="minorEastAsia"/>
          <w:lang w:eastAsia="zh-TW"/>
        </w:rPr>
        <w:t>satis</w:t>
      </w:r>
      <w:r>
        <w:rPr>
          <w:rFonts w:eastAsiaTheme="minorEastAsia"/>
          <w:lang w:eastAsia="zh-TW"/>
        </w:rPr>
        <w:t>fação com os colegas de serviço</w:t>
      </w:r>
      <w:r w:rsidRPr="00643FE0">
        <w:rPr>
          <w:rFonts w:eastAsiaTheme="minorEastAsia"/>
          <w:lang w:eastAsia="zh-TW"/>
        </w:rPr>
        <w:t xml:space="preserve"> do mesmo nível hierárquico, com seus superiores, com</w:t>
      </w:r>
      <w:r>
        <w:rPr>
          <w:rFonts w:eastAsiaTheme="minorEastAsia"/>
          <w:lang w:eastAsia="zh-TW"/>
        </w:rPr>
        <w:t xml:space="preserve"> </w:t>
      </w:r>
      <w:r w:rsidRPr="00643FE0">
        <w:rPr>
          <w:rFonts w:eastAsiaTheme="minorEastAsia"/>
          <w:lang w:eastAsia="zh-TW"/>
        </w:rPr>
        <w:t>as políticas e práticas de recursos humanos e c</w:t>
      </w:r>
      <w:r>
        <w:rPr>
          <w:rFonts w:eastAsiaTheme="minorEastAsia"/>
          <w:lang w:eastAsia="zh-TW"/>
        </w:rPr>
        <w:t>om a organização.</w:t>
      </w:r>
    </w:p>
    <w:p w:rsidR="003715C9" w:rsidRDefault="003715C9" w:rsidP="003715C9">
      <w:pPr>
        <w:spacing w:line="360" w:lineRule="auto"/>
        <w:ind w:firstLine="2835"/>
        <w:jc w:val="both"/>
        <w:rPr>
          <w:rFonts w:eastAsiaTheme="minorEastAsia"/>
          <w:lang w:eastAsia="zh-TW"/>
        </w:rPr>
      </w:pPr>
      <w:r>
        <w:rPr>
          <w:rFonts w:eastAsiaTheme="minorEastAsia"/>
          <w:lang w:eastAsia="zh-TW"/>
        </w:rPr>
        <w:t>Embora essa meta esteja prevista no Planejamento Estratégico, temos a salientar que o Instituto Federal do Amazonas/IFAM, ainda não desenvolveu um projeto/programa visando a melhoria do clima e do ambiente organizacional.</w:t>
      </w:r>
    </w:p>
    <w:p w:rsidR="003715C9" w:rsidRPr="006332F2" w:rsidRDefault="003715C9" w:rsidP="003715C9">
      <w:pPr>
        <w:spacing w:line="360" w:lineRule="auto"/>
        <w:ind w:firstLine="2835"/>
        <w:jc w:val="both"/>
        <w:rPr>
          <w:rFonts w:eastAsiaTheme="minorEastAsia"/>
          <w:lang w:eastAsia="zh-TW"/>
        </w:rPr>
      </w:pPr>
      <w:r w:rsidRPr="006332F2">
        <w:rPr>
          <w:rFonts w:eastAsiaTheme="minorEastAsia"/>
          <w:b/>
          <w:bCs/>
          <w:lang w:eastAsia="zh-TW"/>
        </w:rPr>
        <w:lastRenderedPageBreak/>
        <w:t>Disciplina</w:t>
      </w:r>
      <w:r>
        <w:rPr>
          <w:rFonts w:eastAsiaTheme="minorEastAsia"/>
          <w:b/>
          <w:bCs/>
          <w:lang w:eastAsia="zh-TW"/>
        </w:rPr>
        <w:t xml:space="preserve"> – </w:t>
      </w:r>
      <w:r w:rsidRPr="006332F2">
        <w:rPr>
          <w:rFonts w:eastAsiaTheme="minorEastAsia"/>
          <w:lang w:eastAsia="zh-TW"/>
        </w:rPr>
        <w:t>Nesta categoria de indicadores temos que considerar questões liga</w:t>
      </w:r>
      <w:r>
        <w:rPr>
          <w:rFonts w:eastAsiaTheme="minorEastAsia"/>
          <w:lang w:eastAsia="zh-TW"/>
        </w:rPr>
        <w:t>das</w:t>
      </w:r>
      <w:r w:rsidRPr="006332F2">
        <w:rPr>
          <w:rFonts w:eastAsiaTheme="minorEastAsia"/>
          <w:lang w:eastAsia="zh-TW"/>
        </w:rPr>
        <w:t xml:space="preserve"> ao regime disciplinar e</w:t>
      </w:r>
      <w:r>
        <w:rPr>
          <w:rFonts w:eastAsiaTheme="minorEastAsia"/>
          <w:lang w:eastAsia="zh-TW"/>
        </w:rPr>
        <w:t xml:space="preserve"> ao código de ética do serviço público federal, abordados principalmente nas Leis n.º 8.112/90 e n.º 9784/99, e no Decreto n.º 1.171/94. Assim, o</w:t>
      </w:r>
      <w:r w:rsidRPr="00001A45">
        <w:rPr>
          <w:rFonts w:eastAsiaTheme="minorEastAsia"/>
          <w:lang w:eastAsia="zh-TW"/>
        </w:rPr>
        <w:t>s procedimentos administrati</w:t>
      </w:r>
      <w:r>
        <w:rPr>
          <w:rFonts w:eastAsiaTheme="minorEastAsia"/>
          <w:lang w:eastAsia="zh-TW"/>
        </w:rPr>
        <w:t xml:space="preserve">vos disciplinares do IFAM </w:t>
      </w:r>
      <w:r w:rsidRPr="00001A45">
        <w:rPr>
          <w:rFonts w:eastAsiaTheme="minorEastAsia"/>
          <w:lang w:eastAsia="zh-TW"/>
        </w:rPr>
        <w:t>são abertos</w:t>
      </w:r>
      <w:r>
        <w:rPr>
          <w:rFonts w:eastAsiaTheme="minorEastAsia"/>
          <w:lang w:eastAsia="zh-TW"/>
        </w:rPr>
        <w:t xml:space="preserve"> conforme ocorrências que lhes dê</w:t>
      </w:r>
      <w:r w:rsidRPr="00001A45">
        <w:rPr>
          <w:rFonts w:eastAsiaTheme="minorEastAsia"/>
          <w:lang w:eastAsia="zh-TW"/>
        </w:rPr>
        <w:t>em causa e apurados por comissões específicas designadas pela</w:t>
      </w:r>
      <w:r>
        <w:rPr>
          <w:rFonts w:eastAsiaTheme="minorEastAsia"/>
          <w:lang w:eastAsia="zh-TW"/>
        </w:rPr>
        <w:t xml:space="preserve"> </w:t>
      </w:r>
      <w:r w:rsidRPr="00001A45">
        <w:rPr>
          <w:rFonts w:eastAsiaTheme="minorEastAsia"/>
          <w:lang w:eastAsia="zh-TW"/>
        </w:rPr>
        <w:t>Reitoria. A sistematização dos julgamentos efetuados e dos resultados apurados em processos de</w:t>
      </w:r>
      <w:r>
        <w:rPr>
          <w:rFonts w:eastAsiaTheme="minorEastAsia"/>
          <w:lang w:eastAsia="zh-TW"/>
        </w:rPr>
        <w:t xml:space="preserve"> </w:t>
      </w:r>
      <w:r w:rsidRPr="00001A45">
        <w:rPr>
          <w:rFonts w:eastAsiaTheme="minorEastAsia"/>
          <w:lang w:eastAsia="zh-TW"/>
        </w:rPr>
        <w:t>sindicâ</w:t>
      </w:r>
      <w:r>
        <w:rPr>
          <w:rFonts w:eastAsiaTheme="minorEastAsia"/>
          <w:lang w:eastAsia="zh-TW"/>
        </w:rPr>
        <w:t>ncia e processos disciplinares são feitos pela Unidade de Correição/UNICOR</w:t>
      </w:r>
      <w:r>
        <w:rPr>
          <w:rFonts w:eastAsiaTheme="minorEastAsia"/>
          <w:sz w:val="23"/>
          <w:szCs w:val="23"/>
          <w:lang w:eastAsia="zh-TW"/>
        </w:rPr>
        <w:t>.</w:t>
      </w:r>
    </w:p>
    <w:p w:rsidR="003715C9" w:rsidRPr="00643FE0" w:rsidRDefault="003715C9" w:rsidP="003715C9">
      <w:pPr>
        <w:spacing w:line="360" w:lineRule="auto"/>
        <w:ind w:firstLine="2835"/>
        <w:jc w:val="both"/>
        <w:rPr>
          <w:rFonts w:eastAsiaTheme="minorEastAsia"/>
          <w:lang w:eastAsia="zh-TW"/>
        </w:rPr>
      </w:pPr>
      <w:r>
        <w:rPr>
          <w:rFonts w:eastAsiaTheme="minorEastAsia"/>
          <w:lang w:eastAsia="zh-TW"/>
        </w:rPr>
        <w:t xml:space="preserve">Os </w:t>
      </w:r>
      <w:r w:rsidRPr="00643FE0">
        <w:rPr>
          <w:rFonts w:eastAsiaTheme="minorEastAsia"/>
          <w:lang w:eastAsia="zh-TW"/>
        </w:rPr>
        <w:t xml:space="preserve">indicadores de </w:t>
      </w:r>
      <w:r w:rsidRPr="00824299">
        <w:rPr>
          <w:rFonts w:eastAsiaTheme="minorEastAsia"/>
          <w:b/>
          <w:bCs/>
          <w:lang w:eastAsia="zh-TW"/>
        </w:rPr>
        <w:t>educação continuada ou de treinamento</w:t>
      </w:r>
      <w:r w:rsidRPr="00643FE0">
        <w:rPr>
          <w:rFonts w:eastAsiaTheme="minorEastAsia"/>
          <w:lang w:eastAsia="zh-TW"/>
        </w:rPr>
        <w:t xml:space="preserve"> são utilizados para avaliar</w:t>
      </w:r>
      <w:r>
        <w:rPr>
          <w:rFonts w:eastAsiaTheme="minorEastAsia"/>
          <w:lang w:eastAsia="zh-TW"/>
        </w:rPr>
        <w:t xml:space="preserve"> </w:t>
      </w:r>
      <w:r w:rsidRPr="00643FE0">
        <w:rPr>
          <w:rFonts w:eastAsiaTheme="minorEastAsia"/>
          <w:lang w:eastAsia="zh-TW"/>
        </w:rPr>
        <w:t>os investimentos financeiros, o tempo e a qualidade dos processos de qualificação e</w:t>
      </w:r>
      <w:r>
        <w:rPr>
          <w:rFonts w:eastAsiaTheme="minorEastAsia"/>
          <w:lang w:eastAsia="zh-TW"/>
        </w:rPr>
        <w:t xml:space="preserve"> </w:t>
      </w:r>
      <w:r w:rsidRPr="00643FE0">
        <w:rPr>
          <w:rFonts w:eastAsiaTheme="minorEastAsia"/>
          <w:lang w:eastAsia="zh-TW"/>
        </w:rPr>
        <w:t>desenvolvimento da</w:t>
      </w:r>
      <w:r>
        <w:rPr>
          <w:rFonts w:eastAsiaTheme="minorEastAsia"/>
          <w:lang w:eastAsia="zh-TW"/>
        </w:rPr>
        <w:t xml:space="preserve"> força de trabalho</w:t>
      </w:r>
      <w:r w:rsidRPr="00643FE0">
        <w:rPr>
          <w:rFonts w:eastAsiaTheme="minorEastAsia"/>
          <w:lang w:eastAsia="zh-TW"/>
        </w:rPr>
        <w:t xml:space="preserve">. </w:t>
      </w:r>
    </w:p>
    <w:p w:rsidR="003715C9" w:rsidRDefault="003715C9" w:rsidP="003715C9">
      <w:pPr>
        <w:spacing w:line="360" w:lineRule="auto"/>
        <w:jc w:val="both"/>
        <w:rPr>
          <w:rFonts w:eastAsiaTheme="minorEastAsia"/>
          <w:lang w:eastAsia="zh-TW"/>
        </w:rPr>
      </w:pPr>
      <w:r>
        <w:rPr>
          <w:rFonts w:eastAsiaTheme="minorEastAsia"/>
          <w:b/>
          <w:bCs/>
          <w:lang w:eastAsia="zh-TW"/>
        </w:rPr>
        <w:tab/>
      </w:r>
      <w:r>
        <w:rPr>
          <w:rFonts w:eastAsiaTheme="minorEastAsia"/>
          <w:b/>
          <w:bCs/>
          <w:lang w:eastAsia="zh-TW"/>
        </w:rPr>
        <w:tab/>
      </w:r>
      <w:r>
        <w:rPr>
          <w:rFonts w:eastAsiaTheme="minorEastAsia"/>
          <w:b/>
          <w:bCs/>
          <w:lang w:eastAsia="zh-TW"/>
        </w:rPr>
        <w:tab/>
      </w:r>
      <w:r>
        <w:rPr>
          <w:rFonts w:eastAsiaTheme="minorEastAsia"/>
          <w:b/>
          <w:bCs/>
          <w:lang w:eastAsia="zh-TW"/>
        </w:rPr>
        <w:tab/>
      </w:r>
      <w:r w:rsidRPr="0080309E">
        <w:rPr>
          <w:rFonts w:eastAsiaTheme="minorEastAsia"/>
          <w:lang w:eastAsia="zh-TW"/>
        </w:rPr>
        <w:t xml:space="preserve">No que se refere </w:t>
      </w:r>
      <w:r>
        <w:rPr>
          <w:rFonts w:eastAsiaTheme="minorEastAsia"/>
          <w:lang w:eastAsia="zh-TW"/>
        </w:rPr>
        <w:t>a educação continuada, temos a salientar que a meta da atual gestão era de chegar ao final do ano de 2013 com pelo menos 60 (sessenta) servidores com o Título de Doutor e de 180 (cento e oitenta) com o Título de Mestre. Essa meta foi completamente atingida,  é só compararmos o Relatório de Gestão de 2009 (início do Planejamento Estratégico) com o atual quadro de servidores com essas titulações, ou seja, em 2009 tínhamos em nosso quadro de pessoal somente 29 (vinte e nove) Doutores, 01 (um) Pós-Doutor e 137 (cento e trinta e sete) Mestres docentes e 06 (seis) administrativos), hoje contamos com o quantitativo de  66 (sessenta e seis) Doutores, 02 (dois) Pós-Doutores e 195 (cento e noventa e cinco) Mestres, todos docentes e  mais 36 (trinta e seis) administrativos.</w:t>
      </w:r>
    </w:p>
    <w:p w:rsidR="003715C9" w:rsidRDefault="003715C9" w:rsidP="003715C9">
      <w:pPr>
        <w:spacing w:line="360" w:lineRule="auto"/>
        <w:ind w:firstLine="2835"/>
        <w:jc w:val="both"/>
        <w:rPr>
          <w:rFonts w:eastAsiaTheme="minorEastAsia"/>
          <w:lang w:eastAsia="zh-TW"/>
        </w:rPr>
      </w:pPr>
      <w:r>
        <w:rPr>
          <w:rFonts w:eastAsiaTheme="minorEastAsia"/>
          <w:lang w:eastAsia="zh-TW"/>
        </w:rPr>
        <w:tab/>
        <w:t>Acrescente-se que, atualmente, estamos com 16 (dezesseis) servidores docentes e 02 (dois) administrativos afastados para cursar Pós-Graduação em nível de Mestrado e mais 14 (quatorze) docentes em nível de Doutorado.</w:t>
      </w:r>
    </w:p>
    <w:p w:rsidR="003715C9" w:rsidRDefault="003715C9" w:rsidP="003715C9">
      <w:pPr>
        <w:spacing w:line="360" w:lineRule="auto"/>
        <w:ind w:firstLine="2835"/>
        <w:jc w:val="both"/>
        <w:rPr>
          <w:rFonts w:eastAsiaTheme="minorEastAsia"/>
          <w:lang w:eastAsia="zh-TW"/>
        </w:rPr>
      </w:pPr>
      <w:r>
        <w:rPr>
          <w:rFonts w:eastAsiaTheme="minorEastAsia"/>
          <w:lang w:eastAsia="zh-TW"/>
        </w:rPr>
        <w:t xml:space="preserve">Atualmente, temos convênio com as seguintes Universidades: UFAM, UFPA, UNISINOS, UNISUL, UNINORTE e ESBAM, e estamos fechando convênio com a UFRO, UFRRJ e Faculdades Maurício de Nassau. Assim, temos que no IFAM a educação continuada </w:t>
      </w:r>
      <w:r w:rsidRPr="00643FE0">
        <w:rPr>
          <w:rFonts w:eastAsiaTheme="minorEastAsia"/>
          <w:lang w:eastAsia="zh-TW"/>
        </w:rPr>
        <w:t>é</w:t>
      </w:r>
      <w:r>
        <w:rPr>
          <w:rFonts w:eastAsiaTheme="minorEastAsia"/>
          <w:lang w:eastAsia="zh-TW"/>
        </w:rPr>
        <w:t xml:space="preserve"> </w:t>
      </w:r>
      <w:r w:rsidRPr="00643FE0">
        <w:rPr>
          <w:rFonts w:eastAsiaTheme="minorEastAsia"/>
          <w:lang w:eastAsia="zh-TW"/>
        </w:rPr>
        <w:t>um</w:t>
      </w:r>
      <w:r>
        <w:rPr>
          <w:rFonts w:eastAsiaTheme="minorEastAsia"/>
          <w:lang w:eastAsia="zh-TW"/>
        </w:rPr>
        <w:t>a das áreas que se tem dado</w:t>
      </w:r>
      <w:r w:rsidRPr="00643FE0">
        <w:rPr>
          <w:rFonts w:eastAsiaTheme="minorEastAsia"/>
          <w:lang w:eastAsia="zh-TW"/>
        </w:rPr>
        <w:t xml:space="preserve"> maior atenção, tendo em vista a</w:t>
      </w:r>
      <w:r>
        <w:rPr>
          <w:rFonts w:eastAsiaTheme="minorEastAsia"/>
          <w:lang w:eastAsia="zh-TW"/>
        </w:rPr>
        <w:t xml:space="preserve"> </w:t>
      </w:r>
      <w:r w:rsidRPr="00643FE0">
        <w:rPr>
          <w:rFonts w:eastAsiaTheme="minorEastAsia"/>
          <w:lang w:eastAsia="zh-TW"/>
        </w:rPr>
        <w:t xml:space="preserve">necessidade de manter e ampliar o </w:t>
      </w:r>
      <w:r>
        <w:rPr>
          <w:rFonts w:eastAsiaTheme="minorEastAsia"/>
          <w:lang w:eastAsia="zh-TW"/>
        </w:rPr>
        <w:t xml:space="preserve">nosso capital intelectual as competências dos nossos </w:t>
      </w:r>
      <w:r w:rsidRPr="00643FE0">
        <w:rPr>
          <w:rFonts w:eastAsiaTheme="minorEastAsia"/>
          <w:lang w:eastAsia="zh-TW"/>
        </w:rPr>
        <w:t>servidores</w:t>
      </w:r>
      <w:r>
        <w:rPr>
          <w:rFonts w:eastAsiaTheme="minorEastAsia"/>
          <w:lang w:eastAsia="zh-TW"/>
        </w:rPr>
        <w:t>.</w:t>
      </w:r>
    </w:p>
    <w:p w:rsidR="003715C9" w:rsidRDefault="003715C9" w:rsidP="003715C9">
      <w:pPr>
        <w:spacing w:line="360" w:lineRule="auto"/>
        <w:jc w:val="both"/>
        <w:rPr>
          <w:rFonts w:eastAsiaTheme="minorEastAsia"/>
          <w:lang w:eastAsia="zh-TW"/>
        </w:rPr>
      </w:pPr>
      <w:r>
        <w:rPr>
          <w:rFonts w:eastAsiaTheme="minorEastAsia"/>
          <w:lang w:eastAsia="zh-TW"/>
        </w:rPr>
        <w:t xml:space="preserve"> </w:t>
      </w:r>
      <w:r>
        <w:rPr>
          <w:rFonts w:eastAsiaTheme="minorEastAsia"/>
          <w:lang w:eastAsia="zh-TW"/>
        </w:rPr>
        <w:tab/>
      </w:r>
      <w:r>
        <w:rPr>
          <w:rFonts w:eastAsiaTheme="minorEastAsia"/>
          <w:lang w:eastAsia="zh-TW"/>
        </w:rPr>
        <w:tab/>
      </w:r>
      <w:r>
        <w:rPr>
          <w:rFonts w:eastAsiaTheme="minorEastAsia"/>
          <w:lang w:eastAsia="zh-TW"/>
        </w:rPr>
        <w:tab/>
      </w:r>
      <w:r>
        <w:rPr>
          <w:rFonts w:eastAsiaTheme="minorEastAsia"/>
          <w:lang w:eastAsia="zh-TW"/>
        </w:rPr>
        <w:tab/>
        <w:t xml:space="preserve">Quanto à questão dos treinamentos, temos a salientar que a nossa previsão de capacitação nessa modalidade de eventos foi de até 5% (cinco por cento) no decorrer de 2013. No entanto, 241 (duzentos e quarenta e um) servidores entre docentes e técnicos-administrativos participaram de eventos/treinamentos/cursos de curta e média duração, sendo todos relacionados ao cargo ocupado, a função exercida ou ao ambiente organizacional onde o servidor está lotado. Assim, temos que 22% (vinte e dois por cento) de nossos servidores </w:t>
      </w:r>
      <w:r>
        <w:rPr>
          <w:rFonts w:eastAsiaTheme="minorEastAsia"/>
          <w:lang w:eastAsia="zh-TW"/>
        </w:rPr>
        <w:lastRenderedPageBreak/>
        <w:t>estão melhor qualificados para o desempenho de suas atividades. Saliente-se que a participação desses servidores nesses eventos/treinamento/cursos se deu em Escolas de Governo e. em alguns casos, nas Unidades do IFAM.</w:t>
      </w:r>
    </w:p>
    <w:p w:rsidR="003715C9" w:rsidRDefault="003715C9" w:rsidP="003715C9">
      <w:pPr>
        <w:spacing w:line="360" w:lineRule="auto"/>
        <w:ind w:firstLine="2835"/>
        <w:jc w:val="both"/>
        <w:rPr>
          <w:rFonts w:eastAsiaTheme="minorEastAsia"/>
          <w:lang w:eastAsia="zh-TW"/>
        </w:rPr>
      </w:pPr>
      <w:r>
        <w:rPr>
          <w:rFonts w:eastAsiaTheme="minorEastAsia"/>
          <w:lang w:eastAsia="zh-TW"/>
        </w:rPr>
        <w:tab/>
        <w:t>Do acima exposto, observa-se que a capacitação e a educação continuada são áreas em que o Instituto Federal do Amazonas tem dado</w:t>
      </w:r>
      <w:r w:rsidRPr="00643FE0">
        <w:rPr>
          <w:rFonts w:eastAsiaTheme="minorEastAsia"/>
          <w:lang w:eastAsia="zh-TW"/>
        </w:rPr>
        <w:t xml:space="preserve"> maior atenção, tendo em vista a</w:t>
      </w:r>
      <w:r>
        <w:rPr>
          <w:rFonts w:eastAsiaTheme="minorEastAsia"/>
          <w:lang w:eastAsia="zh-TW"/>
        </w:rPr>
        <w:t xml:space="preserve"> </w:t>
      </w:r>
      <w:r w:rsidRPr="00643FE0">
        <w:rPr>
          <w:rFonts w:eastAsiaTheme="minorEastAsia"/>
          <w:lang w:eastAsia="zh-TW"/>
        </w:rPr>
        <w:t>ne</w:t>
      </w:r>
      <w:r>
        <w:rPr>
          <w:rFonts w:eastAsiaTheme="minorEastAsia"/>
          <w:lang w:eastAsia="zh-TW"/>
        </w:rPr>
        <w:t xml:space="preserve">cessidade de estar sempre capacitando e qualificando os seus </w:t>
      </w:r>
      <w:r w:rsidRPr="00643FE0">
        <w:rPr>
          <w:rFonts w:eastAsiaTheme="minorEastAsia"/>
          <w:lang w:eastAsia="zh-TW"/>
        </w:rPr>
        <w:t>servidores</w:t>
      </w:r>
      <w:r>
        <w:rPr>
          <w:rFonts w:eastAsiaTheme="minorEastAsia"/>
          <w:lang w:eastAsia="zh-TW"/>
        </w:rPr>
        <w:t xml:space="preserve">. </w:t>
      </w:r>
    </w:p>
    <w:p w:rsidR="003715C9" w:rsidRDefault="003715C9" w:rsidP="003715C9">
      <w:pPr>
        <w:spacing w:line="360" w:lineRule="auto"/>
        <w:ind w:firstLine="2835"/>
        <w:jc w:val="both"/>
        <w:rPr>
          <w:rFonts w:eastAsiaTheme="minorEastAsia"/>
          <w:lang w:eastAsia="zh-TW"/>
        </w:rPr>
      </w:pPr>
      <w:r>
        <w:rPr>
          <w:rFonts w:eastAsiaTheme="minorEastAsia"/>
          <w:lang w:eastAsia="zh-TW"/>
        </w:rPr>
        <w:t>No decorrer do exercício de 2014, este Instituto Federal do Amazonas estará definindo como mensurar os Indicadores Gerenciais acima descritos.</w:t>
      </w:r>
    </w:p>
    <w:p w:rsidR="003715C9" w:rsidRDefault="003715C9" w:rsidP="003715C9">
      <w:r>
        <w:rPr>
          <w:b/>
          <w:caps/>
        </w:rPr>
        <w:br w:type="page"/>
      </w:r>
    </w:p>
    <w:tbl>
      <w:tblPr>
        <w:tblpPr w:leftFromText="141" w:rightFromText="141" w:vertAnchor="text" w:horzAnchor="margin" w:tblpX="80" w:tblpY="371"/>
        <w:tblW w:w="4990" w:type="pct"/>
        <w:tblLook w:val="0000" w:firstRow="0" w:lastRow="0" w:firstColumn="0" w:lastColumn="0" w:noHBand="0" w:noVBand="0"/>
      </w:tblPr>
      <w:tblGrid>
        <w:gridCol w:w="3464"/>
        <w:gridCol w:w="1086"/>
        <w:gridCol w:w="1086"/>
        <w:gridCol w:w="1094"/>
        <w:gridCol w:w="1176"/>
        <w:gridCol w:w="1144"/>
      </w:tblGrid>
      <w:tr w:rsidR="003715C9" w:rsidRPr="0005313D" w:rsidTr="00FD4C34">
        <w:trPr>
          <w:trHeight w:val="169"/>
        </w:trPr>
        <w:tc>
          <w:tcPr>
            <w:tcW w:w="5000" w:type="pct"/>
            <w:gridSpan w:val="6"/>
            <w:shd w:val="clear" w:color="auto" w:fill="auto"/>
            <w:vAlign w:val="center"/>
          </w:tcPr>
          <w:p w:rsidR="003715C9" w:rsidRPr="00655989" w:rsidRDefault="003715C9" w:rsidP="00FD4C34">
            <w:pPr>
              <w:pStyle w:val="Ttulo1"/>
              <w:spacing w:after="0" w:line="360" w:lineRule="auto"/>
              <w:jc w:val="center"/>
            </w:pPr>
          </w:p>
          <w:p w:rsidR="003715C9" w:rsidRPr="00A60637"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4"/>
                <w:szCs w:val="4"/>
                <w:shd w:val="pct15" w:color="auto" w:fill="FFFFFF"/>
              </w:rPr>
            </w:pPr>
          </w:p>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sidRPr="00A60637">
              <w:rPr>
                <w:shd w:val="pct15" w:color="auto" w:fill="FFFFFF"/>
              </w:rPr>
              <w:t xml:space="preserve">QUADRO </w:t>
            </w:r>
            <w:r>
              <w:rPr>
                <w:shd w:val="pct15" w:color="auto" w:fill="FFFFFF"/>
              </w:rPr>
              <w:t>A.5.2.1 – CARGOS E ATIVIDADES INERENTES A CATEGORIAS FUNCIONAIS DO PLANO DE CARGOS DA UNIDADE JURISDICIONADA</w:t>
            </w:r>
          </w:p>
          <w:p w:rsidR="003715C9" w:rsidRPr="00A60637" w:rsidRDefault="003715C9" w:rsidP="00FD4C34"/>
          <w:p w:rsidR="003715C9" w:rsidRDefault="003715C9" w:rsidP="00FD4C34">
            <w:pPr>
              <w:pStyle w:val="Ttulo1"/>
              <w:ind w:left="0" w:firstLine="0"/>
            </w:pPr>
          </w:p>
          <w:p w:rsidR="003715C9" w:rsidRPr="0005313D" w:rsidRDefault="003715C9" w:rsidP="00FD4C34">
            <w:pPr>
              <w:pStyle w:val="Ttulo1"/>
              <w:spacing w:after="0" w:line="240" w:lineRule="auto"/>
              <w:ind w:left="0" w:firstLine="0"/>
            </w:pPr>
          </w:p>
        </w:tc>
      </w:tr>
      <w:tr w:rsidR="003715C9" w:rsidRPr="00CD3B53" w:rsidTr="00FD4C34">
        <w:tblPrEx>
          <w:tblCellMar>
            <w:left w:w="70" w:type="dxa"/>
            <w:right w:w="70" w:type="dxa"/>
          </w:tblCellMar>
          <w:tblLook w:val="04A0" w:firstRow="1" w:lastRow="0" w:firstColumn="1" w:lastColumn="0" w:noHBand="0" w:noVBand="1"/>
        </w:tblPrEx>
        <w:trPr>
          <w:trHeight w:val="353"/>
        </w:trPr>
        <w:tc>
          <w:tcPr>
            <w:tcW w:w="1971"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Descrição dos Cargos e Atividades do Plano de Cargos do Órgão em que há Ocorrência de Servidores Terceirizados</w:t>
            </w:r>
          </w:p>
        </w:tc>
        <w:tc>
          <w:tcPr>
            <w:tcW w:w="1766" w:type="pct"/>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no Final do Exercício</w:t>
            </w:r>
          </w:p>
        </w:tc>
        <w:tc>
          <w:tcPr>
            <w:tcW w:w="641"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Ingressos no Exercício</w:t>
            </w:r>
          </w:p>
        </w:tc>
        <w:tc>
          <w:tcPr>
            <w:tcW w:w="622"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Egressos no Exercício</w:t>
            </w:r>
          </w:p>
        </w:tc>
      </w:tr>
      <w:tr w:rsidR="003715C9" w:rsidRPr="00CD3B53" w:rsidTr="00FD4C34">
        <w:tblPrEx>
          <w:tblCellMar>
            <w:left w:w="70" w:type="dxa"/>
            <w:right w:w="70" w:type="dxa"/>
          </w:tblCellMar>
          <w:tblLook w:val="04A0" w:firstRow="1" w:lastRow="0" w:firstColumn="1" w:lastColumn="0" w:noHBand="0" w:noVBand="1"/>
        </w:tblPrEx>
        <w:trPr>
          <w:trHeight w:val="20"/>
        </w:trPr>
        <w:tc>
          <w:tcPr>
            <w:tcW w:w="1971"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both"/>
              <w:rPr>
                <w:rFonts w:eastAsia="Times New Roman"/>
                <w:b/>
                <w:bCs/>
                <w:color w:val="000000"/>
                <w:sz w:val="20"/>
                <w:szCs w:val="20"/>
              </w:rPr>
            </w:pPr>
          </w:p>
        </w:tc>
        <w:tc>
          <w:tcPr>
            <w:tcW w:w="587"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2013</w:t>
            </w:r>
          </w:p>
        </w:tc>
        <w:tc>
          <w:tcPr>
            <w:tcW w:w="587"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2012</w:t>
            </w:r>
          </w:p>
        </w:tc>
        <w:tc>
          <w:tcPr>
            <w:tcW w:w="592"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2011</w:t>
            </w:r>
          </w:p>
        </w:tc>
        <w:tc>
          <w:tcPr>
            <w:tcW w:w="641"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center"/>
              <w:rPr>
                <w:rFonts w:eastAsia="Times New Roman"/>
                <w:b/>
                <w:bCs/>
                <w:color w:val="000000"/>
                <w:sz w:val="20"/>
                <w:szCs w:val="20"/>
              </w:rPr>
            </w:pPr>
          </w:p>
        </w:tc>
        <w:tc>
          <w:tcPr>
            <w:tcW w:w="622"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center"/>
              <w:rPr>
                <w:rFonts w:eastAsia="Times New Roman"/>
                <w:b/>
                <w:bCs/>
                <w:color w:val="000000"/>
                <w:sz w:val="20"/>
                <w:szCs w:val="20"/>
              </w:rPr>
            </w:pPr>
          </w:p>
        </w:tc>
      </w:tr>
      <w:tr w:rsidR="003715C9" w:rsidRPr="00CD3B53" w:rsidTr="00FD4C34">
        <w:tblPrEx>
          <w:tblCellMar>
            <w:left w:w="70" w:type="dxa"/>
            <w:right w:w="70" w:type="dxa"/>
          </w:tblCellMar>
          <w:tblLook w:val="04A0" w:firstRow="1" w:lastRow="0" w:firstColumn="1" w:lastColumn="0" w:noHBand="0" w:noVBand="1"/>
        </w:tblPrEx>
        <w:trPr>
          <w:trHeight w:val="454"/>
        </w:trPr>
        <w:tc>
          <w:tcPr>
            <w:tcW w:w="1971" w:type="pct"/>
            <w:vMerge w:val="restart"/>
            <w:tcBorders>
              <w:top w:val="nil"/>
              <w:left w:val="single" w:sz="8" w:space="0" w:color="auto"/>
              <w:right w:val="single" w:sz="8" w:space="0" w:color="auto"/>
            </w:tcBorders>
            <w:shd w:val="clear" w:color="auto" w:fill="auto"/>
            <w:noWrap/>
            <w:vAlign w:val="center"/>
            <w:hideMark/>
          </w:tcPr>
          <w:p w:rsidR="003715C9" w:rsidRDefault="003715C9" w:rsidP="00FD4C34">
            <w:pPr>
              <w:jc w:val="center"/>
              <w:rPr>
                <w:rFonts w:eastAsia="Times New Roman"/>
                <w:color w:val="000000"/>
                <w:sz w:val="20"/>
                <w:szCs w:val="20"/>
              </w:rPr>
            </w:pPr>
            <w:r>
              <w:rPr>
                <w:rFonts w:eastAsia="Times New Roman"/>
                <w:color w:val="000000"/>
                <w:sz w:val="20"/>
                <w:szCs w:val="20"/>
              </w:rPr>
              <w:t>Não há</w:t>
            </w:r>
          </w:p>
          <w:p w:rsidR="003715C9" w:rsidRPr="00CD3B53" w:rsidRDefault="003715C9" w:rsidP="00FD4C34">
            <w:pPr>
              <w:jc w:val="center"/>
              <w:rPr>
                <w:rFonts w:eastAsia="Times New Roman"/>
                <w:color w:val="000000"/>
                <w:sz w:val="20"/>
                <w:szCs w:val="20"/>
              </w:rPr>
            </w:pPr>
          </w:p>
        </w:tc>
        <w:tc>
          <w:tcPr>
            <w:tcW w:w="587"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87"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92"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22" w:type="pct"/>
            <w:tcBorders>
              <w:top w:val="nil"/>
              <w:left w:val="nil"/>
              <w:bottom w:val="single" w:sz="8" w:space="0" w:color="auto"/>
              <w:right w:val="single" w:sz="8" w:space="0" w:color="auto"/>
            </w:tcBorders>
            <w:shd w:val="clear" w:color="auto" w:fill="auto"/>
            <w:vAlign w:val="center"/>
            <w:hideMark/>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trHeight w:val="454"/>
        </w:trPr>
        <w:tc>
          <w:tcPr>
            <w:tcW w:w="1971" w:type="pct"/>
            <w:vMerge/>
            <w:tcBorders>
              <w:left w:val="single" w:sz="8" w:space="0" w:color="auto"/>
              <w:right w:val="single" w:sz="8" w:space="0" w:color="auto"/>
            </w:tcBorders>
            <w:shd w:val="clear" w:color="auto" w:fill="auto"/>
            <w:noWrap/>
            <w:vAlign w:val="center"/>
          </w:tcPr>
          <w:p w:rsidR="003715C9" w:rsidRPr="00CD3B53" w:rsidRDefault="003715C9" w:rsidP="00FD4C34">
            <w:pPr>
              <w:jc w:val="center"/>
              <w:rPr>
                <w:rFonts w:eastAsia="Times New Roman"/>
                <w:color w:val="000000"/>
                <w:sz w:val="20"/>
                <w:szCs w:val="20"/>
              </w:rPr>
            </w:pP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9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2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trHeight w:val="454"/>
        </w:trPr>
        <w:tc>
          <w:tcPr>
            <w:tcW w:w="1971" w:type="pct"/>
            <w:vMerge/>
            <w:tcBorders>
              <w:left w:val="single" w:sz="8" w:space="0" w:color="auto"/>
              <w:right w:val="single" w:sz="8" w:space="0" w:color="auto"/>
            </w:tcBorders>
            <w:shd w:val="clear" w:color="auto" w:fill="auto"/>
            <w:noWrap/>
            <w:vAlign w:val="center"/>
          </w:tcPr>
          <w:p w:rsidR="003715C9" w:rsidRPr="00CD3B53" w:rsidRDefault="003715C9" w:rsidP="00FD4C34">
            <w:pPr>
              <w:jc w:val="center"/>
              <w:rPr>
                <w:rFonts w:eastAsia="Times New Roman"/>
                <w:color w:val="000000"/>
                <w:sz w:val="20"/>
                <w:szCs w:val="20"/>
              </w:rPr>
            </w:pP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9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2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trHeight w:val="454"/>
        </w:trPr>
        <w:tc>
          <w:tcPr>
            <w:tcW w:w="1971" w:type="pct"/>
            <w:vMerge/>
            <w:tcBorders>
              <w:left w:val="single" w:sz="8" w:space="0" w:color="auto"/>
              <w:bottom w:val="single" w:sz="8" w:space="0" w:color="auto"/>
              <w:right w:val="single" w:sz="8" w:space="0" w:color="auto"/>
            </w:tcBorders>
            <w:shd w:val="clear" w:color="auto" w:fill="auto"/>
            <w:noWrap/>
            <w:vAlign w:val="center"/>
          </w:tcPr>
          <w:p w:rsidR="003715C9" w:rsidRPr="00CD3B53" w:rsidRDefault="003715C9" w:rsidP="00FD4C34">
            <w:pPr>
              <w:jc w:val="center"/>
              <w:rPr>
                <w:rFonts w:eastAsia="Times New Roman"/>
                <w:color w:val="000000"/>
                <w:sz w:val="20"/>
                <w:szCs w:val="20"/>
              </w:rPr>
            </w:pP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87"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59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color w:val="000000"/>
                <w:sz w:val="20"/>
                <w:szCs w:val="20"/>
              </w:rPr>
            </w:pPr>
            <w:r>
              <w:rPr>
                <w:rFonts w:eastAsia="Times New Roman"/>
                <w:color w:val="000000"/>
                <w:sz w:val="20"/>
                <w:szCs w:val="20"/>
              </w:rPr>
              <w:t>00</w:t>
            </w:r>
          </w:p>
        </w:tc>
        <w:tc>
          <w:tcPr>
            <w:tcW w:w="641"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00</w:t>
            </w:r>
          </w:p>
        </w:tc>
        <w:tc>
          <w:tcPr>
            <w:tcW w:w="622" w:type="pct"/>
            <w:tcBorders>
              <w:top w:val="nil"/>
              <w:left w:val="nil"/>
              <w:bottom w:val="single" w:sz="8" w:space="0" w:color="auto"/>
              <w:right w:val="single" w:sz="8" w:space="0" w:color="auto"/>
            </w:tcBorders>
            <w:shd w:val="clear" w:color="auto" w:fill="auto"/>
            <w:vAlign w:val="center"/>
          </w:tcPr>
          <w:p w:rsidR="003715C9" w:rsidRPr="00CD3B53" w:rsidRDefault="003715C9" w:rsidP="00FD4C34">
            <w:pPr>
              <w:jc w:val="center"/>
              <w:rPr>
                <w:rFonts w:eastAsia="Times New Roman"/>
                <w:b/>
                <w:bCs/>
                <w:color w:val="000000"/>
                <w:sz w:val="20"/>
                <w:szCs w:val="20"/>
              </w:rPr>
            </w:pPr>
            <w:r>
              <w:rPr>
                <w:rFonts w:eastAsia="Times New Roman"/>
                <w:b/>
                <w:bCs/>
                <w:color w:val="000000"/>
                <w:sz w:val="20"/>
                <w:szCs w:val="20"/>
              </w:rPr>
              <w:t>0</w:t>
            </w:r>
          </w:p>
        </w:tc>
      </w:tr>
      <w:tr w:rsidR="003715C9" w:rsidRPr="00CD3B53" w:rsidTr="00FD4C34">
        <w:tblPrEx>
          <w:tblCellMar>
            <w:left w:w="70" w:type="dxa"/>
            <w:right w:w="70" w:type="dxa"/>
          </w:tblCellMar>
          <w:tblLook w:val="04A0" w:firstRow="1" w:lastRow="0" w:firstColumn="1" w:lastColumn="0" w:noHBand="0" w:noVBand="1"/>
        </w:tblPrEx>
        <w:trPr>
          <w:trHeight w:val="292"/>
        </w:trPr>
        <w:tc>
          <w:tcPr>
            <w:tcW w:w="5000" w:type="pct"/>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Análise Crítica da Situação da Terceirização no Órgão</w:t>
            </w:r>
          </w:p>
        </w:tc>
      </w:tr>
      <w:tr w:rsidR="003715C9" w:rsidRPr="00CD3B53" w:rsidTr="00FD4C34">
        <w:tblPrEx>
          <w:tblCellMar>
            <w:left w:w="70" w:type="dxa"/>
            <w:right w:w="70" w:type="dxa"/>
          </w:tblCellMar>
          <w:tblLook w:val="04A0" w:firstRow="1" w:lastRow="0" w:firstColumn="1" w:lastColumn="0" w:noHBand="0" w:noVBand="1"/>
        </w:tblPrEx>
        <w:trPr>
          <w:trHeight w:val="264"/>
        </w:trPr>
        <w:tc>
          <w:tcPr>
            <w:tcW w:w="5000" w:type="pct"/>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3715C9" w:rsidRPr="00C242DA" w:rsidRDefault="003715C9" w:rsidP="00FD4C34">
            <w:pPr>
              <w:jc w:val="both"/>
              <w:rPr>
                <w:rFonts w:eastAsiaTheme="minorEastAsia"/>
                <w:sz w:val="23"/>
                <w:szCs w:val="23"/>
                <w:lang w:eastAsia="zh-TW"/>
              </w:rPr>
            </w:pPr>
            <w:r>
              <w:rPr>
                <w:rFonts w:eastAsiaTheme="minorEastAsia"/>
                <w:sz w:val="23"/>
                <w:szCs w:val="23"/>
                <w:lang w:eastAsia="zh-TW"/>
              </w:rPr>
              <w:t>O IFAM não possui servidores terceirizados que ocupem ou exerçam cargos ou atividades típicos de categorias funcionais do plano de cargos de que trata a Lei n.º 11.091/05. Portanto, o Quadro A.5.2.1 (Cargos e atividades inerentes a categorias funcionais do plano de cargos da unidade jurisdicionada) não se aplica ao Instituto.</w:t>
            </w:r>
          </w:p>
        </w:tc>
      </w:tr>
      <w:tr w:rsidR="003715C9" w:rsidRPr="00CD3B53" w:rsidTr="00FD4C34">
        <w:tblPrEx>
          <w:tblCellMar>
            <w:left w:w="70" w:type="dxa"/>
            <w:right w:w="70" w:type="dxa"/>
          </w:tblCellMar>
          <w:tblLook w:val="04A0" w:firstRow="1" w:lastRow="0" w:firstColumn="1" w:lastColumn="0" w:noHBand="0" w:noVBand="1"/>
        </w:tblPrEx>
        <w:trPr>
          <w:trHeight w:val="683"/>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3715C9" w:rsidRPr="00CD3B53" w:rsidRDefault="003715C9" w:rsidP="00FD4C34">
            <w:pPr>
              <w:jc w:val="both"/>
              <w:rPr>
                <w:rFonts w:eastAsia="Times New Roman"/>
                <w:color w:val="000000"/>
                <w:sz w:val="20"/>
                <w:szCs w:val="20"/>
              </w:rPr>
            </w:pPr>
          </w:p>
        </w:tc>
      </w:tr>
    </w:tbl>
    <w:p w:rsidR="003715C9" w:rsidRDefault="003715C9" w:rsidP="003715C9">
      <w:bookmarkStart w:id="10" w:name="_Toc365905680"/>
      <w:r>
        <w:rPr>
          <w:b/>
          <w:caps/>
        </w:rPr>
        <w:br w:type="page"/>
      </w:r>
    </w:p>
    <w:bookmarkEnd w:id="10"/>
    <w:tbl>
      <w:tblPr>
        <w:tblpPr w:leftFromText="141" w:rightFromText="141" w:vertAnchor="text" w:horzAnchor="margin" w:tblpY="513"/>
        <w:tblOverlap w:val="never"/>
        <w:tblW w:w="4820" w:type="pct"/>
        <w:tblLook w:val="0000" w:firstRow="0" w:lastRow="0" w:firstColumn="0" w:lastColumn="0" w:noHBand="0" w:noVBand="0"/>
      </w:tblPr>
      <w:tblGrid>
        <w:gridCol w:w="216"/>
        <w:gridCol w:w="3925"/>
        <w:gridCol w:w="2271"/>
        <w:gridCol w:w="1144"/>
        <w:gridCol w:w="1514"/>
      </w:tblGrid>
      <w:tr w:rsidR="003715C9" w:rsidRPr="00B47E8A" w:rsidTr="00FD4C34">
        <w:trPr>
          <w:trHeight w:val="169"/>
        </w:trPr>
        <w:tc>
          <w:tcPr>
            <w:tcW w:w="5000" w:type="pct"/>
            <w:gridSpan w:val="5"/>
            <w:shd w:val="clear" w:color="auto" w:fill="auto"/>
            <w:vAlign w:val="center"/>
          </w:tcPr>
          <w:p w:rsidR="003715C9" w:rsidRPr="00655989" w:rsidRDefault="003715C9" w:rsidP="00FD4C34">
            <w:pPr>
              <w:pStyle w:val="Ttulo1"/>
              <w:spacing w:after="0" w:line="360" w:lineRule="auto"/>
              <w:jc w:val="center"/>
            </w:pPr>
          </w:p>
          <w:p w:rsidR="003715C9" w:rsidRPr="00A60637"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4"/>
                <w:szCs w:val="4"/>
                <w:shd w:val="pct15" w:color="auto" w:fill="FFFFFF"/>
              </w:rPr>
            </w:pPr>
          </w:p>
          <w:p w:rsidR="003715C9" w:rsidRDefault="003715C9" w:rsidP="00FD4C34">
            <w:pPr>
              <w:pStyle w:val="Ttulo4"/>
              <w:keepNext w:val="0"/>
              <w:widowControl w:val="0"/>
              <w:kinsoku w:val="0"/>
              <w:overflowPunct w:val="0"/>
              <w:autoSpaceDE w:val="0"/>
              <w:autoSpaceDN w:val="0"/>
              <w:snapToGrid w:val="0"/>
              <w:spacing w:before="0" w:after="0"/>
              <w:ind w:left="862" w:hanging="862"/>
              <w:jc w:val="center"/>
              <w:rPr>
                <w:shd w:val="pct15" w:color="auto" w:fill="FFFFFF"/>
              </w:rPr>
            </w:pPr>
            <w:r w:rsidRPr="00A60637">
              <w:rPr>
                <w:shd w:val="pct15" w:color="auto" w:fill="FFFFFF"/>
              </w:rPr>
              <w:t xml:space="preserve">QUADRO </w:t>
            </w:r>
            <w:r>
              <w:rPr>
                <w:shd w:val="pct15" w:color="auto" w:fill="FFFFFF"/>
              </w:rPr>
              <w:t>A.5.2.2 – AUTORIZAÇÕES PARA REALIZAÇÃO DE CONCURSOS PÚBLICOS OU PROVIMENTO ADICIONAL PARA SUBSTITUIÇÃO DE TERCEIRIZADOS</w:t>
            </w:r>
          </w:p>
          <w:p w:rsidR="003715C9" w:rsidRPr="00A60637" w:rsidRDefault="003715C9" w:rsidP="00FD4C34"/>
          <w:p w:rsidR="003715C9" w:rsidRDefault="003715C9" w:rsidP="00FD4C34">
            <w:pPr>
              <w:pStyle w:val="Ttulo1"/>
              <w:jc w:val="center"/>
            </w:pPr>
          </w:p>
          <w:p w:rsidR="003715C9" w:rsidRPr="0005313D" w:rsidRDefault="003715C9" w:rsidP="00FD4C34">
            <w:pPr>
              <w:pStyle w:val="Ttulo1"/>
              <w:jc w:val="center"/>
            </w:pP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20"/>
        </w:trPr>
        <w:tc>
          <w:tcPr>
            <w:tcW w:w="2263"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Nome do Órgão Autorizado a Realizar o Concurso ou Provimento Adicional</w:t>
            </w:r>
          </w:p>
        </w:tc>
        <w:tc>
          <w:tcPr>
            <w:tcW w:w="1873" w:type="pct"/>
            <w:gridSpan w:val="2"/>
            <w:tcBorders>
              <w:top w:val="single" w:sz="8" w:space="0" w:color="auto"/>
              <w:left w:val="nil"/>
              <w:bottom w:val="single" w:sz="8" w:space="0" w:color="auto"/>
              <w:right w:val="single" w:sz="8" w:space="0" w:color="000000"/>
            </w:tcBorders>
            <w:shd w:val="clear" w:color="auto" w:fill="D9D9D9" w:themeFill="background1" w:themeFillShade="D9"/>
            <w:vAlign w:val="bottom"/>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Norma ou Expediente Autorizador, do Exercício e dos dois Anteriores</w:t>
            </w:r>
          </w:p>
        </w:tc>
        <w:tc>
          <w:tcPr>
            <w:tcW w:w="824"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Quantidade Autorizada de Servidores</w:t>
            </w: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20"/>
        </w:trPr>
        <w:tc>
          <w:tcPr>
            <w:tcW w:w="2263"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both"/>
              <w:rPr>
                <w:rFonts w:eastAsia="Times New Roman"/>
                <w:b/>
                <w:bCs/>
                <w:color w:val="000000"/>
                <w:sz w:val="20"/>
                <w:szCs w:val="20"/>
              </w:rPr>
            </w:pPr>
          </w:p>
        </w:tc>
        <w:tc>
          <w:tcPr>
            <w:tcW w:w="1265"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Número</w:t>
            </w:r>
          </w:p>
        </w:tc>
        <w:tc>
          <w:tcPr>
            <w:tcW w:w="608" w:type="pct"/>
            <w:tcBorders>
              <w:top w:val="nil"/>
              <w:left w:val="nil"/>
              <w:bottom w:val="single" w:sz="8" w:space="0" w:color="auto"/>
              <w:right w:val="single" w:sz="8" w:space="0" w:color="auto"/>
            </w:tcBorders>
            <w:shd w:val="clear" w:color="auto" w:fill="D9D9D9" w:themeFill="background1" w:themeFillShade="D9"/>
            <w:vAlign w:val="center"/>
            <w:hideMark/>
          </w:tcPr>
          <w:p w:rsidR="003715C9" w:rsidRPr="00CD3B53" w:rsidRDefault="003715C9" w:rsidP="00FD4C34">
            <w:pPr>
              <w:jc w:val="center"/>
              <w:rPr>
                <w:rFonts w:eastAsia="Times New Roman"/>
                <w:b/>
                <w:bCs/>
                <w:color w:val="000000"/>
                <w:sz w:val="20"/>
                <w:szCs w:val="20"/>
              </w:rPr>
            </w:pPr>
            <w:r w:rsidRPr="00CD3B53">
              <w:rPr>
                <w:rFonts w:eastAsia="Times New Roman"/>
                <w:b/>
                <w:bCs/>
                <w:color w:val="000000"/>
                <w:sz w:val="20"/>
                <w:szCs w:val="20"/>
              </w:rPr>
              <w:t>Data</w:t>
            </w:r>
          </w:p>
        </w:tc>
        <w:tc>
          <w:tcPr>
            <w:tcW w:w="824" w:type="pct"/>
            <w:vMerge/>
            <w:tcBorders>
              <w:top w:val="single" w:sz="8" w:space="0" w:color="auto"/>
              <w:left w:val="single" w:sz="8" w:space="0" w:color="auto"/>
              <w:bottom w:val="single" w:sz="8" w:space="0" w:color="000000"/>
              <w:right w:val="single" w:sz="8" w:space="0" w:color="auto"/>
            </w:tcBorders>
            <w:vAlign w:val="center"/>
            <w:hideMark/>
          </w:tcPr>
          <w:p w:rsidR="003715C9" w:rsidRPr="00CD3B53" w:rsidRDefault="003715C9" w:rsidP="00FD4C34">
            <w:pPr>
              <w:jc w:val="both"/>
              <w:rPr>
                <w:rFonts w:eastAsia="Times New Roman"/>
                <w:b/>
                <w:bCs/>
                <w:color w:val="000000"/>
                <w:sz w:val="20"/>
                <w:szCs w:val="20"/>
              </w:rPr>
            </w:pP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397"/>
        </w:trPr>
        <w:tc>
          <w:tcPr>
            <w:tcW w:w="2263" w:type="pct"/>
            <w:vMerge w:val="restart"/>
            <w:tcBorders>
              <w:top w:val="nil"/>
              <w:left w:val="single" w:sz="8" w:space="0" w:color="auto"/>
              <w:right w:val="single" w:sz="8" w:space="0" w:color="auto"/>
            </w:tcBorders>
            <w:shd w:val="clear" w:color="auto" w:fill="auto"/>
            <w:noWrap/>
            <w:vAlign w:val="center"/>
            <w:hideMark/>
          </w:tcPr>
          <w:p w:rsidR="003715C9" w:rsidRDefault="003715C9" w:rsidP="00FD4C34">
            <w:pPr>
              <w:jc w:val="center"/>
              <w:rPr>
                <w:rFonts w:eastAsia="Times New Roman"/>
                <w:color w:val="000000"/>
                <w:sz w:val="20"/>
                <w:szCs w:val="20"/>
              </w:rPr>
            </w:pPr>
            <w:r>
              <w:rPr>
                <w:rFonts w:eastAsia="Times New Roman"/>
                <w:color w:val="000000"/>
                <w:sz w:val="20"/>
                <w:szCs w:val="20"/>
              </w:rPr>
              <w:t>Não há</w:t>
            </w:r>
          </w:p>
          <w:p w:rsidR="003715C9" w:rsidRPr="00CD3B53" w:rsidRDefault="003715C9" w:rsidP="00FD4C34">
            <w:pPr>
              <w:jc w:val="center"/>
              <w:rPr>
                <w:rFonts w:eastAsia="Times New Roman"/>
                <w:color w:val="000000"/>
                <w:sz w:val="20"/>
                <w:szCs w:val="20"/>
              </w:rPr>
            </w:pPr>
          </w:p>
        </w:tc>
        <w:tc>
          <w:tcPr>
            <w:tcW w:w="1265"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608"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824"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397"/>
        </w:trPr>
        <w:tc>
          <w:tcPr>
            <w:tcW w:w="2263" w:type="pct"/>
            <w:vMerge/>
            <w:tcBorders>
              <w:left w:val="single" w:sz="8" w:space="0" w:color="auto"/>
              <w:right w:val="single" w:sz="8" w:space="0" w:color="auto"/>
            </w:tcBorders>
            <w:shd w:val="clear" w:color="auto" w:fill="auto"/>
            <w:noWrap/>
            <w:vAlign w:val="bottom"/>
            <w:hideMark/>
          </w:tcPr>
          <w:p w:rsidR="003715C9" w:rsidRPr="00CD3B53" w:rsidRDefault="003715C9" w:rsidP="00FD4C34">
            <w:pPr>
              <w:jc w:val="both"/>
              <w:rPr>
                <w:rFonts w:eastAsia="Times New Roman"/>
                <w:color w:val="000000"/>
                <w:sz w:val="20"/>
                <w:szCs w:val="20"/>
              </w:rPr>
            </w:pPr>
          </w:p>
        </w:tc>
        <w:tc>
          <w:tcPr>
            <w:tcW w:w="1265"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608"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824"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397"/>
        </w:trPr>
        <w:tc>
          <w:tcPr>
            <w:tcW w:w="2263" w:type="pct"/>
            <w:vMerge/>
            <w:tcBorders>
              <w:left w:val="single" w:sz="8" w:space="0" w:color="auto"/>
              <w:bottom w:val="single" w:sz="8" w:space="0" w:color="auto"/>
              <w:right w:val="single" w:sz="8" w:space="0" w:color="auto"/>
            </w:tcBorders>
            <w:shd w:val="clear" w:color="auto" w:fill="auto"/>
            <w:noWrap/>
            <w:vAlign w:val="bottom"/>
            <w:hideMark/>
          </w:tcPr>
          <w:p w:rsidR="003715C9" w:rsidRPr="00CD3B53" w:rsidRDefault="003715C9" w:rsidP="00FD4C34">
            <w:pPr>
              <w:jc w:val="both"/>
              <w:rPr>
                <w:rFonts w:eastAsia="Times New Roman"/>
                <w:color w:val="000000"/>
                <w:sz w:val="20"/>
                <w:szCs w:val="20"/>
              </w:rPr>
            </w:pPr>
          </w:p>
        </w:tc>
        <w:tc>
          <w:tcPr>
            <w:tcW w:w="1265"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608"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c>
          <w:tcPr>
            <w:tcW w:w="824" w:type="pct"/>
            <w:tcBorders>
              <w:top w:val="nil"/>
              <w:left w:val="nil"/>
              <w:bottom w:val="single" w:sz="8" w:space="0" w:color="auto"/>
              <w:right w:val="single" w:sz="8" w:space="0" w:color="auto"/>
            </w:tcBorders>
            <w:shd w:val="clear" w:color="auto" w:fill="auto"/>
            <w:vAlign w:val="center"/>
            <w:hideMark/>
          </w:tcPr>
          <w:p w:rsidR="003715C9" w:rsidRPr="000F3A65" w:rsidRDefault="003715C9" w:rsidP="00FD4C34">
            <w:pPr>
              <w:jc w:val="center"/>
              <w:rPr>
                <w:rFonts w:eastAsia="Times New Roman"/>
                <w:b/>
                <w:bCs/>
                <w:color w:val="000000"/>
                <w:sz w:val="20"/>
                <w:szCs w:val="20"/>
              </w:rPr>
            </w:pPr>
            <w:r w:rsidRPr="000F3A65">
              <w:rPr>
                <w:rFonts w:eastAsia="Times New Roman"/>
                <w:b/>
                <w:bCs/>
                <w:color w:val="000000"/>
                <w:sz w:val="20"/>
                <w:szCs w:val="20"/>
              </w:rPr>
              <w:t>00</w:t>
            </w: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1799"/>
        </w:trPr>
        <w:tc>
          <w:tcPr>
            <w:tcW w:w="4960" w:type="pct"/>
            <w:gridSpan w:val="4"/>
            <w:tcBorders>
              <w:left w:val="single" w:sz="8" w:space="0" w:color="auto"/>
              <w:bottom w:val="single" w:sz="8" w:space="0" w:color="auto"/>
              <w:right w:val="single" w:sz="8" w:space="0" w:color="auto"/>
            </w:tcBorders>
            <w:shd w:val="clear" w:color="auto" w:fill="auto"/>
            <w:noWrap/>
            <w:vAlign w:val="center"/>
          </w:tcPr>
          <w:p w:rsidR="003715C9" w:rsidRPr="000F3A65" w:rsidRDefault="003715C9" w:rsidP="00FD4C34">
            <w:pPr>
              <w:jc w:val="both"/>
              <w:rPr>
                <w:rFonts w:eastAsia="Times New Roman"/>
                <w:b/>
                <w:bCs/>
                <w:color w:val="000000"/>
                <w:sz w:val="20"/>
                <w:szCs w:val="20"/>
              </w:rPr>
            </w:pPr>
            <w:r>
              <w:rPr>
                <w:rFonts w:eastAsiaTheme="minorEastAsia"/>
                <w:lang w:eastAsia="zh-TW"/>
              </w:rPr>
              <w:t xml:space="preserve">Como já dissemos, com os </w:t>
            </w:r>
            <w:r w:rsidRPr="00187A36">
              <w:rPr>
                <w:rFonts w:eastAsiaTheme="minorEastAsia"/>
                <w:lang w:eastAsia="zh-TW"/>
              </w:rPr>
              <w:t>Decretos nº 7.311 e 7.312/2010, foram criados o banco de prof</w:t>
            </w:r>
            <w:r>
              <w:rPr>
                <w:rFonts w:eastAsiaTheme="minorEastAsia"/>
                <w:lang w:eastAsia="zh-TW"/>
              </w:rPr>
              <w:t xml:space="preserve">essor-equivalente e o quadro de </w:t>
            </w:r>
            <w:r w:rsidRPr="00187A36">
              <w:rPr>
                <w:rFonts w:eastAsiaTheme="minorEastAsia"/>
                <w:lang w:eastAsia="zh-TW"/>
              </w:rPr>
              <w:t>referência de servidores técnico</w:t>
            </w:r>
            <w:r>
              <w:rPr>
                <w:rFonts w:eastAsiaTheme="minorEastAsia"/>
                <w:lang w:eastAsia="zh-TW"/>
              </w:rPr>
              <w:t>-administrativos, respectivamente, que garantem</w:t>
            </w:r>
            <w:r w:rsidRPr="00187A36">
              <w:rPr>
                <w:rFonts w:eastAsiaTheme="minorEastAsia"/>
                <w:lang w:eastAsia="zh-TW"/>
              </w:rPr>
              <w:t xml:space="preserve"> aos Institutos Federais autonomia para prover cargos vagos dentro dos limites</w:t>
            </w:r>
            <w:r>
              <w:rPr>
                <w:rFonts w:eastAsiaTheme="minorEastAsia"/>
                <w:lang w:eastAsia="zh-TW"/>
              </w:rPr>
              <w:t xml:space="preserve"> </w:t>
            </w:r>
            <w:r w:rsidRPr="00187A36">
              <w:rPr>
                <w:rFonts w:eastAsiaTheme="minorEastAsia"/>
                <w:lang w:eastAsia="zh-TW"/>
              </w:rPr>
              <w:t>est</w:t>
            </w:r>
            <w:r>
              <w:rPr>
                <w:rFonts w:eastAsiaTheme="minorEastAsia"/>
                <w:lang w:eastAsia="zh-TW"/>
              </w:rPr>
              <w:t>abelecidos pelos citados diplomas legais. Porém, no IFAM só são terceirizados os serviços de vigilância ostensiva, manutenção de prédios e de aparelhos, conservação e limpeza, cujos cargos são extintos ou em extinção. Dessa forma, não temos como realizar concurso público para o provimento desses cargos.</w:t>
            </w:r>
          </w:p>
        </w:tc>
      </w:tr>
      <w:tr w:rsidR="003715C9" w:rsidRPr="00CD3B53" w:rsidTr="00FD4C34">
        <w:tblPrEx>
          <w:tblCellMar>
            <w:left w:w="70" w:type="dxa"/>
            <w:right w:w="70" w:type="dxa"/>
          </w:tblCellMar>
          <w:tblLook w:val="04A0" w:firstRow="1" w:lastRow="0" w:firstColumn="1" w:lastColumn="0" w:noHBand="0" w:noVBand="1"/>
        </w:tblPrEx>
        <w:trPr>
          <w:gridBefore w:val="1"/>
          <w:wBefore w:w="40" w:type="pct"/>
          <w:trHeight w:val="20"/>
        </w:trPr>
        <w:tc>
          <w:tcPr>
            <w:tcW w:w="4960" w:type="pct"/>
            <w:gridSpan w:val="4"/>
            <w:tcBorders>
              <w:top w:val="single" w:sz="8" w:space="0" w:color="auto"/>
              <w:left w:val="nil"/>
              <w:bottom w:val="nil"/>
              <w:right w:val="nil"/>
            </w:tcBorders>
            <w:shd w:val="clear" w:color="auto" w:fill="auto"/>
            <w:noWrap/>
            <w:vAlign w:val="bottom"/>
            <w:hideMark/>
          </w:tcPr>
          <w:p w:rsidR="003715C9" w:rsidRPr="00CD3B53" w:rsidRDefault="003715C9" w:rsidP="00FD4C34">
            <w:pPr>
              <w:jc w:val="both"/>
              <w:rPr>
                <w:rFonts w:eastAsia="Times New Roman"/>
                <w:b/>
                <w:bCs/>
                <w:color w:val="000000"/>
                <w:sz w:val="20"/>
                <w:szCs w:val="20"/>
              </w:rPr>
            </w:pPr>
          </w:p>
        </w:tc>
      </w:tr>
    </w:tbl>
    <w:p w:rsidR="003715C9" w:rsidRDefault="003715C9" w:rsidP="003715C9">
      <w:pPr>
        <w:autoSpaceDE/>
        <w:autoSpaceDN/>
        <w:adjustRightInd/>
        <w:spacing w:after="160" w:line="259" w:lineRule="auto"/>
        <w:rPr>
          <w:rFonts w:eastAsiaTheme="minorEastAsia"/>
          <w:lang w:eastAsia="zh-TW"/>
        </w:rPr>
      </w:pPr>
      <w:r>
        <w:rPr>
          <w:rFonts w:eastAsiaTheme="minorEastAsia"/>
          <w:lang w:eastAsia="zh-TW"/>
        </w:rPr>
        <w:br w:type="page"/>
      </w:r>
    </w:p>
    <w:tbl>
      <w:tblPr>
        <w:tblpPr w:leftFromText="141" w:rightFromText="141" w:horzAnchor="margin" w:tblpX="65" w:tblpY="-1866"/>
        <w:tblW w:w="4995" w:type="pct"/>
        <w:tblLook w:val="0000" w:firstRow="0" w:lastRow="0" w:firstColumn="0" w:lastColumn="0" w:noHBand="0" w:noVBand="0"/>
      </w:tblPr>
      <w:tblGrid>
        <w:gridCol w:w="2445"/>
        <w:gridCol w:w="1530"/>
        <w:gridCol w:w="1213"/>
        <w:gridCol w:w="1375"/>
        <w:gridCol w:w="261"/>
        <w:gridCol w:w="1212"/>
        <w:gridCol w:w="1015"/>
      </w:tblGrid>
      <w:tr w:rsidR="003715C9" w:rsidRPr="00086C03" w:rsidTr="00FD4C34">
        <w:trPr>
          <w:trHeight w:val="125"/>
        </w:trPr>
        <w:tc>
          <w:tcPr>
            <w:tcW w:w="5000" w:type="pct"/>
            <w:gridSpan w:val="7"/>
            <w:shd w:val="clear" w:color="auto" w:fill="auto"/>
            <w:vAlign w:val="center"/>
          </w:tcPr>
          <w:p w:rsidR="003715C9" w:rsidRPr="00385BF1" w:rsidRDefault="003715C9" w:rsidP="00FD4C34">
            <w:pPr>
              <w:pStyle w:val="Ttulo1"/>
              <w:jc w:val="center"/>
              <w:rPr>
                <w:sz w:val="20"/>
              </w:rPr>
            </w:pPr>
            <w:r>
              <w:rPr>
                <w:b w:val="0"/>
                <w:caps w:val="0"/>
                <w:szCs w:val="24"/>
              </w:rPr>
              <w:lastRenderedPageBreak/>
              <w:br w:type="page"/>
            </w:r>
          </w:p>
          <w:p w:rsidR="003715C9" w:rsidRDefault="003715C9" w:rsidP="00FD4C34">
            <w:pPr>
              <w:pStyle w:val="Ttulo1"/>
              <w:jc w:val="center"/>
              <w:rPr>
                <w:sz w:val="20"/>
              </w:rPr>
            </w:pPr>
          </w:p>
          <w:p w:rsidR="003715C9" w:rsidRDefault="003715C9" w:rsidP="00FD4C34"/>
          <w:p w:rsidR="003715C9" w:rsidRDefault="003715C9" w:rsidP="00FD4C34"/>
          <w:p w:rsidR="003715C9" w:rsidRPr="00655989" w:rsidRDefault="003715C9" w:rsidP="00FD4C34">
            <w:pPr>
              <w:pStyle w:val="Ttulo1"/>
              <w:spacing w:after="0" w:line="360" w:lineRule="auto"/>
              <w:jc w:val="center"/>
            </w:pPr>
          </w:p>
          <w:p w:rsidR="003715C9" w:rsidRPr="00BC2AB6"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z w:val="8"/>
                <w:szCs w:val="8"/>
                <w:shd w:val="pct15" w:color="auto" w:fill="FFFFFF"/>
              </w:rPr>
            </w:pPr>
          </w:p>
          <w:p w:rsidR="003715C9" w:rsidRDefault="003715C9" w:rsidP="00FD4C34">
            <w:pPr>
              <w:pStyle w:val="Ttulo4"/>
              <w:keepNext w:val="0"/>
              <w:widowControl w:val="0"/>
              <w:kinsoku w:val="0"/>
              <w:overflowPunct w:val="0"/>
              <w:autoSpaceDE w:val="0"/>
              <w:autoSpaceDN w:val="0"/>
              <w:snapToGrid w:val="0"/>
              <w:spacing w:before="0" w:after="0" w:line="360" w:lineRule="auto"/>
              <w:ind w:left="862" w:hanging="862"/>
              <w:jc w:val="center"/>
              <w:rPr>
                <w:shd w:val="pct15" w:color="auto" w:fill="FFFFFF"/>
              </w:rPr>
            </w:pPr>
            <w:r w:rsidRPr="00A60637">
              <w:rPr>
                <w:shd w:val="pct15" w:color="auto" w:fill="FFFFFF"/>
              </w:rPr>
              <w:t xml:space="preserve">QUADRO </w:t>
            </w:r>
            <w:r>
              <w:rPr>
                <w:shd w:val="pct15" w:color="auto" w:fill="FFFFFF"/>
              </w:rPr>
              <w:t>A.5.2.6 – COMPOSIÇÃO DO QUADRO DE ESTAGIÁRIOS</w:t>
            </w:r>
          </w:p>
          <w:p w:rsidR="003715C9" w:rsidRPr="00A60637" w:rsidRDefault="003715C9" w:rsidP="00FD4C34">
            <w:pPr>
              <w:spacing w:line="360" w:lineRule="auto"/>
            </w:pPr>
          </w:p>
          <w:p w:rsidR="003715C9" w:rsidRPr="007C1ABA" w:rsidRDefault="003715C9" w:rsidP="00FD4C34"/>
          <w:p w:rsidR="003715C9" w:rsidRPr="00385BF1" w:rsidRDefault="003715C9" w:rsidP="00FD4C34">
            <w:pPr>
              <w:pStyle w:val="Ttulo1"/>
              <w:jc w:val="center"/>
              <w:rPr>
                <w:sz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40"/>
        </w:trPr>
        <w:tc>
          <w:tcPr>
            <w:tcW w:w="1381" w:type="pct"/>
            <w:vMerge w:val="restart"/>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Nível de escolaridade</w:t>
            </w:r>
          </w:p>
        </w:tc>
        <w:tc>
          <w:tcPr>
            <w:tcW w:w="2235" w:type="pct"/>
            <w:gridSpan w:val="3"/>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Quantitativo de contratos de estágio vigentes</w:t>
            </w:r>
          </w:p>
        </w:tc>
        <w:tc>
          <w:tcPr>
            <w:tcW w:w="1384" w:type="pct"/>
            <w:gridSpan w:val="3"/>
            <w:shd w:val="clear" w:color="auto" w:fill="D9D9D9" w:themeFill="background1" w:themeFillShade="D9"/>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Despesa no exercício</w:t>
            </w: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40"/>
        </w:trPr>
        <w:tc>
          <w:tcPr>
            <w:tcW w:w="1381" w:type="pct"/>
            <w:vMerge/>
            <w:shd w:val="clear" w:color="auto" w:fill="D9D9D9" w:themeFill="background1" w:themeFillShade="D9"/>
            <w:vAlign w:val="center"/>
            <w:hideMark/>
          </w:tcPr>
          <w:p w:rsidR="003715C9" w:rsidRPr="00385BF1" w:rsidRDefault="003715C9" w:rsidP="00FD4C34">
            <w:pPr>
              <w:jc w:val="both"/>
              <w:rPr>
                <w:rFonts w:eastAsia="Times New Roman"/>
                <w:b/>
                <w:bCs/>
                <w:color w:val="000000"/>
                <w:sz w:val="20"/>
                <w:szCs w:val="20"/>
              </w:rPr>
            </w:pPr>
          </w:p>
        </w:tc>
        <w:tc>
          <w:tcPr>
            <w:tcW w:w="864" w:type="pct"/>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1º Trimestre</w:t>
            </w:r>
          </w:p>
        </w:tc>
        <w:tc>
          <w:tcPr>
            <w:tcW w:w="594" w:type="pct"/>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2º Trimestre</w:t>
            </w:r>
          </w:p>
        </w:tc>
        <w:tc>
          <w:tcPr>
            <w:tcW w:w="976" w:type="pct"/>
            <w:gridSpan w:val="2"/>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3º Trimestre</w:t>
            </w:r>
          </w:p>
        </w:tc>
        <w:tc>
          <w:tcPr>
            <w:tcW w:w="594" w:type="pct"/>
            <w:shd w:val="clear" w:color="auto" w:fill="D9D9D9" w:themeFill="background1" w:themeFillShade="D9"/>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4º Trimestre</w:t>
            </w:r>
          </w:p>
        </w:tc>
        <w:tc>
          <w:tcPr>
            <w:tcW w:w="590" w:type="pct"/>
            <w:shd w:val="clear" w:color="auto" w:fill="D9D9D9" w:themeFill="background1" w:themeFillShade="D9"/>
            <w:vAlign w:val="center"/>
            <w:hideMark/>
          </w:tcPr>
          <w:p w:rsidR="003715C9" w:rsidRPr="00385BF1" w:rsidRDefault="003715C9" w:rsidP="00FD4C34">
            <w:pPr>
              <w:jc w:val="center"/>
              <w:rPr>
                <w:rFonts w:eastAsia="Times New Roman"/>
                <w:color w:val="000000"/>
                <w:sz w:val="20"/>
                <w:szCs w:val="20"/>
              </w:rPr>
            </w:pPr>
            <w:r>
              <w:rPr>
                <w:rFonts w:eastAsia="Times New Roman"/>
                <w:color w:val="000000"/>
                <w:sz w:val="20"/>
                <w:szCs w:val="20"/>
              </w:rPr>
              <w:t xml:space="preserve">(em </w:t>
            </w:r>
            <w:r w:rsidRPr="00385BF1">
              <w:rPr>
                <w:rFonts w:eastAsia="Times New Roman"/>
                <w:color w:val="000000"/>
                <w:sz w:val="20"/>
                <w:szCs w:val="20"/>
              </w:rPr>
              <w:t>R$ 1,00)</w:t>
            </w: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rPr>
                <w:rFonts w:eastAsia="Times New Roman"/>
                <w:b/>
                <w:bCs/>
                <w:color w:val="000000"/>
                <w:sz w:val="20"/>
                <w:szCs w:val="20"/>
              </w:rPr>
            </w:pPr>
            <w:bookmarkStart w:id="11" w:name="RANGE!A4"/>
            <w:r w:rsidRPr="00385BF1">
              <w:rPr>
                <w:rFonts w:eastAsia="Times New Roman"/>
                <w:b/>
                <w:bCs/>
                <w:color w:val="000000"/>
                <w:sz w:val="20"/>
                <w:szCs w:val="20"/>
              </w:rPr>
              <w:t>1.      Nível superior</w:t>
            </w:r>
            <w:bookmarkEnd w:id="11"/>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50</w:t>
            </w:r>
          </w:p>
        </w:tc>
        <w:tc>
          <w:tcPr>
            <w:tcW w:w="976" w:type="pct"/>
            <w:gridSpan w:val="2"/>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62</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75</w:t>
            </w:r>
          </w:p>
        </w:tc>
        <w:tc>
          <w:tcPr>
            <w:tcW w:w="590" w:type="pct"/>
            <w:vMerge w:val="restart"/>
            <w:shd w:val="clear" w:color="auto" w:fill="auto"/>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296.409</w:t>
            </w: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ind w:firstLineChars="100" w:firstLine="200"/>
              <w:rPr>
                <w:rFonts w:eastAsia="Times New Roman"/>
                <w:color w:val="000000"/>
                <w:sz w:val="20"/>
                <w:szCs w:val="20"/>
              </w:rPr>
            </w:pPr>
            <w:bookmarkStart w:id="12" w:name="RANGE!A5"/>
            <w:r w:rsidRPr="00385BF1">
              <w:rPr>
                <w:rFonts w:eastAsia="Times New Roman"/>
                <w:color w:val="000000"/>
                <w:sz w:val="20"/>
                <w:szCs w:val="20"/>
              </w:rPr>
              <w:t>1.1    Área Fim</w:t>
            </w:r>
            <w:bookmarkEnd w:id="12"/>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05</w:t>
            </w:r>
          </w:p>
        </w:tc>
        <w:tc>
          <w:tcPr>
            <w:tcW w:w="976" w:type="pct"/>
            <w:gridSpan w:val="2"/>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07</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15</w:t>
            </w:r>
          </w:p>
        </w:tc>
        <w:tc>
          <w:tcPr>
            <w:tcW w:w="590" w:type="pct"/>
            <w:vMerge/>
            <w:shd w:val="clear" w:color="auto" w:fill="auto"/>
            <w:hideMark/>
          </w:tcPr>
          <w:p w:rsidR="003715C9" w:rsidRPr="00385BF1" w:rsidRDefault="003715C9" w:rsidP="00FD4C34">
            <w:pPr>
              <w:jc w:val="center"/>
              <w:rPr>
                <w:rFonts w:eastAsia="Times New Roman"/>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ind w:firstLineChars="100" w:firstLine="200"/>
              <w:rPr>
                <w:rFonts w:eastAsia="Times New Roman"/>
                <w:color w:val="000000"/>
                <w:sz w:val="20"/>
                <w:szCs w:val="20"/>
              </w:rPr>
            </w:pPr>
            <w:bookmarkStart w:id="13" w:name="RANGE!A6"/>
            <w:r w:rsidRPr="00385BF1">
              <w:rPr>
                <w:rFonts w:eastAsia="Times New Roman"/>
                <w:color w:val="000000"/>
                <w:sz w:val="20"/>
                <w:szCs w:val="20"/>
              </w:rPr>
              <w:t>1.2    Área Meio</w:t>
            </w:r>
            <w:bookmarkEnd w:id="13"/>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45</w:t>
            </w:r>
          </w:p>
        </w:tc>
        <w:tc>
          <w:tcPr>
            <w:tcW w:w="976" w:type="pct"/>
            <w:gridSpan w:val="2"/>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55</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60</w:t>
            </w:r>
          </w:p>
        </w:tc>
        <w:tc>
          <w:tcPr>
            <w:tcW w:w="590" w:type="pct"/>
            <w:vMerge/>
            <w:shd w:val="clear" w:color="auto" w:fill="auto"/>
            <w:hideMark/>
          </w:tcPr>
          <w:p w:rsidR="003715C9" w:rsidRPr="00385BF1" w:rsidRDefault="003715C9" w:rsidP="00FD4C34">
            <w:pPr>
              <w:jc w:val="center"/>
              <w:rPr>
                <w:rFonts w:eastAsia="Times New Roman"/>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rPr>
                <w:rFonts w:eastAsia="Times New Roman"/>
                <w:b/>
                <w:bCs/>
                <w:color w:val="000000"/>
                <w:sz w:val="20"/>
                <w:szCs w:val="20"/>
              </w:rPr>
            </w:pPr>
            <w:bookmarkStart w:id="14" w:name="RANGE!A7"/>
            <w:r w:rsidRPr="00385BF1">
              <w:rPr>
                <w:rFonts w:eastAsia="Times New Roman"/>
                <w:b/>
                <w:bCs/>
                <w:color w:val="000000"/>
                <w:sz w:val="20"/>
                <w:szCs w:val="20"/>
              </w:rPr>
              <w:t>2.      Nível Médio</w:t>
            </w:r>
            <w:bookmarkEnd w:id="14"/>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15</w:t>
            </w:r>
          </w:p>
        </w:tc>
        <w:tc>
          <w:tcPr>
            <w:tcW w:w="976" w:type="pct"/>
            <w:gridSpan w:val="2"/>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22</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17</w:t>
            </w:r>
          </w:p>
        </w:tc>
        <w:tc>
          <w:tcPr>
            <w:tcW w:w="590" w:type="pct"/>
            <w:vMerge/>
            <w:shd w:val="clear" w:color="auto" w:fill="auto"/>
            <w:hideMark/>
          </w:tcPr>
          <w:p w:rsidR="003715C9" w:rsidRPr="00385BF1" w:rsidRDefault="003715C9" w:rsidP="00FD4C34">
            <w:pPr>
              <w:jc w:val="center"/>
              <w:rPr>
                <w:rFonts w:eastAsia="Times New Roman"/>
                <w:b/>
                <w:bCs/>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ind w:firstLineChars="100" w:firstLine="200"/>
              <w:rPr>
                <w:rFonts w:eastAsia="Times New Roman"/>
                <w:color w:val="000000"/>
                <w:sz w:val="20"/>
                <w:szCs w:val="20"/>
              </w:rPr>
            </w:pPr>
            <w:r w:rsidRPr="00385BF1">
              <w:rPr>
                <w:rFonts w:eastAsia="Times New Roman"/>
                <w:color w:val="000000"/>
                <w:sz w:val="20"/>
                <w:szCs w:val="20"/>
              </w:rPr>
              <w:t>2.1     Área Fim</w:t>
            </w:r>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05</w:t>
            </w:r>
          </w:p>
        </w:tc>
        <w:tc>
          <w:tcPr>
            <w:tcW w:w="976" w:type="pct"/>
            <w:gridSpan w:val="2"/>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07</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06</w:t>
            </w:r>
          </w:p>
        </w:tc>
        <w:tc>
          <w:tcPr>
            <w:tcW w:w="590" w:type="pct"/>
            <w:vMerge/>
            <w:shd w:val="clear" w:color="auto" w:fill="auto"/>
            <w:hideMark/>
          </w:tcPr>
          <w:p w:rsidR="003715C9" w:rsidRPr="00385BF1" w:rsidRDefault="003715C9" w:rsidP="00FD4C34">
            <w:pPr>
              <w:jc w:val="center"/>
              <w:rPr>
                <w:rFonts w:eastAsia="Times New Roman"/>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ind w:firstLineChars="100" w:firstLine="200"/>
              <w:rPr>
                <w:rFonts w:eastAsia="Times New Roman"/>
                <w:color w:val="000000"/>
                <w:sz w:val="20"/>
                <w:szCs w:val="20"/>
              </w:rPr>
            </w:pPr>
            <w:r w:rsidRPr="00385BF1">
              <w:rPr>
                <w:rFonts w:eastAsia="Times New Roman"/>
                <w:color w:val="000000"/>
                <w:sz w:val="20"/>
                <w:szCs w:val="20"/>
              </w:rPr>
              <w:t>2.2    Área Meio</w:t>
            </w:r>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10</w:t>
            </w:r>
          </w:p>
        </w:tc>
        <w:tc>
          <w:tcPr>
            <w:tcW w:w="976" w:type="pct"/>
            <w:gridSpan w:val="2"/>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15</w:t>
            </w:r>
          </w:p>
        </w:tc>
        <w:tc>
          <w:tcPr>
            <w:tcW w:w="59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11</w:t>
            </w:r>
          </w:p>
        </w:tc>
        <w:tc>
          <w:tcPr>
            <w:tcW w:w="590" w:type="pct"/>
            <w:vMerge/>
            <w:shd w:val="clear" w:color="auto" w:fill="auto"/>
            <w:hideMark/>
          </w:tcPr>
          <w:p w:rsidR="003715C9" w:rsidRPr="00385BF1" w:rsidRDefault="003715C9" w:rsidP="00FD4C34">
            <w:pPr>
              <w:jc w:val="center"/>
              <w:rPr>
                <w:rFonts w:eastAsia="Times New Roman"/>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hideMark/>
          </w:tcPr>
          <w:p w:rsidR="003715C9" w:rsidRPr="00385BF1" w:rsidRDefault="003715C9" w:rsidP="00FD4C34">
            <w:pPr>
              <w:rPr>
                <w:rFonts w:eastAsia="Times New Roman"/>
                <w:b/>
                <w:bCs/>
                <w:color w:val="000000"/>
                <w:sz w:val="20"/>
                <w:szCs w:val="20"/>
              </w:rPr>
            </w:pPr>
            <w:bookmarkStart w:id="15" w:name="RANGE!A10"/>
            <w:r w:rsidRPr="00385BF1">
              <w:rPr>
                <w:rFonts w:eastAsia="Times New Roman"/>
                <w:b/>
                <w:bCs/>
                <w:color w:val="000000"/>
                <w:sz w:val="20"/>
                <w:szCs w:val="20"/>
              </w:rPr>
              <w:t>3.      Total (1+2)</w:t>
            </w:r>
            <w:bookmarkEnd w:id="15"/>
          </w:p>
        </w:tc>
        <w:tc>
          <w:tcPr>
            <w:tcW w:w="864" w:type="pct"/>
            <w:shd w:val="clear" w:color="auto" w:fill="auto"/>
            <w:noWrap/>
            <w:vAlign w:val="center"/>
            <w:hideMark/>
          </w:tcPr>
          <w:p w:rsidR="003715C9" w:rsidRPr="00385BF1" w:rsidRDefault="003715C9" w:rsidP="00FD4C34">
            <w:pPr>
              <w:jc w:val="center"/>
              <w:rPr>
                <w:rFonts w:eastAsia="Times New Roman"/>
                <w:color w:val="000000"/>
                <w:sz w:val="20"/>
                <w:szCs w:val="20"/>
              </w:rPr>
            </w:pPr>
            <w:r w:rsidRPr="00385BF1">
              <w:rPr>
                <w:rFonts w:eastAsia="Times New Roman"/>
                <w:color w:val="000000"/>
                <w:sz w:val="20"/>
                <w:szCs w:val="20"/>
              </w:rPr>
              <w:t>00</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65</w:t>
            </w:r>
          </w:p>
        </w:tc>
        <w:tc>
          <w:tcPr>
            <w:tcW w:w="976" w:type="pct"/>
            <w:gridSpan w:val="2"/>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84</w:t>
            </w:r>
          </w:p>
        </w:tc>
        <w:tc>
          <w:tcPr>
            <w:tcW w:w="594" w:type="pct"/>
            <w:shd w:val="clear" w:color="auto" w:fill="auto"/>
            <w:noWrap/>
            <w:vAlign w:val="center"/>
            <w:hideMark/>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92</w:t>
            </w:r>
          </w:p>
        </w:tc>
        <w:tc>
          <w:tcPr>
            <w:tcW w:w="590" w:type="pct"/>
            <w:vMerge/>
            <w:shd w:val="clear" w:color="auto" w:fill="auto"/>
            <w:hideMark/>
          </w:tcPr>
          <w:p w:rsidR="003715C9" w:rsidRPr="00385BF1" w:rsidRDefault="003715C9" w:rsidP="00FD4C34">
            <w:pPr>
              <w:jc w:val="center"/>
              <w:rPr>
                <w:rFonts w:eastAsia="Times New Roman"/>
                <w:b/>
                <w:bCs/>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397"/>
        </w:trPr>
        <w:tc>
          <w:tcPr>
            <w:tcW w:w="1381" w:type="pct"/>
            <w:shd w:val="clear" w:color="auto" w:fill="D9D9D9" w:themeFill="background1" w:themeFillShade="D9"/>
            <w:noWrap/>
            <w:vAlign w:val="center"/>
          </w:tcPr>
          <w:p w:rsidR="003715C9" w:rsidRPr="00385BF1" w:rsidRDefault="003715C9" w:rsidP="00FD4C34">
            <w:pPr>
              <w:rPr>
                <w:rFonts w:eastAsia="Times New Roman"/>
                <w:b/>
                <w:bCs/>
                <w:color w:val="000000"/>
                <w:sz w:val="20"/>
                <w:szCs w:val="20"/>
              </w:rPr>
            </w:pPr>
            <w:r w:rsidRPr="00385BF1">
              <w:rPr>
                <w:rFonts w:eastAsia="Times New Roman"/>
                <w:b/>
                <w:bCs/>
                <w:color w:val="000000"/>
                <w:sz w:val="20"/>
                <w:szCs w:val="20"/>
              </w:rPr>
              <w:t>DESPESA</w:t>
            </w:r>
          </w:p>
        </w:tc>
        <w:tc>
          <w:tcPr>
            <w:tcW w:w="864" w:type="pct"/>
            <w:shd w:val="clear" w:color="auto" w:fill="auto"/>
            <w:noWrap/>
            <w:vAlign w:val="center"/>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00</w:t>
            </w:r>
          </w:p>
        </w:tc>
        <w:tc>
          <w:tcPr>
            <w:tcW w:w="594" w:type="pct"/>
            <w:shd w:val="clear" w:color="auto" w:fill="auto"/>
            <w:noWrap/>
            <w:vAlign w:val="center"/>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58.865</w:t>
            </w:r>
          </w:p>
        </w:tc>
        <w:tc>
          <w:tcPr>
            <w:tcW w:w="976" w:type="pct"/>
            <w:gridSpan w:val="2"/>
            <w:shd w:val="clear" w:color="auto" w:fill="auto"/>
            <w:noWrap/>
            <w:vAlign w:val="center"/>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113.950</w:t>
            </w:r>
          </w:p>
        </w:tc>
        <w:tc>
          <w:tcPr>
            <w:tcW w:w="594" w:type="pct"/>
            <w:shd w:val="clear" w:color="auto" w:fill="auto"/>
            <w:noWrap/>
            <w:vAlign w:val="center"/>
          </w:tcPr>
          <w:p w:rsidR="003715C9" w:rsidRPr="00385BF1" w:rsidRDefault="003715C9" w:rsidP="00FD4C34">
            <w:pPr>
              <w:jc w:val="center"/>
              <w:rPr>
                <w:rFonts w:eastAsia="Times New Roman"/>
                <w:b/>
                <w:bCs/>
                <w:color w:val="000000"/>
                <w:sz w:val="20"/>
                <w:szCs w:val="20"/>
              </w:rPr>
            </w:pPr>
            <w:r w:rsidRPr="00385BF1">
              <w:rPr>
                <w:rFonts w:eastAsia="Times New Roman"/>
                <w:b/>
                <w:bCs/>
                <w:color w:val="000000"/>
                <w:sz w:val="20"/>
                <w:szCs w:val="20"/>
              </w:rPr>
              <w:t>123.594</w:t>
            </w:r>
          </w:p>
        </w:tc>
        <w:tc>
          <w:tcPr>
            <w:tcW w:w="590" w:type="pct"/>
            <w:vMerge/>
            <w:shd w:val="clear" w:color="auto" w:fill="auto"/>
          </w:tcPr>
          <w:p w:rsidR="003715C9" w:rsidRPr="00385BF1" w:rsidRDefault="003715C9" w:rsidP="00FD4C34">
            <w:pPr>
              <w:jc w:val="center"/>
              <w:rPr>
                <w:rFonts w:eastAsia="Times New Roman"/>
                <w:b/>
                <w:bCs/>
                <w:color w:val="000000"/>
                <w:sz w:val="20"/>
                <w:szCs w:val="20"/>
              </w:rPr>
            </w:pPr>
          </w:p>
        </w:tc>
      </w:tr>
      <w:tr w:rsidR="003715C9" w:rsidRPr="00086C03" w:rsidTr="00FD4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trHeight w:val="235"/>
        </w:trPr>
        <w:tc>
          <w:tcPr>
            <w:tcW w:w="5000" w:type="pct"/>
            <w:gridSpan w:val="7"/>
            <w:shd w:val="clear" w:color="auto" w:fill="D9D9D9" w:themeFill="background1" w:themeFillShade="D9"/>
            <w:vAlign w:val="bottom"/>
            <w:hideMark/>
          </w:tcPr>
          <w:p w:rsidR="003715C9" w:rsidRPr="00385BF1" w:rsidRDefault="003715C9" w:rsidP="00FD4C34">
            <w:pPr>
              <w:jc w:val="both"/>
              <w:rPr>
                <w:rFonts w:eastAsia="Times New Roman"/>
                <w:b/>
                <w:bCs/>
                <w:color w:val="000000"/>
                <w:sz w:val="20"/>
                <w:szCs w:val="20"/>
              </w:rPr>
            </w:pPr>
            <w:r w:rsidRPr="00385BF1">
              <w:rPr>
                <w:rFonts w:eastAsia="Times New Roman"/>
                <w:b/>
                <w:bCs/>
                <w:color w:val="000000"/>
                <w:sz w:val="20"/>
                <w:szCs w:val="20"/>
              </w:rPr>
              <w:t>Fonte:</w:t>
            </w:r>
            <w:r>
              <w:rPr>
                <w:rFonts w:eastAsia="Times New Roman"/>
                <w:b/>
                <w:bCs/>
                <w:color w:val="000000"/>
                <w:sz w:val="20"/>
                <w:szCs w:val="20"/>
              </w:rPr>
              <w:t xml:space="preserve"> </w:t>
            </w:r>
            <w:r w:rsidRPr="00385BF1">
              <w:rPr>
                <w:rFonts w:eastAsia="Times New Roman"/>
                <w:b/>
                <w:bCs/>
                <w:color w:val="000000"/>
                <w:sz w:val="20"/>
                <w:szCs w:val="20"/>
              </w:rPr>
              <w:t>Siape/dez/2013</w:t>
            </w:r>
          </w:p>
        </w:tc>
      </w:tr>
    </w:tbl>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Default="003715C9" w:rsidP="003715C9">
      <w:pPr>
        <w:jc w:val="center"/>
        <w:rPr>
          <w:b/>
          <w:highlight w:val="yellow"/>
        </w:rPr>
      </w:pPr>
    </w:p>
    <w:p w:rsidR="003715C9" w:rsidRPr="00655989" w:rsidRDefault="003715C9" w:rsidP="003715C9">
      <w:pPr>
        <w:pStyle w:val="Ttulo1"/>
        <w:spacing w:after="0" w:line="360" w:lineRule="auto"/>
        <w:jc w:val="center"/>
      </w:pPr>
    </w:p>
    <w:p w:rsidR="003715C9" w:rsidRPr="00A60637" w:rsidRDefault="003715C9" w:rsidP="003715C9">
      <w:pPr>
        <w:pStyle w:val="Ttulo4"/>
        <w:keepNext w:val="0"/>
        <w:widowControl w:val="0"/>
        <w:kinsoku w:val="0"/>
        <w:overflowPunct w:val="0"/>
        <w:autoSpaceDE w:val="0"/>
        <w:autoSpaceDN w:val="0"/>
        <w:snapToGrid w:val="0"/>
        <w:spacing w:before="0" w:after="0" w:line="360" w:lineRule="auto"/>
        <w:ind w:left="862" w:hanging="862"/>
        <w:jc w:val="center"/>
        <w:rPr>
          <w:sz w:val="4"/>
          <w:szCs w:val="4"/>
          <w:shd w:val="pct15" w:color="auto" w:fill="FFFFFF"/>
        </w:rPr>
      </w:pPr>
    </w:p>
    <w:p w:rsidR="003715C9" w:rsidRDefault="003715C9" w:rsidP="003715C9">
      <w:pPr>
        <w:pStyle w:val="Ttulo4"/>
        <w:keepNext w:val="0"/>
        <w:widowControl w:val="0"/>
        <w:kinsoku w:val="0"/>
        <w:overflowPunct w:val="0"/>
        <w:autoSpaceDE w:val="0"/>
        <w:autoSpaceDN w:val="0"/>
        <w:snapToGrid w:val="0"/>
        <w:spacing w:before="0" w:after="0"/>
        <w:ind w:left="862" w:hanging="862"/>
        <w:jc w:val="center"/>
        <w:rPr>
          <w:shd w:val="pct15" w:color="auto" w:fill="FFFFFF"/>
        </w:rPr>
      </w:pPr>
      <w:r w:rsidRPr="00F31726">
        <w:rPr>
          <w:shd w:val="pct15" w:color="auto" w:fill="FFFFFF"/>
        </w:rPr>
        <w:t>Q</w:t>
      </w:r>
      <w:r w:rsidR="00F31726" w:rsidRPr="00F31726">
        <w:rPr>
          <w:shd w:val="pct15" w:color="auto" w:fill="FFFFFF"/>
        </w:rPr>
        <w:t>UADRO A.9.4.1</w:t>
      </w:r>
      <w:r>
        <w:rPr>
          <w:shd w:val="pct15" w:color="auto" w:fill="FFFFFF"/>
        </w:rPr>
        <w:t>– DEMONSTRATIVO DO CUMPRIMENTO, POR AUTORIDADES E SERVIDORES DA UJ, DA OBRIGAÇÃO DE ENTREGAR A DBR</w:t>
      </w:r>
    </w:p>
    <w:p w:rsidR="003715C9" w:rsidRPr="00A60637" w:rsidRDefault="003715C9" w:rsidP="003715C9"/>
    <w:p w:rsidR="003715C9" w:rsidRDefault="003715C9" w:rsidP="003715C9">
      <w:pPr>
        <w:jc w:val="center"/>
        <w:rPr>
          <w:b/>
          <w:highlight w:val="yellow"/>
        </w:rPr>
      </w:pPr>
    </w:p>
    <w:p w:rsidR="003715C9" w:rsidRDefault="003715C9" w:rsidP="003715C9">
      <w:pPr>
        <w:jc w:val="center"/>
        <w:rPr>
          <w:b/>
          <w:highlight w:val="yellow"/>
        </w:rPr>
      </w:pPr>
    </w:p>
    <w:p w:rsidR="003715C9" w:rsidRPr="00AD0677" w:rsidRDefault="003715C9" w:rsidP="003715C9">
      <w:pPr>
        <w:jc w:val="center"/>
      </w:pPr>
    </w:p>
    <w:tbl>
      <w:tblPr>
        <w:tblStyle w:val="Tabelacomgrade"/>
        <w:tblW w:w="0" w:type="auto"/>
        <w:tblLook w:val="04A0" w:firstRow="1" w:lastRow="0" w:firstColumn="1" w:lastColumn="0" w:noHBand="0" w:noVBand="1"/>
      </w:tblPr>
      <w:tblGrid>
        <w:gridCol w:w="2072"/>
        <w:gridCol w:w="2168"/>
        <w:gridCol w:w="1603"/>
        <w:gridCol w:w="1603"/>
        <w:gridCol w:w="1614"/>
      </w:tblGrid>
      <w:tr w:rsidR="003715C9" w:rsidRPr="00AD0677" w:rsidTr="00FD4C34">
        <w:trPr>
          <w:trHeight w:val="340"/>
        </w:trPr>
        <w:tc>
          <w:tcPr>
            <w:tcW w:w="2263" w:type="dxa"/>
            <w:vMerge w:val="restart"/>
            <w:shd w:val="clear" w:color="auto" w:fill="D9D9D9" w:themeFill="background1" w:themeFillShade="D9"/>
            <w:vAlign w:val="center"/>
          </w:tcPr>
          <w:p w:rsidR="003715C9" w:rsidRPr="00AD0677" w:rsidRDefault="003715C9" w:rsidP="00FD4C34">
            <w:pPr>
              <w:jc w:val="center"/>
              <w:rPr>
                <w:rFonts w:eastAsiaTheme="minorHAnsi"/>
                <w:b/>
                <w:sz w:val="20"/>
                <w:szCs w:val="20"/>
              </w:rPr>
            </w:pPr>
            <w:r>
              <w:rPr>
                <w:rFonts w:eastAsiaTheme="minorHAnsi"/>
                <w:b/>
                <w:sz w:val="20"/>
                <w:szCs w:val="20"/>
              </w:rPr>
              <w:t>Detentores de Cargos e Funções obrigados a entregar a DBR</w:t>
            </w:r>
          </w:p>
        </w:tc>
        <w:tc>
          <w:tcPr>
            <w:tcW w:w="2509" w:type="dxa"/>
            <w:vMerge w:val="restart"/>
            <w:shd w:val="clear" w:color="auto" w:fill="D9D9D9" w:themeFill="background1" w:themeFillShade="D9"/>
            <w:vAlign w:val="center"/>
          </w:tcPr>
          <w:p w:rsidR="003715C9" w:rsidRPr="00AD0677" w:rsidRDefault="003715C9" w:rsidP="00FD4C34">
            <w:pPr>
              <w:jc w:val="center"/>
              <w:rPr>
                <w:rFonts w:eastAsiaTheme="minorHAnsi"/>
                <w:b/>
                <w:sz w:val="20"/>
                <w:szCs w:val="20"/>
              </w:rPr>
            </w:pPr>
            <w:r>
              <w:rPr>
                <w:rFonts w:eastAsiaTheme="minorHAnsi"/>
                <w:b/>
                <w:sz w:val="20"/>
                <w:szCs w:val="20"/>
              </w:rPr>
              <w:t>Situação em relação às exigências da Lei nº. 8.730/93</w:t>
            </w:r>
          </w:p>
        </w:tc>
        <w:tc>
          <w:tcPr>
            <w:tcW w:w="5422" w:type="dxa"/>
            <w:gridSpan w:val="3"/>
            <w:shd w:val="clear" w:color="auto" w:fill="D9D9D9" w:themeFill="background1" w:themeFillShade="D9"/>
            <w:vAlign w:val="center"/>
          </w:tcPr>
          <w:p w:rsidR="003715C9" w:rsidRPr="00AD0677" w:rsidRDefault="003715C9" w:rsidP="00FD4C34">
            <w:pPr>
              <w:jc w:val="center"/>
              <w:rPr>
                <w:rFonts w:eastAsiaTheme="minorHAnsi"/>
                <w:b/>
                <w:sz w:val="20"/>
                <w:szCs w:val="20"/>
              </w:rPr>
            </w:pPr>
            <w:r w:rsidRPr="00AD0677">
              <w:rPr>
                <w:rFonts w:eastAsiaTheme="minorHAnsi"/>
                <w:b/>
                <w:sz w:val="20"/>
                <w:szCs w:val="20"/>
              </w:rPr>
              <w:t>Momento de Ocorrência da Obrigação de Entregar a DBR</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1815" w:type="dxa"/>
            <w:shd w:val="clear" w:color="auto" w:fill="D9D9D9" w:themeFill="background1" w:themeFillShade="D9"/>
            <w:vAlign w:val="center"/>
          </w:tcPr>
          <w:p w:rsidR="003715C9" w:rsidRPr="00AD0677" w:rsidRDefault="003715C9" w:rsidP="00FD4C34">
            <w:pPr>
              <w:jc w:val="center"/>
              <w:rPr>
                <w:rFonts w:eastAsiaTheme="minorHAnsi"/>
                <w:b/>
                <w:sz w:val="20"/>
                <w:szCs w:val="20"/>
              </w:rPr>
            </w:pPr>
            <w:r>
              <w:rPr>
                <w:rFonts w:eastAsiaTheme="minorHAnsi"/>
                <w:b/>
                <w:sz w:val="20"/>
                <w:szCs w:val="20"/>
              </w:rPr>
              <w:t>Posse ou Início do exercício de Função ou Cargo</w:t>
            </w:r>
          </w:p>
        </w:tc>
        <w:tc>
          <w:tcPr>
            <w:tcW w:w="1815" w:type="dxa"/>
            <w:shd w:val="clear" w:color="auto" w:fill="D9D9D9" w:themeFill="background1" w:themeFillShade="D9"/>
            <w:vAlign w:val="center"/>
          </w:tcPr>
          <w:p w:rsidR="003715C9" w:rsidRPr="00AD0677" w:rsidRDefault="003715C9" w:rsidP="00FD4C34">
            <w:pPr>
              <w:jc w:val="center"/>
              <w:rPr>
                <w:rFonts w:eastAsiaTheme="minorHAnsi"/>
                <w:b/>
                <w:sz w:val="20"/>
                <w:szCs w:val="20"/>
              </w:rPr>
            </w:pPr>
            <w:r>
              <w:rPr>
                <w:rFonts w:eastAsiaTheme="minorHAnsi"/>
                <w:b/>
                <w:sz w:val="20"/>
                <w:szCs w:val="20"/>
              </w:rPr>
              <w:t>Final do exercício de Função ou Cargo</w:t>
            </w:r>
          </w:p>
        </w:tc>
        <w:tc>
          <w:tcPr>
            <w:tcW w:w="1792" w:type="dxa"/>
            <w:shd w:val="clear" w:color="auto" w:fill="D9D9D9" w:themeFill="background1" w:themeFillShade="D9"/>
            <w:vAlign w:val="center"/>
          </w:tcPr>
          <w:p w:rsidR="003715C9" w:rsidRPr="00AD0677" w:rsidRDefault="003715C9" w:rsidP="00FD4C34">
            <w:pPr>
              <w:jc w:val="center"/>
              <w:rPr>
                <w:rFonts w:eastAsiaTheme="minorHAnsi"/>
                <w:b/>
                <w:sz w:val="20"/>
                <w:szCs w:val="20"/>
              </w:rPr>
            </w:pPr>
            <w:r>
              <w:rPr>
                <w:rFonts w:eastAsiaTheme="minorHAnsi"/>
                <w:b/>
                <w:sz w:val="20"/>
                <w:szCs w:val="20"/>
              </w:rPr>
              <w:t>Final do exercício financeiro</w:t>
            </w:r>
          </w:p>
        </w:tc>
      </w:tr>
      <w:tr w:rsidR="003715C9" w:rsidRPr="00AD0677" w:rsidTr="00FD4C34">
        <w:trPr>
          <w:trHeight w:val="340"/>
        </w:trPr>
        <w:tc>
          <w:tcPr>
            <w:tcW w:w="2263" w:type="dxa"/>
            <w:vMerge w:val="restart"/>
            <w:shd w:val="clear" w:color="auto" w:fill="D9D9D9" w:themeFill="background1" w:themeFillShade="D9"/>
            <w:vAlign w:val="center"/>
          </w:tcPr>
          <w:p w:rsidR="003715C9" w:rsidRDefault="003715C9" w:rsidP="00FD4C34">
            <w:pPr>
              <w:jc w:val="center"/>
              <w:rPr>
                <w:rFonts w:eastAsiaTheme="minorHAnsi"/>
                <w:b/>
                <w:sz w:val="20"/>
                <w:szCs w:val="20"/>
              </w:rPr>
            </w:pPr>
            <w:r>
              <w:rPr>
                <w:rFonts w:eastAsiaTheme="minorHAnsi"/>
                <w:b/>
                <w:sz w:val="20"/>
                <w:szCs w:val="20"/>
              </w:rPr>
              <w:t>Autoridades</w:t>
            </w:r>
          </w:p>
          <w:p w:rsidR="003715C9" w:rsidRPr="00AD0677" w:rsidRDefault="003715C9" w:rsidP="00FD4C34">
            <w:pPr>
              <w:jc w:val="center"/>
              <w:rPr>
                <w:rFonts w:eastAsiaTheme="minorHAnsi"/>
                <w:b/>
                <w:sz w:val="20"/>
                <w:szCs w:val="20"/>
              </w:rPr>
            </w:pPr>
            <w:r>
              <w:rPr>
                <w:rFonts w:eastAsiaTheme="minorHAnsi"/>
                <w:b/>
                <w:sz w:val="20"/>
                <w:szCs w:val="20"/>
              </w:rPr>
              <w:t>(Incisos I a VI do art. 1º. Da Lei nº 8.730/93)</w:t>
            </w: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Obrigados a entregar a DBR</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Entregaram a DBR</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Não cumpriram a obrigação</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val="restart"/>
            <w:shd w:val="clear" w:color="auto" w:fill="D9D9D9" w:themeFill="background1" w:themeFillShade="D9"/>
            <w:vAlign w:val="center"/>
          </w:tcPr>
          <w:p w:rsidR="003715C9" w:rsidRPr="00D92485" w:rsidRDefault="003715C9" w:rsidP="00FD4C34">
            <w:pPr>
              <w:jc w:val="center"/>
              <w:rPr>
                <w:rFonts w:eastAsiaTheme="minorHAnsi"/>
                <w:b/>
                <w:sz w:val="20"/>
                <w:szCs w:val="20"/>
              </w:rPr>
            </w:pPr>
            <w:r>
              <w:rPr>
                <w:rFonts w:eastAsiaTheme="minorHAnsi"/>
                <w:b/>
                <w:sz w:val="20"/>
                <w:szCs w:val="20"/>
              </w:rPr>
              <w:t>Cargos Eletivos</w:t>
            </w: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Obrigados a entregar a DBR</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Entregaram a DBR</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Não cumpriram a obrigação</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val="restart"/>
            <w:shd w:val="clear" w:color="auto" w:fill="D9D9D9" w:themeFill="background1" w:themeFillShade="D9"/>
            <w:vAlign w:val="center"/>
          </w:tcPr>
          <w:p w:rsidR="003715C9" w:rsidRDefault="003715C9" w:rsidP="00FD4C34">
            <w:pPr>
              <w:jc w:val="center"/>
              <w:rPr>
                <w:rFonts w:eastAsiaTheme="minorHAnsi"/>
                <w:b/>
                <w:sz w:val="20"/>
                <w:szCs w:val="20"/>
              </w:rPr>
            </w:pPr>
            <w:r>
              <w:rPr>
                <w:rFonts w:eastAsiaTheme="minorHAnsi"/>
                <w:b/>
                <w:sz w:val="20"/>
                <w:szCs w:val="20"/>
              </w:rPr>
              <w:t>Funções Comissionadas</w:t>
            </w:r>
          </w:p>
          <w:p w:rsidR="003715C9" w:rsidRPr="00D92485" w:rsidRDefault="003715C9" w:rsidP="00FD4C34">
            <w:pPr>
              <w:jc w:val="center"/>
              <w:rPr>
                <w:rFonts w:eastAsiaTheme="minorHAnsi"/>
                <w:b/>
                <w:sz w:val="20"/>
                <w:szCs w:val="20"/>
              </w:rPr>
            </w:pPr>
            <w:r>
              <w:rPr>
                <w:rFonts w:eastAsiaTheme="minorHAnsi"/>
                <w:b/>
                <w:sz w:val="20"/>
                <w:szCs w:val="20"/>
              </w:rPr>
              <w:t>(Cargo, Emprego, Função de Confiança ou em comissão)</w:t>
            </w:r>
          </w:p>
        </w:tc>
        <w:tc>
          <w:tcPr>
            <w:tcW w:w="2509" w:type="dxa"/>
            <w:vAlign w:val="center"/>
          </w:tcPr>
          <w:p w:rsidR="003715C9" w:rsidRPr="00AD0677" w:rsidRDefault="003715C9" w:rsidP="00FD4C34">
            <w:pPr>
              <w:rPr>
                <w:rFonts w:eastAsiaTheme="minorHAnsi"/>
                <w:sz w:val="20"/>
                <w:szCs w:val="20"/>
              </w:rPr>
            </w:pPr>
            <w:r>
              <w:rPr>
                <w:rFonts w:eastAsiaTheme="minorHAnsi"/>
                <w:sz w:val="20"/>
                <w:szCs w:val="20"/>
              </w:rPr>
              <w:t>Obrigados a entregar a DBR</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314</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F31726" w:rsidRDefault="003715C9" w:rsidP="00FD4C34">
            <w:pPr>
              <w:rPr>
                <w:rFonts w:eastAsiaTheme="minorHAnsi"/>
                <w:sz w:val="20"/>
                <w:szCs w:val="20"/>
              </w:rPr>
            </w:pPr>
            <w:r w:rsidRPr="00F31726">
              <w:rPr>
                <w:rFonts w:eastAsiaTheme="minorHAnsi"/>
                <w:sz w:val="20"/>
                <w:szCs w:val="20"/>
              </w:rPr>
              <w:t>Entregaram a DBR</w:t>
            </w:r>
          </w:p>
        </w:tc>
        <w:tc>
          <w:tcPr>
            <w:tcW w:w="1815" w:type="dxa"/>
            <w:vAlign w:val="center"/>
          </w:tcPr>
          <w:p w:rsidR="003715C9" w:rsidRPr="00F31726" w:rsidRDefault="003715C9" w:rsidP="00FD4C34">
            <w:pPr>
              <w:jc w:val="center"/>
              <w:rPr>
                <w:rFonts w:eastAsiaTheme="minorHAnsi"/>
                <w:sz w:val="20"/>
                <w:szCs w:val="20"/>
              </w:rPr>
            </w:pPr>
            <w:r w:rsidRPr="00F31726">
              <w:rPr>
                <w:rFonts w:eastAsiaTheme="minorHAnsi"/>
                <w:sz w:val="20"/>
                <w:szCs w:val="20"/>
              </w:rPr>
              <w:t>294</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2263" w:type="dxa"/>
            <w:vMerge/>
            <w:shd w:val="clear" w:color="auto" w:fill="D9D9D9" w:themeFill="background1" w:themeFillShade="D9"/>
            <w:vAlign w:val="center"/>
          </w:tcPr>
          <w:p w:rsidR="003715C9" w:rsidRPr="00AD0677" w:rsidRDefault="003715C9" w:rsidP="00FD4C34">
            <w:pPr>
              <w:jc w:val="center"/>
              <w:rPr>
                <w:rFonts w:eastAsiaTheme="minorHAnsi"/>
                <w:sz w:val="20"/>
                <w:szCs w:val="20"/>
              </w:rPr>
            </w:pPr>
          </w:p>
        </w:tc>
        <w:tc>
          <w:tcPr>
            <w:tcW w:w="2509" w:type="dxa"/>
            <w:vAlign w:val="center"/>
          </w:tcPr>
          <w:p w:rsidR="003715C9" w:rsidRPr="00F31726" w:rsidRDefault="003715C9" w:rsidP="00FD4C34">
            <w:pPr>
              <w:rPr>
                <w:rFonts w:eastAsiaTheme="minorHAnsi"/>
                <w:sz w:val="20"/>
                <w:szCs w:val="20"/>
              </w:rPr>
            </w:pPr>
            <w:r w:rsidRPr="00F31726">
              <w:rPr>
                <w:rFonts w:eastAsiaTheme="minorHAnsi"/>
                <w:sz w:val="20"/>
                <w:szCs w:val="20"/>
              </w:rPr>
              <w:t>Não cumpriram a obrigação</w:t>
            </w:r>
          </w:p>
        </w:tc>
        <w:tc>
          <w:tcPr>
            <w:tcW w:w="1815" w:type="dxa"/>
            <w:vAlign w:val="center"/>
          </w:tcPr>
          <w:p w:rsidR="003715C9" w:rsidRPr="00F31726" w:rsidRDefault="003715C9" w:rsidP="00FD4C34">
            <w:pPr>
              <w:jc w:val="center"/>
              <w:rPr>
                <w:rFonts w:eastAsiaTheme="minorHAnsi"/>
                <w:sz w:val="20"/>
                <w:szCs w:val="20"/>
              </w:rPr>
            </w:pPr>
            <w:r w:rsidRPr="00F31726">
              <w:rPr>
                <w:rFonts w:eastAsiaTheme="minorHAnsi"/>
                <w:sz w:val="20"/>
                <w:szCs w:val="20"/>
              </w:rPr>
              <w:t>22</w:t>
            </w:r>
          </w:p>
        </w:tc>
        <w:tc>
          <w:tcPr>
            <w:tcW w:w="1815"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c>
          <w:tcPr>
            <w:tcW w:w="1792" w:type="dxa"/>
            <w:vAlign w:val="center"/>
          </w:tcPr>
          <w:p w:rsidR="003715C9" w:rsidRPr="00AD0677" w:rsidRDefault="003715C9" w:rsidP="00FD4C34">
            <w:pPr>
              <w:jc w:val="center"/>
              <w:rPr>
                <w:rFonts w:eastAsiaTheme="minorHAnsi"/>
                <w:sz w:val="20"/>
                <w:szCs w:val="20"/>
              </w:rPr>
            </w:pPr>
            <w:r>
              <w:rPr>
                <w:rFonts w:eastAsiaTheme="minorHAnsi"/>
                <w:sz w:val="20"/>
                <w:szCs w:val="20"/>
              </w:rPr>
              <w:t>0</w:t>
            </w:r>
          </w:p>
        </w:tc>
      </w:tr>
      <w:tr w:rsidR="003715C9" w:rsidRPr="00AD0677" w:rsidTr="00FD4C34">
        <w:trPr>
          <w:trHeight w:val="340"/>
        </w:trPr>
        <w:tc>
          <w:tcPr>
            <w:tcW w:w="10194" w:type="dxa"/>
            <w:gridSpan w:val="5"/>
            <w:shd w:val="clear" w:color="auto" w:fill="D9D9D9" w:themeFill="background1" w:themeFillShade="D9"/>
            <w:vAlign w:val="center"/>
          </w:tcPr>
          <w:p w:rsidR="003715C9" w:rsidRPr="004E07B2" w:rsidRDefault="003715C9" w:rsidP="00FD4C34">
            <w:pPr>
              <w:rPr>
                <w:rFonts w:eastAsiaTheme="minorHAnsi"/>
                <w:b/>
                <w:bCs/>
                <w:sz w:val="16"/>
                <w:szCs w:val="16"/>
              </w:rPr>
            </w:pPr>
            <w:r w:rsidRPr="004E07B2">
              <w:rPr>
                <w:rFonts w:eastAsiaTheme="minorHAnsi"/>
                <w:b/>
                <w:bCs/>
                <w:sz w:val="16"/>
                <w:szCs w:val="16"/>
              </w:rPr>
              <w:t>Fonte: CGGP/DGP-2012</w:t>
            </w:r>
          </w:p>
        </w:tc>
      </w:tr>
    </w:tbl>
    <w:p w:rsidR="003715C9" w:rsidRDefault="003715C9" w:rsidP="003715C9"/>
    <w:p w:rsidR="003715C9" w:rsidRDefault="003715C9" w:rsidP="003715C9">
      <w:pPr>
        <w:jc w:val="center"/>
        <w:rPr>
          <w:b/>
          <w:highlight w:val="yellow"/>
        </w:rPr>
      </w:pPr>
    </w:p>
    <w:p w:rsidR="003715C9" w:rsidRDefault="003715C9" w:rsidP="003715C9">
      <w:pPr>
        <w:autoSpaceDE/>
        <w:autoSpaceDN/>
        <w:adjustRightInd/>
        <w:spacing w:after="160" w:line="259" w:lineRule="auto"/>
        <w:rPr>
          <w:rFonts w:eastAsiaTheme="minorHAnsi"/>
          <w:sz w:val="20"/>
          <w:szCs w:val="20"/>
        </w:rPr>
      </w:pPr>
      <w:r>
        <w:rPr>
          <w:rFonts w:eastAsiaTheme="minorHAnsi"/>
          <w:sz w:val="20"/>
          <w:szCs w:val="20"/>
        </w:rPr>
        <w:br w:type="page"/>
      </w:r>
    </w:p>
    <w:p w:rsidR="00BC1DFA" w:rsidRDefault="00BC1DFA" w:rsidP="003715C9">
      <w:pPr>
        <w:autoSpaceDE/>
        <w:autoSpaceDN/>
        <w:adjustRightInd/>
        <w:spacing w:after="160" w:line="259" w:lineRule="auto"/>
        <w:rPr>
          <w:rFonts w:eastAsiaTheme="minorHAnsi"/>
          <w:sz w:val="20"/>
          <w:szCs w:val="20"/>
        </w:rPr>
      </w:pPr>
    </w:p>
    <w:p w:rsidR="00BC1DFA" w:rsidRPr="00655989" w:rsidRDefault="00BC1DFA" w:rsidP="00BC1DFA">
      <w:pPr>
        <w:pStyle w:val="Ttulo1"/>
        <w:spacing w:after="0" w:line="360" w:lineRule="auto"/>
        <w:jc w:val="center"/>
      </w:pPr>
    </w:p>
    <w:p w:rsidR="00BC1DFA" w:rsidRPr="00A60637" w:rsidRDefault="00BC1DFA" w:rsidP="00BC1DFA">
      <w:pPr>
        <w:pStyle w:val="Ttulo4"/>
        <w:keepNext w:val="0"/>
        <w:widowControl w:val="0"/>
        <w:kinsoku w:val="0"/>
        <w:overflowPunct w:val="0"/>
        <w:autoSpaceDE w:val="0"/>
        <w:autoSpaceDN w:val="0"/>
        <w:snapToGrid w:val="0"/>
        <w:spacing w:before="0" w:after="0" w:line="360" w:lineRule="auto"/>
        <w:ind w:left="862" w:hanging="862"/>
        <w:jc w:val="center"/>
        <w:rPr>
          <w:sz w:val="4"/>
          <w:szCs w:val="4"/>
          <w:shd w:val="pct15" w:color="auto" w:fill="FFFFFF"/>
        </w:rPr>
      </w:pPr>
    </w:p>
    <w:p w:rsidR="00BC1DFA" w:rsidRDefault="00BC1DFA" w:rsidP="00BC1DFA">
      <w:pPr>
        <w:pStyle w:val="Ttulo4"/>
        <w:keepNext w:val="0"/>
        <w:widowControl w:val="0"/>
        <w:kinsoku w:val="0"/>
        <w:overflowPunct w:val="0"/>
        <w:autoSpaceDE w:val="0"/>
        <w:autoSpaceDN w:val="0"/>
        <w:snapToGrid w:val="0"/>
        <w:spacing w:before="0" w:after="0"/>
        <w:ind w:left="862" w:hanging="862"/>
        <w:jc w:val="center"/>
        <w:rPr>
          <w:shd w:val="pct15" w:color="auto" w:fill="FFFFFF"/>
        </w:rPr>
      </w:pPr>
      <w:r>
        <w:rPr>
          <w:shd w:val="pct15" w:color="auto" w:fill="FFFFFF"/>
        </w:rPr>
        <w:t>ROL DE RESPONSÁVEIS</w:t>
      </w:r>
    </w:p>
    <w:p w:rsidR="00BC1DFA" w:rsidRPr="00A60637" w:rsidRDefault="00BC1DFA" w:rsidP="00BC1DFA"/>
    <w:p w:rsidR="00BC1DFA" w:rsidRDefault="00BC1DFA" w:rsidP="003715C9">
      <w:pPr>
        <w:autoSpaceDE/>
        <w:autoSpaceDN/>
        <w:adjustRightInd/>
        <w:spacing w:after="160" w:line="259" w:lineRule="auto"/>
        <w:rPr>
          <w:rFonts w:eastAsiaTheme="minorHAnsi"/>
          <w:sz w:val="20"/>
          <w:szCs w:val="20"/>
        </w:rPr>
      </w:pPr>
    </w:p>
    <w:tbl>
      <w:tblPr>
        <w:tblStyle w:val="Tabelacomgrade"/>
        <w:tblpPr w:leftFromText="141" w:rightFromText="141" w:vertAnchor="page" w:horzAnchor="margin" w:tblpY="3226"/>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 xml:space="preserve">Identificação da natureza de responsabilidade: DIRIGENTE MÁXIMO DA UJ </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JOÃO MARTINS DIAS</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REITOR</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MEC N.º 1370/2010</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hideMark/>
          </w:tcPr>
          <w:p w:rsidR="00BC1DFA" w:rsidRDefault="00BC1DFA" w:rsidP="00FD4C34">
            <w:r>
              <w:t>012.062.142-87</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COND. RESIDENCIAL SMILE VILLAGE – PASSEIO DO MINDU – PARQUE 10 – RUA SAMUEL BENCHIMOL – BLOCO 04 – Apto. B-4</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hideMark/>
          </w:tcPr>
          <w:p w:rsidR="00BC1DFA" w:rsidRDefault="00BC1DFA" w:rsidP="00FD4C34">
            <w:hyperlink r:id="rId5" w:history="1">
              <w:r w:rsidRPr="00424E3E">
                <w:rPr>
                  <w:rStyle w:val="Hyperlink"/>
                </w:rPr>
                <w:t>GABINETE@IFAM.EDU.BR</w:t>
              </w:r>
            </w:hyperlink>
          </w:p>
          <w:p w:rsidR="00BC1DFA" w:rsidRDefault="00BC1DFA" w:rsidP="00FD4C34"/>
        </w:tc>
      </w:tr>
    </w:tbl>
    <w:p w:rsidR="00BC1DFA" w:rsidRDefault="00BC1DFA" w:rsidP="00BC1DFA"/>
    <w:tbl>
      <w:tblPr>
        <w:tblStyle w:val="Tabelacomgrade"/>
        <w:tblpPr w:leftFromText="141" w:rightFromText="141" w:vertAnchor="text" w:horzAnchor="margin" w:tblpY="93"/>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NELSON BATISTA DO NASCIMENTO</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PRÓ – REITOR DE ADMINISTRAÇÃO</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GR/IFAM N.º 105/2009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hideMark/>
          </w:tcPr>
          <w:p w:rsidR="00BC1DFA" w:rsidRDefault="00BC1DFA" w:rsidP="00FD4C34">
            <w:r>
              <w:t>012.767.942-15</w:t>
            </w:r>
          </w:p>
        </w:tc>
      </w:tr>
      <w:tr w:rsidR="00BC1DFA" w:rsidRP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Pr="00DA03BB" w:rsidRDefault="00BC1DFA" w:rsidP="00FD4C34">
            <w:pPr>
              <w:rPr>
                <w:lang w:val="de-DE"/>
              </w:rPr>
            </w:pPr>
            <w:r>
              <w:t xml:space="preserve">RUA FRANCISCO NOBRE PONTES – CONJ. </w:t>
            </w:r>
            <w:r w:rsidRPr="00DA03BB">
              <w:rPr>
                <w:lang w:val="de-DE"/>
              </w:rPr>
              <w:t>BELVEDERE, N.º 20 ALVORADA II/MANAUS-AM</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hideMark/>
          </w:tcPr>
          <w:p w:rsidR="00BC1DFA" w:rsidRDefault="00BC1DFA" w:rsidP="00FD4C34">
            <w:hyperlink r:id="rId6" w:history="1">
              <w:r w:rsidRPr="00424E3E">
                <w:rPr>
                  <w:rStyle w:val="Hyperlink"/>
                </w:rPr>
                <w:t>NELSON@IFAM.EDU.BR</w:t>
              </w:r>
            </w:hyperlink>
          </w:p>
          <w:p w:rsidR="00BC1DFA" w:rsidRDefault="00BC1DFA" w:rsidP="00FD4C34"/>
        </w:tc>
      </w:tr>
    </w:tbl>
    <w:p w:rsidR="00BC1DFA" w:rsidRDefault="00BC1DFA" w:rsidP="00BC1DFA"/>
    <w:tbl>
      <w:tblPr>
        <w:tblStyle w:val="Tabelacomgrade"/>
        <w:tblW w:w="9322" w:type="dxa"/>
        <w:tblLayout w:type="fixed"/>
        <w:tblLook w:val="01E0" w:firstRow="1" w:lastRow="1" w:firstColumn="1" w:lastColumn="1" w:noHBand="0" w:noVBand="0"/>
      </w:tblPr>
      <w:tblGrid>
        <w:gridCol w:w="1951"/>
        <w:gridCol w:w="7371"/>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951" w:type="dxa"/>
            <w:tcBorders>
              <w:top w:val="nil"/>
              <w:left w:val="single" w:sz="4" w:space="0" w:color="auto"/>
              <w:bottom w:val="nil"/>
              <w:right w:val="nil"/>
            </w:tcBorders>
            <w:hideMark/>
          </w:tcPr>
          <w:p w:rsidR="00BC1DFA" w:rsidRDefault="00BC1DFA" w:rsidP="00FD4C34">
            <w:r>
              <w:t>NOME:</w:t>
            </w:r>
          </w:p>
        </w:tc>
        <w:tc>
          <w:tcPr>
            <w:tcW w:w="7371" w:type="dxa"/>
            <w:tcBorders>
              <w:top w:val="nil"/>
              <w:left w:val="nil"/>
              <w:bottom w:val="nil"/>
              <w:right w:val="single" w:sz="4" w:space="0" w:color="auto"/>
            </w:tcBorders>
            <w:hideMark/>
          </w:tcPr>
          <w:p w:rsidR="00BC1DFA" w:rsidRPr="008C6CED" w:rsidRDefault="00BC1DFA" w:rsidP="00FD4C34">
            <w:pPr>
              <w:rPr>
                <w:b/>
                <w:bCs/>
              </w:rPr>
            </w:pPr>
            <w:r w:rsidRPr="008C6CED">
              <w:rPr>
                <w:b/>
                <w:bCs/>
              </w:rPr>
              <w:t>ANTONIO VENANCIO CASTELO BRANCO</w:t>
            </w:r>
          </w:p>
        </w:tc>
      </w:tr>
      <w:tr w:rsidR="00BC1DFA" w:rsidTr="00FD4C34">
        <w:tc>
          <w:tcPr>
            <w:tcW w:w="1951" w:type="dxa"/>
            <w:tcBorders>
              <w:top w:val="nil"/>
              <w:left w:val="single" w:sz="4" w:space="0" w:color="auto"/>
              <w:bottom w:val="nil"/>
              <w:right w:val="nil"/>
            </w:tcBorders>
            <w:hideMark/>
          </w:tcPr>
          <w:p w:rsidR="00BC1DFA" w:rsidRDefault="00BC1DFA" w:rsidP="00FD4C34">
            <w:r>
              <w:t>CARGO:</w:t>
            </w:r>
          </w:p>
        </w:tc>
        <w:tc>
          <w:tcPr>
            <w:tcW w:w="7371" w:type="dxa"/>
            <w:tcBorders>
              <w:top w:val="nil"/>
              <w:left w:val="nil"/>
              <w:bottom w:val="nil"/>
              <w:right w:val="single" w:sz="4" w:space="0" w:color="auto"/>
            </w:tcBorders>
            <w:hideMark/>
          </w:tcPr>
          <w:p w:rsidR="00BC1DFA" w:rsidRDefault="00BC1DFA" w:rsidP="00FD4C34">
            <w:r>
              <w:t>PRÓ – REITOR DE ENSINO</w:t>
            </w:r>
          </w:p>
        </w:tc>
      </w:tr>
      <w:tr w:rsidR="00BC1DFA" w:rsidTr="00FD4C34">
        <w:tc>
          <w:tcPr>
            <w:tcW w:w="1951" w:type="dxa"/>
            <w:tcBorders>
              <w:top w:val="nil"/>
              <w:left w:val="single" w:sz="4" w:space="0" w:color="auto"/>
              <w:bottom w:val="nil"/>
              <w:right w:val="nil"/>
            </w:tcBorders>
            <w:hideMark/>
          </w:tcPr>
          <w:p w:rsidR="00BC1DFA" w:rsidRDefault="00BC1DFA" w:rsidP="00FD4C34">
            <w:r>
              <w:t>PORTARIA:</w:t>
            </w:r>
          </w:p>
        </w:tc>
        <w:tc>
          <w:tcPr>
            <w:tcW w:w="7371" w:type="dxa"/>
            <w:tcBorders>
              <w:top w:val="nil"/>
              <w:left w:val="nil"/>
              <w:bottom w:val="nil"/>
              <w:right w:val="single" w:sz="4" w:space="0" w:color="auto"/>
            </w:tcBorders>
            <w:hideMark/>
          </w:tcPr>
          <w:p w:rsidR="00BC1DFA" w:rsidRDefault="00BC1DFA" w:rsidP="00FD4C34">
            <w:r>
              <w:t>GR/IFAM N.</w:t>
            </w:r>
            <w:r w:rsidRPr="00236DEE">
              <w:t xml:space="preserve">º </w:t>
            </w:r>
            <w:r>
              <w:t>158/2013</w:t>
            </w:r>
          </w:p>
        </w:tc>
      </w:tr>
      <w:tr w:rsidR="00BC1DFA" w:rsidTr="00FD4C34">
        <w:tc>
          <w:tcPr>
            <w:tcW w:w="1951" w:type="dxa"/>
            <w:tcBorders>
              <w:top w:val="nil"/>
              <w:left w:val="single" w:sz="4" w:space="0" w:color="auto"/>
              <w:bottom w:val="nil"/>
              <w:right w:val="nil"/>
            </w:tcBorders>
            <w:hideMark/>
          </w:tcPr>
          <w:p w:rsidR="00BC1DFA" w:rsidRDefault="00BC1DFA" w:rsidP="00FD4C34">
            <w:r>
              <w:t>CPF:</w:t>
            </w:r>
          </w:p>
        </w:tc>
        <w:tc>
          <w:tcPr>
            <w:tcW w:w="7371" w:type="dxa"/>
            <w:tcBorders>
              <w:top w:val="nil"/>
              <w:left w:val="nil"/>
              <w:bottom w:val="nil"/>
              <w:right w:val="single" w:sz="4" w:space="0" w:color="auto"/>
            </w:tcBorders>
            <w:hideMark/>
          </w:tcPr>
          <w:p w:rsidR="00BC1DFA" w:rsidRDefault="00BC1DFA" w:rsidP="00FD4C34">
            <w:r>
              <w:t>335.823.602-10</w:t>
            </w:r>
          </w:p>
        </w:tc>
      </w:tr>
      <w:tr w:rsidR="00BC1DFA" w:rsidTr="00FD4C34">
        <w:tc>
          <w:tcPr>
            <w:tcW w:w="1951" w:type="dxa"/>
            <w:tcBorders>
              <w:top w:val="nil"/>
              <w:left w:val="single" w:sz="4" w:space="0" w:color="auto"/>
              <w:bottom w:val="nil"/>
              <w:right w:val="nil"/>
            </w:tcBorders>
            <w:hideMark/>
          </w:tcPr>
          <w:p w:rsidR="00BC1DFA" w:rsidRDefault="00BC1DFA" w:rsidP="00FD4C34">
            <w:r>
              <w:t>ENDEREÇO</w:t>
            </w:r>
          </w:p>
          <w:p w:rsidR="00BC1DFA" w:rsidRDefault="00BC1DFA" w:rsidP="00FD4C34">
            <w:r>
              <w:t>RESIDENCIAL:</w:t>
            </w:r>
          </w:p>
        </w:tc>
        <w:tc>
          <w:tcPr>
            <w:tcW w:w="7371" w:type="dxa"/>
            <w:tcBorders>
              <w:top w:val="nil"/>
              <w:left w:val="nil"/>
              <w:bottom w:val="nil"/>
              <w:right w:val="single" w:sz="4" w:space="0" w:color="auto"/>
            </w:tcBorders>
          </w:tcPr>
          <w:p w:rsidR="00BC1DFA" w:rsidRDefault="00BC1DFA" w:rsidP="00FD4C34">
            <w:r>
              <w:t>AV. BURITI – RESIDENCIAL ELIZA MIRANDA – RUA 02, BLOCO “D” – APTº.  303 – DISTRITO INDUSTRIAL</w:t>
            </w:r>
          </w:p>
        </w:tc>
      </w:tr>
      <w:tr w:rsidR="00BC1DFA" w:rsidTr="00FD4C34">
        <w:tc>
          <w:tcPr>
            <w:tcW w:w="1951" w:type="dxa"/>
            <w:tcBorders>
              <w:top w:val="nil"/>
              <w:left w:val="single" w:sz="4" w:space="0" w:color="auto"/>
              <w:bottom w:val="single" w:sz="4" w:space="0" w:color="auto"/>
              <w:right w:val="nil"/>
            </w:tcBorders>
            <w:hideMark/>
          </w:tcPr>
          <w:p w:rsidR="00BC1DFA" w:rsidRDefault="00BC1DFA" w:rsidP="00FD4C34">
            <w:r>
              <w:t>E-MAIL</w:t>
            </w:r>
          </w:p>
        </w:tc>
        <w:tc>
          <w:tcPr>
            <w:tcW w:w="7371" w:type="dxa"/>
            <w:tcBorders>
              <w:top w:val="nil"/>
              <w:left w:val="nil"/>
              <w:bottom w:val="single" w:sz="4" w:space="0" w:color="auto"/>
              <w:right w:val="single" w:sz="4" w:space="0" w:color="auto"/>
            </w:tcBorders>
            <w:hideMark/>
          </w:tcPr>
          <w:p w:rsidR="00BC1DFA" w:rsidRDefault="00BC1DFA" w:rsidP="00FD4C34">
            <w:hyperlink r:id="rId7" w:history="1">
              <w:r w:rsidRPr="00424E3E">
                <w:rPr>
                  <w:rStyle w:val="Hyperlink"/>
                </w:rPr>
                <w:t>PRODIN@IFAM.EDU.BR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ANA MARIA ALVES PEREIRA</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PRÓ – REITORA DE DESENVOLVIMENTO INSTITUCIONAL</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Pr="00DA03BB" w:rsidRDefault="00BC1DFA" w:rsidP="00FD4C34">
            <w:pPr>
              <w:rPr>
                <w:highlight w:val="yellow"/>
              </w:rPr>
            </w:pPr>
            <w:r>
              <w:t xml:space="preserve">GR/IFAM </w:t>
            </w:r>
            <w:r w:rsidRPr="00236DEE">
              <w:t>N.º 159/2013</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Pr="00236DEE" w:rsidRDefault="00BC1DFA" w:rsidP="00FD4C34">
            <w:r>
              <w:t>112.254.912-15</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rsidRPr="00236DEE">
              <w:t xml:space="preserve">RUA </w:t>
            </w:r>
            <w:r>
              <w:t xml:space="preserve">-22 , </w:t>
            </w:r>
            <w:r w:rsidRPr="00236DEE">
              <w:t xml:space="preserve"> QD. 26-A</w:t>
            </w:r>
            <w:r>
              <w:t xml:space="preserve"> </w:t>
            </w:r>
          </w:p>
          <w:p w:rsidR="00BC1DFA" w:rsidRPr="00DA03BB" w:rsidRDefault="00BC1DFA" w:rsidP="00FD4C34">
            <w:pPr>
              <w:rPr>
                <w:highlight w:val="yellow"/>
              </w:rPr>
            </w:pPr>
            <w:r>
              <w:t>CJ. JARDIM DE VERSALLES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pPr>
              <w:rPr>
                <w:u w:val="single"/>
              </w:rPr>
            </w:pPr>
            <w:hyperlink r:id="rId8" w:history="1">
              <w:r w:rsidRPr="0026176D">
                <w:rPr>
                  <w:rStyle w:val="Hyperlink"/>
                </w:rPr>
                <w:t>ANAMARIA@IFAM.EDU.BR</w:t>
              </w:r>
            </w:hyperlink>
          </w:p>
          <w:p w:rsidR="00BC1DFA" w:rsidRPr="00236DEE" w:rsidRDefault="00BC1DFA" w:rsidP="00FD4C34">
            <w:pPr>
              <w:rPr>
                <w:u w:val="single"/>
              </w:rPr>
            </w:pPr>
          </w:p>
        </w:tc>
      </w:tr>
    </w:tbl>
    <w:p w:rsidR="00BC1DFA" w:rsidRDefault="00BC1DFA" w:rsidP="00BC1DFA"/>
    <w:p w:rsidR="00BC1DFA" w:rsidRDefault="00BC1DFA" w:rsidP="00BC1DFA"/>
    <w:p w:rsidR="008C6CED" w:rsidRDefault="008C6CED" w:rsidP="00BC1DFA"/>
    <w:p w:rsidR="008C6CED" w:rsidRDefault="008C6CED"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lastRenderedPageBreak/>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ANA MENA BARRETO BASTOS</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PRÓ – REITORA DE PESQUISA E PÓS - GRADUAÇÃO</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N.º53/2009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053.996.102-72</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BORBA, 168  - CACHOEIRINHA</w:t>
            </w:r>
          </w:p>
          <w:p w:rsidR="00BC1DFA" w:rsidRDefault="00BC1DFA" w:rsidP="00FD4C34">
            <w:r>
              <w:t>MANAUS/AMAZONAS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9" w:history="1">
              <w:r w:rsidRPr="00424E3E">
                <w:rPr>
                  <w:rStyle w:val="Hyperlink"/>
                </w:rPr>
                <w:t>ANAMENABARRETO@IFAM.EDU.BR</w:t>
              </w:r>
            </w:hyperlink>
          </w:p>
          <w:p w:rsidR="00BC1DFA" w:rsidRDefault="00BC1DFA" w:rsidP="00FD4C34"/>
        </w:tc>
      </w:tr>
    </w:tbl>
    <w:p w:rsidR="00BC1DFA" w:rsidRDefault="00BC1DFA" w:rsidP="00BC1DFA"/>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SANDRA MAGNI DARWICH</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PRÓ – REITORA DE EXTENSÃO</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 344/2009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22.240.290-34</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4, Nº 89 – CONJUNTO VILLAR CÂMARA – ALEIXO</w:t>
            </w:r>
          </w:p>
          <w:p w:rsidR="00BC1DFA" w:rsidRDefault="00BC1DFA" w:rsidP="00FD4C34">
            <w:r>
              <w:t>MANAUS/AMAZONAS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0" w:history="1">
              <w:r w:rsidRPr="00424E3E">
                <w:rPr>
                  <w:rStyle w:val="Hyperlink"/>
                </w:rPr>
                <w:t>SANDRA_MAGNI@YAHOO.COM.BR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JULIO CESAR ARAUJO DE FREITAS</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MANAUS CENTRO</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GR/IFAM N.º 1.107/2010</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hideMark/>
          </w:tcPr>
          <w:p w:rsidR="00BC1DFA" w:rsidRDefault="00BC1DFA" w:rsidP="00FD4C34">
            <w:r>
              <w:t>043.295.972-68</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hideMark/>
          </w:tcPr>
          <w:p w:rsidR="00BC1DFA" w:rsidRDefault="00BC1DFA" w:rsidP="00FD4C34">
            <w:r>
              <w:t>RUA COMANDANTE RANGEL, 130 – SANTOS DUMONT – BAIRRO DA PAZ – MANAUS / AM</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hideMark/>
          </w:tcPr>
          <w:p w:rsidR="00BC1DFA" w:rsidRDefault="00BC1DFA" w:rsidP="00FD4C34">
            <w:hyperlink r:id="rId11" w:history="1">
              <w:r w:rsidRPr="00424E3E">
                <w:rPr>
                  <w:rStyle w:val="Hyperlink"/>
                </w:rPr>
                <w:t>GABIENTE_CMC@IFAM.EDU.BR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JOSÉ PINHEIRO DE QUEIROZ NETO</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MANAUS DISTRITO INDUSTRIAL</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GR/IFAM N.º 1.108/2010</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291.015.302-91</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“A”, QD. 06. CASA 16 – CONJUNTO AUGUSTO MONTENEGRO – LÍRIO DO VALLE II – MANAUS/AM</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2" w:history="1">
              <w:r w:rsidRPr="00424E3E">
                <w:rPr>
                  <w:rStyle w:val="Hyperlink"/>
                </w:rPr>
                <w:t>PINHEIRO@IFAM.EDU.BR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ALDENIR DE CARVALHO CAETANO</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MANAUS ZONA LESTE</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GR/IFAM N.º 687/2011</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160.418.282-00</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IRANDUBA, 72 – QUADRA 17, SÃO JOSÉ I – MANAUS/AM</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3" w:history="1">
              <w:r w:rsidRPr="00424E3E">
                <w:rPr>
                  <w:rStyle w:val="Hyperlink"/>
                </w:rPr>
                <w:t>ALDENIRCC@HOTMAIL.COM</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r w:rsidRPr="008C6CED">
              <w:t>ELIAS BRASILINO DE SOUZA</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SÃO GABRIEL DA CACHOEIRA</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hideMark/>
          </w:tcPr>
          <w:p w:rsidR="00BC1DFA" w:rsidRDefault="00BC1DFA" w:rsidP="00FD4C34">
            <w:r>
              <w:t>GR/IFAM N.º 1.109/2010</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347.222.382-00</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VILA DO IFAM, CASA 01, BR 307 – KM 03 – CACHOEIRINHA</w:t>
            </w:r>
          </w:p>
          <w:p w:rsidR="00BC1DFA" w:rsidRDefault="00BC1DFA" w:rsidP="00FD4C34">
            <w:r>
              <w:t>SÃO GABRIEL DA CACHOEIRA/AMAZONAS</w:t>
            </w:r>
          </w:p>
        </w:tc>
      </w:tr>
      <w:tr w:rsidR="00BC1DFA" w:rsidTr="00FD4C34">
        <w:tc>
          <w:tcPr>
            <w:tcW w:w="1896" w:type="dxa"/>
            <w:tcBorders>
              <w:top w:val="nil"/>
              <w:left w:val="single" w:sz="4" w:space="0" w:color="auto"/>
              <w:bottom w:val="nil"/>
              <w:right w:val="nil"/>
            </w:tcBorders>
            <w:hideMark/>
          </w:tcPr>
          <w:p w:rsidR="00BC1DFA" w:rsidRDefault="00BC1DFA" w:rsidP="00FD4C34">
            <w:r>
              <w:t>E-MAIL</w:t>
            </w:r>
          </w:p>
        </w:tc>
        <w:tc>
          <w:tcPr>
            <w:tcW w:w="7426" w:type="dxa"/>
            <w:tcBorders>
              <w:top w:val="nil"/>
              <w:left w:val="nil"/>
              <w:bottom w:val="nil"/>
              <w:right w:val="single" w:sz="4" w:space="0" w:color="auto"/>
            </w:tcBorders>
          </w:tcPr>
          <w:p w:rsidR="00BC1DFA" w:rsidRDefault="00BC1DFA" w:rsidP="00FD4C34">
            <w:hyperlink r:id="rId14" w:history="1">
              <w:r w:rsidRPr="00424E3E">
                <w:rPr>
                  <w:rStyle w:val="Hyperlink"/>
                </w:rPr>
                <w:t>SAILENAS@YAHOO.COM.BR</w:t>
              </w:r>
            </w:hyperlink>
          </w:p>
        </w:tc>
      </w:tr>
      <w:tr w:rsidR="00BC1DFA" w:rsidTr="00FD4C34">
        <w:tc>
          <w:tcPr>
            <w:tcW w:w="1896" w:type="dxa"/>
            <w:tcBorders>
              <w:top w:val="nil"/>
              <w:left w:val="single" w:sz="4" w:space="0" w:color="auto"/>
              <w:bottom w:val="single" w:sz="4" w:space="0" w:color="auto"/>
              <w:right w:val="nil"/>
            </w:tcBorders>
          </w:tcPr>
          <w:p w:rsidR="00BC1DFA" w:rsidRDefault="00BC1DFA" w:rsidP="00FD4C34"/>
        </w:tc>
        <w:tc>
          <w:tcPr>
            <w:tcW w:w="7426" w:type="dxa"/>
            <w:tcBorders>
              <w:top w:val="nil"/>
              <w:left w:val="nil"/>
              <w:bottom w:val="single" w:sz="4" w:space="0" w:color="auto"/>
              <w:right w:val="single" w:sz="4" w:space="0" w:color="auto"/>
            </w:tcBorders>
          </w:tcPr>
          <w:p w:rsidR="00BC1DFA" w:rsidRDefault="00BC1DFA" w:rsidP="00FD4C34"/>
        </w:tc>
      </w:tr>
    </w:tbl>
    <w:p w:rsidR="00BC1DFA" w:rsidRDefault="00BC1DFA" w:rsidP="00BC1DFA"/>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RPr="0045501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JURANDY MOREIRA MACIEL AYRES DE ALMEIDA</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COARI</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 493/2009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160.508.862-53</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VIEIRA MARTINS, 658 “C” – CHAGAS AGUIAR</w:t>
            </w:r>
          </w:p>
          <w:p w:rsidR="00BC1DFA" w:rsidRDefault="00BC1DFA" w:rsidP="00FD4C34">
            <w:r>
              <w:t>COARI/AMAZONAS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5" w:history="1">
              <w:r w:rsidRPr="00424E3E">
                <w:rPr>
                  <w:rStyle w:val="Hyperlink"/>
                </w:rPr>
                <w:t>DIRETORCOARI@IFAM.EDU.BR</w:t>
              </w:r>
            </w:hyperlink>
          </w:p>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JORGE NUNES PEREIRA</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LÁBREA</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 147/2009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161.157.592-34</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AVENIDA CORONEL LUIZ GOMES, 108 – CENTRO</w:t>
            </w:r>
          </w:p>
          <w:p w:rsidR="00BC1DFA" w:rsidRDefault="00BC1DFA" w:rsidP="00FD4C34">
            <w:r>
              <w:t>LÁBREA/AMAZONAS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6" w:history="1">
              <w:r w:rsidRPr="00424E3E">
                <w:rPr>
                  <w:rStyle w:val="Hyperlink"/>
                </w:rPr>
                <w:t>DIRETORJORGE@IFAM.EDU.BR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LEONOR NETA TORO</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MAUÉS</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N.º147/2009</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050.033.692-04</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RUA HILTON NOGUEIRA, 08 – CONJUNTO SUHAB – SANTA LUZIA - MAUÉS/AMAZONAS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7" w:history="1">
              <w:r w:rsidRPr="00424E3E">
                <w:rPr>
                  <w:rStyle w:val="Hyperlink"/>
                </w:rPr>
                <w:t>LEONOR_FNT@YAHOO.COM.BR</w:t>
              </w:r>
            </w:hyperlink>
          </w:p>
          <w:p w:rsidR="00BC1DFA"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JAIME CAVALCANTE ALVES</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TABATINGA</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Pr="00DA03BB" w:rsidRDefault="00BC1DFA" w:rsidP="00FD4C34">
            <w:pPr>
              <w:rPr>
                <w:highlight w:val="yellow"/>
              </w:rPr>
            </w:pPr>
            <w:r>
              <w:t xml:space="preserve">GR/IFAM N.º </w:t>
            </w:r>
            <w:r w:rsidRPr="00236DEE">
              <w:t>1256/12</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Pr="00DA03BB" w:rsidRDefault="00BC1DFA" w:rsidP="00FD4C34">
            <w:pPr>
              <w:rPr>
                <w:highlight w:val="yellow"/>
              </w:rPr>
            </w:pPr>
            <w:r w:rsidRPr="00236DEE">
              <w:t>338.214.702-59</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Pr="00236DEE" w:rsidRDefault="00BC1DFA" w:rsidP="00FD4C34">
            <w:r w:rsidRPr="00236DEE">
              <w:t xml:space="preserve">ESTRADA DA COMPENSA, 809 – COMPENSA </w:t>
            </w:r>
            <w:r>
              <w:t>I</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7426" w:type="dxa"/>
            <w:tcBorders>
              <w:top w:val="nil"/>
              <w:left w:val="nil"/>
              <w:bottom w:val="single" w:sz="4" w:space="0" w:color="auto"/>
              <w:right w:val="single" w:sz="4" w:space="0" w:color="auto"/>
            </w:tcBorders>
          </w:tcPr>
          <w:p w:rsidR="00BC1DFA" w:rsidRDefault="00BC1DFA" w:rsidP="00FD4C34">
            <w:hyperlink r:id="rId18" w:history="1">
              <w:r w:rsidRPr="0026176D">
                <w:rPr>
                  <w:rStyle w:val="Hyperlink"/>
                </w:rPr>
                <w:t>JAIME@IFAM.EDU.BR</w:t>
              </w:r>
            </w:hyperlink>
          </w:p>
          <w:p w:rsidR="00BC1DFA" w:rsidRPr="00236DEE" w:rsidRDefault="00BC1DFA" w:rsidP="00FD4C34"/>
        </w:tc>
      </w:tr>
    </w:tbl>
    <w:p w:rsidR="00BC1DFA" w:rsidRDefault="00BC1DFA" w:rsidP="00BC1DFA"/>
    <w:tbl>
      <w:tblPr>
        <w:tblStyle w:val="Tabelacomgrade"/>
        <w:tblW w:w="9322" w:type="dxa"/>
        <w:tblLook w:val="01E0" w:firstRow="1" w:lastRow="1" w:firstColumn="1" w:lastColumn="1" w:noHBand="0" w:noVBand="0"/>
      </w:tblPr>
      <w:tblGrid>
        <w:gridCol w:w="1896"/>
        <w:gridCol w:w="7426"/>
      </w:tblGrid>
      <w:tr w:rsidR="00BC1DFA" w:rsidTr="00FD4C34">
        <w:tc>
          <w:tcPr>
            <w:tcW w:w="9322"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7426" w:type="dxa"/>
            <w:tcBorders>
              <w:top w:val="nil"/>
              <w:left w:val="nil"/>
              <w:bottom w:val="nil"/>
              <w:right w:val="single" w:sz="4" w:space="0" w:color="auto"/>
            </w:tcBorders>
            <w:hideMark/>
          </w:tcPr>
          <w:p w:rsidR="00BC1DFA" w:rsidRPr="008C6CED" w:rsidRDefault="00BC1DFA" w:rsidP="00FD4C34">
            <w:pPr>
              <w:rPr>
                <w:b/>
                <w:bCs/>
              </w:rPr>
            </w:pPr>
            <w:r w:rsidRPr="008C6CED">
              <w:rPr>
                <w:b/>
                <w:bCs/>
              </w:rPr>
              <w:t>ALLEN BITENCOURT DE LIMA</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7426" w:type="dxa"/>
            <w:tcBorders>
              <w:top w:val="nil"/>
              <w:left w:val="nil"/>
              <w:bottom w:val="nil"/>
              <w:right w:val="single" w:sz="4" w:space="0" w:color="auto"/>
            </w:tcBorders>
            <w:hideMark/>
          </w:tcPr>
          <w:p w:rsidR="00BC1DFA" w:rsidRDefault="00BC1DFA" w:rsidP="00FD4C34">
            <w:r>
              <w:t>DIRETOR-GERAL DO CAMPUS PARINTINS</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7426" w:type="dxa"/>
            <w:tcBorders>
              <w:top w:val="nil"/>
              <w:left w:val="nil"/>
              <w:bottom w:val="nil"/>
              <w:right w:val="single" w:sz="4" w:space="0" w:color="auto"/>
            </w:tcBorders>
          </w:tcPr>
          <w:p w:rsidR="00BC1DFA" w:rsidRDefault="00BC1DFA" w:rsidP="00FD4C34">
            <w:r>
              <w:t>GR/IFAM N.º 008/2014</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7426" w:type="dxa"/>
            <w:tcBorders>
              <w:top w:val="nil"/>
              <w:left w:val="nil"/>
              <w:bottom w:val="nil"/>
              <w:right w:val="single" w:sz="4" w:space="0" w:color="auto"/>
            </w:tcBorders>
          </w:tcPr>
          <w:p w:rsidR="00BC1DFA" w:rsidRDefault="00BC1DFA" w:rsidP="00FD4C34">
            <w:r>
              <w:t>160.508.862-53</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7426" w:type="dxa"/>
            <w:tcBorders>
              <w:top w:val="nil"/>
              <w:left w:val="nil"/>
              <w:bottom w:val="nil"/>
              <w:right w:val="single" w:sz="4" w:space="0" w:color="auto"/>
            </w:tcBorders>
          </w:tcPr>
          <w:p w:rsidR="00BC1DFA" w:rsidRDefault="00BC1DFA" w:rsidP="00FD4C34">
            <w:r>
              <w:t xml:space="preserve">RUA 238 – NÚCLEO 21 – CASA 30 </w:t>
            </w:r>
          </w:p>
          <w:p w:rsidR="00BC1DFA" w:rsidRDefault="00BC1DFA" w:rsidP="00FD4C34">
            <w:r>
              <w:t>CIDADE NOVA V</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 xml:space="preserve">E-MAIL: </w:t>
            </w:r>
          </w:p>
        </w:tc>
        <w:tc>
          <w:tcPr>
            <w:tcW w:w="7426" w:type="dxa"/>
            <w:tcBorders>
              <w:top w:val="nil"/>
              <w:left w:val="nil"/>
              <w:bottom w:val="single" w:sz="4" w:space="0" w:color="auto"/>
              <w:right w:val="single" w:sz="4" w:space="0" w:color="auto"/>
            </w:tcBorders>
          </w:tcPr>
          <w:p w:rsidR="00BC1DFA" w:rsidRDefault="00BC1DFA" w:rsidP="00FD4C34">
            <w:pPr>
              <w:rPr>
                <w:u w:val="single"/>
              </w:rPr>
            </w:pPr>
            <w:hyperlink r:id="rId19" w:history="1">
              <w:r w:rsidRPr="0026176D">
                <w:rPr>
                  <w:rStyle w:val="Hyperlink"/>
                </w:rPr>
                <w:t>BITENCOURT1960@IFAM.EDU.BR</w:t>
              </w:r>
            </w:hyperlink>
          </w:p>
          <w:p w:rsidR="00BC1DFA" w:rsidRPr="00A83A3B" w:rsidRDefault="00BC1DFA" w:rsidP="00FD4C34">
            <w:pPr>
              <w:rPr>
                <w:u w:val="single"/>
              </w:rPr>
            </w:pPr>
          </w:p>
        </w:tc>
      </w:tr>
    </w:tbl>
    <w:p w:rsidR="00BC1DFA" w:rsidRDefault="00BC1DFA" w:rsidP="00BC1DFA"/>
    <w:p w:rsidR="00BC1DFA" w:rsidRDefault="00BC1DFA" w:rsidP="00BC1DFA"/>
    <w:tbl>
      <w:tblPr>
        <w:tblStyle w:val="Tabelacomgrade"/>
        <w:tblW w:w="8720" w:type="dxa"/>
        <w:tblLook w:val="01E0" w:firstRow="1" w:lastRow="1" w:firstColumn="1" w:lastColumn="1" w:noHBand="0" w:noVBand="0"/>
      </w:tblPr>
      <w:tblGrid>
        <w:gridCol w:w="1896"/>
        <w:gridCol w:w="6824"/>
      </w:tblGrid>
      <w:tr w:rsidR="00BC1DFA" w:rsidTr="00FD4C34">
        <w:tc>
          <w:tcPr>
            <w:tcW w:w="8720" w:type="dxa"/>
            <w:gridSpan w:val="2"/>
            <w:tcBorders>
              <w:top w:val="single" w:sz="4" w:space="0" w:color="auto"/>
              <w:left w:val="single" w:sz="4" w:space="0" w:color="auto"/>
              <w:bottom w:val="nil"/>
              <w:right w:val="single" w:sz="4" w:space="0" w:color="auto"/>
            </w:tcBorders>
            <w:hideMark/>
          </w:tcPr>
          <w:p w:rsidR="00BC1DFA" w:rsidRDefault="00BC1DFA" w:rsidP="00FD4C34">
            <w:pPr>
              <w:jc w:val="both"/>
            </w:pPr>
            <w:r>
              <w:t>Identificação da natureza de responsabilidade: MEMBRO DA DIRETORIA</w:t>
            </w:r>
          </w:p>
        </w:tc>
      </w:tr>
      <w:tr w:rsidR="00BC1DFA" w:rsidTr="00FD4C34">
        <w:tc>
          <w:tcPr>
            <w:tcW w:w="1896" w:type="dxa"/>
            <w:tcBorders>
              <w:top w:val="nil"/>
              <w:left w:val="single" w:sz="4" w:space="0" w:color="auto"/>
              <w:bottom w:val="nil"/>
              <w:right w:val="nil"/>
            </w:tcBorders>
            <w:hideMark/>
          </w:tcPr>
          <w:p w:rsidR="00BC1DFA" w:rsidRDefault="00BC1DFA" w:rsidP="00FD4C34">
            <w:r>
              <w:t>NOME:</w:t>
            </w:r>
          </w:p>
        </w:tc>
        <w:tc>
          <w:tcPr>
            <w:tcW w:w="6824" w:type="dxa"/>
            <w:tcBorders>
              <w:top w:val="nil"/>
              <w:left w:val="nil"/>
              <w:bottom w:val="nil"/>
              <w:right w:val="single" w:sz="4" w:space="0" w:color="auto"/>
            </w:tcBorders>
            <w:hideMark/>
          </w:tcPr>
          <w:p w:rsidR="00BC1DFA" w:rsidRPr="008C6CED" w:rsidRDefault="00BC1DFA" w:rsidP="00FD4C34">
            <w:pPr>
              <w:rPr>
                <w:b/>
                <w:bCs/>
              </w:rPr>
            </w:pPr>
            <w:r w:rsidRPr="008C6CED">
              <w:rPr>
                <w:b/>
                <w:bCs/>
              </w:rPr>
              <w:t xml:space="preserve">PAULO HENRIQUE ROCHA ARIDE </w:t>
            </w:r>
          </w:p>
        </w:tc>
      </w:tr>
      <w:tr w:rsidR="00BC1DFA" w:rsidTr="00FD4C34">
        <w:tc>
          <w:tcPr>
            <w:tcW w:w="1896" w:type="dxa"/>
            <w:tcBorders>
              <w:top w:val="nil"/>
              <w:left w:val="single" w:sz="4" w:space="0" w:color="auto"/>
              <w:bottom w:val="nil"/>
              <w:right w:val="nil"/>
            </w:tcBorders>
            <w:hideMark/>
          </w:tcPr>
          <w:p w:rsidR="00BC1DFA" w:rsidRDefault="00BC1DFA" w:rsidP="00FD4C34">
            <w:r>
              <w:t>CARGO:</w:t>
            </w:r>
          </w:p>
        </w:tc>
        <w:tc>
          <w:tcPr>
            <w:tcW w:w="6824" w:type="dxa"/>
            <w:tcBorders>
              <w:top w:val="nil"/>
              <w:left w:val="nil"/>
              <w:bottom w:val="nil"/>
              <w:right w:val="single" w:sz="4" w:space="0" w:color="auto"/>
            </w:tcBorders>
            <w:hideMark/>
          </w:tcPr>
          <w:p w:rsidR="00BC1DFA" w:rsidRDefault="00BC1DFA" w:rsidP="00FD4C34">
            <w:r>
              <w:t>DIRETOR-GERAL DO CAMPUS PRESIDENTE FIGUEIREDO</w:t>
            </w:r>
          </w:p>
        </w:tc>
      </w:tr>
      <w:tr w:rsidR="00BC1DFA" w:rsidTr="00FD4C34">
        <w:tc>
          <w:tcPr>
            <w:tcW w:w="1896" w:type="dxa"/>
            <w:tcBorders>
              <w:top w:val="nil"/>
              <w:left w:val="single" w:sz="4" w:space="0" w:color="auto"/>
              <w:bottom w:val="nil"/>
              <w:right w:val="nil"/>
            </w:tcBorders>
            <w:hideMark/>
          </w:tcPr>
          <w:p w:rsidR="00BC1DFA" w:rsidRDefault="00BC1DFA" w:rsidP="00FD4C34">
            <w:r>
              <w:t>PORTARIA:</w:t>
            </w:r>
          </w:p>
        </w:tc>
        <w:tc>
          <w:tcPr>
            <w:tcW w:w="6824" w:type="dxa"/>
            <w:tcBorders>
              <w:top w:val="nil"/>
              <w:left w:val="nil"/>
              <w:bottom w:val="nil"/>
              <w:right w:val="single" w:sz="4" w:space="0" w:color="auto"/>
            </w:tcBorders>
          </w:tcPr>
          <w:p w:rsidR="00BC1DFA" w:rsidRDefault="00BC1DFA" w:rsidP="00FD4C34">
            <w:r>
              <w:t>GR/IFAM N.º 1006/2011</w:t>
            </w:r>
          </w:p>
        </w:tc>
      </w:tr>
      <w:tr w:rsidR="00BC1DFA" w:rsidTr="00FD4C34">
        <w:tc>
          <w:tcPr>
            <w:tcW w:w="1896" w:type="dxa"/>
            <w:tcBorders>
              <w:top w:val="nil"/>
              <w:left w:val="single" w:sz="4" w:space="0" w:color="auto"/>
              <w:bottom w:val="nil"/>
              <w:right w:val="nil"/>
            </w:tcBorders>
            <w:hideMark/>
          </w:tcPr>
          <w:p w:rsidR="00BC1DFA" w:rsidRDefault="00BC1DFA" w:rsidP="00FD4C34">
            <w:r>
              <w:t>CPF:</w:t>
            </w:r>
          </w:p>
        </w:tc>
        <w:tc>
          <w:tcPr>
            <w:tcW w:w="6824" w:type="dxa"/>
            <w:tcBorders>
              <w:top w:val="nil"/>
              <w:left w:val="nil"/>
              <w:bottom w:val="nil"/>
              <w:right w:val="single" w:sz="4" w:space="0" w:color="auto"/>
            </w:tcBorders>
          </w:tcPr>
          <w:p w:rsidR="00BC1DFA" w:rsidRDefault="00BC1DFA" w:rsidP="00FD4C34">
            <w:r>
              <w:t>021.827.677-03</w:t>
            </w:r>
          </w:p>
        </w:tc>
      </w:tr>
      <w:tr w:rsidR="00BC1DFA" w:rsidTr="00FD4C34">
        <w:tc>
          <w:tcPr>
            <w:tcW w:w="1896" w:type="dxa"/>
            <w:tcBorders>
              <w:top w:val="nil"/>
              <w:left w:val="single" w:sz="4" w:space="0" w:color="auto"/>
              <w:bottom w:val="nil"/>
              <w:right w:val="nil"/>
            </w:tcBorders>
            <w:hideMark/>
          </w:tcPr>
          <w:p w:rsidR="00BC1DFA" w:rsidRDefault="00BC1DFA" w:rsidP="00FD4C34">
            <w:r>
              <w:t>ENDEREÇO RESIDENCIAL:</w:t>
            </w:r>
          </w:p>
        </w:tc>
        <w:tc>
          <w:tcPr>
            <w:tcW w:w="6824" w:type="dxa"/>
            <w:tcBorders>
              <w:top w:val="nil"/>
              <w:left w:val="nil"/>
              <w:bottom w:val="nil"/>
              <w:right w:val="single" w:sz="4" w:space="0" w:color="auto"/>
            </w:tcBorders>
          </w:tcPr>
          <w:p w:rsidR="00BC1DFA" w:rsidRDefault="00BC1DFA" w:rsidP="00FD4C34">
            <w:r>
              <w:t>AVENIDA PADRE CALLERY, 518 – TANCREDO NEVES – PRESIDENTE FIGUEIREDO/AMAZONAS</w:t>
            </w:r>
          </w:p>
        </w:tc>
      </w:tr>
      <w:tr w:rsidR="00BC1DFA" w:rsidTr="00FD4C34">
        <w:tc>
          <w:tcPr>
            <w:tcW w:w="1896" w:type="dxa"/>
            <w:tcBorders>
              <w:top w:val="nil"/>
              <w:left w:val="single" w:sz="4" w:space="0" w:color="auto"/>
              <w:bottom w:val="single" w:sz="4" w:space="0" w:color="auto"/>
              <w:right w:val="nil"/>
            </w:tcBorders>
            <w:hideMark/>
          </w:tcPr>
          <w:p w:rsidR="00BC1DFA" w:rsidRDefault="00BC1DFA" w:rsidP="00FD4C34">
            <w:r>
              <w:t>E-MAIL</w:t>
            </w:r>
          </w:p>
        </w:tc>
        <w:tc>
          <w:tcPr>
            <w:tcW w:w="6824" w:type="dxa"/>
            <w:tcBorders>
              <w:top w:val="nil"/>
              <w:left w:val="nil"/>
              <w:bottom w:val="single" w:sz="4" w:space="0" w:color="auto"/>
              <w:right w:val="single" w:sz="4" w:space="0" w:color="auto"/>
            </w:tcBorders>
          </w:tcPr>
          <w:p w:rsidR="00BC1DFA" w:rsidRDefault="00BC1DFA" w:rsidP="00FD4C34">
            <w:hyperlink r:id="rId20" w:history="1">
              <w:r w:rsidRPr="00424E3E">
                <w:rPr>
                  <w:rStyle w:val="Hyperlink"/>
                </w:rPr>
                <w:t>ARIDE@IFAM.EDU.BR</w:t>
              </w:r>
            </w:hyperlink>
          </w:p>
          <w:p w:rsidR="00BC1DFA" w:rsidRDefault="00BC1DFA" w:rsidP="00FD4C34"/>
        </w:tc>
      </w:tr>
    </w:tbl>
    <w:p w:rsidR="00BC1DFA" w:rsidRDefault="00BC1DFA" w:rsidP="00BC1DFA"/>
    <w:p w:rsidR="00BC1DFA" w:rsidRDefault="00BC1DFA" w:rsidP="00BC1DFA"/>
    <w:p w:rsidR="00EE5723" w:rsidRDefault="00EE5723" w:rsidP="003715C9"/>
    <w:p w:rsidR="00B32D61" w:rsidRPr="003715C9" w:rsidRDefault="00B32D61" w:rsidP="003715C9">
      <w:bookmarkStart w:id="16" w:name="_GoBack"/>
      <w:bookmarkEnd w:id="16"/>
    </w:p>
    <w:sectPr w:rsidR="00B32D61" w:rsidRPr="003715C9" w:rsidSect="003715C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E7489"/>
    <w:multiLevelType w:val="multilevel"/>
    <w:tmpl w:val="88604886"/>
    <w:styleLink w:val="Estilo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C2C4556"/>
    <w:multiLevelType w:val="hybridMultilevel"/>
    <w:tmpl w:val="3E244A4E"/>
    <w:lvl w:ilvl="0" w:tplc="3BFA5C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FB5301"/>
    <w:multiLevelType w:val="multilevel"/>
    <w:tmpl w:val="DB76C29E"/>
    <w:styleLink w:val="Estilo4"/>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2"/>
      <w:numFmt w:val="decimal"/>
      <w:lvlText w:val="%1.4.%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400126C3"/>
    <w:multiLevelType w:val="multilevel"/>
    <w:tmpl w:val="78220ED4"/>
    <w:lvl w:ilvl="0">
      <w:start w:val="1"/>
      <w:numFmt w:val="decimal"/>
      <w:lvlText w:val="%1"/>
      <w:lvlJc w:val="left"/>
      <w:pPr>
        <w:ind w:left="432" w:hanging="432"/>
      </w:pPr>
      <w:rPr>
        <w:rFonts w:hint="default"/>
        <w:lang w:val="pt-BR"/>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sz w:val="24"/>
        <w:szCs w:val="24"/>
        <w:lang w:val="pt-BR"/>
      </w:rPr>
    </w:lvl>
    <w:lvl w:ilvl="4">
      <w:start w:val="1"/>
      <w:numFmt w:val="decimal"/>
      <w:pStyle w:val="Ttulo5"/>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nsid w:val="46E91CF6"/>
    <w:multiLevelType w:val="hybridMultilevel"/>
    <w:tmpl w:val="741CF678"/>
    <w:lvl w:ilvl="0" w:tplc="08D088A8">
      <w:start w:val="2"/>
      <w:numFmt w:val="decimal"/>
      <w:pStyle w:val="CorpodeTextoResumo"/>
      <w:lvlText w:val="%1."/>
      <w:lvlJc w:val="left"/>
      <w:pPr>
        <w:ind w:left="360" w:hanging="360"/>
      </w:pPr>
      <w:rPr>
        <w:rFonts w:hint="default"/>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pStyle w:val="Determinao-4"/>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
    <w:nsid w:val="47AA16AE"/>
    <w:multiLevelType w:val="multilevel"/>
    <w:tmpl w:val="88604886"/>
    <w:styleLink w:val="Estilo1"/>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60B210C"/>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3AD2107"/>
    <w:multiLevelType w:val="multilevel"/>
    <w:tmpl w:val="E0BC0C6E"/>
    <w:lvl w:ilvl="0">
      <w:start w:val="1"/>
      <w:numFmt w:val="decimal"/>
      <w:lvlText w:val="%1."/>
      <w:lvlJc w:val="left"/>
      <w:pPr>
        <w:ind w:left="720" w:hanging="360"/>
      </w:pPr>
      <w:rPr>
        <w:rFonts w:hint="default"/>
        <w:i w:val="0"/>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8E90306"/>
    <w:multiLevelType w:val="multilevel"/>
    <w:tmpl w:val="2C087BAC"/>
    <w:styleLink w:val="Estilo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AF50357"/>
    <w:multiLevelType w:val="hybridMultilevel"/>
    <w:tmpl w:val="95BCBE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2"/>
  </w:num>
  <w:num w:numId="5">
    <w:abstractNumId w:val="6"/>
  </w:num>
  <w:num w:numId="6">
    <w:abstractNumId w:val="4"/>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characterSpacingControl w:val="doNotCompress"/>
  <w:footnotePr>
    <w:numRestart w:val="eachSect"/>
  </w:foot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C9"/>
    <w:rsid w:val="003559AD"/>
    <w:rsid w:val="003715C9"/>
    <w:rsid w:val="003755E6"/>
    <w:rsid w:val="007504ED"/>
    <w:rsid w:val="00803A9A"/>
    <w:rsid w:val="00852EBD"/>
    <w:rsid w:val="008C6CED"/>
    <w:rsid w:val="00B32D61"/>
    <w:rsid w:val="00B47E19"/>
    <w:rsid w:val="00BC1DFA"/>
    <w:rsid w:val="00CB6E3A"/>
    <w:rsid w:val="00E71175"/>
    <w:rsid w:val="00EE5723"/>
    <w:rsid w:val="00F31726"/>
  </w:rsids>
  <m:mathPr>
    <m:mathFont m:val="Cambria Math"/>
    <m:brkBin m:val="before"/>
    <m:brkBinSub m:val="--"/>
    <m:smallFrac m:val="0"/>
    <m:dispDef/>
    <m:lMargin m:val="0"/>
    <m:rMargin m:val="0"/>
    <m:defJc m:val="centerGroup"/>
    <m:wrapIndent m:val="1440"/>
    <m:intLim m:val="subSup"/>
    <m:naryLim m:val="undOvr"/>
  </m:mathPr>
  <w:themeFontLang w:val="pt-B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B9AC4-CB73-49E7-8088-03E9E23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5C9"/>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Ttulo1">
    <w:name w:val="heading 1"/>
    <w:basedOn w:val="Normal"/>
    <w:next w:val="Normal"/>
    <w:link w:val="Ttulo1Char"/>
    <w:qFormat/>
    <w:rsid w:val="003715C9"/>
    <w:pPr>
      <w:keepNext/>
      <w:autoSpaceDE/>
      <w:autoSpaceDN/>
      <w:adjustRightInd/>
      <w:spacing w:after="120" w:line="233" w:lineRule="auto"/>
      <w:ind w:left="432" w:hanging="432"/>
      <w:jc w:val="both"/>
      <w:outlineLvl w:val="0"/>
    </w:pPr>
    <w:rPr>
      <w:b/>
      <w:caps/>
      <w:szCs w:val="20"/>
    </w:rPr>
  </w:style>
  <w:style w:type="paragraph" w:styleId="Ttulo2">
    <w:name w:val="heading 2"/>
    <w:basedOn w:val="Normal"/>
    <w:next w:val="Normal"/>
    <w:link w:val="Ttulo2Char"/>
    <w:uiPriority w:val="9"/>
    <w:qFormat/>
    <w:rsid w:val="003715C9"/>
    <w:pPr>
      <w:keepNext/>
      <w:pBdr>
        <w:top w:val="thickThinSmallGap" w:sz="24" w:space="1" w:color="auto"/>
        <w:bottom w:val="thinThickSmallGap" w:sz="24" w:space="1" w:color="auto"/>
      </w:pBdr>
      <w:autoSpaceDE/>
      <w:autoSpaceDN/>
      <w:adjustRightInd/>
      <w:spacing w:after="120"/>
      <w:ind w:left="576" w:hanging="576"/>
      <w:jc w:val="both"/>
      <w:outlineLvl w:val="1"/>
    </w:pPr>
    <w:rPr>
      <w:b/>
      <w:bCs/>
      <w:iCs/>
      <w:szCs w:val="28"/>
    </w:rPr>
  </w:style>
  <w:style w:type="paragraph" w:styleId="Ttulo3">
    <w:name w:val="heading 3"/>
    <w:basedOn w:val="Normal"/>
    <w:next w:val="Normal"/>
    <w:link w:val="Ttulo3Char"/>
    <w:uiPriority w:val="9"/>
    <w:qFormat/>
    <w:rsid w:val="003715C9"/>
    <w:pPr>
      <w:keepNext/>
      <w:pBdr>
        <w:top w:val="double" w:sz="2" w:space="1" w:color="auto"/>
        <w:bottom w:val="double" w:sz="2" w:space="1" w:color="auto"/>
      </w:pBdr>
      <w:autoSpaceDE/>
      <w:autoSpaceDN/>
      <w:adjustRightInd/>
      <w:ind w:left="720" w:hanging="720"/>
      <w:jc w:val="both"/>
      <w:outlineLvl w:val="2"/>
    </w:pPr>
    <w:rPr>
      <w:b/>
      <w:bCs/>
      <w:szCs w:val="26"/>
    </w:rPr>
  </w:style>
  <w:style w:type="paragraph" w:styleId="Ttulo4">
    <w:name w:val="heading 4"/>
    <w:basedOn w:val="Normal"/>
    <w:next w:val="Normal"/>
    <w:link w:val="Ttulo4Char"/>
    <w:uiPriority w:val="9"/>
    <w:qFormat/>
    <w:rsid w:val="003715C9"/>
    <w:pPr>
      <w:keepNext/>
      <w:pBdr>
        <w:top w:val="double" w:sz="2" w:space="1" w:color="auto"/>
        <w:bottom w:val="double" w:sz="2" w:space="1" w:color="auto"/>
      </w:pBdr>
      <w:autoSpaceDE/>
      <w:autoSpaceDN/>
      <w:adjustRightInd/>
      <w:spacing w:before="180" w:after="90"/>
      <w:ind w:left="864" w:hanging="864"/>
      <w:jc w:val="both"/>
      <w:outlineLvl w:val="3"/>
    </w:pPr>
    <w:rPr>
      <w:b/>
      <w:bCs/>
      <w:szCs w:val="28"/>
    </w:rPr>
  </w:style>
  <w:style w:type="paragraph" w:styleId="Ttulo5">
    <w:name w:val="heading 5"/>
    <w:basedOn w:val="Normal"/>
    <w:next w:val="Normal"/>
    <w:link w:val="Ttulo5Char"/>
    <w:uiPriority w:val="9"/>
    <w:qFormat/>
    <w:rsid w:val="003715C9"/>
    <w:pPr>
      <w:numPr>
        <w:ilvl w:val="4"/>
        <w:numId w:val="7"/>
      </w:numPr>
      <w:jc w:val="center"/>
      <w:outlineLvl w:val="4"/>
    </w:pPr>
    <w:rPr>
      <w:b/>
      <w:caps/>
    </w:rPr>
  </w:style>
  <w:style w:type="paragraph" w:styleId="Ttulo6">
    <w:name w:val="heading 6"/>
    <w:basedOn w:val="Normal"/>
    <w:next w:val="Normal"/>
    <w:link w:val="Ttulo6Char"/>
    <w:uiPriority w:val="9"/>
    <w:qFormat/>
    <w:rsid w:val="003715C9"/>
    <w:pPr>
      <w:numPr>
        <w:ilvl w:val="5"/>
        <w:numId w:val="7"/>
      </w:numPr>
      <w:outlineLvl w:val="5"/>
    </w:pPr>
  </w:style>
  <w:style w:type="paragraph" w:styleId="Ttulo7">
    <w:name w:val="heading 7"/>
    <w:basedOn w:val="Normal"/>
    <w:next w:val="Normal"/>
    <w:link w:val="Ttulo7Char"/>
    <w:uiPriority w:val="9"/>
    <w:unhideWhenUsed/>
    <w:qFormat/>
    <w:rsid w:val="003715C9"/>
    <w:pPr>
      <w:numPr>
        <w:ilvl w:val="6"/>
        <w:numId w:val="7"/>
      </w:numPr>
      <w:spacing w:before="240" w:after="60"/>
      <w:outlineLvl w:val="6"/>
    </w:pPr>
    <w:rPr>
      <w:rFonts w:ascii="Calibri" w:eastAsia="Times New Roman" w:hAnsi="Calibri"/>
    </w:rPr>
  </w:style>
  <w:style w:type="paragraph" w:styleId="Ttulo8">
    <w:name w:val="heading 8"/>
    <w:basedOn w:val="Normal"/>
    <w:next w:val="Normal"/>
    <w:link w:val="Ttulo8Char"/>
    <w:uiPriority w:val="9"/>
    <w:unhideWhenUsed/>
    <w:qFormat/>
    <w:rsid w:val="003715C9"/>
    <w:pPr>
      <w:keepNext/>
      <w:widowControl w:val="0"/>
      <w:numPr>
        <w:ilvl w:val="7"/>
        <w:numId w:val="7"/>
      </w:numPr>
      <w:jc w:val="center"/>
      <w:outlineLvl w:val="7"/>
    </w:pPr>
    <w:rPr>
      <w:rFonts w:eastAsia="Times New Roman"/>
      <w:b/>
      <w:iCs/>
      <w:smallCaps/>
      <w:color w:val="FFFFFF"/>
      <w:sz w:val="36"/>
      <w:shd w:val="clear" w:color="auto" w:fill="0070C0"/>
    </w:rPr>
  </w:style>
  <w:style w:type="paragraph" w:styleId="Ttulo9">
    <w:name w:val="heading 9"/>
    <w:basedOn w:val="Normal"/>
    <w:next w:val="Normal"/>
    <w:link w:val="Ttulo9Char"/>
    <w:uiPriority w:val="9"/>
    <w:unhideWhenUsed/>
    <w:qFormat/>
    <w:rsid w:val="003715C9"/>
    <w:pPr>
      <w:numPr>
        <w:ilvl w:val="8"/>
        <w:numId w:val="7"/>
      </w:numPr>
      <w:jc w:val="center"/>
      <w:outlineLvl w:val="8"/>
    </w:pPr>
    <w:rPr>
      <w:rFonts w:eastAsia="Times New Roma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5C9"/>
    <w:rPr>
      <w:rFonts w:ascii="Times New Roman" w:eastAsia="Calibri" w:hAnsi="Times New Roman" w:cs="Times New Roman"/>
      <w:b/>
      <w:caps/>
      <w:sz w:val="24"/>
      <w:szCs w:val="20"/>
      <w:lang w:eastAsia="en-US"/>
    </w:rPr>
  </w:style>
  <w:style w:type="character" w:customStyle="1" w:styleId="Ttulo2Char">
    <w:name w:val="Título 2 Char"/>
    <w:basedOn w:val="Fontepargpadro"/>
    <w:link w:val="Ttulo2"/>
    <w:uiPriority w:val="9"/>
    <w:rsid w:val="003715C9"/>
    <w:rPr>
      <w:rFonts w:ascii="Times New Roman" w:eastAsia="Calibri" w:hAnsi="Times New Roman" w:cs="Times New Roman"/>
      <w:b/>
      <w:bCs/>
      <w:iCs/>
      <w:sz w:val="24"/>
      <w:szCs w:val="28"/>
      <w:lang w:eastAsia="en-US"/>
    </w:rPr>
  </w:style>
  <w:style w:type="character" w:customStyle="1" w:styleId="Ttulo3Char">
    <w:name w:val="Título 3 Char"/>
    <w:basedOn w:val="Fontepargpadro"/>
    <w:link w:val="Ttulo3"/>
    <w:uiPriority w:val="9"/>
    <w:rsid w:val="003715C9"/>
    <w:rPr>
      <w:rFonts w:ascii="Times New Roman" w:eastAsia="Calibri" w:hAnsi="Times New Roman" w:cs="Times New Roman"/>
      <w:b/>
      <w:bCs/>
      <w:sz w:val="24"/>
      <w:szCs w:val="26"/>
      <w:lang w:eastAsia="en-US"/>
    </w:rPr>
  </w:style>
  <w:style w:type="character" w:customStyle="1" w:styleId="Ttulo4Char">
    <w:name w:val="Título 4 Char"/>
    <w:basedOn w:val="Fontepargpadro"/>
    <w:link w:val="Ttulo4"/>
    <w:uiPriority w:val="9"/>
    <w:rsid w:val="003715C9"/>
    <w:rPr>
      <w:rFonts w:ascii="Times New Roman" w:eastAsia="Calibri" w:hAnsi="Times New Roman" w:cs="Times New Roman"/>
      <w:b/>
      <w:bCs/>
      <w:sz w:val="24"/>
      <w:szCs w:val="28"/>
      <w:lang w:eastAsia="en-US"/>
    </w:rPr>
  </w:style>
  <w:style w:type="character" w:customStyle="1" w:styleId="Ttulo5Char">
    <w:name w:val="Título 5 Char"/>
    <w:basedOn w:val="Fontepargpadro"/>
    <w:link w:val="Ttulo5"/>
    <w:uiPriority w:val="9"/>
    <w:rsid w:val="003715C9"/>
    <w:rPr>
      <w:rFonts w:ascii="Times New Roman" w:eastAsia="Calibri" w:hAnsi="Times New Roman" w:cs="Times New Roman"/>
      <w:b/>
      <w:caps/>
      <w:sz w:val="24"/>
      <w:szCs w:val="24"/>
      <w:lang w:eastAsia="en-US"/>
    </w:rPr>
  </w:style>
  <w:style w:type="character" w:customStyle="1" w:styleId="Ttulo6Char">
    <w:name w:val="Título 6 Char"/>
    <w:basedOn w:val="Fontepargpadro"/>
    <w:link w:val="Ttulo6"/>
    <w:uiPriority w:val="9"/>
    <w:rsid w:val="003715C9"/>
    <w:rPr>
      <w:rFonts w:ascii="Times New Roman" w:eastAsia="Calibri" w:hAnsi="Times New Roman" w:cs="Times New Roman"/>
      <w:sz w:val="24"/>
      <w:szCs w:val="24"/>
      <w:lang w:eastAsia="en-US"/>
    </w:rPr>
  </w:style>
  <w:style w:type="character" w:customStyle="1" w:styleId="Ttulo7Char">
    <w:name w:val="Título 7 Char"/>
    <w:basedOn w:val="Fontepargpadro"/>
    <w:link w:val="Ttulo7"/>
    <w:uiPriority w:val="9"/>
    <w:rsid w:val="003715C9"/>
    <w:rPr>
      <w:rFonts w:ascii="Calibri" w:eastAsia="Times New Roman" w:hAnsi="Calibri" w:cs="Times New Roman"/>
      <w:sz w:val="24"/>
      <w:szCs w:val="24"/>
      <w:lang w:eastAsia="en-US"/>
    </w:rPr>
  </w:style>
  <w:style w:type="character" w:customStyle="1" w:styleId="Ttulo8Char">
    <w:name w:val="Título 8 Char"/>
    <w:basedOn w:val="Fontepargpadro"/>
    <w:link w:val="Ttulo8"/>
    <w:uiPriority w:val="9"/>
    <w:rsid w:val="003715C9"/>
    <w:rPr>
      <w:rFonts w:ascii="Times New Roman" w:eastAsia="Times New Roman" w:hAnsi="Times New Roman" w:cs="Times New Roman"/>
      <w:b/>
      <w:iCs/>
      <w:smallCaps/>
      <w:color w:val="FFFFFF"/>
      <w:sz w:val="36"/>
      <w:szCs w:val="24"/>
      <w:lang w:eastAsia="en-US"/>
    </w:rPr>
  </w:style>
  <w:style w:type="character" w:customStyle="1" w:styleId="Ttulo9Char">
    <w:name w:val="Título 9 Char"/>
    <w:basedOn w:val="Fontepargpadro"/>
    <w:link w:val="Ttulo9"/>
    <w:uiPriority w:val="9"/>
    <w:rsid w:val="003715C9"/>
    <w:rPr>
      <w:rFonts w:ascii="Times New Roman" w:eastAsia="Times New Roman" w:hAnsi="Times New Roman" w:cs="Times New Roman"/>
      <w:b/>
      <w:sz w:val="24"/>
      <w:szCs w:val="24"/>
      <w:lang w:eastAsia="en-US"/>
    </w:rPr>
  </w:style>
  <w:style w:type="paragraph" w:styleId="Cabealho">
    <w:name w:val="header"/>
    <w:basedOn w:val="Normal"/>
    <w:link w:val="CabealhoChar"/>
    <w:uiPriority w:val="99"/>
    <w:unhideWhenUsed/>
    <w:rsid w:val="003715C9"/>
    <w:pPr>
      <w:tabs>
        <w:tab w:val="center" w:pos="4252"/>
        <w:tab w:val="right" w:pos="8504"/>
      </w:tabs>
    </w:pPr>
  </w:style>
  <w:style w:type="character" w:customStyle="1" w:styleId="CabealhoChar">
    <w:name w:val="Cabeçalho Char"/>
    <w:basedOn w:val="Fontepargpadro"/>
    <w:link w:val="Cabealho"/>
    <w:uiPriority w:val="99"/>
    <w:rsid w:val="003715C9"/>
    <w:rPr>
      <w:rFonts w:ascii="Times New Roman" w:eastAsia="Calibri" w:hAnsi="Times New Roman" w:cs="Times New Roman"/>
      <w:sz w:val="24"/>
      <w:szCs w:val="24"/>
      <w:lang w:eastAsia="en-US"/>
    </w:rPr>
  </w:style>
  <w:style w:type="paragraph" w:styleId="Rodap">
    <w:name w:val="footer"/>
    <w:basedOn w:val="Normal"/>
    <w:link w:val="RodapChar"/>
    <w:uiPriority w:val="99"/>
    <w:unhideWhenUsed/>
    <w:rsid w:val="003715C9"/>
    <w:pPr>
      <w:tabs>
        <w:tab w:val="center" w:pos="4252"/>
        <w:tab w:val="right" w:pos="8504"/>
      </w:tabs>
    </w:pPr>
  </w:style>
  <w:style w:type="character" w:customStyle="1" w:styleId="RodapChar">
    <w:name w:val="Rodapé Char"/>
    <w:basedOn w:val="Fontepargpadro"/>
    <w:link w:val="Rodap"/>
    <w:uiPriority w:val="99"/>
    <w:rsid w:val="003715C9"/>
    <w:rPr>
      <w:rFonts w:ascii="Times New Roman" w:eastAsia="Calibri" w:hAnsi="Times New Roman" w:cs="Times New Roman"/>
      <w:sz w:val="24"/>
      <w:szCs w:val="24"/>
      <w:lang w:eastAsia="en-US"/>
    </w:rPr>
  </w:style>
  <w:style w:type="paragraph" w:styleId="Textodebalo">
    <w:name w:val="Balloon Text"/>
    <w:basedOn w:val="Normal"/>
    <w:link w:val="TextodebaloChar"/>
    <w:uiPriority w:val="99"/>
    <w:semiHidden/>
    <w:unhideWhenUsed/>
    <w:rsid w:val="003715C9"/>
    <w:rPr>
      <w:rFonts w:ascii="Tahoma" w:hAnsi="Tahoma" w:cs="Tahoma"/>
      <w:sz w:val="16"/>
      <w:szCs w:val="16"/>
    </w:rPr>
  </w:style>
  <w:style w:type="character" w:customStyle="1" w:styleId="TextodebaloChar">
    <w:name w:val="Texto de balão Char"/>
    <w:basedOn w:val="Fontepargpadro"/>
    <w:link w:val="Textodebalo"/>
    <w:uiPriority w:val="99"/>
    <w:semiHidden/>
    <w:rsid w:val="003715C9"/>
    <w:rPr>
      <w:rFonts w:ascii="Tahoma" w:eastAsia="Calibri" w:hAnsi="Tahoma" w:cs="Tahoma"/>
      <w:sz w:val="16"/>
      <w:szCs w:val="16"/>
      <w:lang w:eastAsia="en-US"/>
    </w:rPr>
  </w:style>
  <w:style w:type="paragraph" w:styleId="Legenda">
    <w:name w:val="caption"/>
    <w:basedOn w:val="Normal"/>
    <w:next w:val="Normal"/>
    <w:uiPriority w:val="35"/>
    <w:qFormat/>
    <w:rsid w:val="003715C9"/>
    <w:pPr>
      <w:autoSpaceDE/>
      <w:autoSpaceDN/>
      <w:adjustRightInd/>
      <w:jc w:val="both"/>
    </w:pPr>
    <w:rPr>
      <w:rFonts w:ascii="Times New (W1)" w:eastAsia="Times New Roman" w:hAnsi="Times New (W1)"/>
      <w:b/>
      <w:szCs w:val="20"/>
      <w:lang w:eastAsia="pt-BR"/>
    </w:rPr>
  </w:style>
  <w:style w:type="character" w:styleId="Nmerodepgina">
    <w:name w:val="page number"/>
    <w:basedOn w:val="Fontepargpadro"/>
    <w:semiHidden/>
    <w:rsid w:val="003715C9"/>
  </w:style>
  <w:style w:type="character" w:styleId="Hyperlink">
    <w:name w:val="Hyperlink"/>
    <w:basedOn w:val="Fontepargpadro"/>
    <w:uiPriority w:val="99"/>
    <w:unhideWhenUsed/>
    <w:rsid w:val="003715C9"/>
    <w:rPr>
      <w:color w:val="0000FF"/>
      <w:u w:val="single"/>
    </w:rPr>
  </w:style>
  <w:style w:type="table" w:customStyle="1" w:styleId="TitulosMatriz">
    <w:name w:val="TitulosMatriz"/>
    <w:basedOn w:val="Tabelanormal"/>
    <w:uiPriority w:val="99"/>
    <w:qFormat/>
    <w:rsid w:val="003715C9"/>
    <w:pPr>
      <w:spacing w:after="0" w:line="240" w:lineRule="auto"/>
    </w:pPr>
    <w:rPr>
      <w:rFonts w:ascii="Times New Roman" w:eastAsia="Calibri" w:hAnsi="Times New Roman" w:cs="Times New Roman"/>
      <w:sz w:val="20"/>
      <w:szCs w:val="20"/>
      <w:lang w:eastAsia="pt-BR"/>
    </w:rPr>
    <w:tblPr>
      <w:tblInd w:w="0" w:type="dxa"/>
      <w:tblCellMar>
        <w:top w:w="0" w:type="dxa"/>
        <w:left w:w="108" w:type="dxa"/>
        <w:bottom w:w="0" w:type="dxa"/>
        <w:right w:w="108" w:type="dxa"/>
      </w:tblCellMar>
    </w:tblPr>
  </w:style>
  <w:style w:type="paragraph" w:styleId="Ttulo">
    <w:name w:val="Title"/>
    <w:basedOn w:val="Ttulo2"/>
    <w:next w:val="Normal"/>
    <w:link w:val="TtuloChar"/>
    <w:uiPriority w:val="10"/>
    <w:qFormat/>
    <w:rsid w:val="003715C9"/>
    <w:pPr>
      <w:keepNext w:val="0"/>
      <w:pBdr>
        <w:top w:val="none" w:sz="0" w:space="0" w:color="auto"/>
        <w:bottom w:val="none" w:sz="0" w:space="0" w:color="auto"/>
      </w:pBdr>
      <w:spacing w:after="0"/>
      <w:ind w:left="0" w:firstLine="0"/>
      <w:jc w:val="center"/>
      <w:outlineLvl w:val="0"/>
    </w:pPr>
    <w:rPr>
      <w:caps/>
      <w:sz w:val="32"/>
      <w:szCs w:val="32"/>
    </w:rPr>
  </w:style>
  <w:style w:type="character" w:customStyle="1" w:styleId="TtuloChar">
    <w:name w:val="Título Char"/>
    <w:basedOn w:val="Fontepargpadro"/>
    <w:link w:val="Ttulo"/>
    <w:uiPriority w:val="10"/>
    <w:rsid w:val="003715C9"/>
    <w:rPr>
      <w:rFonts w:ascii="Times New Roman" w:eastAsia="Calibri" w:hAnsi="Times New Roman" w:cs="Times New Roman"/>
      <w:b/>
      <w:bCs/>
      <w:iCs/>
      <w:caps/>
      <w:sz w:val="32"/>
      <w:szCs w:val="32"/>
      <w:lang w:eastAsia="en-US"/>
    </w:rPr>
  </w:style>
  <w:style w:type="paragraph" w:customStyle="1" w:styleId="Assinaturas">
    <w:name w:val="Assinaturas"/>
    <w:basedOn w:val="Normal"/>
    <w:link w:val="AssinaturasChar"/>
    <w:qFormat/>
    <w:rsid w:val="003715C9"/>
    <w:pPr>
      <w:shd w:val="clear" w:color="auto" w:fill="C4BC96"/>
      <w:tabs>
        <w:tab w:val="left" w:pos="0"/>
        <w:tab w:val="left" w:pos="900"/>
        <w:tab w:val="left" w:pos="1418"/>
        <w:tab w:val="left" w:pos="1800"/>
        <w:tab w:val="left" w:pos="2155"/>
        <w:tab w:val="left" w:pos="2700"/>
        <w:tab w:val="left" w:pos="3600"/>
        <w:tab w:val="left" w:pos="4500"/>
        <w:tab w:val="left" w:pos="5400"/>
        <w:tab w:val="left" w:pos="6300"/>
        <w:tab w:val="left" w:pos="7200"/>
        <w:tab w:val="left" w:pos="8100"/>
        <w:tab w:val="left" w:pos="9000"/>
      </w:tabs>
      <w:spacing w:line="216" w:lineRule="auto"/>
      <w:jc w:val="center"/>
    </w:pPr>
    <w:rPr>
      <w:szCs w:val="22"/>
    </w:rPr>
  </w:style>
  <w:style w:type="character" w:customStyle="1" w:styleId="AssinaturasChar">
    <w:name w:val="Assinaturas Char"/>
    <w:basedOn w:val="Fontepargpadro"/>
    <w:link w:val="Assinaturas"/>
    <w:rsid w:val="003715C9"/>
    <w:rPr>
      <w:rFonts w:ascii="Times New Roman" w:eastAsia="Calibri" w:hAnsi="Times New Roman" w:cs="Times New Roman"/>
      <w:sz w:val="24"/>
      <w:shd w:val="clear" w:color="auto" w:fill="C4BC96"/>
      <w:lang w:eastAsia="en-US"/>
    </w:rPr>
  </w:style>
  <w:style w:type="paragraph" w:customStyle="1" w:styleId="Despachos">
    <w:name w:val="Despachos"/>
    <w:basedOn w:val="Normal"/>
    <w:link w:val="DespachosChar"/>
    <w:qFormat/>
    <w:rsid w:val="003715C9"/>
    <w:pPr>
      <w:shd w:val="clear" w:color="auto" w:fill="FABF8F"/>
      <w:jc w:val="center"/>
    </w:pPr>
    <w:rPr>
      <w:b/>
      <w:szCs w:val="22"/>
    </w:rPr>
  </w:style>
  <w:style w:type="character" w:customStyle="1" w:styleId="DespachosChar">
    <w:name w:val="Despachos Char"/>
    <w:basedOn w:val="Fontepargpadro"/>
    <w:link w:val="Despachos"/>
    <w:rsid w:val="003715C9"/>
    <w:rPr>
      <w:rFonts w:ascii="Times New Roman" w:eastAsia="Calibri" w:hAnsi="Times New Roman" w:cs="Times New Roman"/>
      <w:b/>
      <w:sz w:val="24"/>
      <w:shd w:val="clear" w:color="auto" w:fill="FABF8F"/>
      <w:lang w:eastAsia="en-US"/>
    </w:rPr>
  </w:style>
  <w:style w:type="paragraph" w:styleId="Sumrio1">
    <w:name w:val="toc 1"/>
    <w:basedOn w:val="Normal"/>
    <w:next w:val="Normal"/>
    <w:autoRedefine/>
    <w:uiPriority w:val="39"/>
    <w:unhideWhenUsed/>
    <w:rsid w:val="003715C9"/>
    <w:pPr>
      <w:tabs>
        <w:tab w:val="left" w:pos="284"/>
        <w:tab w:val="right" w:leader="dot" w:pos="10195"/>
      </w:tabs>
      <w:spacing w:after="40"/>
    </w:pPr>
    <w:rPr>
      <w:noProof/>
      <w:sz w:val="20"/>
    </w:rPr>
  </w:style>
  <w:style w:type="paragraph" w:styleId="Sumrio5">
    <w:name w:val="toc 5"/>
    <w:basedOn w:val="Normal"/>
    <w:next w:val="Normal"/>
    <w:autoRedefine/>
    <w:uiPriority w:val="39"/>
    <w:unhideWhenUsed/>
    <w:rsid w:val="003715C9"/>
    <w:pPr>
      <w:tabs>
        <w:tab w:val="right" w:leader="dot" w:pos="10195"/>
      </w:tabs>
      <w:ind w:left="567"/>
    </w:pPr>
    <w:rPr>
      <w:noProof/>
      <w:sz w:val="20"/>
      <w:szCs w:val="20"/>
    </w:rPr>
  </w:style>
  <w:style w:type="paragraph" w:styleId="Sumrio2">
    <w:name w:val="toc 2"/>
    <w:basedOn w:val="Normal"/>
    <w:next w:val="Normal"/>
    <w:autoRedefine/>
    <w:uiPriority w:val="39"/>
    <w:unhideWhenUsed/>
    <w:rsid w:val="003715C9"/>
    <w:pPr>
      <w:tabs>
        <w:tab w:val="left" w:pos="709"/>
        <w:tab w:val="right" w:leader="dot" w:pos="10195"/>
      </w:tabs>
      <w:spacing w:after="40"/>
      <w:ind w:left="284"/>
    </w:pPr>
    <w:rPr>
      <w:noProof/>
      <w:sz w:val="20"/>
      <w:szCs w:val="22"/>
    </w:rPr>
  </w:style>
  <w:style w:type="paragraph" w:styleId="Sumrio4">
    <w:name w:val="toc 4"/>
    <w:basedOn w:val="Normal"/>
    <w:next w:val="Normal"/>
    <w:autoRedefine/>
    <w:uiPriority w:val="39"/>
    <w:unhideWhenUsed/>
    <w:rsid w:val="003715C9"/>
    <w:pPr>
      <w:tabs>
        <w:tab w:val="left" w:pos="1701"/>
        <w:tab w:val="right" w:leader="dot" w:pos="10195"/>
      </w:tabs>
      <w:spacing w:after="40"/>
      <w:ind w:left="851"/>
    </w:pPr>
    <w:rPr>
      <w:noProof/>
      <w:sz w:val="20"/>
      <w:szCs w:val="20"/>
    </w:rPr>
  </w:style>
  <w:style w:type="paragraph" w:styleId="Sumrio3">
    <w:name w:val="toc 3"/>
    <w:basedOn w:val="Normal"/>
    <w:next w:val="Normal"/>
    <w:autoRedefine/>
    <w:uiPriority w:val="39"/>
    <w:unhideWhenUsed/>
    <w:rsid w:val="003715C9"/>
    <w:pPr>
      <w:tabs>
        <w:tab w:val="left" w:pos="1134"/>
        <w:tab w:val="right" w:leader="dot" w:pos="10195"/>
      </w:tabs>
      <w:spacing w:after="40"/>
      <w:ind w:left="567"/>
    </w:pPr>
    <w:rPr>
      <w:noProof/>
      <w:sz w:val="20"/>
      <w:szCs w:val="20"/>
    </w:rPr>
  </w:style>
  <w:style w:type="paragraph" w:styleId="Sumrio6">
    <w:name w:val="toc 6"/>
    <w:basedOn w:val="Normal"/>
    <w:next w:val="Normal"/>
    <w:autoRedefine/>
    <w:uiPriority w:val="39"/>
    <w:unhideWhenUsed/>
    <w:rsid w:val="003715C9"/>
    <w:pPr>
      <w:autoSpaceDE/>
      <w:autoSpaceDN/>
      <w:adjustRightInd/>
      <w:spacing w:after="100" w:line="276" w:lineRule="auto"/>
      <w:ind w:left="1100"/>
    </w:pPr>
    <w:rPr>
      <w:rFonts w:ascii="Calibri" w:eastAsia="Times New Roman" w:hAnsi="Calibri"/>
      <w:sz w:val="22"/>
      <w:szCs w:val="22"/>
      <w:lang w:eastAsia="pt-BR"/>
    </w:rPr>
  </w:style>
  <w:style w:type="paragraph" w:styleId="Sumrio7">
    <w:name w:val="toc 7"/>
    <w:basedOn w:val="Normal"/>
    <w:next w:val="Normal"/>
    <w:autoRedefine/>
    <w:uiPriority w:val="39"/>
    <w:unhideWhenUsed/>
    <w:rsid w:val="003715C9"/>
    <w:pPr>
      <w:autoSpaceDE/>
      <w:autoSpaceDN/>
      <w:adjustRightInd/>
      <w:spacing w:after="100" w:line="276" w:lineRule="auto"/>
      <w:ind w:left="1320"/>
    </w:pPr>
    <w:rPr>
      <w:rFonts w:ascii="Calibri" w:eastAsia="Times New Roman" w:hAnsi="Calibri"/>
      <w:sz w:val="22"/>
      <w:szCs w:val="22"/>
      <w:lang w:eastAsia="pt-BR"/>
    </w:rPr>
  </w:style>
  <w:style w:type="paragraph" w:styleId="Sumrio8">
    <w:name w:val="toc 8"/>
    <w:basedOn w:val="Normal"/>
    <w:next w:val="Normal"/>
    <w:autoRedefine/>
    <w:uiPriority w:val="39"/>
    <w:unhideWhenUsed/>
    <w:rsid w:val="003715C9"/>
    <w:pPr>
      <w:autoSpaceDE/>
      <w:autoSpaceDN/>
      <w:adjustRightInd/>
      <w:spacing w:after="100" w:line="276" w:lineRule="auto"/>
      <w:ind w:left="1540"/>
    </w:pPr>
    <w:rPr>
      <w:rFonts w:ascii="Calibri" w:eastAsia="Times New Roman" w:hAnsi="Calibri"/>
      <w:sz w:val="22"/>
      <w:szCs w:val="22"/>
      <w:lang w:eastAsia="pt-BR"/>
    </w:rPr>
  </w:style>
  <w:style w:type="paragraph" w:styleId="Sumrio9">
    <w:name w:val="toc 9"/>
    <w:basedOn w:val="Normal"/>
    <w:next w:val="Normal"/>
    <w:autoRedefine/>
    <w:uiPriority w:val="39"/>
    <w:unhideWhenUsed/>
    <w:rsid w:val="003715C9"/>
    <w:pPr>
      <w:autoSpaceDE/>
      <w:autoSpaceDN/>
      <w:adjustRightInd/>
      <w:spacing w:after="100" w:line="276" w:lineRule="auto"/>
      <w:ind w:left="1760"/>
    </w:pPr>
    <w:rPr>
      <w:rFonts w:ascii="Calibri" w:eastAsia="Times New Roman" w:hAnsi="Calibri"/>
      <w:sz w:val="22"/>
      <w:szCs w:val="22"/>
      <w:lang w:eastAsia="pt-BR"/>
    </w:rPr>
  </w:style>
  <w:style w:type="paragraph" w:customStyle="1" w:styleId="AutoCorreo">
    <w:name w:val="AutoCorreção"/>
    <w:rsid w:val="003715C9"/>
    <w:pPr>
      <w:spacing w:after="200" w:line="276" w:lineRule="auto"/>
    </w:pPr>
    <w:rPr>
      <w:rFonts w:ascii="Calibri" w:eastAsia="Times New Roman" w:hAnsi="Calibri" w:cs="Times New Roman"/>
      <w:lang w:eastAsia="pt-BR"/>
    </w:rPr>
  </w:style>
  <w:style w:type="table" w:styleId="Tabelacomgrade">
    <w:name w:val="Table Grid"/>
    <w:basedOn w:val="Tabelanormal"/>
    <w:rsid w:val="003715C9"/>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faseSutil">
    <w:name w:val="Subtle Emphasis"/>
    <w:basedOn w:val="Fontepargpadro"/>
    <w:uiPriority w:val="19"/>
    <w:qFormat/>
    <w:rsid w:val="003715C9"/>
    <w:rPr>
      <w:i/>
      <w:iCs/>
      <w:color w:val="808080"/>
    </w:rPr>
  </w:style>
  <w:style w:type="paragraph" w:customStyle="1" w:styleId="LinkSumrio">
    <w:name w:val="LinkSumário"/>
    <w:basedOn w:val="Sumrio5"/>
    <w:link w:val="LinkSumrioChar"/>
    <w:qFormat/>
    <w:rsid w:val="003715C9"/>
    <w:rPr>
      <w:u w:val="single" w:color="0000FF"/>
    </w:rPr>
  </w:style>
  <w:style w:type="character" w:customStyle="1" w:styleId="LinkSumrioChar">
    <w:name w:val="LinkSumário Char"/>
    <w:basedOn w:val="Fontepargpadro"/>
    <w:link w:val="LinkSumrio"/>
    <w:rsid w:val="003715C9"/>
    <w:rPr>
      <w:rFonts w:ascii="Times New Roman" w:eastAsia="Calibri" w:hAnsi="Times New Roman" w:cs="Times New Roman"/>
      <w:noProof/>
      <w:sz w:val="20"/>
      <w:szCs w:val="20"/>
      <w:u w:val="single" w:color="0000FF"/>
      <w:lang w:eastAsia="en-US"/>
    </w:rPr>
  </w:style>
  <w:style w:type="character" w:styleId="Forte">
    <w:name w:val="Strong"/>
    <w:basedOn w:val="Fontepargpadro"/>
    <w:uiPriority w:val="22"/>
    <w:qFormat/>
    <w:rsid w:val="003715C9"/>
    <w:rPr>
      <w:rFonts w:ascii="Tahoma" w:hAnsi="Tahoma"/>
      <w:b/>
      <w:bCs/>
      <w:color w:val="C0504D"/>
      <w:sz w:val="36"/>
    </w:rPr>
  </w:style>
  <w:style w:type="paragraph" w:customStyle="1" w:styleId="TCU-Sumrio">
    <w:name w:val="TCU - Sumário"/>
    <w:basedOn w:val="Normal"/>
    <w:uiPriority w:val="99"/>
    <w:qFormat/>
    <w:rsid w:val="003715C9"/>
    <w:pPr>
      <w:autoSpaceDE/>
      <w:autoSpaceDN/>
      <w:adjustRightInd/>
      <w:ind w:left="5103"/>
      <w:jc w:val="both"/>
    </w:pPr>
    <w:rPr>
      <w:rFonts w:eastAsia="Times New Roman"/>
      <w:b/>
      <w:szCs w:val="22"/>
    </w:rPr>
  </w:style>
  <w:style w:type="paragraph" w:customStyle="1" w:styleId="LinkVoltar">
    <w:name w:val="LinkVoltar"/>
    <w:basedOn w:val="Normal"/>
    <w:link w:val="LinkVoltarChar"/>
    <w:qFormat/>
    <w:rsid w:val="003715C9"/>
    <w:pPr>
      <w:tabs>
        <w:tab w:val="left" w:pos="2268"/>
      </w:tabs>
      <w:jc w:val="right"/>
    </w:pPr>
    <w:rPr>
      <w:rFonts w:ascii="Tahoma" w:hAnsi="Tahoma" w:cs="Tahoma"/>
      <w:color w:val="DBE5F1"/>
    </w:rPr>
  </w:style>
  <w:style w:type="character" w:customStyle="1" w:styleId="LinkVoltarChar">
    <w:name w:val="LinkVoltar Char"/>
    <w:basedOn w:val="Fontepargpadro"/>
    <w:link w:val="LinkVoltar"/>
    <w:rsid w:val="003715C9"/>
    <w:rPr>
      <w:rFonts w:ascii="Tahoma" w:eastAsia="Calibri" w:hAnsi="Tahoma" w:cs="Tahoma"/>
      <w:color w:val="DBE5F1"/>
      <w:sz w:val="24"/>
      <w:szCs w:val="24"/>
      <w:lang w:eastAsia="en-US"/>
    </w:rPr>
  </w:style>
  <w:style w:type="paragraph" w:styleId="Recuodecorpodetexto3">
    <w:name w:val="Body Text Indent 3"/>
    <w:basedOn w:val="Normal"/>
    <w:link w:val="Recuodecorpodetexto3Char"/>
    <w:semiHidden/>
    <w:rsid w:val="003715C9"/>
    <w:pPr>
      <w:widowControl w:val="0"/>
      <w:autoSpaceDE/>
      <w:autoSpaceDN/>
      <w:adjustRightInd/>
      <w:spacing w:line="254" w:lineRule="auto"/>
      <w:ind w:firstLine="1134"/>
      <w:jc w:val="both"/>
    </w:pPr>
    <w:rPr>
      <w:rFonts w:eastAsia="Times New Roman"/>
      <w:szCs w:val="20"/>
      <w:lang w:eastAsia="pt-BR"/>
    </w:rPr>
  </w:style>
  <w:style w:type="character" w:customStyle="1" w:styleId="Recuodecorpodetexto3Char">
    <w:name w:val="Recuo de corpo de texto 3 Char"/>
    <w:basedOn w:val="Fontepargpadro"/>
    <w:link w:val="Recuodecorpodetexto3"/>
    <w:semiHidden/>
    <w:rsid w:val="003715C9"/>
    <w:rPr>
      <w:rFonts w:ascii="Times New Roman" w:eastAsia="Times New Roman" w:hAnsi="Times New Roman" w:cs="Times New Roman"/>
      <w:sz w:val="24"/>
      <w:szCs w:val="20"/>
      <w:lang w:eastAsia="pt-BR"/>
    </w:rPr>
  </w:style>
  <w:style w:type="paragraph" w:customStyle="1" w:styleId="TCU-Epgrafe">
    <w:name w:val="TCU - Epígrafe"/>
    <w:basedOn w:val="Normal"/>
    <w:rsid w:val="003715C9"/>
    <w:pPr>
      <w:autoSpaceDE/>
      <w:autoSpaceDN/>
      <w:adjustRightInd/>
      <w:ind w:left="2835"/>
      <w:jc w:val="both"/>
    </w:pPr>
    <w:rPr>
      <w:rFonts w:ascii="Calibri" w:eastAsia="Times New Roman" w:hAnsi="Calibri"/>
      <w:szCs w:val="20"/>
      <w:lang w:eastAsia="pt-BR"/>
    </w:rPr>
  </w:style>
  <w:style w:type="paragraph" w:styleId="Textodenotaderodap">
    <w:name w:val="footnote text"/>
    <w:basedOn w:val="Normal"/>
    <w:link w:val="TextodenotaderodapChar"/>
    <w:semiHidden/>
    <w:unhideWhenUsed/>
    <w:rsid w:val="003715C9"/>
    <w:rPr>
      <w:sz w:val="20"/>
      <w:szCs w:val="20"/>
    </w:rPr>
  </w:style>
  <w:style w:type="character" w:customStyle="1" w:styleId="TextodenotaderodapChar">
    <w:name w:val="Texto de nota de rodapé Char"/>
    <w:basedOn w:val="Fontepargpadro"/>
    <w:link w:val="Textodenotaderodap"/>
    <w:semiHidden/>
    <w:rsid w:val="003715C9"/>
    <w:rPr>
      <w:rFonts w:ascii="Times New Roman" w:eastAsia="Calibri" w:hAnsi="Times New Roman" w:cs="Times New Roman"/>
      <w:sz w:val="20"/>
      <w:szCs w:val="20"/>
      <w:lang w:eastAsia="en-US"/>
    </w:rPr>
  </w:style>
  <w:style w:type="character" w:styleId="Refdenotaderodap">
    <w:name w:val="footnote reference"/>
    <w:basedOn w:val="Fontepargpadro"/>
    <w:semiHidden/>
    <w:unhideWhenUsed/>
    <w:rsid w:val="003715C9"/>
    <w:rPr>
      <w:vertAlign w:val="superscript"/>
    </w:rPr>
  </w:style>
  <w:style w:type="paragraph" w:styleId="NormalWeb">
    <w:name w:val="Normal (Web)"/>
    <w:basedOn w:val="Normal"/>
    <w:uiPriority w:val="99"/>
    <w:unhideWhenUsed/>
    <w:rsid w:val="003715C9"/>
    <w:pPr>
      <w:autoSpaceDE/>
      <w:autoSpaceDN/>
      <w:adjustRightInd/>
    </w:pPr>
    <w:rPr>
      <w:rFonts w:eastAsia="Times New Roman"/>
      <w:lang w:eastAsia="pt-BR"/>
    </w:rPr>
  </w:style>
  <w:style w:type="paragraph" w:styleId="Recuodecorpodetexto">
    <w:name w:val="Body Text Indent"/>
    <w:basedOn w:val="Normal"/>
    <w:link w:val="RecuodecorpodetextoChar"/>
    <w:semiHidden/>
    <w:unhideWhenUsed/>
    <w:rsid w:val="003715C9"/>
    <w:pPr>
      <w:spacing w:after="120"/>
      <w:ind w:left="283"/>
    </w:pPr>
  </w:style>
  <w:style w:type="character" w:customStyle="1" w:styleId="RecuodecorpodetextoChar">
    <w:name w:val="Recuo de corpo de texto Char"/>
    <w:basedOn w:val="Fontepargpadro"/>
    <w:link w:val="Recuodecorpodetexto"/>
    <w:semiHidden/>
    <w:rsid w:val="003715C9"/>
    <w:rPr>
      <w:rFonts w:ascii="Times New Roman" w:eastAsia="Calibri" w:hAnsi="Times New Roman" w:cs="Times New Roman"/>
      <w:sz w:val="24"/>
      <w:szCs w:val="24"/>
      <w:lang w:eastAsia="en-US"/>
    </w:rPr>
  </w:style>
  <w:style w:type="paragraph" w:styleId="Subttulo">
    <w:name w:val="Subtitle"/>
    <w:basedOn w:val="Normal"/>
    <w:link w:val="SubttuloChar"/>
    <w:uiPriority w:val="11"/>
    <w:qFormat/>
    <w:rsid w:val="003715C9"/>
    <w:pPr>
      <w:numPr>
        <w:ilvl w:val="1"/>
      </w:numPr>
      <w:autoSpaceDE/>
      <w:autoSpaceDN/>
      <w:adjustRightInd/>
      <w:jc w:val="both"/>
    </w:pPr>
    <w:rPr>
      <w:rFonts w:ascii="Cambria" w:eastAsia="Times New Roman" w:hAnsi="Cambria"/>
      <w:i/>
      <w:iCs/>
      <w:color w:val="4F81BD"/>
      <w:spacing w:val="15"/>
    </w:rPr>
  </w:style>
  <w:style w:type="character" w:customStyle="1" w:styleId="SubttuloChar">
    <w:name w:val="Subtítulo Char"/>
    <w:basedOn w:val="Fontepargpadro"/>
    <w:link w:val="Subttulo"/>
    <w:uiPriority w:val="11"/>
    <w:rsid w:val="003715C9"/>
    <w:rPr>
      <w:rFonts w:ascii="Cambria" w:eastAsia="Times New Roman" w:hAnsi="Cambria" w:cs="Times New Roman"/>
      <w:i/>
      <w:iCs/>
      <w:color w:val="4F81BD"/>
      <w:spacing w:val="15"/>
      <w:sz w:val="24"/>
      <w:szCs w:val="24"/>
      <w:lang w:eastAsia="en-US"/>
    </w:rPr>
  </w:style>
  <w:style w:type="paragraph" w:styleId="Textodecomentrio">
    <w:name w:val="annotation text"/>
    <w:basedOn w:val="Normal"/>
    <w:link w:val="TextodecomentrioChar"/>
    <w:uiPriority w:val="99"/>
    <w:semiHidden/>
    <w:rsid w:val="003715C9"/>
    <w:pPr>
      <w:autoSpaceDE/>
      <w:autoSpaceDN/>
      <w:adjustRightInd/>
      <w:jc w:val="both"/>
    </w:pPr>
  </w:style>
  <w:style w:type="character" w:customStyle="1" w:styleId="TextodecomentrioChar">
    <w:name w:val="Texto de comentário Char"/>
    <w:basedOn w:val="Fontepargpadro"/>
    <w:link w:val="Textodecomentrio"/>
    <w:uiPriority w:val="99"/>
    <w:semiHidden/>
    <w:rsid w:val="003715C9"/>
    <w:rPr>
      <w:rFonts w:ascii="Times New Roman" w:eastAsia="Calibri" w:hAnsi="Times New Roman" w:cs="Times New Roman"/>
      <w:sz w:val="24"/>
      <w:szCs w:val="24"/>
      <w:lang w:eastAsia="en-US"/>
    </w:rPr>
  </w:style>
  <w:style w:type="paragraph" w:customStyle="1" w:styleId="D">
    <w:name w:val="D"/>
    <w:basedOn w:val="Normal"/>
    <w:rsid w:val="003715C9"/>
    <w:pPr>
      <w:autoSpaceDE/>
      <w:autoSpaceDN/>
      <w:adjustRightInd/>
      <w:jc w:val="center"/>
    </w:pPr>
    <w:rPr>
      <w:lang w:eastAsia="pt-BR"/>
    </w:rPr>
  </w:style>
  <w:style w:type="paragraph" w:customStyle="1" w:styleId="Ttulo1EMENTA">
    <w:name w:val="Título 1.EMENTA"/>
    <w:basedOn w:val="Normal"/>
    <w:next w:val="Normal"/>
    <w:rsid w:val="003715C9"/>
    <w:pPr>
      <w:keepNext/>
      <w:autoSpaceDE/>
      <w:autoSpaceDN/>
      <w:adjustRightInd/>
      <w:jc w:val="both"/>
      <w:outlineLvl w:val="0"/>
    </w:pPr>
    <w:rPr>
      <w:rFonts w:ascii="Arial" w:hAnsi="Arial"/>
      <w:b/>
      <w:sz w:val="28"/>
      <w:lang w:eastAsia="pt-BR"/>
    </w:rPr>
  </w:style>
  <w:style w:type="paragraph" w:styleId="TextosemFormatao">
    <w:name w:val="Plain Text"/>
    <w:basedOn w:val="Normal"/>
    <w:link w:val="TextosemFormataoChar"/>
    <w:uiPriority w:val="99"/>
    <w:rsid w:val="003715C9"/>
    <w:pPr>
      <w:widowControl w:val="0"/>
      <w:autoSpaceDE/>
      <w:autoSpaceDN/>
      <w:adjustRightInd/>
      <w:jc w:val="both"/>
    </w:pPr>
    <w:rPr>
      <w:rFonts w:ascii="Courier New" w:hAnsi="Courier New"/>
      <w:szCs w:val="20"/>
    </w:rPr>
  </w:style>
  <w:style w:type="character" w:customStyle="1" w:styleId="TextosemFormataoChar">
    <w:name w:val="Texto sem Formatação Char"/>
    <w:basedOn w:val="Fontepargpadro"/>
    <w:link w:val="TextosemFormatao"/>
    <w:uiPriority w:val="99"/>
    <w:rsid w:val="003715C9"/>
    <w:rPr>
      <w:rFonts w:ascii="Courier New" w:eastAsia="Calibri" w:hAnsi="Courier New" w:cs="Times New Roman"/>
      <w:sz w:val="24"/>
      <w:szCs w:val="20"/>
      <w:lang w:eastAsia="en-US"/>
    </w:rPr>
  </w:style>
  <w:style w:type="paragraph" w:styleId="Recuodecorpodetexto2">
    <w:name w:val="Body Text Indent 2"/>
    <w:basedOn w:val="Normal"/>
    <w:link w:val="Recuodecorpodetexto2Char"/>
    <w:semiHidden/>
    <w:rsid w:val="003715C9"/>
    <w:pPr>
      <w:widowControl w:val="0"/>
      <w:tabs>
        <w:tab w:val="left" w:pos="567"/>
      </w:tabs>
      <w:autoSpaceDE/>
      <w:autoSpaceDN/>
      <w:adjustRightInd/>
      <w:spacing w:line="235" w:lineRule="auto"/>
      <w:ind w:firstLine="567"/>
      <w:jc w:val="both"/>
    </w:pPr>
    <w:rPr>
      <w:szCs w:val="20"/>
    </w:rPr>
  </w:style>
  <w:style w:type="character" w:customStyle="1" w:styleId="Recuodecorpodetexto2Char">
    <w:name w:val="Recuo de corpo de texto 2 Char"/>
    <w:basedOn w:val="Fontepargpadro"/>
    <w:link w:val="Recuodecorpodetexto2"/>
    <w:semiHidden/>
    <w:rsid w:val="003715C9"/>
    <w:rPr>
      <w:rFonts w:ascii="Times New Roman" w:eastAsia="Calibri" w:hAnsi="Times New Roman" w:cs="Times New Roman"/>
      <w:sz w:val="24"/>
      <w:szCs w:val="20"/>
      <w:lang w:eastAsia="en-US"/>
    </w:rPr>
  </w:style>
  <w:style w:type="paragraph" w:customStyle="1" w:styleId="C">
    <w:name w:val="C"/>
    <w:basedOn w:val="Normal"/>
    <w:rsid w:val="003715C9"/>
    <w:pPr>
      <w:tabs>
        <w:tab w:val="left" w:pos="1418"/>
      </w:tabs>
      <w:autoSpaceDE/>
      <w:autoSpaceDN/>
      <w:adjustRightInd/>
      <w:jc w:val="both"/>
    </w:pPr>
    <w:rPr>
      <w:lang w:eastAsia="pt-BR"/>
    </w:rPr>
  </w:style>
  <w:style w:type="paragraph" w:styleId="Corpodetexto2">
    <w:name w:val="Body Text 2"/>
    <w:basedOn w:val="Normal"/>
    <w:link w:val="Corpodetexto2Char"/>
    <w:semiHidden/>
    <w:rsid w:val="003715C9"/>
    <w:pPr>
      <w:tabs>
        <w:tab w:val="left" w:pos="567"/>
        <w:tab w:val="left" w:pos="5670"/>
      </w:tabs>
      <w:autoSpaceDE/>
      <w:autoSpaceDN/>
      <w:adjustRightInd/>
      <w:jc w:val="center"/>
    </w:pPr>
    <w:rPr>
      <w:szCs w:val="20"/>
    </w:rPr>
  </w:style>
  <w:style w:type="character" w:customStyle="1" w:styleId="Corpodetexto2Char">
    <w:name w:val="Corpo de texto 2 Char"/>
    <w:basedOn w:val="Fontepargpadro"/>
    <w:link w:val="Corpodetexto2"/>
    <w:semiHidden/>
    <w:rsid w:val="003715C9"/>
    <w:rPr>
      <w:rFonts w:ascii="Times New Roman" w:eastAsia="Calibri" w:hAnsi="Times New Roman" w:cs="Times New Roman"/>
      <w:sz w:val="24"/>
      <w:szCs w:val="20"/>
      <w:lang w:eastAsia="en-US"/>
    </w:rPr>
  </w:style>
  <w:style w:type="paragraph" w:customStyle="1" w:styleId="CargoSignatario">
    <w:name w:val="CargoSignatario"/>
    <w:basedOn w:val="Normal"/>
    <w:rsid w:val="003715C9"/>
    <w:pPr>
      <w:autoSpaceDE/>
      <w:autoSpaceDN/>
      <w:adjustRightInd/>
      <w:spacing w:after="720"/>
      <w:jc w:val="center"/>
    </w:pPr>
    <w:rPr>
      <w:lang w:eastAsia="pt-BR"/>
    </w:rPr>
  </w:style>
  <w:style w:type="paragraph" w:customStyle="1" w:styleId="NomeSignatario">
    <w:name w:val="NomeSignatario"/>
    <w:basedOn w:val="Normal"/>
    <w:rsid w:val="003715C9"/>
    <w:pPr>
      <w:autoSpaceDE/>
      <w:autoSpaceDN/>
      <w:adjustRightInd/>
      <w:jc w:val="center"/>
    </w:pPr>
    <w:rPr>
      <w:caps/>
      <w:lang w:eastAsia="pt-BR"/>
    </w:rPr>
  </w:style>
  <w:style w:type="paragraph" w:styleId="Corpodetexto">
    <w:name w:val="Body Text"/>
    <w:basedOn w:val="Normal"/>
    <w:link w:val="CorpodetextoChar"/>
    <w:semiHidden/>
    <w:rsid w:val="003715C9"/>
    <w:pPr>
      <w:tabs>
        <w:tab w:val="left" w:pos="567"/>
      </w:tabs>
      <w:autoSpaceDE/>
      <w:autoSpaceDN/>
      <w:adjustRightInd/>
      <w:jc w:val="both"/>
    </w:pPr>
    <w:rPr>
      <w:szCs w:val="20"/>
    </w:rPr>
  </w:style>
  <w:style w:type="character" w:customStyle="1" w:styleId="CorpodetextoChar">
    <w:name w:val="Corpo de texto Char"/>
    <w:basedOn w:val="Fontepargpadro"/>
    <w:link w:val="Corpodetexto"/>
    <w:semiHidden/>
    <w:rsid w:val="003715C9"/>
    <w:rPr>
      <w:rFonts w:ascii="Times New Roman" w:eastAsia="Calibri" w:hAnsi="Times New Roman" w:cs="Times New Roman"/>
      <w:sz w:val="24"/>
      <w:szCs w:val="20"/>
      <w:lang w:eastAsia="en-US"/>
    </w:rPr>
  </w:style>
  <w:style w:type="paragraph" w:customStyle="1" w:styleId="B">
    <w:name w:val="B"/>
    <w:basedOn w:val="Normal"/>
    <w:rsid w:val="003715C9"/>
    <w:pPr>
      <w:autoSpaceDE/>
      <w:autoSpaceDN/>
      <w:adjustRightInd/>
      <w:ind w:firstLine="1418"/>
      <w:jc w:val="both"/>
    </w:pPr>
    <w:rPr>
      <w:lang w:eastAsia="pt-BR"/>
    </w:rPr>
  </w:style>
  <w:style w:type="paragraph" w:customStyle="1" w:styleId="expportinicial">
    <w:name w:val="exp_port_inicial"/>
    <w:basedOn w:val="Normal"/>
    <w:rsid w:val="003715C9"/>
    <w:pPr>
      <w:tabs>
        <w:tab w:val="right" w:pos="10206"/>
      </w:tabs>
      <w:autoSpaceDE/>
      <w:autoSpaceDN/>
      <w:adjustRightInd/>
      <w:spacing w:after="240"/>
      <w:jc w:val="center"/>
    </w:pPr>
    <w:rPr>
      <w:b/>
      <w:spacing w:val="-5"/>
      <w:lang w:eastAsia="pt-BR"/>
    </w:rPr>
  </w:style>
  <w:style w:type="paragraph" w:customStyle="1" w:styleId="n">
    <w:name w:val="n"/>
    <w:basedOn w:val="Normal"/>
    <w:rsid w:val="003715C9"/>
    <w:pPr>
      <w:autoSpaceDE/>
      <w:autoSpaceDN/>
      <w:adjustRightInd/>
      <w:jc w:val="both"/>
    </w:pPr>
    <w:rPr>
      <w:lang w:eastAsia="pt-BR"/>
    </w:rPr>
  </w:style>
  <w:style w:type="paragraph" w:customStyle="1" w:styleId="TcuUnidade">
    <w:name w:val="Tcu_Unidade"/>
    <w:basedOn w:val="Normal"/>
    <w:rsid w:val="003715C9"/>
    <w:pPr>
      <w:framePr w:hSpace="181" w:vSpace="181" w:wrap="notBeside" w:hAnchor="margin" w:xAlign="center" w:y="2553" w:anchorLock="1"/>
      <w:autoSpaceDE/>
      <w:autoSpaceDN/>
      <w:adjustRightInd/>
      <w:jc w:val="center"/>
    </w:pPr>
    <w:rPr>
      <w:rFonts w:ascii="Arial" w:hAnsi="Arial"/>
      <w:sz w:val="26"/>
      <w:lang w:eastAsia="pt-BR"/>
    </w:rPr>
  </w:style>
  <w:style w:type="paragraph" w:customStyle="1" w:styleId="Ttulo1EMENTA2headline">
    <w:name w:val="Título 1.EMENTA.2 headline"/>
    <w:basedOn w:val="Normal"/>
    <w:next w:val="Normal"/>
    <w:rsid w:val="003715C9"/>
    <w:pPr>
      <w:keepNext/>
      <w:autoSpaceDE/>
      <w:autoSpaceDN/>
      <w:adjustRightInd/>
      <w:jc w:val="both"/>
      <w:outlineLvl w:val="0"/>
    </w:pPr>
    <w:rPr>
      <w:rFonts w:ascii="Arial" w:hAnsi="Arial"/>
      <w:b/>
      <w:sz w:val="28"/>
      <w:lang w:eastAsia="pt-BR"/>
    </w:rPr>
  </w:style>
  <w:style w:type="paragraph" w:customStyle="1" w:styleId="OmniPage7">
    <w:name w:val="OmniPage #7"/>
    <w:basedOn w:val="Normal"/>
    <w:rsid w:val="003715C9"/>
    <w:pPr>
      <w:autoSpaceDE/>
      <w:autoSpaceDN/>
      <w:adjustRightInd/>
      <w:spacing w:line="280" w:lineRule="exact"/>
      <w:jc w:val="both"/>
    </w:pPr>
    <w:rPr>
      <w:lang w:eastAsia="pt-BR"/>
    </w:rPr>
  </w:style>
  <w:style w:type="paragraph" w:customStyle="1" w:styleId="Epgrafe">
    <w:name w:val="#Epígrafe"/>
    <w:basedOn w:val="Normal"/>
    <w:autoRedefine/>
    <w:qFormat/>
    <w:rsid w:val="003715C9"/>
    <w:pPr>
      <w:widowControl w:val="0"/>
      <w:suppressAutoHyphens/>
      <w:autoSpaceDE/>
      <w:autoSpaceDN/>
      <w:adjustRightInd/>
      <w:ind w:right="-285"/>
      <w:jc w:val="right"/>
    </w:pPr>
    <w:rPr>
      <w:bCs/>
      <w:caps/>
      <w:sz w:val="20"/>
      <w:szCs w:val="20"/>
      <w:lang w:bidi="en-US"/>
    </w:rPr>
  </w:style>
  <w:style w:type="paragraph" w:styleId="PargrafodaLista">
    <w:name w:val="List Paragraph"/>
    <w:basedOn w:val="Normal"/>
    <w:uiPriority w:val="34"/>
    <w:qFormat/>
    <w:rsid w:val="003715C9"/>
    <w:pPr>
      <w:autoSpaceDE/>
      <w:autoSpaceDN/>
      <w:adjustRightInd/>
      <w:ind w:left="708"/>
      <w:jc w:val="both"/>
    </w:pPr>
    <w:rPr>
      <w:lang w:eastAsia="pt-BR"/>
    </w:rPr>
  </w:style>
  <w:style w:type="paragraph" w:styleId="CabealhodoSumrio">
    <w:name w:val="TOC Heading"/>
    <w:basedOn w:val="Ttulo1"/>
    <w:next w:val="Normal"/>
    <w:uiPriority w:val="39"/>
    <w:unhideWhenUsed/>
    <w:qFormat/>
    <w:rsid w:val="003715C9"/>
    <w:pPr>
      <w:spacing w:before="480" w:line="276" w:lineRule="auto"/>
      <w:outlineLvl w:val="9"/>
    </w:pPr>
    <w:rPr>
      <w:rFonts w:ascii="Cambria" w:hAnsi="Cambria"/>
      <w:b w:val="0"/>
      <w:color w:val="365F91"/>
      <w:sz w:val="28"/>
    </w:rPr>
  </w:style>
  <w:style w:type="paragraph" w:styleId="SemEspaamento">
    <w:name w:val="No Spacing"/>
    <w:basedOn w:val="Normal"/>
    <w:link w:val="SemEspaamentoChar"/>
    <w:uiPriority w:val="1"/>
    <w:qFormat/>
    <w:rsid w:val="003715C9"/>
    <w:pPr>
      <w:autoSpaceDE/>
      <w:autoSpaceDN/>
      <w:adjustRightInd/>
      <w:jc w:val="both"/>
    </w:pPr>
  </w:style>
  <w:style w:type="paragraph" w:styleId="Remissivo1">
    <w:name w:val="index 1"/>
    <w:basedOn w:val="Normal"/>
    <w:next w:val="Normal"/>
    <w:autoRedefine/>
    <w:semiHidden/>
    <w:unhideWhenUsed/>
    <w:rsid w:val="003715C9"/>
    <w:pPr>
      <w:autoSpaceDE/>
      <w:autoSpaceDN/>
      <w:adjustRightInd/>
      <w:ind w:left="200" w:hanging="200"/>
      <w:jc w:val="both"/>
    </w:pPr>
    <w:rPr>
      <w:rFonts w:ascii="Calibri" w:hAnsi="Calibri"/>
      <w:i/>
      <w:iCs/>
      <w:lang w:val="en-US" w:eastAsia="pt-BR" w:bidi="en-US"/>
    </w:rPr>
  </w:style>
  <w:style w:type="paragraph" w:styleId="Ttulodendiceremissivo">
    <w:name w:val="index heading"/>
    <w:basedOn w:val="Normal"/>
    <w:next w:val="Remissivo1"/>
    <w:semiHidden/>
    <w:rsid w:val="003715C9"/>
    <w:pPr>
      <w:autoSpaceDE/>
      <w:autoSpaceDN/>
      <w:adjustRightInd/>
      <w:jc w:val="both"/>
    </w:pPr>
    <w:rPr>
      <w:rFonts w:ascii="Calibri" w:hAnsi="Calibri"/>
      <w:i/>
      <w:iCs/>
      <w:lang w:val="en-US" w:eastAsia="pt-BR" w:bidi="en-US"/>
    </w:rPr>
  </w:style>
  <w:style w:type="table" w:customStyle="1" w:styleId="SombreamentoClaro-nfase11">
    <w:name w:val="Sombreamento Claro - Ênfase 11"/>
    <w:basedOn w:val="Tabelanormal"/>
    <w:uiPriority w:val="60"/>
    <w:rsid w:val="003715C9"/>
    <w:pPr>
      <w:spacing w:after="200" w:line="288" w:lineRule="auto"/>
    </w:pPr>
    <w:rPr>
      <w:rFonts w:ascii="Calibri" w:eastAsia="Calibri" w:hAnsi="Calibri" w:cs="Times New Roman"/>
      <w:color w:val="365F91"/>
      <w:lang w:val="en-US"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3715C9"/>
    <w:pPr>
      <w:spacing w:after="200" w:line="288" w:lineRule="auto"/>
    </w:pPr>
    <w:rPr>
      <w:rFonts w:ascii="Calibri" w:eastAsia="Calibri" w:hAnsi="Calibri" w:cs="Times New Roman"/>
      <w:color w:val="000000"/>
      <w:lang w:val="en-US" w:eastAsia="en-US" w:bidi="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o">
    <w:name w:val="Revision"/>
    <w:hidden/>
    <w:uiPriority w:val="99"/>
    <w:semiHidden/>
    <w:rsid w:val="003715C9"/>
    <w:pPr>
      <w:spacing w:before="180" w:after="200" w:line="288" w:lineRule="auto"/>
      <w:ind w:left="720" w:hanging="720"/>
      <w:jc w:val="both"/>
    </w:pPr>
    <w:rPr>
      <w:rFonts w:ascii="Calibri" w:eastAsia="Calibri" w:hAnsi="Calibri" w:cs="Times New Roman"/>
      <w:sz w:val="24"/>
      <w:lang w:val="en-US" w:eastAsia="en-US" w:bidi="en-US"/>
    </w:rPr>
  </w:style>
  <w:style w:type="paragraph" w:customStyle="1" w:styleId="ecmsobodytextindent">
    <w:name w:val="ec_msobodytextindent"/>
    <w:basedOn w:val="Normal"/>
    <w:rsid w:val="003715C9"/>
    <w:pPr>
      <w:autoSpaceDE/>
      <w:autoSpaceDN/>
      <w:adjustRightInd/>
      <w:spacing w:after="324"/>
      <w:jc w:val="both"/>
    </w:pPr>
    <w:rPr>
      <w:rFonts w:ascii="Calibri" w:hAnsi="Calibri"/>
      <w:i/>
      <w:iCs/>
      <w:lang w:val="en-US" w:eastAsia="pt-BR" w:bidi="en-US"/>
    </w:rPr>
  </w:style>
  <w:style w:type="paragraph" w:customStyle="1" w:styleId="NormalCG">
    <w:name w:val="Normal CG"/>
    <w:basedOn w:val="Corpodetexto"/>
    <w:rsid w:val="003715C9"/>
    <w:pPr>
      <w:tabs>
        <w:tab w:val="clear" w:pos="567"/>
      </w:tabs>
      <w:spacing w:after="200"/>
      <w:ind w:firstLine="1418"/>
      <w:jc w:val="left"/>
    </w:pPr>
    <w:rPr>
      <w:rFonts w:ascii="Calibri" w:hAnsi="Calibri"/>
      <w:i/>
      <w:iCs/>
      <w:lang w:val="en-US" w:bidi="en-US"/>
    </w:rPr>
  </w:style>
  <w:style w:type="paragraph" w:styleId="Remissivo2">
    <w:name w:val="index 2"/>
    <w:basedOn w:val="Normal"/>
    <w:next w:val="Normal"/>
    <w:autoRedefine/>
    <w:semiHidden/>
    <w:rsid w:val="003715C9"/>
    <w:pPr>
      <w:autoSpaceDE/>
      <w:autoSpaceDN/>
      <w:adjustRightInd/>
      <w:spacing w:after="200"/>
      <w:ind w:left="400" w:hanging="200"/>
      <w:jc w:val="both"/>
    </w:pPr>
    <w:rPr>
      <w:rFonts w:ascii="Calibri" w:hAnsi="Calibri"/>
      <w:i/>
      <w:iCs/>
      <w:lang w:val="en-US" w:eastAsia="pt-BR" w:bidi="en-US"/>
    </w:rPr>
  </w:style>
  <w:style w:type="paragraph" w:styleId="Remissivo3">
    <w:name w:val="index 3"/>
    <w:basedOn w:val="Normal"/>
    <w:next w:val="Normal"/>
    <w:autoRedefine/>
    <w:semiHidden/>
    <w:rsid w:val="003715C9"/>
    <w:pPr>
      <w:autoSpaceDE/>
      <w:autoSpaceDN/>
      <w:adjustRightInd/>
      <w:spacing w:after="200"/>
      <w:ind w:left="600" w:hanging="200"/>
      <w:jc w:val="both"/>
    </w:pPr>
    <w:rPr>
      <w:rFonts w:ascii="Calibri" w:hAnsi="Calibri"/>
      <w:i/>
      <w:iCs/>
      <w:lang w:val="en-US" w:eastAsia="pt-BR" w:bidi="en-US"/>
    </w:rPr>
  </w:style>
  <w:style w:type="paragraph" w:styleId="Remissivo4">
    <w:name w:val="index 4"/>
    <w:basedOn w:val="Normal"/>
    <w:next w:val="Normal"/>
    <w:autoRedefine/>
    <w:semiHidden/>
    <w:rsid w:val="003715C9"/>
    <w:pPr>
      <w:autoSpaceDE/>
      <w:autoSpaceDN/>
      <w:adjustRightInd/>
      <w:spacing w:after="200"/>
      <w:ind w:left="800" w:hanging="200"/>
      <w:jc w:val="both"/>
    </w:pPr>
    <w:rPr>
      <w:rFonts w:ascii="Calibri" w:hAnsi="Calibri"/>
      <w:i/>
      <w:iCs/>
      <w:lang w:val="en-US" w:eastAsia="pt-BR" w:bidi="en-US"/>
    </w:rPr>
  </w:style>
  <w:style w:type="paragraph" w:styleId="Remissivo5">
    <w:name w:val="index 5"/>
    <w:basedOn w:val="Normal"/>
    <w:next w:val="Normal"/>
    <w:autoRedefine/>
    <w:semiHidden/>
    <w:rsid w:val="003715C9"/>
    <w:pPr>
      <w:autoSpaceDE/>
      <w:autoSpaceDN/>
      <w:adjustRightInd/>
      <w:spacing w:after="200"/>
      <w:ind w:left="1000" w:hanging="200"/>
      <w:jc w:val="both"/>
    </w:pPr>
    <w:rPr>
      <w:rFonts w:ascii="Calibri" w:hAnsi="Calibri"/>
      <w:i/>
      <w:iCs/>
      <w:lang w:val="en-US" w:eastAsia="pt-BR" w:bidi="en-US"/>
    </w:rPr>
  </w:style>
  <w:style w:type="paragraph" w:styleId="Remissivo6">
    <w:name w:val="index 6"/>
    <w:basedOn w:val="Normal"/>
    <w:next w:val="Normal"/>
    <w:autoRedefine/>
    <w:semiHidden/>
    <w:rsid w:val="003715C9"/>
    <w:pPr>
      <w:autoSpaceDE/>
      <w:autoSpaceDN/>
      <w:adjustRightInd/>
      <w:spacing w:after="200"/>
      <w:ind w:left="1200" w:hanging="200"/>
      <w:jc w:val="both"/>
    </w:pPr>
    <w:rPr>
      <w:rFonts w:ascii="Calibri" w:hAnsi="Calibri"/>
      <w:i/>
      <w:iCs/>
      <w:lang w:val="en-US" w:eastAsia="pt-BR" w:bidi="en-US"/>
    </w:rPr>
  </w:style>
  <w:style w:type="paragraph" w:styleId="Remissivo7">
    <w:name w:val="index 7"/>
    <w:basedOn w:val="Normal"/>
    <w:next w:val="Normal"/>
    <w:autoRedefine/>
    <w:semiHidden/>
    <w:rsid w:val="003715C9"/>
    <w:pPr>
      <w:autoSpaceDE/>
      <w:autoSpaceDN/>
      <w:adjustRightInd/>
      <w:spacing w:after="200"/>
      <w:ind w:left="1400" w:hanging="200"/>
      <w:jc w:val="both"/>
    </w:pPr>
    <w:rPr>
      <w:rFonts w:ascii="Calibri" w:hAnsi="Calibri"/>
      <w:i/>
      <w:iCs/>
      <w:lang w:val="en-US" w:eastAsia="pt-BR" w:bidi="en-US"/>
    </w:rPr>
  </w:style>
  <w:style w:type="paragraph" w:styleId="Remissivo8">
    <w:name w:val="index 8"/>
    <w:basedOn w:val="Normal"/>
    <w:next w:val="Normal"/>
    <w:autoRedefine/>
    <w:semiHidden/>
    <w:rsid w:val="003715C9"/>
    <w:pPr>
      <w:autoSpaceDE/>
      <w:autoSpaceDN/>
      <w:adjustRightInd/>
      <w:spacing w:after="200"/>
      <w:ind w:left="1600" w:hanging="200"/>
      <w:jc w:val="both"/>
    </w:pPr>
    <w:rPr>
      <w:rFonts w:ascii="Calibri" w:hAnsi="Calibri"/>
      <w:i/>
      <w:iCs/>
      <w:lang w:val="en-US" w:eastAsia="pt-BR" w:bidi="en-US"/>
    </w:rPr>
  </w:style>
  <w:style w:type="paragraph" w:styleId="Remissivo9">
    <w:name w:val="index 9"/>
    <w:basedOn w:val="Normal"/>
    <w:next w:val="Normal"/>
    <w:autoRedefine/>
    <w:semiHidden/>
    <w:rsid w:val="003715C9"/>
    <w:pPr>
      <w:autoSpaceDE/>
      <w:autoSpaceDN/>
      <w:adjustRightInd/>
      <w:spacing w:after="200"/>
      <w:ind w:left="1800" w:hanging="200"/>
      <w:jc w:val="both"/>
    </w:pPr>
    <w:rPr>
      <w:rFonts w:ascii="Calibri" w:hAnsi="Calibri"/>
      <w:i/>
      <w:iCs/>
      <w:lang w:val="en-US" w:eastAsia="pt-BR" w:bidi="en-US"/>
    </w:rPr>
  </w:style>
  <w:style w:type="paragraph" w:styleId="Corpodetexto3">
    <w:name w:val="Body Text 3"/>
    <w:basedOn w:val="Normal"/>
    <w:link w:val="Corpodetexto3Char"/>
    <w:semiHidden/>
    <w:rsid w:val="003715C9"/>
    <w:pPr>
      <w:autoSpaceDE/>
      <w:autoSpaceDN/>
      <w:adjustRightInd/>
      <w:spacing w:after="200"/>
      <w:jc w:val="both"/>
    </w:pPr>
    <w:rPr>
      <w:rFonts w:ascii="Calibri" w:hAnsi="Calibri"/>
      <w:b/>
      <w:i/>
      <w:iCs/>
      <w:color w:val="FF0000"/>
      <w:sz w:val="20"/>
      <w:szCs w:val="20"/>
      <w:lang w:val="en-US" w:bidi="en-US"/>
    </w:rPr>
  </w:style>
  <w:style w:type="character" w:customStyle="1" w:styleId="Corpodetexto3Char">
    <w:name w:val="Corpo de texto 3 Char"/>
    <w:basedOn w:val="Fontepargpadro"/>
    <w:link w:val="Corpodetexto3"/>
    <w:semiHidden/>
    <w:rsid w:val="003715C9"/>
    <w:rPr>
      <w:rFonts w:ascii="Calibri" w:eastAsia="Calibri" w:hAnsi="Calibri" w:cs="Times New Roman"/>
      <w:b/>
      <w:i/>
      <w:iCs/>
      <w:color w:val="FF0000"/>
      <w:sz w:val="20"/>
      <w:szCs w:val="20"/>
      <w:lang w:val="en-US" w:eastAsia="en-US" w:bidi="en-US"/>
    </w:rPr>
  </w:style>
  <w:style w:type="paragraph" w:styleId="Textodenotadefim">
    <w:name w:val="endnote text"/>
    <w:basedOn w:val="Normal"/>
    <w:link w:val="TextodenotadefimChar"/>
    <w:semiHidden/>
    <w:unhideWhenUsed/>
    <w:rsid w:val="003715C9"/>
    <w:pPr>
      <w:autoSpaceDE/>
      <w:autoSpaceDN/>
      <w:adjustRightInd/>
      <w:spacing w:after="200"/>
      <w:jc w:val="both"/>
    </w:pPr>
    <w:rPr>
      <w:rFonts w:ascii="Calibri" w:hAnsi="Calibri"/>
      <w:i/>
      <w:iCs/>
      <w:sz w:val="20"/>
      <w:szCs w:val="20"/>
      <w:lang w:val="en-US" w:bidi="en-US"/>
    </w:rPr>
  </w:style>
  <w:style w:type="character" w:customStyle="1" w:styleId="TextodenotadefimChar">
    <w:name w:val="Texto de nota de fim Char"/>
    <w:basedOn w:val="Fontepargpadro"/>
    <w:link w:val="Textodenotadefim"/>
    <w:semiHidden/>
    <w:rsid w:val="003715C9"/>
    <w:rPr>
      <w:rFonts w:ascii="Calibri" w:eastAsia="Calibri" w:hAnsi="Calibri" w:cs="Times New Roman"/>
      <w:i/>
      <w:iCs/>
      <w:sz w:val="20"/>
      <w:szCs w:val="20"/>
      <w:lang w:val="en-US" w:eastAsia="en-US" w:bidi="en-US"/>
    </w:rPr>
  </w:style>
  <w:style w:type="character" w:styleId="Refdenotadefim">
    <w:name w:val="endnote reference"/>
    <w:semiHidden/>
    <w:unhideWhenUsed/>
    <w:rsid w:val="003715C9"/>
    <w:rPr>
      <w:vertAlign w:val="superscript"/>
    </w:rPr>
  </w:style>
  <w:style w:type="paragraph" w:customStyle="1" w:styleId="Corpo">
    <w:name w:val="Corpo"/>
    <w:basedOn w:val="Normal"/>
    <w:rsid w:val="003715C9"/>
    <w:pPr>
      <w:tabs>
        <w:tab w:val="left" w:pos="2268"/>
      </w:tabs>
      <w:autoSpaceDE/>
      <w:autoSpaceDN/>
      <w:adjustRightInd/>
      <w:spacing w:before="284" w:after="200"/>
      <w:ind w:firstLine="1418"/>
      <w:jc w:val="both"/>
    </w:pPr>
    <w:rPr>
      <w:rFonts w:ascii="Calibri" w:hAnsi="Calibri"/>
      <w:i/>
      <w:iCs/>
      <w:lang w:val="en-US" w:eastAsia="pt-BR" w:bidi="en-US"/>
    </w:rPr>
  </w:style>
  <w:style w:type="character" w:styleId="nfase">
    <w:name w:val="Emphasis"/>
    <w:uiPriority w:val="20"/>
    <w:qFormat/>
    <w:rsid w:val="003715C9"/>
    <w:rPr>
      <w:i/>
      <w:iCs/>
    </w:rPr>
  </w:style>
  <w:style w:type="character" w:customStyle="1" w:styleId="SemEspaamentoChar">
    <w:name w:val="Sem Espaçamento Char"/>
    <w:link w:val="SemEspaamento"/>
    <w:uiPriority w:val="1"/>
    <w:rsid w:val="003715C9"/>
    <w:rPr>
      <w:rFonts w:ascii="Times New Roman" w:eastAsia="Calibri" w:hAnsi="Times New Roman" w:cs="Times New Roman"/>
      <w:sz w:val="24"/>
      <w:szCs w:val="24"/>
      <w:lang w:eastAsia="en-US"/>
    </w:rPr>
  </w:style>
  <w:style w:type="paragraph" w:styleId="Citao">
    <w:name w:val="Quote"/>
    <w:basedOn w:val="Normal"/>
    <w:next w:val="Normal"/>
    <w:link w:val="CitaoChar"/>
    <w:uiPriority w:val="29"/>
    <w:qFormat/>
    <w:rsid w:val="003715C9"/>
    <w:pPr>
      <w:autoSpaceDE/>
      <w:autoSpaceDN/>
      <w:adjustRightInd/>
      <w:jc w:val="both"/>
    </w:pPr>
    <w:rPr>
      <w:i/>
      <w:iCs/>
      <w:color w:val="000000"/>
    </w:rPr>
  </w:style>
  <w:style w:type="character" w:customStyle="1" w:styleId="CitaoChar">
    <w:name w:val="Citação Char"/>
    <w:basedOn w:val="Fontepargpadro"/>
    <w:link w:val="Citao"/>
    <w:uiPriority w:val="29"/>
    <w:rsid w:val="003715C9"/>
    <w:rPr>
      <w:rFonts w:ascii="Times New Roman" w:eastAsia="Calibri" w:hAnsi="Times New Roman" w:cs="Times New Roman"/>
      <w:i/>
      <w:iCs/>
      <w:color w:val="000000"/>
      <w:sz w:val="24"/>
      <w:szCs w:val="24"/>
      <w:lang w:eastAsia="en-US"/>
    </w:rPr>
  </w:style>
  <w:style w:type="paragraph" w:styleId="CitaoIntensa">
    <w:name w:val="Intense Quote"/>
    <w:basedOn w:val="Normal"/>
    <w:next w:val="Normal"/>
    <w:link w:val="CitaoIntensaChar"/>
    <w:uiPriority w:val="30"/>
    <w:qFormat/>
    <w:rsid w:val="003715C9"/>
    <w:pPr>
      <w:pBdr>
        <w:bottom w:val="single" w:sz="4" w:space="4" w:color="4F81BD"/>
      </w:pBdr>
      <w:autoSpaceDE/>
      <w:autoSpaceDN/>
      <w:adjustRightInd/>
      <w:spacing w:before="200" w:after="280"/>
      <w:ind w:left="936" w:right="936"/>
      <w:jc w:val="both"/>
    </w:pPr>
    <w:rPr>
      <w:b/>
      <w:bCs/>
      <w:i/>
      <w:iCs/>
      <w:color w:val="4F81BD"/>
    </w:rPr>
  </w:style>
  <w:style w:type="character" w:customStyle="1" w:styleId="CitaoIntensaChar">
    <w:name w:val="Citação Intensa Char"/>
    <w:basedOn w:val="Fontepargpadro"/>
    <w:link w:val="CitaoIntensa"/>
    <w:uiPriority w:val="30"/>
    <w:rsid w:val="003715C9"/>
    <w:rPr>
      <w:rFonts w:ascii="Times New Roman" w:eastAsia="Calibri" w:hAnsi="Times New Roman" w:cs="Times New Roman"/>
      <w:b/>
      <w:bCs/>
      <w:i/>
      <w:iCs/>
      <w:color w:val="4F81BD"/>
      <w:sz w:val="24"/>
      <w:szCs w:val="24"/>
      <w:lang w:eastAsia="en-US"/>
    </w:rPr>
  </w:style>
  <w:style w:type="character" w:styleId="nfaseIntensa">
    <w:name w:val="Intense Emphasis"/>
    <w:uiPriority w:val="21"/>
    <w:qFormat/>
    <w:rsid w:val="003715C9"/>
    <w:rPr>
      <w:b/>
      <w:bCs/>
      <w:i/>
      <w:iCs/>
      <w:color w:val="4F81BD"/>
    </w:rPr>
  </w:style>
  <w:style w:type="character" w:styleId="RefernciaSutil">
    <w:name w:val="Subtle Reference"/>
    <w:uiPriority w:val="31"/>
    <w:qFormat/>
    <w:rsid w:val="003715C9"/>
    <w:rPr>
      <w:smallCaps/>
      <w:color w:val="C0504D"/>
      <w:u w:val="single"/>
    </w:rPr>
  </w:style>
  <w:style w:type="character" w:styleId="RefernciaIntensa">
    <w:name w:val="Intense Reference"/>
    <w:uiPriority w:val="32"/>
    <w:qFormat/>
    <w:rsid w:val="003715C9"/>
    <w:rPr>
      <w:b/>
      <w:bCs/>
      <w:smallCaps/>
      <w:color w:val="C0504D"/>
      <w:spacing w:val="5"/>
      <w:u w:val="single"/>
    </w:rPr>
  </w:style>
  <w:style w:type="character" w:styleId="TtulodoLivro">
    <w:name w:val="Book Title"/>
    <w:uiPriority w:val="33"/>
    <w:qFormat/>
    <w:rsid w:val="003715C9"/>
    <w:rPr>
      <w:b/>
      <w:bCs/>
      <w:smallCaps/>
      <w:spacing w:val="5"/>
    </w:rPr>
  </w:style>
  <w:style w:type="character" w:customStyle="1" w:styleId="titleid1siteid351">
    <w:name w:val="titleid1siteid351"/>
    <w:rsid w:val="003715C9"/>
    <w:rPr>
      <w:rFonts w:ascii="Arial" w:hAnsi="Arial" w:cs="Arial" w:hint="default"/>
      <w:color w:val="000000"/>
      <w:sz w:val="11"/>
      <w:szCs w:val="11"/>
    </w:rPr>
  </w:style>
  <w:style w:type="paragraph" w:styleId="ndicedeilustraes">
    <w:name w:val="table of figures"/>
    <w:basedOn w:val="Normal"/>
    <w:next w:val="Normal"/>
    <w:uiPriority w:val="99"/>
    <w:unhideWhenUsed/>
    <w:rsid w:val="003715C9"/>
    <w:pPr>
      <w:tabs>
        <w:tab w:val="right" w:leader="dot" w:pos="10206"/>
      </w:tabs>
      <w:autoSpaceDE/>
      <w:autoSpaceDN/>
      <w:adjustRightInd/>
      <w:jc w:val="both"/>
    </w:pPr>
    <w:rPr>
      <w:noProof/>
      <w:sz w:val="20"/>
      <w:lang w:eastAsia="pt-BR"/>
    </w:rPr>
  </w:style>
  <w:style w:type="character" w:styleId="HiperlinkVisitado">
    <w:name w:val="FollowedHyperlink"/>
    <w:uiPriority w:val="99"/>
    <w:semiHidden/>
    <w:unhideWhenUsed/>
    <w:rsid w:val="003715C9"/>
    <w:rPr>
      <w:color w:val="800080"/>
      <w:u w:val="single"/>
    </w:rPr>
  </w:style>
  <w:style w:type="paragraph" w:customStyle="1" w:styleId="Default">
    <w:name w:val="Default"/>
    <w:rsid w:val="003715C9"/>
    <w:pPr>
      <w:autoSpaceDE w:val="0"/>
      <w:autoSpaceDN w:val="0"/>
      <w:adjustRightInd w:val="0"/>
      <w:spacing w:before="180" w:after="90" w:line="240" w:lineRule="auto"/>
      <w:ind w:left="720" w:hanging="720"/>
      <w:jc w:val="both"/>
    </w:pPr>
    <w:rPr>
      <w:rFonts w:ascii="Times New Roman" w:eastAsia="Calibri" w:hAnsi="Times New Roman" w:cs="Times New Roman"/>
      <w:color w:val="000000"/>
      <w:sz w:val="24"/>
      <w:szCs w:val="24"/>
      <w:lang w:eastAsia="pt-BR"/>
    </w:rPr>
  </w:style>
  <w:style w:type="numbering" w:customStyle="1" w:styleId="Estilo1">
    <w:name w:val="Estilo1"/>
    <w:uiPriority w:val="99"/>
    <w:rsid w:val="003715C9"/>
    <w:pPr>
      <w:numPr>
        <w:numId w:val="1"/>
      </w:numPr>
    </w:pPr>
  </w:style>
  <w:style w:type="numbering" w:customStyle="1" w:styleId="Estilo2">
    <w:name w:val="Estilo2"/>
    <w:uiPriority w:val="99"/>
    <w:rsid w:val="003715C9"/>
    <w:pPr>
      <w:numPr>
        <w:numId w:val="2"/>
      </w:numPr>
    </w:pPr>
  </w:style>
  <w:style w:type="numbering" w:customStyle="1" w:styleId="Estilo3">
    <w:name w:val="Estilo3"/>
    <w:uiPriority w:val="99"/>
    <w:rsid w:val="003715C9"/>
    <w:pPr>
      <w:numPr>
        <w:numId w:val="3"/>
      </w:numPr>
    </w:pPr>
  </w:style>
  <w:style w:type="numbering" w:customStyle="1" w:styleId="Estilo4">
    <w:name w:val="Estilo4"/>
    <w:uiPriority w:val="99"/>
    <w:rsid w:val="003715C9"/>
    <w:pPr>
      <w:numPr>
        <w:numId w:val="4"/>
      </w:numPr>
    </w:pPr>
  </w:style>
  <w:style w:type="numbering" w:customStyle="1" w:styleId="Estilo5">
    <w:name w:val="Estilo5"/>
    <w:uiPriority w:val="99"/>
    <w:rsid w:val="003715C9"/>
    <w:pPr>
      <w:numPr>
        <w:numId w:val="5"/>
      </w:numPr>
    </w:pPr>
  </w:style>
  <w:style w:type="paragraph" w:styleId="Commarcadores">
    <w:name w:val="List Bullet"/>
    <w:basedOn w:val="Normal"/>
    <w:uiPriority w:val="99"/>
    <w:unhideWhenUsed/>
    <w:rsid w:val="003715C9"/>
    <w:pPr>
      <w:tabs>
        <w:tab w:val="num" w:pos="360"/>
      </w:tabs>
      <w:autoSpaceDE/>
      <w:autoSpaceDN/>
      <w:adjustRightInd/>
      <w:ind w:left="360" w:hanging="360"/>
      <w:contextualSpacing/>
      <w:jc w:val="both"/>
    </w:pPr>
    <w:rPr>
      <w:lang w:eastAsia="pt-BR"/>
    </w:rPr>
  </w:style>
  <w:style w:type="paragraph" w:customStyle="1" w:styleId="Observao">
    <w:name w:val="#Observação"/>
    <w:basedOn w:val="Normal"/>
    <w:rsid w:val="003715C9"/>
    <w:pPr>
      <w:keepNext/>
      <w:autoSpaceDE/>
      <w:autoSpaceDN/>
      <w:adjustRightInd/>
      <w:ind w:left="851" w:hanging="284"/>
      <w:jc w:val="both"/>
    </w:pPr>
    <w:rPr>
      <w:rFonts w:ascii="Arial Narrow" w:eastAsia="Times New Roman" w:hAnsi="Arial Narrow"/>
      <w:color w:val="339966"/>
      <w:sz w:val="18"/>
      <w:szCs w:val="20"/>
      <w:lang w:eastAsia="pt-BR"/>
    </w:rPr>
  </w:style>
  <w:style w:type="character" w:styleId="Refdecomentrio">
    <w:name w:val="annotation reference"/>
    <w:uiPriority w:val="99"/>
    <w:semiHidden/>
    <w:unhideWhenUsed/>
    <w:rsid w:val="003715C9"/>
    <w:rPr>
      <w:sz w:val="16"/>
      <w:szCs w:val="16"/>
    </w:rPr>
  </w:style>
  <w:style w:type="paragraph" w:styleId="Assuntodocomentrio">
    <w:name w:val="annotation subject"/>
    <w:basedOn w:val="Textodecomentrio"/>
    <w:next w:val="Textodecomentrio"/>
    <w:link w:val="AssuntodocomentrioChar"/>
    <w:uiPriority w:val="99"/>
    <w:semiHidden/>
    <w:unhideWhenUsed/>
    <w:rsid w:val="003715C9"/>
    <w:rPr>
      <w:b/>
      <w:bCs/>
    </w:rPr>
  </w:style>
  <w:style w:type="character" w:customStyle="1" w:styleId="AssuntodocomentrioChar">
    <w:name w:val="Assunto do comentário Char"/>
    <w:basedOn w:val="TextodecomentrioChar"/>
    <w:link w:val="Assuntodocomentrio"/>
    <w:uiPriority w:val="99"/>
    <w:semiHidden/>
    <w:rsid w:val="003715C9"/>
    <w:rPr>
      <w:rFonts w:ascii="Times New Roman" w:eastAsia="Calibri" w:hAnsi="Times New Roman" w:cs="Times New Roman"/>
      <w:b/>
      <w:bCs/>
      <w:sz w:val="24"/>
      <w:szCs w:val="24"/>
      <w:lang w:eastAsia="en-US"/>
    </w:rPr>
  </w:style>
  <w:style w:type="character" w:customStyle="1" w:styleId="TextodecomentrioChar1">
    <w:name w:val="Texto de comentário Char1"/>
    <w:uiPriority w:val="99"/>
    <w:semiHidden/>
    <w:rsid w:val="003715C9"/>
    <w:rPr>
      <w:sz w:val="24"/>
      <w:szCs w:val="24"/>
    </w:rPr>
  </w:style>
  <w:style w:type="paragraph" w:customStyle="1" w:styleId="Determinao-4">
    <w:name w:val="Determinação - 4"/>
    <w:basedOn w:val="Normal"/>
    <w:rsid w:val="003715C9"/>
    <w:pPr>
      <w:numPr>
        <w:ilvl w:val="3"/>
        <w:numId w:val="6"/>
      </w:numPr>
      <w:tabs>
        <w:tab w:val="num" w:pos="705"/>
        <w:tab w:val="num" w:pos="1224"/>
        <w:tab w:val="num" w:pos="1728"/>
      </w:tabs>
      <w:autoSpaceDE/>
      <w:autoSpaceDN/>
      <w:adjustRightInd/>
      <w:spacing w:after="120"/>
      <w:ind w:left="705" w:hanging="705"/>
      <w:jc w:val="both"/>
      <w:outlineLvl w:val="3"/>
    </w:pPr>
    <w:rPr>
      <w:rFonts w:eastAsia="Times New Roman"/>
      <w:szCs w:val="20"/>
      <w:lang w:eastAsia="pt-BR"/>
    </w:rPr>
  </w:style>
  <w:style w:type="paragraph" w:customStyle="1" w:styleId="CorpodeTextoResumo">
    <w:name w:val="Corpo de Texto Resumo"/>
    <w:basedOn w:val="Corpodetexto"/>
    <w:rsid w:val="003715C9"/>
    <w:pPr>
      <w:numPr>
        <w:numId w:val="6"/>
      </w:numPr>
      <w:tabs>
        <w:tab w:val="clear" w:pos="567"/>
        <w:tab w:val="num" w:pos="644"/>
      </w:tabs>
      <w:spacing w:before="120" w:after="120"/>
      <w:ind w:left="0" w:firstLine="284"/>
    </w:pPr>
    <w:rPr>
      <w:rFonts w:ascii="Times New (W1)" w:eastAsia="Times New Roman" w:hAnsi="Times New (W1)"/>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ARIA@IFAM.EDU.BR" TargetMode="External"/><Relationship Id="rId13" Type="http://schemas.openxmlformats.org/officeDocument/2006/relationships/hyperlink" Target="mailto:ALDENIRCC@HOTMAIL.COM" TargetMode="External"/><Relationship Id="rId18" Type="http://schemas.openxmlformats.org/officeDocument/2006/relationships/hyperlink" Target="mailto:JAIME@IFAM.EDU.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ODIN@IFAM.EDU.BR" TargetMode="External"/><Relationship Id="rId12" Type="http://schemas.openxmlformats.org/officeDocument/2006/relationships/hyperlink" Target="mailto:PINHEIRO@IFAM.EDU.BR" TargetMode="External"/><Relationship Id="rId17" Type="http://schemas.openxmlformats.org/officeDocument/2006/relationships/hyperlink" Target="mailto:LEONOR_FNT@YAHOO.COM.BR" TargetMode="External"/><Relationship Id="rId2" Type="http://schemas.openxmlformats.org/officeDocument/2006/relationships/styles" Target="styles.xml"/><Relationship Id="rId16" Type="http://schemas.openxmlformats.org/officeDocument/2006/relationships/hyperlink" Target="mailto:DIRETORJORGE@IFAM.EDU.BR" TargetMode="External"/><Relationship Id="rId20" Type="http://schemas.openxmlformats.org/officeDocument/2006/relationships/hyperlink" Target="mailto:ARIDE@IFAM.EDU.BR" TargetMode="External"/><Relationship Id="rId1" Type="http://schemas.openxmlformats.org/officeDocument/2006/relationships/numbering" Target="numbering.xml"/><Relationship Id="rId6" Type="http://schemas.openxmlformats.org/officeDocument/2006/relationships/hyperlink" Target="mailto:NELSON@IFAM.EDU.BR" TargetMode="External"/><Relationship Id="rId11" Type="http://schemas.openxmlformats.org/officeDocument/2006/relationships/hyperlink" Target="mailto:Gabiente_cmc@ifam.edu.br" TargetMode="External"/><Relationship Id="rId5" Type="http://schemas.openxmlformats.org/officeDocument/2006/relationships/hyperlink" Target="mailto:GABINETE@IFAM.EDU.BR" TargetMode="External"/><Relationship Id="rId15" Type="http://schemas.openxmlformats.org/officeDocument/2006/relationships/hyperlink" Target="mailto:DIRETORCOARI@IFAM.EDU.BR" TargetMode="External"/><Relationship Id="rId10" Type="http://schemas.openxmlformats.org/officeDocument/2006/relationships/hyperlink" Target="mailto:SANDRA_MAGNI@YAHOO.COM.BR" TargetMode="External"/><Relationship Id="rId19" Type="http://schemas.openxmlformats.org/officeDocument/2006/relationships/hyperlink" Target="mailto:BITENCOURT1960@IFAM.EDU.BR" TargetMode="External"/><Relationship Id="rId4" Type="http://schemas.openxmlformats.org/officeDocument/2006/relationships/webSettings" Target="webSettings.xml"/><Relationship Id="rId9" Type="http://schemas.openxmlformats.org/officeDocument/2006/relationships/hyperlink" Target="mailto:ANAMENABARRETO@IFAM.EDU.BR" TargetMode="External"/><Relationship Id="rId14" Type="http://schemas.openxmlformats.org/officeDocument/2006/relationships/hyperlink" Target="mailto:SAILENAS@YAHOO.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27</Pages>
  <Words>5182</Words>
  <Characters>27987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Fernandes Carvalho Cavalcante</dc:creator>
  <cp:keywords/>
  <dc:description/>
  <cp:lastModifiedBy>Jose Fernandes Carvalho Cavalcante</cp:lastModifiedBy>
  <cp:revision>5</cp:revision>
  <cp:lastPrinted>2014-03-20T20:19:00Z</cp:lastPrinted>
  <dcterms:created xsi:type="dcterms:W3CDTF">2014-03-20T19:49:00Z</dcterms:created>
  <dcterms:modified xsi:type="dcterms:W3CDTF">2014-03-20T20:31:00Z</dcterms:modified>
</cp:coreProperties>
</file>