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BA5" w:rsidRDefault="009E0BA5" w:rsidP="009E0BA5">
      <w:pPr>
        <w:jc w:val="center"/>
        <w:sectPr w:rsidR="009E0BA5">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pPr>
      <w:r>
        <w:rPr>
          <w:noProof/>
          <w:lang w:eastAsia="pt-BR"/>
        </w:rPr>
        <mc:AlternateContent>
          <mc:Choice Requires="wps">
            <w:drawing>
              <wp:anchor distT="0" distB="0" distL="114300" distR="114300" simplePos="0" relativeHeight="251661312" behindDoc="0" locked="0" layoutInCell="1" allowOverlap="1" wp14:anchorId="0B68C676" wp14:editId="4D924E52">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530" w:rsidRPr="00246D90" w:rsidRDefault="001D1530" w:rsidP="009E0BA5">
                            <w:pPr>
                              <w:spacing w:after="0" w:line="240" w:lineRule="auto"/>
                              <w:jc w:val="right"/>
                              <w:rPr>
                                <w:b/>
                                <w:color w:val="FF0000"/>
                                <w:sz w:val="72"/>
                                <w:szCs w:val="72"/>
                              </w:rPr>
                            </w:pPr>
                            <w:r w:rsidRPr="00246D90">
                              <w:rPr>
                                <w:b/>
                                <w:color w:val="FF0000"/>
                                <w:sz w:val="72"/>
                                <w:szCs w:val="72"/>
                              </w:rPr>
                              <w:t>Relatório de Gestão</w:t>
                            </w:r>
                          </w:p>
                          <w:p w:rsidR="001D1530" w:rsidRPr="00DD0CFD" w:rsidRDefault="001D1530" w:rsidP="009E0BA5">
                            <w:pPr>
                              <w:spacing w:after="0" w:line="240" w:lineRule="auto"/>
                              <w:jc w:val="right"/>
                              <w:rPr>
                                <w:b/>
                                <w:sz w:val="44"/>
                                <w:szCs w:val="44"/>
                              </w:rPr>
                            </w:pPr>
                            <w:r w:rsidRPr="00DD0CFD">
                              <w:rPr>
                                <w:b/>
                                <w:sz w:val="44"/>
                                <w:szCs w:val="44"/>
                              </w:rPr>
                              <w:t>EXERCÍCIO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8C676"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1D1530" w:rsidRPr="00246D90" w:rsidRDefault="001D1530" w:rsidP="009E0BA5">
                      <w:pPr>
                        <w:spacing w:after="0" w:line="240" w:lineRule="auto"/>
                        <w:jc w:val="right"/>
                        <w:rPr>
                          <w:b/>
                          <w:color w:val="FF0000"/>
                          <w:sz w:val="72"/>
                          <w:szCs w:val="72"/>
                        </w:rPr>
                      </w:pPr>
                      <w:r w:rsidRPr="00246D90">
                        <w:rPr>
                          <w:b/>
                          <w:color w:val="FF0000"/>
                          <w:sz w:val="72"/>
                          <w:szCs w:val="72"/>
                        </w:rPr>
                        <w:t>Relatório de Gestão</w:t>
                      </w:r>
                    </w:p>
                    <w:p w:rsidR="001D1530" w:rsidRPr="00DD0CFD" w:rsidRDefault="001D1530" w:rsidP="009E0BA5">
                      <w:pPr>
                        <w:spacing w:after="0" w:line="240" w:lineRule="auto"/>
                        <w:jc w:val="right"/>
                        <w:rPr>
                          <w:b/>
                          <w:sz w:val="44"/>
                          <w:szCs w:val="44"/>
                        </w:rPr>
                      </w:pPr>
                      <w:r w:rsidRPr="00DD0CFD">
                        <w:rPr>
                          <w:b/>
                          <w:sz w:val="44"/>
                          <w:szCs w:val="44"/>
                        </w:rPr>
                        <w:t>EXERCÍCIO 2013</w:t>
                      </w:r>
                    </w:p>
                  </w:txbxContent>
                </v:textbox>
              </v:shape>
            </w:pict>
          </mc:Fallback>
        </mc:AlternateContent>
      </w:r>
      <w:r>
        <w:rPr>
          <w:noProof/>
          <w:lang w:eastAsia="pt-BR"/>
        </w:rPr>
        <w:drawing>
          <wp:anchor distT="0" distB="0" distL="114300" distR="114300" simplePos="0" relativeHeight="251660288" behindDoc="0" locked="0" layoutInCell="1" allowOverlap="1" wp14:anchorId="00D37523" wp14:editId="4B416EEB">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4"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9264" behindDoc="1" locked="0" layoutInCell="1" allowOverlap="1" wp14:anchorId="284917D9" wp14:editId="1724A30C">
            <wp:simplePos x="0" y="0"/>
            <wp:positionH relativeFrom="column">
              <wp:posOffset>-1104265</wp:posOffset>
            </wp:positionH>
            <wp:positionV relativeFrom="paragraph">
              <wp:posOffset>-911225</wp:posOffset>
            </wp:positionV>
            <wp:extent cx="7612380" cy="10765155"/>
            <wp:effectExtent l="0" t="0" r="0" b="0"/>
            <wp:wrapNone/>
            <wp:docPr id="3" name="Imagem 3"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2380" cy="1076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BA5" w:rsidRDefault="009E0BA5" w:rsidP="009E0BA5">
      <w:pPr>
        <w:spacing w:after="120" w:line="240" w:lineRule="auto"/>
        <w:jc w:val="center"/>
        <w:rPr>
          <w:rFonts w:ascii="Arial" w:hAnsi="Arial" w:cs="Arial"/>
          <w:sz w:val="24"/>
          <w:szCs w:val="24"/>
        </w:rPr>
      </w:pPr>
    </w:p>
    <w:p w:rsidR="009E0BA5" w:rsidRDefault="009E0BA5" w:rsidP="009E0BA5">
      <w:pPr>
        <w:tabs>
          <w:tab w:val="left" w:pos="4725"/>
        </w:tabs>
        <w:spacing w:after="120" w:line="240" w:lineRule="auto"/>
        <w:rPr>
          <w:rFonts w:ascii="Times New Roman" w:hAnsi="Times New Roman"/>
          <w:b/>
          <w:sz w:val="24"/>
          <w:szCs w:val="24"/>
        </w:rPr>
      </w:pPr>
      <w:r>
        <w:rPr>
          <w:rFonts w:ascii="Times New Roman" w:hAnsi="Times New Roman"/>
          <w:b/>
          <w:sz w:val="24"/>
          <w:szCs w:val="24"/>
        </w:rPr>
        <w:tab/>
      </w: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tabs>
          <w:tab w:val="left" w:pos="7620"/>
          <w:tab w:val="left" w:pos="7785"/>
        </w:tabs>
        <w:spacing w:after="12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Pr="00C47B50" w:rsidRDefault="009E0BA5" w:rsidP="009E0BA5">
      <w:pPr>
        <w:spacing w:after="120" w:line="240" w:lineRule="auto"/>
        <w:jc w:val="center"/>
        <w:rPr>
          <w:rFonts w:ascii="Times New Roman" w:hAnsi="Times New Roman"/>
          <w:b/>
          <w:sz w:val="24"/>
          <w:szCs w:val="24"/>
        </w:rPr>
      </w:pPr>
      <w:r w:rsidRPr="00C47B50">
        <w:rPr>
          <w:rFonts w:ascii="Times New Roman" w:hAnsi="Times New Roman"/>
          <w:b/>
          <w:sz w:val="24"/>
          <w:szCs w:val="24"/>
        </w:rPr>
        <w:t>RELATÓRIO DE GESTÃO DO EXERCÍCIO DE 2013</w:t>
      </w: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tabs>
          <w:tab w:val="left" w:pos="3570"/>
        </w:tabs>
        <w:spacing w:after="120" w:line="240" w:lineRule="auto"/>
        <w:rPr>
          <w:rFonts w:ascii="Arial" w:hAnsi="Arial" w:cs="Arial"/>
          <w:sz w:val="24"/>
          <w:szCs w:val="24"/>
        </w:rPr>
      </w:pPr>
      <w:r>
        <w:rPr>
          <w:rFonts w:ascii="Arial" w:hAnsi="Arial" w:cs="Arial"/>
          <w:sz w:val="24"/>
          <w:szCs w:val="24"/>
        </w:rPr>
        <w:tab/>
      </w: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47B50" w:rsidRDefault="009E0BA5" w:rsidP="009E0BA5">
      <w:pPr>
        <w:spacing w:after="120" w:line="240" w:lineRule="auto"/>
        <w:jc w:val="center"/>
        <w:rPr>
          <w:rFonts w:ascii="Times New Roman" w:hAnsi="Times New Roman"/>
          <w:sz w:val="24"/>
          <w:szCs w:val="24"/>
        </w:rPr>
      </w:pPr>
    </w:p>
    <w:p w:rsidR="009E0BA5" w:rsidRPr="00C47B50" w:rsidRDefault="009E0BA5" w:rsidP="009E0BA5">
      <w:pPr>
        <w:spacing w:after="120" w:line="240" w:lineRule="auto"/>
        <w:jc w:val="center"/>
        <w:rPr>
          <w:rFonts w:ascii="Times New Roman" w:hAnsi="Times New Roman"/>
          <w:b/>
          <w:sz w:val="24"/>
          <w:szCs w:val="24"/>
        </w:rPr>
      </w:pPr>
      <w:r w:rsidRPr="00C47B50">
        <w:rPr>
          <w:rFonts w:ascii="Times New Roman" w:hAnsi="Times New Roman"/>
          <w:b/>
          <w:sz w:val="24"/>
          <w:szCs w:val="24"/>
        </w:rPr>
        <w:t>Manaus – Amazonas/2014</w:t>
      </w:r>
    </w:p>
    <w:p w:rsidR="009E0BA5" w:rsidRPr="00C47B50" w:rsidRDefault="009E0BA5" w:rsidP="009E0BA5">
      <w:pPr>
        <w:spacing w:after="120" w:line="240" w:lineRule="auto"/>
        <w:jc w:val="center"/>
        <w:rPr>
          <w:rFonts w:ascii="Arial" w:hAnsi="Arial" w:cs="Arial"/>
          <w:b/>
          <w:sz w:val="24"/>
          <w:szCs w:val="24"/>
        </w:rPr>
      </w:pPr>
    </w:p>
    <w:p w:rsidR="009E0BA5" w:rsidRDefault="009E0BA5" w:rsidP="009E0BA5">
      <w:pPr>
        <w:tabs>
          <w:tab w:val="left" w:pos="900"/>
        </w:tabs>
        <w:spacing w:after="120" w:line="240" w:lineRule="auto"/>
        <w:rPr>
          <w:rFonts w:ascii="Arial" w:hAnsi="Arial" w:cs="Arial"/>
          <w:b/>
          <w:sz w:val="24"/>
          <w:szCs w:val="24"/>
        </w:rPr>
      </w:pPr>
      <w:r>
        <w:rPr>
          <w:rFonts w:ascii="Arial" w:hAnsi="Arial" w:cs="Arial"/>
          <w:b/>
          <w:sz w:val="24"/>
          <w:szCs w:val="24"/>
        </w:rPr>
        <w:tab/>
      </w: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pPr>
    </w:p>
    <w:p w:rsidR="009E0BA5" w:rsidRDefault="009E0BA5" w:rsidP="009E0BA5">
      <w:pPr>
        <w:spacing w:after="120" w:line="240" w:lineRule="auto"/>
        <w:jc w:val="center"/>
        <w:rPr>
          <w:rFonts w:ascii="Times New Roman" w:hAnsi="Times New Roman"/>
          <w:b/>
          <w:sz w:val="24"/>
          <w:szCs w:val="24"/>
        </w:rPr>
        <w:sectPr w:rsidR="009E0BA5" w:rsidSect="001D1530">
          <w:headerReference w:type="even" r:id="rId16"/>
          <w:headerReference w:type="default" r:id="rId17"/>
          <w:headerReference w:type="first" r:id="rId18"/>
          <w:pgSz w:w="11906" w:h="16838"/>
          <w:pgMar w:top="1560" w:right="1701" w:bottom="1417" w:left="1701" w:header="851" w:footer="708" w:gutter="0"/>
          <w:pgNumType w:start="1"/>
          <w:cols w:space="708"/>
          <w:docGrid w:linePitch="360"/>
        </w:sectPr>
      </w:pPr>
    </w:p>
    <w:p w:rsidR="009E0BA5" w:rsidRDefault="009E0BA5" w:rsidP="009E0BA5">
      <w:pPr>
        <w:spacing w:after="120" w:line="240" w:lineRule="auto"/>
        <w:jc w:val="center"/>
        <w:rPr>
          <w:rFonts w:ascii="Arial" w:hAnsi="Arial" w:cs="Arial"/>
          <w:b/>
          <w:sz w:val="24"/>
          <w:szCs w:val="24"/>
        </w:rPr>
      </w:pPr>
    </w:p>
    <w:p w:rsidR="009E0BA5" w:rsidRDefault="009E0BA5" w:rsidP="009E0BA5">
      <w:pPr>
        <w:spacing w:after="120" w:line="240" w:lineRule="auto"/>
        <w:jc w:val="center"/>
        <w:rPr>
          <w:rFonts w:ascii="Arial" w:hAnsi="Arial" w:cs="Arial"/>
          <w:b/>
          <w:sz w:val="24"/>
          <w:szCs w:val="24"/>
        </w:rPr>
      </w:pPr>
    </w:p>
    <w:p w:rsidR="009E0BA5" w:rsidRDefault="009E0BA5" w:rsidP="009E0BA5">
      <w:pPr>
        <w:spacing w:after="120" w:line="240" w:lineRule="auto"/>
        <w:jc w:val="center"/>
        <w:rPr>
          <w:rFonts w:ascii="Arial" w:hAnsi="Arial" w:cs="Arial"/>
          <w:b/>
          <w:sz w:val="24"/>
          <w:szCs w:val="24"/>
        </w:rPr>
      </w:pPr>
    </w:p>
    <w:p w:rsidR="009E0BA5" w:rsidRDefault="009E0BA5" w:rsidP="009E0BA5">
      <w:pPr>
        <w:spacing w:after="120" w:line="240" w:lineRule="auto"/>
        <w:jc w:val="center"/>
        <w:rPr>
          <w:rFonts w:ascii="Arial" w:hAnsi="Arial" w:cs="Arial"/>
          <w:b/>
          <w:sz w:val="24"/>
          <w:szCs w:val="24"/>
        </w:rPr>
      </w:pPr>
    </w:p>
    <w:p w:rsidR="009E0BA5" w:rsidRDefault="009E0BA5" w:rsidP="009E0BA5">
      <w:pPr>
        <w:spacing w:after="120" w:line="240" w:lineRule="auto"/>
        <w:jc w:val="center"/>
        <w:rPr>
          <w:rFonts w:ascii="Arial" w:hAnsi="Arial" w:cs="Arial"/>
          <w:b/>
          <w:sz w:val="24"/>
          <w:szCs w:val="24"/>
        </w:rPr>
      </w:pP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Arial" w:hAnsi="Arial" w:cs="Arial"/>
          <w:sz w:val="24"/>
          <w:szCs w:val="24"/>
        </w:rPr>
      </w:pPr>
    </w:p>
    <w:p w:rsidR="009E0BA5" w:rsidRDefault="009E0BA5" w:rsidP="009E0BA5">
      <w:pPr>
        <w:spacing w:after="120" w:line="240" w:lineRule="auto"/>
        <w:jc w:val="center"/>
        <w:rPr>
          <w:rFonts w:ascii="Arial" w:hAnsi="Arial" w:cs="Arial"/>
          <w:sz w:val="24"/>
          <w:szCs w:val="24"/>
        </w:rPr>
      </w:pPr>
    </w:p>
    <w:p w:rsidR="009E0BA5" w:rsidRPr="00BA3D8D" w:rsidRDefault="009E0BA5" w:rsidP="009E0BA5">
      <w:pPr>
        <w:spacing w:after="120" w:line="240" w:lineRule="auto"/>
        <w:jc w:val="center"/>
        <w:rPr>
          <w:rFonts w:ascii="Times New Roman" w:hAnsi="Times New Roman"/>
          <w:b/>
          <w:sz w:val="24"/>
          <w:szCs w:val="24"/>
        </w:rPr>
      </w:pPr>
      <w:r w:rsidRPr="00BA3D8D">
        <w:rPr>
          <w:rFonts w:ascii="Times New Roman" w:hAnsi="Times New Roman"/>
          <w:b/>
          <w:sz w:val="24"/>
          <w:szCs w:val="24"/>
        </w:rPr>
        <w:t>PRESTAÇÃO DE CONTAS ORDINÁRIA ANUAL</w:t>
      </w:r>
    </w:p>
    <w:p w:rsidR="009E0BA5" w:rsidRPr="00BA3D8D" w:rsidRDefault="009E0BA5" w:rsidP="009E0BA5">
      <w:pPr>
        <w:spacing w:after="120" w:line="240" w:lineRule="auto"/>
        <w:jc w:val="center"/>
        <w:rPr>
          <w:rFonts w:ascii="Times New Roman" w:hAnsi="Times New Roman"/>
          <w:sz w:val="24"/>
          <w:szCs w:val="24"/>
        </w:rPr>
      </w:pPr>
      <w:r w:rsidRPr="00BA3D8D">
        <w:rPr>
          <w:rFonts w:ascii="Times New Roman" w:hAnsi="Times New Roman"/>
          <w:sz w:val="24"/>
          <w:szCs w:val="24"/>
        </w:rPr>
        <w:t>RELATÓRIO DE GESTÃO DO EXERCÍCIO DE 2013</w:t>
      </w: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1A57AF" w:rsidRDefault="009E0BA5" w:rsidP="009E0BA5">
      <w:pPr>
        <w:spacing w:after="120" w:line="240" w:lineRule="auto"/>
        <w:ind w:left="3402"/>
        <w:jc w:val="both"/>
        <w:rPr>
          <w:rFonts w:ascii="Times New Roman" w:hAnsi="Times New Roman"/>
          <w:sz w:val="24"/>
          <w:szCs w:val="24"/>
        </w:rPr>
      </w:pPr>
      <w:r w:rsidRPr="001A57AF">
        <w:rPr>
          <w:rFonts w:ascii="Times New Roman" w:hAnsi="Times New Roman"/>
          <w:sz w:val="24"/>
          <w:szCs w:val="24"/>
        </w:rPr>
        <w:t xml:space="preserve">Relatório de Gestão do exercício de 2013 apresentado </w:t>
      </w:r>
      <w:r>
        <w:rPr>
          <w:rFonts w:ascii="Times New Roman" w:hAnsi="Times New Roman"/>
          <w:sz w:val="24"/>
          <w:szCs w:val="24"/>
        </w:rPr>
        <w:t xml:space="preserve">à sociedade e </w:t>
      </w:r>
      <w:r w:rsidRPr="001A57AF">
        <w:rPr>
          <w:rFonts w:ascii="Times New Roman" w:hAnsi="Times New Roman"/>
          <w:sz w:val="24"/>
          <w:szCs w:val="24"/>
        </w:rPr>
        <w:t xml:space="preserve">aos órgãos de controle interno e externo como prestação de contas </w:t>
      </w:r>
      <w:r>
        <w:rPr>
          <w:rFonts w:ascii="Times New Roman" w:hAnsi="Times New Roman"/>
          <w:sz w:val="24"/>
          <w:szCs w:val="24"/>
        </w:rPr>
        <w:t xml:space="preserve">ordinária </w:t>
      </w:r>
      <w:r w:rsidRPr="001A57AF">
        <w:rPr>
          <w:rFonts w:ascii="Times New Roman" w:hAnsi="Times New Roman"/>
          <w:sz w:val="24"/>
          <w:szCs w:val="24"/>
        </w:rPr>
        <w:t xml:space="preserve">anual a que esta Unidade está obrigada nos termos do art. 70 da Constituição Federal, elaborado de acordo com as disposições da IN TCU nº </w:t>
      </w:r>
      <w:r>
        <w:rPr>
          <w:rFonts w:ascii="Times New Roman" w:hAnsi="Times New Roman"/>
          <w:sz w:val="24"/>
          <w:szCs w:val="24"/>
        </w:rPr>
        <w:t>63/2010</w:t>
      </w:r>
      <w:r w:rsidRPr="001A57AF">
        <w:rPr>
          <w:rFonts w:ascii="Times New Roman" w:hAnsi="Times New Roman"/>
          <w:sz w:val="24"/>
          <w:szCs w:val="24"/>
        </w:rPr>
        <w:t>, da DN TCU nº 127</w:t>
      </w:r>
      <w:r>
        <w:rPr>
          <w:rFonts w:ascii="Times New Roman" w:hAnsi="Times New Roman"/>
          <w:sz w:val="24"/>
          <w:szCs w:val="24"/>
        </w:rPr>
        <w:t>/</w:t>
      </w:r>
      <w:r w:rsidRPr="001A57AF">
        <w:rPr>
          <w:rFonts w:ascii="Times New Roman" w:hAnsi="Times New Roman"/>
          <w:sz w:val="24"/>
          <w:szCs w:val="24"/>
        </w:rPr>
        <w:t>2013</w:t>
      </w:r>
      <w:r>
        <w:rPr>
          <w:rFonts w:ascii="Times New Roman" w:hAnsi="Times New Roman"/>
          <w:sz w:val="24"/>
          <w:szCs w:val="24"/>
        </w:rPr>
        <w:t xml:space="preserve"> e da</w:t>
      </w:r>
      <w:r w:rsidRPr="001A57AF">
        <w:rPr>
          <w:rFonts w:ascii="Times New Roman" w:hAnsi="Times New Roman"/>
          <w:sz w:val="24"/>
          <w:szCs w:val="24"/>
        </w:rPr>
        <w:t xml:space="preserve"> Portaria</w:t>
      </w:r>
      <w:r>
        <w:rPr>
          <w:rFonts w:ascii="Times New Roman" w:hAnsi="Times New Roman"/>
          <w:sz w:val="24"/>
          <w:szCs w:val="24"/>
        </w:rPr>
        <w:t>-</w:t>
      </w:r>
      <w:r w:rsidRPr="001A57AF">
        <w:rPr>
          <w:rFonts w:ascii="Times New Roman" w:hAnsi="Times New Roman"/>
          <w:sz w:val="24"/>
          <w:szCs w:val="24"/>
        </w:rPr>
        <w:t>TCU nº 175</w:t>
      </w:r>
      <w:r>
        <w:rPr>
          <w:rFonts w:ascii="Times New Roman" w:hAnsi="Times New Roman"/>
          <w:sz w:val="24"/>
          <w:szCs w:val="24"/>
        </w:rPr>
        <w:t>/2013</w:t>
      </w:r>
      <w:r w:rsidRPr="001A57AF">
        <w:rPr>
          <w:rFonts w:ascii="Times New Roman" w:hAnsi="Times New Roman"/>
          <w:sz w:val="24"/>
          <w:szCs w:val="24"/>
        </w:rPr>
        <w:t xml:space="preserve"> e </w:t>
      </w:r>
      <w:r>
        <w:rPr>
          <w:rFonts w:ascii="Times New Roman" w:hAnsi="Times New Roman"/>
          <w:sz w:val="24"/>
          <w:szCs w:val="24"/>
        </w:rPr>
        <w:t xml:space="preserve">das orientações do órgão de controle interno </w:t>
      </w:r>
      <w:r w:rsidRPr="001A57AF">
        <w:rPr>
          <w:rFonts w:ascii="Times New Roman" w:hAnsi="Times New Roman"/>
          <w:sz w:val="24"/>
          <w:szCs w:val="24"/>
        </w:rPr>
        <w:t>Portaria CGU nº 133 de 22 de janeiro de 2013.</w:t>
      </w:r>
      <w:r w:rsidRPr="001A57AF">
        <w:rPr>
          <w:rFonts w:ascii="Times New Roman" w:hAnsi="Times New Roman"/>
          <w:sz w:val="24"/>
          <w:szCs w:val="24"/>
        </w:rPr>
        <w:cr/>
      </w: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C82C70" w:rsidRDefault="009E0BA5" w:rsidP="009E0BA5">
      <w:pPr>
        <w:spacing w:after="120" w:line="240" w:lineRule="auto"/>
        <w:jc w:val="center"/>
        <w:rPr>
          <w:rFonts w:ascii="Arial" w:hAnsi="Arial" w:cs="Arial"/>
          <w:sz w:val="24"/>
          <w:szCs w:val="24"/>
        </w:rPr>
      </w:pPr>
    </w:p>
    <w:p w:rsidR="009E0BA5" w:rsidRPr="00BA3D8D" w:rsidRDefault="009E0BA5" w:rsidP="009E0BA5">
      <w:pPr>
        <w:spacing w:after="120" w:line="240" w:lineRule="auto"/>
        <w:jc w:val="center"/>
        <w:rPr>
          <w:rFonts w:ascii="Times New Roman" w:hAnsi="Times New Roman"/>
          <w:b/>
          <w:sz w:val="24"/>
          <w:szCs w:val="24"/>
        </w:rPr>
      </w:pPr>
      <w:r w:rsidRPr="00BA3D8D">
        <w:rPr>
          <w:rFonts w:ascii="Times New Roman" w:hAnsi="Times New Roman"/>
          <w:b/>
          <w:sz w:val="24"/>
          <w:szCs w:val="24"/>
        </w:rPr>
        <w:t>Manaus, março/2014</w:t>
      </w:r>
    </w:p>
    <w:p w:rsidR="009E0BA5" w:rsidRPr="00BA3D8D" w:rsidRDefault="009E0BA5" w:rsidP="009E0BA5">
      <w:pPr>
        <w:spacing w:after="120" w:line="240" w:lineRule="auto"/>
        <w:jc w:val="center"/>
        <w:rPr>
          <w:rFonts w:ascii="Times New Roman" w:hAnsi="Times New Roman"/>
          <w:b/>
          <w:sz w:val="24"/>
          <w:szCs w:val="24"/>
        </w:rPr>
        <w:sectPr w:rsidR="009E0BA5" w:rsidRPr="00BA3D8D" w:rsidSect="001D1530">
          <w:pgSz w:w="11906" w:h="16838"/>
          <w:pgMar w:top="1560" w:right="1701" w:bottom="1417" w:left="1701" w:header="851" w:footer="708" w:gutter="0"/>
          <w:cols w:space="708"/>
          <w:docGrid w:linePitch="360"/>
        </w:sectPr>
      </w:pPr>
    </w:p>
    <w:p w:rsidR="009E0BA5" w:rsidRPr="004428E2" w:rsidRDefault="009E0BA5" w:rsidP="009E0BA5">
      <w:pPr>
        <w:rPr>
          <w:rFonts w:ascii="Times New Roman" w:hAnsi="Times New Roman"/>
        </w:rPr>
      </w:pPr>
      <w:bookmarkStart w:id="0" w:name="_Toc290899407"/>
      <w:r w:rsidRPr="004428E2">
        <w:rPr>
          <w:rFonts w:ascii="Times New Roman" w:hAnsi="Times New Roman"/>
        </w:rPr>
        <w:lastRenderedPageBreak/>
        <w:t>Sumário</w:t>
      </w:r>
    </w:p>
    <w:p w:rsidR="00FC4125" w:rsidRDefault="009E0BA5">
      <w:pPr>
        <w:pStyle w:val="Sumrio1"/>
        <w:rPr>
          <w:rFonts w:asciiTheme="minorHAnsi" w:eastAsiaTheme="minorEastAsia" w:hAnsiTheme="minorHAnsi" w:cstheme="minorBidi"/>
          <w:noProof/>
          <w:lang w:eastAsia="pt-BR"/>
        </w:rPr>
      </w:pPr>
      <w:r w:rsidRPr="004428E2">
        <w:rPr>
          <w:rFonts w:ascii="Times New Roman" w:hAnsi="Times New Roman"/>
        </w:rPr>
        <w:fldChar w:fldCharType="begin"/>
      </w:r>
      <w:r w:rsidRPr="004428E2">
        <w:rPr>
          <w:rFonts w:ascii="Times New Roman" w:hAnsi="Times New Roman"/>
        </w:rPr>
        <w:instrText xml:space="preserve"> TOC \o "1-3" \h \z \u </w:instrText>
      </w:r>
      <w:r w:rsidRPr="004428E2">
        <w:rPr>
          <w:rFonts w:ascii="Times New Roman" w:hAnsi="Times New Roman"/>
        </w:rPr>
        <w:fldChar w:fldCharType="separate"/>
      </w:r>
      <w:hyperlink w:anchor="_Toc384028250" w:history="1">
        <w:r w:rsidR="00FC4125" w:rsidRPr="00C9206D">
          <w:rPr>
            <w:rStyle w:val="Hyperlink"/>
            <w:rFonts w:ascii="Times New Roman" w:hAnsi="Times New Roman"/>
            <w:noProof/>
          </w:rPr>
          <w:t>APRESENTAÇÃO</w:t>
        </w:r>
        <w:r w:rsidR="00FC4125">
          <w:rPr>
            <w:noProof/>
            <w:webHidden/>
          </w:rPr>
          <w:tab/>
        </w:r>
        <w:r w:rsidR="00FC4125">
          <w:rPr>
            <w:noProof/>
            <w:webHidden/>
          </w:rPr>
          <w:fldChar w:fldCharType="begin"/>
        </w:r>
        <w:r w:rsidR="00FC4125">
          <w:rPr>
            <w:noProof/>
            <w:webHidden/>
          </w:rPr>
          <w:instrText xml:space="preserve"> PAGEREF _Toc384028250 \h </w:instrText>
        </w:r>
        <w:r w:rsidR="00FC4125">
          <w:rPr>
            <w:noProof/>
            <w:webHidden/>
          </w:rPr>
        </w:r>
        <w:r w:rsidR="00FC4125">
          <w:rPr>
            <w:noProof/>
            <w:webHidden/>
          </w:rPr>
          <w:fldChar w:fldCharType="separate"/>
        </w:r>
        <w:r w:rsidR="00511A8A">
          <w:rPr>
            <w:noProof/>
            <w:webHidden/>
          </w:rPr>
          <w:t>26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51" w:history="1">
        <w:r w:rsidR="00FC4125" w:rsidRPr="00C9206D">
          <w:rPr>
            <w:rStyle w:val="Hyperlink"/>
            <w:rFonts w:ascii="Times New Roman" w:hAnsi="Times New Roman"/>
            <w:noProof/>
          </w:rPr>
          <w:t>1.</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IDENTIFICAÇÃO E ATRIBUTOS DAS UNIDADES.</w:t>
        </w:r>
        <w:r w:rsidR="00FC4125">
          <w:rPr>
            <w:noProof/>
            <w:webHidden/>
          </w:rPr>
          <w:tab/>
        </w:r>
        <w:r w:rsidR="00FC4125">
          <w:rPr>
            <w:noProof/>
            <w:webHidden/>
          </w:rPr>
          <w:fldChar w:fldCharType="begin"/>
        </w:r>
        <w:r w:rsidR="00FC4125">
          <w:rPr>
            <w:noProof/>
            <w:webHidden/>
          </w:rPr>
          <w:instrText xml:space="preserve"> PAGEREF _Toc384028251 \h </w:instrText>
        </w:r>
        <w:r w:rsidR="00FC4125">
          <w:rPr>
            <w:noProof/>
            <w:webHidden/>
          </w:rPr>
        </w:r>
        <w:r w:rsidR="00FC4125">
          <w:rPr>
            <w:noProof/>
            <w:webHidden/>
          </w:rPr>
          <w:fldChar w:fldCharType="separate"/>
        </w:r>
        <w:r w:rsidR="00511A8A">
          <w:rPr>
            <w:noProof/>
            <w:webHidden/>
          </w:rPr>
          <w:t>29</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2" w:history="1">
        <w:r w:rsidR="00FC4125" w:rsidRPr="00C9206D">
          <w:rPr>
            <w:rStyle w:val="Hyperlink"/>
            <w:rFonts w:ascii="Times New Roman" w:hAnsi="Times New Roman"/>
            <w:noProof/>
          </w:rPr>
          <w:t>1.1</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Identificação da unidade</w:t>
        </w:r>
        <w:r w:rsidR="00FC4125">
          <w:rPr>
            <w:noProof/>
            <w:webHidden/>
          </w:rPr>
          <w:tab/>
        </w:r>
        <w:r w:rsidR="00FC4125">
          <w:rPr>
            <w:noProof/>
            <w:webHidden/>
          </w:rPr>
          <w:fldChar w:fldCharType="begin"/>
        </w:r>
        <w:r w:rsidR="00FC4125">
          <w:rPr>
            <w:noProof/>
            <w:webHidden/>
          </w:rPr>
          <w:instrText xml:space="preserve"> PAGEREF _Toc384028252 \h </w:instrText>
        </w:r>
        <w:r w:rsidR="00FC4125">
          <w:rPr>
            <w:noProof/>
            <w:webHidden/>
          </w:rPr>
        </w:r>
        <w:r w:rsidR="00FC4125">
          <w:rPr>
            <w:noProof/>
            <w:webHidden/>
          </w:rPr>
          <w:fldChar w:fldCharType="separate"/>
        </w:r>
        <w:r w:rsidR="00511A8A">
          <w:rPr>
            <w:noProof/>
            <w:webHidden/>
          </w:rPr>
          <w:t>29</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3" w:history="1">
        <w:r w:rsidR="00FC4125" w:rsidRPr="00C9206D">
          <w:rPr>
            <w:rStyle w:val="Hyperlink"/>
            <w:rFonts w:ascii="Times New Roman" w:hAnsi="Times New Roman"/>
            <w:noProof/>
          </w:rPr>
          <w:t>1.2</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Finalidade e competências institucionais da unidade</w:t>
        </w:r>
        <w:r w:rsidR="00FC4125">
          <w:rPr>
            <w:noProof/>
            <w:webHidden/>
          </w:rPr>
          <w:tab/>
        </w:r>
        <w:r w:rsidR="00FC4125">
          <w:rPr>
            <w:noProof/>
            <w:webHidden/>
          </w:rPr>
          <w:fldChar w:fldCharType="begin"/>
        </w:r>
        <w:r w:rsidR="00FC4125">
          <w:rPr>
            <w:noProof/>
            <w:webHidden/>
          </w:rPr>
          <w:instrText xml:space="preserve"> PAGEREF _Toc384028253 \h </w:instrText>
        </w:r>
        <w:r w:rsidR="00FC4125">
          <w:rPr>
            <w:noProof/>
            <w:webHidden/>
          </w:rPr>
        </w:r>
        <w:r w:rsidR="00FC4125">
          <w:rPr>
            <w:noProof/>
            <w:webHidden/>
          </w:rPr>
          <w:fldChar w:fldCharType="separate"/>
        </w:r>
        <w:r w:rsidR="00511A8A">
          <w:rPr>
            <w:noProof/>
            <w:webHidden/>
          </w:rPr>
          <w:t>32</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4" w:history="1">
        <w:r w:rsidR="00FC4125" w:rsidRPr="00C9206D">
          <w:rPr>
            <w:rStyle w:val="Hyperlink"/>
            <w:rFonts w:ascii="Times New Roman" w:hAnsi="Times New Roman"/>
            <w:noProof/>
          </w:rPr>
          <w:t>1.3 Organograma funcional</w:t>
        </w:r>
        <w:r w:rsidR="00FC4125">
          <w:rPr>
            <w:noProof/>
            <w:webHidden/>
          </w:rPr>
          <w:tab/>
        </w:r>
        <w:r w:rsidR="00FC4125">
          <w:rPr>
            <w:noProof/>
            <w:webHidden/>
          </w:rPr>
          <w:fldChar w:fldCharType="begin"/>
        </w:r>
        <w:r w:rsidR="00FC4125">
          <w:rPr>
            <w:noProof/>
            <w:webHidden/>
          </w:rPr>
          <w:instrText xml:space="preserve"> PAGEREF _Toc384028254 \h </w:instrText>
        </w:r>
        <w:r w:rsidR="00FC4125">
          <w:rPr>
            <w:noProof/>
            <w:webHidden/>
          </w:rPr>
        </w:r>
        <w:r w:rsidR="00FC4125">
          <w:rPr>
            <w:noProof/>
            <w:webHidden/>
          </w:rPr>
          <w:fldChar w:fldCharType="separate"/>
        </w:r>
        <w:r w:rsidR="00511A8A">
          <w:rPr>
            <w:noProof/>
            <w:webHidden/>
          </w:rPr>
          <w:t>34</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5" w:history="1">
        <w:r w:rsidR="00FC4125" w:rsidRPr="00C9206D">
          <w:rPr>
            <w:rStyle w:val="Hyperlink"/>
            <w:rFonts w:ascii="Times New Roman" w:hAnsi="Times New Roman"/>
            <w:noProof/>
          </w:rPr>
          <w:t>1.3</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Macrosprocessos finalísticos da unidade</w:t>
        </w:r>
        <w:r w:rsidR="00FC4125">
          <w:rPr>
            <w:noProof/>
            <w:webHidden/>
          </w:rPr>
          <w:tab/>
        </w:r>
        <w:r w:rsidR="00FC4125">
          <w:rPr>
            <w:noProof/>
            <w:webHidden/>
          </w:rPr>
          <w:fldChar w:fldCharType="begin"/>
        </w:r>
        <w:r w:rsidR="00FC4125">
          <w:rPr>
            <w:noProof/>
            <w:webHidden/>
          </w:rPr>
          <w:instrText xml:space="preserve"> PAGEREF _Toc384028255 \h </w:instrText>
        </w:r>
        <w:r w:rsidR="00FC4125">
          <w:rPr>
            <w:noProof/>
            <w:webHidden/>
          </w:rPr>
        </w:r>
        <w:r w:rsidR="00FC4125">
          <w:rPr>
            <w:noProof/>
            <w:webHidden/>
          </w:rPr>
          <w:fldChar w:fldCharType="separate"/>
        </w:r>
        <w:r w:rsidR="00511A8A">
          <w:rPr>
            <w:noProof/>
            <w:webHidden/>
          </w:rPr>
          <w:t>38</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6" w:history="1">
        <w:r w:rsidR="00FC4125" w:rsidRPr="00C9206D">
          <w:rPr>
            <w:rStyle w:val="Hyperlink"/>
            <w:rFonts w:ascii="Times New Roman" w:hAnsi="Times New Roman"/>
            <w:noProof/>
          </w:rPr>
          <w:t>1.4</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Principais macroprocessos de apoio ao exercício das competências e finalidades da unidade</w:t>
        </w:r>
        <w:r w:rsidR="00FC4125">
          <w:rPr>
            <w:noProof/>
            <w:webHidden/>
          </w:rPr>
          <w:tab/>
        </w:r>
        <w:r w:rsidR="00FC4125">
          <w:rPr>
            <w:noProof/>
            <w:webHidden/>
          </w:rPr>
          <w:fldChar w:fldCharType="begin"/>
        </w:r>
        <w:r w:rsidR="00FC4125">
          <w:rPr>
            <w:noProof/>
            <w:webHidden/>
          </w:rPr>
          <w:instrText xml:space="preserve"> PAGEREF _Toc384028256 \h </w:instrText>
        </w:r>
        <w:r w:rsidR="00FC4125">
          <w:rPr>
            <w:noProof/>
            <w:webHidden/>
          </w:rPr>
        </w:r>
        <w:r w:rsidR="00FC4125">
          <w:rPr>
            <w:noProof/>
            <w:webHidden/>
          </w:rPr>
          <w:fldChar w:fldCharType="separate"/>
        </w:r>
        <w:r w:rsidR="00511A8A">
          <w:rPr>
            <w:noProof/>
            <w:webHidden/>
          </w:rPr>
          <w:t>39</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7" w:history="1">
        <w:r w:rsidR="00FC4125" w:rsidRPr="00C9206D">
          <w:rPr>
            <w:rStyle w:val="Hyperlink"/>
            <w:rFonts w:ascii="Times New Roman" w:hAnsi="Times New Roman"/>
            <w:noProof/>
          </w:rPr>
          <w:t>1.5 Principais parceiros relacionados à atividade-fim da unidade</w:t>
        </w:r>
        <w:r w:rsidR="00FC4125">
          <w:rPr>
            <w:noProof/>
            <w:webHidden/>
          </w:rPr>
          <w:tab/>
        </w:r>
        <w:r w:rsidR="00FC4125">
          <w:rPr>
            <w:noProof/>
            <w:webHidden/>
          </w:rPr>
          <w:fldChar w:fldCharType="begin"/>
        </w:r>
        <w:r w:rsidR="00FC4125">
          <w:rPr>
            <w:noProof/>
            <w:webHidden/>
          </w:rPr>
          <w:instrText xml:space="preserve"> PAGEREF _Toc384028257 \h </w:instrText>
        </w:r>
        <w:r w:rsidR="00FC4125">
          <w:rPr>
            <w:noProof/>
            <w:webHidden/>
          </w:rPr>
        </w:r>
        <w:r w:rsidR="00FC4125">
          <w:rPr>
            <w:noProof/>
            <w:webHidden/>
          </w:rPr>
          <w:fldChar w:fldCharType="separate"/>
        </w:r>
        <w:r w:rsidR="00511A8A">
          <w:rPr>
            <w:noProof/>
            <w:webHidden/>
          </w:rPr>
          <w:t>40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58" w:history="1">
        <w:r w:rsidR="00FC4125" w:rsidRPr="00C9206D">
          <w:rPr>
            <w:rStyle w:val="Hyperlink"/>
            <w:rFonts w:ascii="Times New Roman" w:hAnsi="Times New Roman"/>
            <w:noProof/>
          </w:rPr>
          <w:t>2. PLANEJAMENTO  E RESULTADOS ALCANÇADOS</w:t>
        </w:r>
        <w:r w:rsidR="00FC4125">
          <w:rPr>
            <w:noProof/>
            <w:webHidden/>
          </w:rPr>
          <w:tab/>
        </w:r>
        <w:r w:rsidR="00FC4125">
          <w:rPr>
            <w:noProof/>
            <w:webHidden/>
          </w:rPr>
          <w:fldChar w:fldCharType="begin"/>
        </w:r>
        <w:r w:rsidR="00FC4125">
          <w:rPr>
            <w:noProof/>
            <w:webHidden/>
          </w:rPr>
          <w:instrText xml:space="preserve"> PAGEREF _Toc384028258 \h </w:instrText>
        </w:r>
        <w:r w:rsidR="00FC4125">
          <w:rPr>
            <w:noProof/>
            <w:webHidden/>
          </w:rPr>
        </w:r>
        <w:r w:rsidR="00FC4125">
          <w:rPr>
            <w:noProof/>
            <w:webHidden/>
          </w:rPr>
          <w:fldChar w:fldCharType="separate"/>
        </w:r>
        <w:r w:rsidR="00511A8A">
          <w:rPr>
            <w:noProof/>
            <w:webHidden/>
          </w:rPr>
          <w:t>41</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59" w:history="1">
        <w:r w:rsidR="00FC4125" w:rsidRPr="00C9206D">
          <w:rPr>
            <w:rStyle w:val="Hyperlink"/>
            <w:rFonts w:ascii="Times New Roman" w:hAnsi="Times New Roman"/>
            <w:noProof/>
          </w:rPr>
          <w:t>2.1 Planejamento da unidade</w:t>
        </w:r>
        <w:r w:rsidR="00FC4125">
          <w:rPr>
            <w:noProof/>
            <w:webHidden/>
          </w:rPr>
          <w:tab/>
        </w:r>
        <w:r w:rsidR="00FC4125">
          <w:rPr>
            <w:noProof/>
            <w:webHidden/>
          </w:rPr>
          <w:fldChar w:fldCharType="begin"/>
        </w:r>
        <w:r w:rsidR="00FC4125">
          <w:rPr>
            <w:noProof/>
            <w:webHidden/>
          </w:rPr>
          <w:instrText xml:space="preserve"> PAGEREF _Toc384028259 \h </w:instrText>
        </w:r>
        <w:r w:rsidR="00FC4125">
          <w:rPr>
            <w:noProof/>
            <w:webHidden/>
          </w:rPr>
        </w:r>
        <w:r w:rsidR="00FC4125">
          <w:rPr>
            <w:noProof/>
            <w:webHidden/>
          </w:rPr>
          <w:fldChar w:fldCharType="separate"/>
        </w:r>
        <w:r w:rsidR="00511A8A">
          <w:rPr>
            <w:noProof/>
            <w:webHidden/>
          </w:rPr>
          <w:t>41</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0" w:history="1">
        <w:r w:rsidR="00FC4125" w:rsidRPr="00C9206D">
          <w:rPr>
            <w:rStyle w:val="Hyperlink"/>
            <w:rFonts w:ascii="Times New Roman" w:hAnsi="Times New Roman"/>
            <w:noProof/>
            <w:kern w:val="32"/>
          </w:rPr>
          <w:t>2.1.1 Plano Plurianual do Governo Federal</w:t>
        </w:r>
        <w:r w:rsidR="00FC4125">
          <w:rPr>
            <w:noProof/>
            <w:webHidden/>
          </w:rPr>
          <w:tab/>
        </w:r>
        <w:r w:rsidR="00FC4125">
          <w:rPr>
            <w:noProof/>
            <w:webHidden/>
          </w:rPr>
          <w:fldChar w:fldCharType="begin"/>
        </w:r>
        <w:r w:rsidR="00FC4125">
          <w:rPr>
            <w:noProof/>
            <w:webHidden/>
          </w:rPr>
          <w:instrText xml:space="preserve"> PAGEREF _Toc384028260 \h </w:instrText>
        </w:r>
        <w:r w:rsidR="00FC4125">
          <w:rPr>
            <w:noProof/>
            <w:webHidden/>
          </w:rPr>
        </w:r>
        <w:r w:rsidR="00FC4125">
          <w:rPr>
            <w:noProof/>
            <w:webHidden/>
          </w:rPr>
          <w:fldChar w:fldCharType="separate"/>
        </w:r>
        <w:r w:rsidR="00511A8A">
          <w:rPr>
            <w:noProof/>
            <w:webHidden/>
          </w:rPr>
          <w:t>42</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1" w:history="1">
        <w:r w:rsidR="00FC4125" w:rsidRPr="00C9206D">
          <w:rPr>
            <w:rStyle w:val="Hyperlink"/>
            <w:rFonts w:ascii="Times New Roman" w:hAnsi="Times New Roman"/>
            <w:noProof/>
            <w:kern w:val="32"/>
          </w:rPr>
          <w:t>2.1.2 Plano Nacional de Educação - PNE</w:t>
        </w:r>
        <w:r w:rsidR="00FC4125">
          <w:rPr>
            <w:noProof/>
            <w:webHidden/>
          </w:rPr>
          <w:tab/>
        </w:r>
        <w:r w:rsidR="00FC4125">
          <w:rPr>
            <w:noProof/>
            <w:webHidden/>
          </w:rPr>
          <w:fldChar w:fldCharType="begin"/>
        </w:r>
        <w:r w:rsidR="00FC4125">
          <w:rPr>
            <w:noProof/>
            <w:webHidden/>
          </w:rPr>
          <w:instrText xml:space="preserve"> PAGEREF _Toc384028261 \h </w:instrText>
        </w:r>
        <w:r w:rsidR="00FC4125">
          <w:rPr>
            <w:noProof/>
            <w:webHidden/>
          </w:rPr>
        </w:r>
        <w:r w:rsidR="00FC4125">
          <w:rPr>
            <w:noProof/>
            <w:webHidden/>
          </w:rPr>
          <w:fldChar w:fldCharType="separate"/>
        </w:r>
        <w:r w:rsidR="00511A8A">
          <w:rPr>
            <w:noProof/>
            <w:webHidden/>
          </w:rPr>
          <w:t>42</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2" w:history="1">
        <w:r w:rsidR="00FC4125" w:rsidRPr="00C9206D">
          <w:rPr>
            <w:rStyle w:val="Hyperlink"/>
            <w:rFonts w:ascii="Times New Roman" w:hAnsi="Times New Roman"/>
            <w:noProof/>
            <w:kern w:val="32"/>
          </w:rPr>
          <w:t>2.1.3 Plano de Desenvolvimento Institucional - PDI</w:t>
        </w:r>
        <w:r w:rsidR="00FC4125">
          <w:rPr>
            <w:noProof/>
            <w:webHidden/>
          </w:rPr>
          <w:tab/>
        </w:r>
        <w:r w:rsidR="00FC4125">
          <w:rPr>
            <w:noProof/>
            <w:webHidden/>
          </w:rPr>
          <w:fldChar w:fldCharType="begin"/>
        </w:r>
        <w:r w:rsidR="00FC4125">
          <w:rPr>
            <w:noProof/>
            <w:webHidden/>
          </w:rPr>
          <w:instrText xml:space="preserve"> PAGEREF _Toc384028262 \h </w:instrText>
        </w:r>
        <w:r w:rsidR="00FC4125">
          <w:rPr>
            <w:noProof/>
            <w:webHidden/>
          </w:rPr>
        </w:r>
        <w:r w:rsidR="00FC4125">
          <w:rPr>
            <w:noProof/>
            <w:webHidden/>
          </w:rPr>
          <w:fldChar w:fldCharType="separate"/>
        </w:r>
        <w:r w:rsidR="00511A8A">
          <w:rPr>
            <w:noProof/>
            <w:webHidden/>
          </w:rPr>
          <w:t>43</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3" w:history="1">
        <w:r w:rsidR="00FC4125" w:rsidRPr="00C9206D">
          <w:rPr>
            <w:rStyle w:val="Hyperlink"/>
            <w:rFonts w:ascii="Times New Roman" w:hAnsi="Times New Roman"/>
            <w:noProof/>
            <w:kern w:val="32"/>
          </w:rPr>
          <w:t>2.1.4 Planejamento Estratégico</w:t>
        </w:r>
        <w:r w:rsidR="00FC4125">
          <w:rPr>
            <w:noProof/>
            <w:webHidden/>
          </w:rPr>
          <w:tab/>
        </w:r>
        <w:r w:rsidR="00FC4125">
          <w:rPr>
            <w:noProof/>
            <w:webHidden/>
          </w:rPr>
          <w:fldChar w:fldCharType="begin"/>
        </w:r>
        <w:r w:rsidR="00FC4125">
          <w:rPr>
            <w:noProof/>
            <w:webHidden/>
          </w:rPr>
          <w:instrText xml:space="preserve"> PAGEREF _Toc384028263 \h </w:instrText>
        </w:r>
        <w:r w:rsidR="00FC4125">
          <w:rPr>
            <w:noProof/>
            <w:webHidden/>
          </w:rPr>
        </w:r>
        <w:r w:rsidR="00FC4125">
          <w:rPr>
            <w:noProof/>
            <w:webHidden/>
          </w:rPr>
          <w:fldChar w:fldCharType="separate"/>
        </w:r>
        <w:r w:rsidR="00511A8A">
          <w:rPr>
            <w:noProof/>
            <w:webHidden/>
          </w:rPr>
          <w:t>43</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4" w:history="1">
        <w:r w:rsidR="00FC4125" w:rsidRPr="00C9206D">
          <w:rPr>
            <w:rStyle w:val="Hyperlink"/>
            <w:rFonts w:ascii="Times New Roman" w:hAnsi="Times New Roman"/>
            <w:noProof/>
            <w:kern w:val="32"/>
          </w:rPr>
          <w:t>2.1.5 Dos Objetivos Estratégicos</w:t>
        </w:r>
        <w:r w:rsidR="00FC4125">
          <w:rPr>
            <w:noProof/>
            <w:webHidden/>
          </w:rPr>
          <w:tab/>
        </w:r>
        <w:r w:rsidR="00FC4125">
          <w:rPr>
            <w:noProof/>
            <w:webHidden/>
          </w:rPr>
          <w:fldChar w:fldCharType="begin"/>
        </w:r>
        <w:r w:rsidR="00FC4125">
          <w:rPr>
            <w:noProof/>
            <w:webHidden/>
          </w:rPr>
          <w:instrText xml:space="preserve"> PAGEREF _Toc384028264 \h </w:instrText>
        </w:r>
        <w:r w:rsidR="00FC4125">
          <w:rPr>
            <w:noProof/>
            <w:webHidden/>
          </w:rPr>
        </w:r>
        <w:r w:rsidR="00FC4125">
          <w:rPr>
            <w:noProof/>
            <w:webHidden/>
          </w:rPr>
          <w:fldChar w:fldCharType="separate"/>
        </w:r>
        <w:r w:rsidR="00511A8A">
          <w:rPr>
            <w:noProof/>
            <w:webHidden/>
          </w:rPr>
          <w:t>45</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5" w:history="1">
        <w:r w:rsidR="00FC4125" w:rsidRPr="00C9206D">
          <w:rPr>
            <w:rStyle w:val="Hyperlink"/>
            <w:rFonts w:ascii="Times New Roman" w:hAnsi="Times New Roman"/>
            <w:noProof/>
            <w:lang w:eastAsia="x-none"/>
          </w:rPr>
          <w:t>2.1.6. Execução do Plano de Metas ou Ações</w:t>
        </w:r>
        <w:r w:rsidR="00FC4125">
          <w:rPr>
            <w:noProof/>
            <w:webHidden/>
          </w:rPr>
          <w:tab/>
        </w:r>
        <w:r w:rsidR="00FC4125">
          <w:rPr>
            <w:noProof/>
            <w:webHidden/>
          </w:rPr>
          <w:fldChar w:fldCharType="begin"/>
        </w:r>
        <w:r w:rsidR="00FC4125">
          <w:rPr>
            <w:noProof/>
            <w:webHidden/>
          </w:rPr>
          <w:instrText xml:space="preserve"> PAGEREF _Toc384028265 \h </w:instrText>
        </w:r>
        <w:r w:rsidR="00FC4125">
          <w:rPr>
            <w:noProof/>
            <w:webHidden/>
          </w:rPr>
        </w:r>
        <w:r w:rsidR="00FC4125">
          <w:rPr>
            <w:noProof/>
            <w:webHidden/>
          </w:rPr>
          <w:fldChar w:fldCharType="separate"/>
        </w:r>
        <w:r w:rsidR="00511A8A">
          <w:rPr>
            <w:noProof/>
            <w:webHidden/>
          </w:rPr>
          <w:t>50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66" w:history="1">
        <w:r w:rsidR="00FC4125" w:rsidRPr="00C9206D">
          <w:rPr>
            <w:rStyle w:val="Hyperlink"/>
            <w:rFonts w:ascii="Times New Roman" w:hAnsi="Times New Roman"/>
            <w:noProof/>
          </w:rPr>
          <w:t>3. ESTRUTURAS DE GOVERNANÇA E DE AUTOCONTROLE DA GESTÃO</w:t>
        </w:r>
        <w:r w:rsidR="00FC4125">
          <w:rPr>
            <w:noProof/>
            <w:webHidden/>
          </w:rPr>
          <w:tab/>
        </w:r>
        <w:r w:rsidR="00FC4125">
          <w:rPr>
            <w:noProof/>
            <w:webHidden/>
          </w:rPr>
          <w:fldChar w:fldCharType="begin"/>
        </w:r>
        <w:r w:rsidR="00FC4125">
          <w:rPr>
            <w:noProof/>
            <w:webHidden/>
          </w:rPr>
          <w:instrText xml:space="preserve"> PAGEREF _Toc384028266 \h </w:instrText>
        </w:r>
        <w:r w:rsidR="00FC4125">
          <w:rPr>
            <w:noProof/>
            <w:webHidden/>
          </w:rPr>
        </w:r>
        <w:r w:rsidR="00FC4125">
          <w:rPr>
            <w:noProof/>
            <w:webHidden/>
          </w:rPr>
          <w:fldChar w:fldCharType="separate"/>
        </w:r>
        <w:r w:rsidR="00511A8A">
          <w:rPr>
            <w:noProof/>
            <w:webHidden/>
          </w:rPr>
          <w:t>75</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7" w:history="1">
        <w:r w:rsidR="00FC4125" w:rsidRPr="00C9206D">
          <w:rPr>
            <w:rStyle w:val="Hyperlink"/>
            <w:rFonts w:ascii="Times New Roman" w:hAnsi="Times New Roman"/>
            <w:noProof/>
          </w:rPr>
          <w:t>3.1 Estrutura orgânica de controle da unidade</w:t>
        </w:r>
        <w:r w:rsidR="00FC4125">
          <w:rPr>
            <w:noProof/>
            <w:webHidden/>
          </w:rPr>
          <w:tab/>
        </w:r>
        <w:r w:rsidR="00FC4125">
          <w:rPr>
            <w:noProof/>
            <w:webHidden/>
          </w:rPr>
          <w:fldChar w:fldCharType="begin"/>
        </w:r>
        <w:r w:rsidR="00FC4125">
          <w:rPr>
            <w:noProof/>
            <w:webHidden/>
          </w:rPr>
          <w:instrText xml:space="preserve"> PAGEREF _Toc384028267 \h </w:instrText>
        </w:r>
        <w:r w:rsidR="00FC4125">
          <w:rPr>
            <w:noProof/>
            <w:webHidden/>
          </w:rPr>
        </w:r>
        <w:r w:rsidR="00FC4125">
          <w:rPr>
            <w:noProof/>
            <w:webHidden/>
          </w:rPr>
          <w:fldChar w:fldCharType="separate"/>
        </w:r>
        <w:r w:rsidR="00511A8A">
          <w:rPr>
            <w:noProof/>
            <w:webHidden/>
          </w:rPr>
          <w:t>75</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8" w:history="1">
        <w:r w:rsidR="00FC4125" w:rsidRPr="00C9206D">
          <w:rPr>
            <w:rStyle w:val="Hyperlink"/>
            <w:rFonts w:ascii="Times New Roman" w:hAnsi="Times New Roman"/>
            <w:noProof/>
          </w:rPr>
          <w:t>3.2 Controles internos administrativos da unidade</w:t>
        </w:r>
        <w:r w:rsidR="00FC4125">
          <w:rPr>
            <w:noProof/>
            <w:webHidden/>
          </w:rPr>
          <w:tab/>
        </w:r>
        <w:r w:rsidR="00FC4125">
          <w:rPr>
            <w:noProof/>
            <w:webHidden/>
          </w:rPr>
          <w:fldChar w:fldCharType="begin"/>
        </w:r>
        <w:r w:rsidR="00FC4125">
          <w:rPr>
            <w:noProof/>
            <w:webHidden/>
          </w:rPr>
          <w:instrText xml:space="preserve"> PAGEREF _Toc384028268 \h </w:instrText>
        </w:r>
        <w:r w:rsidR="00FC4125">
          <w:rPr>
            <w:noProof/>
            <w:webHidden/>
          </w:rPr>
        </w:r>
        <w:r w:rsidR="00FC4125">
          <w:rPr>
            <w:noProof/>
            <w:webHidden/>
          </w:rPr>
          <w:fldChar w:fldCharType="separate"/>
        </w:r>
        <w:r w:rsidR="00511A8A">
          <w:rPr>
            <w:noProof/>
            <w:webHidden/>
          </w:rPr>
          <w:t>84</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69" w:history="1">
        <w:r w:rsidR="00FC4125" w:rsidRPr="00C9206D">
          <w:rPr>
            <w:rStyle w:val="Hyperlink"/>
            <w:rFonts w:ascii="Times New Roman" w:hAnsi="Times New Roman"/>
            <w:noProof/>
          </w:rPr>
          <w:t>3.3. Demonstração do cumprimento, pela instância de correição da unidade</w:t>
        </w:r>
        <w:r w:rsidR="00FC4125">
          <w:rPr>
            <w:noProof/>
            <w:webHidden/>
          </w:rPr>
          <w:tab/>
        </w:r>
        <w:r w:rsidR="00FC4125">
          <w:rPr>
            <w:noProof/>
            <w:webHidden/>
          </w:rPr>
          <w:fldChar w:fldCharType="begin"/>
        </w:r>
        <w:r w:rsidR="00FC4125">
          <w:rPr>
            <w:noProof/>
            <w:webHidden/>
          </w:rPr>
          <w:instrText xml:space="preserve"> PAGEREF _Toc384028269 \h </w:instrText>
        </w:r>
        <w:r w:rsidR="00FC4125">
          <w:rPr>
            <w:noProof/>
            <w:webHidden/>
          </w:rPr>
        </w:r>
        <w:r w:rsidR="00FC4125">
          <w:rPr>
            <w:noProof/>
            <w:webHidden/>
          </w:rPr>
          <w:fldChar w:fldCharType="separate"/>
        </w:r>
        <w:r w:rsidR="00511A8A">
          <w:rPr>
            <w:noProof/>
            <w:webHidden/>
          </w:rPr>
          <w:t>86</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70" w:history="1">
        <w:r w:rsidR="00FC4125" w:rsidRPr="00C9206D">
          <w:rPr>
            <w:rStyle w:val="Hyperlink"/>
            <w:rFonts w:ascii="Times New Roman" w:hAnsi="Times New Roman"/>
            <w:noProof/>
          </w:rPr>
          <w:t>3.3.1.Estrutura e atividade do sistema de correição da unidade ou do órgão de vinculação da unidade, identificando, inclusive, a base normativa que rege a atividade no âmbito da unidade ou do órgão.</w:t>
        </w:r>
        <w:r w:rsidR="00FC4125">
          <w:rPr>
            <w:noProof/>
            <w:webHidden/>
          </w:rPr>
          <w:tab/>
        </w:r>
        <w:r w:rsidR="00FC4125">
          <w:rPr>
            <w:noProof/>
            <w:webHidden/>
          </w:rPr>
          <w:fldChar w:fldCharType="begin"/>
        </w:r>
        <w:r w:rsidR="00FC4125">
          <w:rPr>
            <w:noProof/>
            <w:webHidden/>
          </w:rPr>
          <w:instrText xml:space="preserve"> PAGEREF _Toc384028270 \h </w:instrText>
        </w:r>
        <w:r w:rsidR="00FC4125">
          <w:rPr>
            <w:noProof/>
            <w:webHidden/>
          </w:rPr>
        </w:r>
        <w:r w:rsidR="00FC4125">
          <w:rPr>
            <w:noProof/>
            <w:webHidden/>
          </w:rPr>
          <w:fldChar w:fldCharType="separate"/>
        </w:r>
        <w:r w:rsidR="00511A8A">
          <w:rPr>
            <w:noProof/>
            <w:webHidden/>
          </w:rPr>
          <w:t>86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1" w:history="1">
        <w:r w:rsidR="00FC4125" w:rsidRPr="00C9206D">
          <w:rPr>
            <w:rStyle w:val="Hyperlink"/>
            <w:rFonts w:ascii="Times New Roman" w:hAnsi="Times New Roman"/>
            <w:noProof/>
          </w:rPr>
          <w:t>4. TÓPICOS ESPECIAIS DA EXECUÇÃO ORÇAMENTÁRIA E FINANCEIRA</w:t>
        </w:r>
        <w:r w:rsidR="00FC4125">
          <w:rPr>
            <w:noProof/>
            <w:webHidden/>
          </w:rPr>
          <w:tab/>
        </w:r>
        <w:r w:rsidR="00FC4125">
          <w:rPr>
            <w:noProof/>
            <w:webHidden/>
          </w:rPr>
          <w:fldChar w:fldCharType="begin"/>
        </w:r>
        <w:r w:rsidR="00FC4125">
          <w:rPr>
            <w:noProof/>
            <w:webHidden/>
          </w:rPr>
          <w:instrText xml:space="preserve"> PAGEREF _Toc384028271 \h </w:instrText>
        </w:r>
        <w:r w:rsidR="00FC4125">
          <w:rPr>
            <w:noProof/>
            <w:webHidden/>
          </w:rPr>
        </w:r>
        <w:r w:rsidR="00FC4125">
          <w:rPr>
            <w:noProof/>
            <w:webHidden/>
          </w:rPr>
          <w:fldChar w:fldCharType="separate"/>
        </w:r>
        <w:r w:rsidR="00511A8A">
          <w:rPr>
            <w:noProof/>
            <w:webHidden/>
          </w:rPr>
          <w:t>88</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2" w:history="1">
        <w:r w:rsidR="00FC4125" w:rsidRPr="00C9206D">
          <w:rPr>
            <w:rStyle w:val="Hyperlink"/>
            <w:rFonts w:ascii="Times New Roman" w:hAnsi="Times New Roman"/>
            <w:noProof/>
          </w:rPr>
          <w:t>4.1 Execução das despesas</w:t>
        </w:r>
        <w:r w:rsidR="00FC4125">
          <w:rPr>
            <w:noProof/>
            <w:webHidden/>
          </w:rPr>
          <w:tab/>
        </w:r>
        <w:r w:rsidR="00FC4125">
          <w:rPr>
            <w:noProof/>
            <w:webHidden/>
          </w:rPr>
          <w:fldChar w:fldCharType="begin"/>
        </w:r>
        <w:r w:rsidR="00FC4125">
          <w:rPr>
            <w:noProof/>
            <w:webHidden/>
          </w:rPr>
          <w:instrText xml:space="preserve"> PAGEREF _Toc384028272 \h </w:instrText>
        </w:r>
        <w:r w:rsidR="00FC4125">
          <w:rPr>
            <w:noProof/>
            <w:webHidden/>
          </w:rPr>
        </w:r>
        <w:r w:rsidR="00FC4125">
          <w:rPr>
            <w:noProof/>
            <w:webHidden/>
          </w:rPr>
          <w:fldChar w:fldCharType="separate"/>
        </w:r>
        <w:r w:rsidR="00511A8A">
          <w:rPr>
            <w:noProof/>
            <w:webHidden/>
          </w:rPr>
          <w:t>88</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73" w:history="1">
        <w:r w:rsidR="00FC4125" w:rsidRPr="00C9206D">
          <w:rPr>
            <w:rStyle w:val="Hyperlink"/>
            <w:rFonts w:ascii="Times New Roman" w:hAnsi="Times New Roman"/>
            <w:noProof/>
          </w:rPr>
          <w:t>4.2 Movimentação orçamentária</w:t>
        </w:r>
        <w:r w:rsidR="00FC4125">
          <w:rPr>
            <w:noProof/>
            <w:webHidden/>
          </w:rPr>
          <w:tab/>
        </w:r>
        <w:r w:rsidR="00FC4125">
          <w:rPr>
            <w:noProof/>
            <w:webHidden/>
          </w:rPr>
          <w:fldChar w:fldCharType="begin"/>
        </w:r>
        <w:r w:rsidR="00FC4125">
          <w:rPr>
            <w:noProof/>
            <w:webHidden/>
          </w:rPr>
          <w:instrText xml:space="preserve"> PAGEREF _Toc384028273 \h </w:instrText>
        </w:r>
        <w:r w:rsidR="00FC4125">
          <w:rPr>
            <w:noProof/>
            <w:webHidden/>
          </w:rPr>
        </w:r>
        <w:r w:rsidR="00FC4125">
          <w:rPr>
            <w:noProof/>
            <w:webHidden/>
          </w:rPr>
          <w:fldChar w:fldCharType="separate"/>
        </w:r>
        <w:r w:rsidR="00511A8A">
          <w:rPr>
            <w:noProof/>
            <w:webHidden/>
          </w:rPr>
          <w:t>89</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74" w:history="1">
        <w:r w:rsidR="00FC4125" w:rsidRPr="00C9206D">
          <w:rPr>
            <w:rStyle w:val="Hyperlink"/>
            <w:iCs/>
          </w:rPr>
          <w:t>Análise crítica da realização da despesa</w:t>
        </w:r>
        <w:r w:rsidR="00FC4125">
          <w:rPr>
            <w:webHidden/>
          </w:rPr>
          <w:tab/>
        </w:r>
        <w:r w:rsidR="00FC4125">
          <w:rPr>
            <w:webHidden/>
          </w:rPr>
          <w:fldChar w:fldCharType="begin"/>
        </w:r>
        <w:r w:rsidR="00FC4125">
          <w:rPr>
            <w:webHidden/>
          </w:rPr>
          <w:instrText xml:space="preserve"> PAGEREF _Toc384028274 \h </w:instrText>
        </w:r>
        <w:r w:rsidR="00FC4125">
          <w:rPr>
            <w:webHidden/>
          </w:rPr>
        </w:r>
        <w:r w:rsidR="00FC4125">
          <w:rPr>
            <w:webHidden/>
          </w:rPr>
          <w:fldChar w:fldCharType="separate"/>
        </w:r>
        <w:r w:rsidR="00511A8A">
          <w:rPr>
            <w:webHidden/>
          </w:rPr>
          <w:t>102</w:t>
        </w:r>
        <w:r w:rsidR="00FC4125">
          <w:rPr>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5" w:history="1">
        <w:r w:rsidR="00FC4125" w:rsidRPr="00C9206D">
          <w:rPr>
            <w:rStyle w:val="Hyperlink"/>
            <w:rFonts w:ascii="Times New Roman" w:hAnsi="Times New Roman"/>
            <w:noProof/>
          </w:rPr>
          <w:t>4.3 Movimentação e saldos de restos a pagar de exercícios anteriores.</w:t>
        </w:r>
        <w:r w:rsidR="00FC4125">
          <w:rPr>
            <w:noProof/>
            <w:webHidden/>
          </w:rPr>
          <w:tab/>
        </w:r>
        <w:r w:rsidR="00FC4125">
          <w:rPr>
            <w:noProof/>
            <w:webHidden/>
          </w:rPr>
          <w:fldChar w:fldCharType="begin"/>
        </w:r>
        <w:r w:rsidR="00FC4125">
          <w:rPr>
            <w:noProof/>
            <w:webHidden/>
          </w:rPr>
          <w:instrText xml:space="preserve"> PAGEREF _Toc384028275 \h </w:instrText>
        </w:r>
        <w:r w:rsidR="00FC4125">
          <w:rPr>
            <w:noProof/>
            <w:webHidden/>
          </w:rPr>
        </w:r>
        <w:r w:rsidR="00FC4125">
          <w:rPr>
            <w:noProof/>
            <w:webHidden/>
          </w:rPr>
          <w:fldChar w:fldCharType="separate"/>
        </w:r>
        <w:r w:rsidR="00511A8A">
          <w:rPr>
            <w:noProof/>
            <w:webHidden/>
          </w:rPr>
          <w:t>104</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6" w:history="1">
        <w:r w:rsidR="00FC4125" w:rsidRPr="00C9206D">
          <w:rPr>
            <w:rStyle w:val="Hyperlink"/>
            <w:rFonts w:ascii="Times New Roman" w:hAnsi="Times New Roman"/>
            <w:noProof/>
          </w:rPr>
          <w:t>4.4 Transferências de recursos mediante convênio, contrato de repasse, termo de parceria, termo de cooperação, termo de compromisso ou outros acordos, ajustes ou instrumentos congêneres.</w:t>
        </w:r>
        <w:r w:rsidR="00FC4125">
          <w:rPr>
            <w:noProof/>
            <w:webHidden/>
          </w:rPr>
          <w:tab/>
        </w:r>
        <w:r w:rsidR="00FC4125">
          <w:rPr>
            <w:noProof/>
            <w:webHidden/>
          </w:rPr>
          <w:fldChar w:fldCharType="begin"/>
        </w:r>
        <w:r w:rsidR="00FC4125">
          <w:rPr>
            <w:noProof/>
            <w:webHidden/>
          </w:rPr>
          <w:instrText xml:space="preserve"> PAGEREF _Toc384028276 \h </w:instrText>
        </w:r>
        <w:r w:rsidR="00FC4125">
          <w:rPr>
            <w:noProof/>
            <w:webHidden/>
          </w:rPr>
        </w:r>
        <w:r w:rsidR="00FC4125">
          <w:rPr>
            <w:noProof/>
            <w:webHidden/>
          </w:rPr>
          <w:fldChar w:fldCharType="separate"/>
        </w:r>
        <w:r w:rsidR="00511A8A">
          <w:rPr>
            <w:noProof/>
            <w:webHidden/>
          </w:rPr>
          <w:t>106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7" w:history="1">
        <w:r w:rsidR="00FC4125" w:rsidRPr="00C9206D">
          <w:rPr>
            <w:rStyle w:val="Hyperlink"/>
            <w:rFonts w:ascii="Times New Roman" w:hAnsi="Times New Roman"/>
            <w:noProof/>
          </w:rPr>
          <w:t>5.1</w:t>
        </w:r>
        <w:r w:rsidR="00FC4125">
          <w:rPr>
            <w:rFonts w:asciiTheme="minorHAnsi" w:eastAsiaTheme="minorEastAsia" w:hAnsiTheme="minorHAnsi" w:cstheme="minorBidi"/>
            <w:noProof/>
            <w:lang w:eastAsia="pt-BR"/>
          </w:rPr>
          <w:tab/>
        </w:r>
        <w:r w:rsidR="00FC4125" w:rsidRPr="00C9206D">
          <w:rPr>
            <w:rStyle w:val="Hyperlink"/>
            <w:rFonts w:ascii="Times New Roman" w:hAnsi="Times New Roman"/>
            <w:noProof/>
          </w:rPr>
          <w:t>Estrutura de pessoal da unidade, contemplando as seguintes perspectivas:</w:t>
        </w:r>
        <w:r w:rsidR="00FC4125">
          <w:rPr>
            <w:noProof/>
            <w:webHidden/>
          </w:rPr>
          <w:tab/>
        </w:r>
        <w:r w:rsidR="00FC4125">
          <w:rPr>
            <w:noProof/>
            <w:webHidden/>
          </w:rPr>
          <w:fldChar w:fldCharType="begin"/>
        </w:r>
        <w:r w:rsidR="00FC4125">
          <w:rPr>
            <w:noProof/>
            <w:webHidden/>
          </w:rPr>
          <w:instrText xml:space="preserve"> PAGEREF _Toc384028277 \h </w:instrText>
        </w:r>
        <w:r w:rsidR="00FC4125">
          <w:rPr>
            <w:noProof/>
            <w:webHidden/>
          </w:rPr>
        </w:r>
        <w:r w:rsidR="00FC4125">
          <w:rPr>
            <w:noProof/>
            <w:webHidden/>
          </w:rPr>
          <w:fldChar w:fldCharType="separate"/>
        </w:r>
        <w:r w:rsidR="00511A8A">
          <w:rPr>
            <w:noProof/>
            <w:webHidden/>
          </w:rPr>
          <w:t>110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8" w:history="1">
        <w:r w:rsidR="00FC4125" w:rsidRPr="00C9206D">
          <w:rPr>
            <w:rStyle w:val="Hyperlink"/>
            <w:rFonts w:ascii="Times New Roman" w:hAnsi="Times New Roman"/>
            <w:noProof/>
          </w:rPr>
          <w:t>5.2 Terceirização de mão de obra e contratação de estagiários.</w:t>
        </w:r>
        <w:r w:rsidR="00FC4125">
          <w:rPr>
            <w:noProof/>
            <w:webHidden/>
          </w:rPr>
          <w:tab/>
        </w:r>
        <w:r w:rsidR="00FC4125">
          <w:rPr>
            <w:noProof/>
            <w:webHidden/>
          </w:rPr>
          <w:fldChar w:fldCharType="begin"/>
        </w:r>
        <w:r w:rsidR="00FC4125">
          <w:rPr>
            <w:noProof/>
            <w:webHidden/>
          </w:rPr>
          <w:instrText xml:space="preserve"> PAGEREF _Toc384028278 \h </w:instrText>
        </w:r>
        <w:r w:rsidR="00FC4125">
          <w:rPr>
            <w:noProof/>
            <w:webHidden/>
          </w:rPr>
        </w:r>
        <w:r w:rsidR="00FC4125">
          <w:rPr>
            <w:noProof/>
            <w:webHidden/>
          </w:rPr>
          <w:fldChar w:fldCharType="separate"/>
        </w:r>
        <w:r w:rsidR="00511A8A">
          <w:rPr>
            <w:noProof/>
            <w:webHidden/>
          </w:rPr>
          <w:t>126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79" w:history="1">
        <w:r w:rsidR="00FC4125" w:rsidRPr="00C9206D">
          <w:rPr>
            <w:rStyle w:val="Hyperlink"/>
            <w:rFonts w:ascii="Times New Roman" w:hAnsi="Times New Roman"/>
            <w:noProof/>
          </w:rPr>
          <w:t>GESTÃO DO PATRIMÔNIO MOBILIÁRIO E IMOBILIÁRIO</w:t>
        </w:r>
        <w:r w:rsidR="00FC4125">
          <w:rPr>
            <w:noProof/>
            <w:webHidden/>
          </w:rPr>
          <w:tab/>
        </w:r>
        <w:r w:rsidR="00FC4125">
          <w:rPr>
            <w:noProof/>
            <w:webHidden/>
          </w:rPr>
          <w:fldChar w:fldCharType="begin"/>
        </w:r>
        <w:r w:rsidR="00FC4125">
          <w:rPr>
            <w:noProof/>
            <w:webHidden/>
          </w:rPr>
          <w:instrText xml:space="preserve"> PAGEREF _Toc384028279 \h </w:instrText>
        </w:r>
        <w:r w:rsidR="00FC4125">
          <w:rPr>
            <w:noProof/>
            <w:webHidden/>
          </w:rPr>
        </w:r>
        <w:r w:rsidR="00FC4125">
          <w:rPr>
            <w:noProof/>
            <w:webHidden/>
          </w:rPr>
          <w:fldChar w:fldCharType="separate"/>
        </w:r>
        <w:r w:rsidR="00511A8A">
          <w:rPr>
            <w:noProof/>
            <w:webHidden/>
          </w:rPr>
          <w:t>148</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80" w:history="1">
        <w:r w:rsidR="00FC4125" w:rsidRPr="00C9206D">
          <w:rPr>
            <w:rStyle w:val="Hyperlink"/>
            <w:rFonts w:ascii="Times New Roman" w:hAnsi="Times New Roman"/>
            <w:noProof/>
          </w:rPr>
          <w:t>6.1 Gestão da frota de veículos próprios e locados de terceiros</w:t>
        </w:r>
        <w:r w:rsidR="00FC4125">
          <w:rPr>
            <w:noProof/>
            <w:webHidden/>
          </w:rPr>
          <w:tab/>
        </w:r>
        <w:r w:rsidR="00FC4125">
          <w:rPr>
            <w:noProof/>
            <w:webHidden/>
          </w:rPr>
          <w:fldChar w:fldCharType="begin"/>
        </w:r>
        <w:r w:rsidR="00FC4125">
          <w:rPr>
            <w:noProof/>
            <w:webHidden/>
          </w:rPr>
          <w:instrText xml:space="preserve"> PAGEREF _Toc384028280 \h </w:instrText>
        </w:r>
        <w:r w:rsidR="00FC4125">
          <w:rPr>
            <w:noProof/>
            <w:webHidden/>
          </w:rPr>
        </w:r>
        <w:r w:rsidR="00FC4125">
          <w:rPr>
            <w:noProof/>
            <w:webHidden/>
          </w:rPr>
          <w:fldChar w:fldCharType="separate"/>
        </w:r>
        <w:r w:rsidR="00511A8A">
          <w:rPr>
            <w:noProof/>
            <w:webHidden/>
          </w:rPr>
          <w:t>148</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1" w:history="1">
        <w:r w:rsidR="00FC4125" w:rsidRPr="00C9206D">
          <w:rPr>
            <w:rStyle w:val="Hyperlink"/>
            <w:iCs/>
          </w:rPr>
          <w:t>6.1.1 Quantidade de veículos por categoria de uso e por regionalização;</w:t>
        </w:r>
        <w:r w:rsidR="00FC4125">
          <w:rPr>
            <w:webHidden/>
          </w:rPr>
          <w:tab/>
        </w:r>
        <w:r w:rsidR="00FC4125">
          <w:rPr>
            <w:webHidden/>
          </w:rPr>
          <w:fldChar w:fldCharType="begin"/>
        </w:r>
        <w:r w:rsidR="00FC4125">
          <w:rPr>
            <w:webHidden/>
          </w:rPr>
          <w:instrText xml:space="preserve"> PAGEREF _Toc384028281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2" w:history="1">
        <w:r w:rsidR="00FC4125" w:rsidRPr="00C9206D">
          <w:rPr>
            <w:rStyle w:val="Hyperlink"/>
            <w:iCs/>
          </w:rPr>
          <w:t>6.1.2 Contextualização da relevância da frota de veículos para a execução da atividade-fim da unidade e a consecução dos objetivos estratégicos;</w:t>
        </w:r>
        <w:r w:rsidR="00FC4125">
          <w:rPr>
            <w:webHidden/>
          </w:rPr>
          <w:tab/>
        </w:r>
        <w:r w:rsidR="00FC4125">
          <w:rPr>
            <w:webHidden/>
          </w:rPr>
          <w:fldChar w:fldCharType="begin"/>
        </w:r>
        <w:r w:rsidR="00FC4125">
          <w:rPr>
            <w:webHidden/>
          </w:rPr>
          <w:instrText xml:space="preserve"> PAGEREF _Toc384028282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3" w:history="1">
        <w:r w:rsidR="00FC4125" w:rsidRPr="00C9206D">
          <w:rPr>
            <w:rStyle w:val="Hyperlink"/>
            <w:iCs/>
          </w:rPr>
          <w:t>6.1.3 Normas que regulamentam a gestão e o uso da frota;</w:t>
        </w:r>
        <w:r w:rsidR="00FC4125">
          <w:rPr>
            <w:webHidden/>
          </w:rPr>
          <w:tab/>
        </w:r>
        <w:r w:rsidR="00FC4125">
          <w:rPr>
            <w:webHidden/>
          </w:rPr>
          <w:fldChar w:fldCharType="begin"/>
        </w:r>
        <w:r w:rsidR="00FC4125">
          <w:rPr>
            <w:webHidden/>
          </w:rPr>
          <w:instrText xml:space="preserve"> PAGEREF _Toc384028283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4" w:history="1">
        <w:r w:rsidR="00FC4125" w:rsidRPr="00C9206D">
          <w:rPr>
            <w:rStyle w:val="Hyperlink"/>
            <w:iCs/>
          </w:rPr>
          <w:t>6.1.4 Critérios que norteiam a escolha pela aquisição de veículos ou locação;</w:t>
        </w:r>
        <w:r w:rsidR="00FC4125">
          <w:rPr>
            <w:webHidden/>
          </w:rPr>
          <w:tab/>
        </w:r>
        <w:r w:rsidR="00FC4125">
          <w:rPr>
            <w:webHidden/>
          </w:rPr>
          <w:fldChar w:fldCharType="begin"/>
        </w:r>
        <w:r w:rsidR="00FC4125">
          <w:rPr>
            <w:webHidden/>
          </w:rPr>
          <w:instrText xml:space="preserve"> PAGEREF _Toc384028284 \h </w:instrText>
        </w:r>
        <w:r w:rsidR="00FC4125">
          <w:rPr>
            <w:webHidden/>
          </w:rPr>
        </w:r>
        <w:r w:rsidR="00FC4125">
          <w:rPr>
            <w:webHidden/>
          </w:rPr>
          <w:fldChar w:fldCharType="separate"/>
        </w:r>
        <w:r w:rsidR="00511A8A">
          <w:rPr>
            <w:webHidden/>
          </w:rPr>
          <w:t>149</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5" w:history="1">
        <w:r w:rsidR="00FC4125" w:rsidRPr="00C9206D">
          <w:rPr>
            <w:rStyle w:val="Hyperlink"/>
            <w:iCs/>
          </w:rPr>
          <w:t>6.1.5 Custos envolvidos.</w:t>
        </w:r>
        <w:r w:rsidR="00FC4125">
          <w:rPr>
            <w:webHidden/>
          </w:rPr>
          <w:tab/>
        </w:r>
        <w:r w:rsidR="00FC4125">
          <w:rPr>
            <w:webHidden/>
          </w:rPr>
          <w:fldChar w:fldCharType="begin"/>
        </w:r>
        <w:r w:rsidR="00FC4125">
          <w:rPr>
            <w:webHidden/>
          </w:rPr>
          <w:instrText xml:space="preserve"> PAGEREF _Toc384028285 \h </w:instrText>
        </w:r>
        <w:r w:rsidR="00FC4125">
          <w:rPr>
            <w:webHidden/>
          </w:rPr>
        </w:r>
        <w:r w:rsidR="00FC4125">
          <w:rPr>
            <w:webHidden/>
          </w:rPr>
          <w:fldChar w:fldCharType="separate"/>
        </w:r>
        <w:r w:rsidR="00511A8A">
          <w:rPr>
            <w:webHidden/>
          </w:rPr>
          <w:t>149</w:t>
        </w:r>
        <w:r w:rsidR="00FC4125">
          <w:rPr>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86" w:history="1">
        <w:r w:rsidR="00FC4125" w:rsidRPr="00C9206D">
          <w:rPr>
            <w:rStyle w:val="Hyperlink"/>
            <w:rFonts w:ascii="Times New Roman" w:hAnsi="Times New Roman"/>
            <w:noProof/>
          </w:rPr>
          <w:t>6.2 Gestão do patrimônio imobiliário da União que esteja sob a responsabilidade da unidade</w:t>
        </w:r>
        <w:r w:rsidR="00FC4125">
          <w:rPr>
            <w:noProof/>
            <w:webHidden/>
          </w:rPr>
          <w:tab/>
        </w:r>
        <w:r w:rsidR="00FC4125">
          <w:rPr>
            <w:noProof/>
            <w:webHidden/>
          </w:rPr>
          <w:fldChar w:fldCharType="begin"/>
        </w:r>
        <w:r w:rsidR="00FC4125">
          <w:rPr>
            <w:noProof/>
            <w:webHidden/>
          </w:rPr>
          <w:instrText xml:space="preserve"> PAGEREF _Toc384028286 \h </w:instrText>
        </w:r>
        <w:r w:rsidR="00FC4125">
          <w:rPr>
            <w:noProof/>
            <w:webHidden/>
          </w:rPr>
        </w:r>
        <w:r w:rsidR="00FC4125">
          <w:rPr>
            <w:noProof/>
            <w:webHidden/>
          </w:rPr>
          <w:fldChar w:fldCharType="separate"/>
        </w:r>
        <w:r w:rsidR="00511A8A">
          <w:rPr>
            <w:noProof/>
            <w:webHidden/>
          </w:rPr>
          <w:t>150</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7" w:history="1">
        <w:r w:rsidR="00FC4125" w:rsidRPr="00C9206D">
          <w:rPr>
            <w:rStyle w:val="Hyperlink"/>
            <w:iCs/>
          </w:rPr>
          <w:t>6.2.1 Distribuição Espacial dos Bens Imóveis de Uso Especial</w:t>
        </w:r>
        <w:r w:rsidR="00FC4125">
          <w:rPr>
            <w:webHidden/>
          </w:rPr>
          <w:tab/>
        </w:r>
        <w:r w:rsidR="00FC4125">
          <w:rPr>
            <w:webHidden/>
          </w:rPr>
          <w:fldChar w:fldCharType="begin"/>
        </w:r>
        <w:r w:rsidR="00FC4125">
          <w:rPr>
            <w:webHidden/>
          </w:rPr>
          <w:instrText xml:space="preserve"> PAGEREF _Toc384028287 \h </w:instrText>
        </w:r>
        <w:r w:rsidR="00FC4125">
          <w:rPr>
            <w:webHidden/>
          </w:rPr>
        </w:r>
        <w:r w:rsidR="00FC4125">
          <w:rPr>
            <w:webHidden/>
          </w:rPr>
          <w:fldChar w:fldCharType="separate"/>
        </w:r>
        <w:r w:rsidR="00511A8A">
          <w:rPr>
            <w:webHidden/>
          </w:rPr>
          <w:t>150</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88" w:history="1">
        <w:r w:rsidR="00FC4125" w:rsidRPr="00C9206D">
          <w:rPr>
            <w:rStyle w:val="Hyperlink"/>
            <w:iCs/>
          </w:rPr>
          <w:t>6.2.2 Discriminação dos Bens Imóveis Sob Responsabilidade da UJ, Exceto Imóvel funcional</w:t>
        </w:r>
        <w:r w:rsidR="00FC4125">
          <w:rPr>
            <w:webHidden/>
          </w:rPr>
          <w:tab/>
        </w:r>
        <w:r w:rsidR="00FC4125">
          <w:rPr>
            <w:webHidden/>
          </w:rPr>
          <w:fldChar w:fldCharType="begin"/>
        </w:r>
        <w:r w:rsidR="00FC4125">
          <w:rPr>
            <w:webHidden/>
          </w:rPr>
          <w:instrText xml:space="preserve"> PAGEREF _Toc384028288 \h </w:instrText>
        </w:r>
        <w:r w:rsidR="00FC4125">
          <w:rPr>
            <w:webHidden/>
          </w:rPr>
        </w:r>
        <w:r w:rsidR="00FC4125">
          <w:rPr>
            <w:webHidden/>
          </w:rPr>
          <w:fldChar w:fldCharType="separate"/>
        </w:r>
        <w:r w:rsidR="00511A8A">
          <w:rPr>
            <w:webHidden/>
          </w:rPr>
          <w:t>151</w:t>
        </w:r>
        <w:r w:rsidR="00FC4125">
          <w:rPr>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89" w:history="1">
        <w:r w:rsidR="00FC4125" w:rsidRPr="00C9206D">
          <w:rPr>
            <w:rStyle w:val="Hyperlink"/>
            <w:rFonts w:ascii="Times New Roman" w:hAnsi="Times New Roman"/>
            <w:noProof/>
          </w:rPr>
          <w:t>7. GESTÃO DA TECNOLOGIA DA INFORMAÇÃO E GESTÃO DO CONHECIMENTO</w:t>
        </w:r>
        <w:r w:rsidR="00FC4125">
          <w:rPr>
            <w:noProof/>
            <w:webHidden/>
          </w:rPr>
          <w:tab/>
        </w:r>
        <w:r w:rsidR="00FC4125">
          <w:rPr>
            <w:noProof/>
            <w:webHidden/>
          </w:rPr>
          <w:fldChar w:fldCharType="begin"/>
        </w:r>
        <w:r w:rsidR="00FC4125">
          <w:rPr>
            <w:noProof/>
            <w:webHidden/>
          </w:rPr>
          <w:instrText xml:space="preserve"> PAGEREF _Toc384028289 \h </w:instrText>
        </w:r>
        <w:r w:rsidR="00FC4125">
          <w:rPr>
            <w:noProof/>
            <w:webHidden/>
          </w:rPr>
        </w:r>
        <w:r w:rsidR="00FC4125">
          <w:rPr>
            <w:noProof/>
            <w:webHidden/>
          </w:rPr>
          <w:fldChar w:fldCharType="separate"/>
        </w:r>
        <w:r w:rsidR="00511A8A">
          <w:rPr>
            <w:noProof/>
            <w:webHidden/>
          </w:rPr>
          <w:t>152</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290" w:history="1">
        <w:r w:rsidR="00FC4125" w:rsidRPr="00C9206D">
          <w:rPr>
            <w:rStyle w:val="Hyperlink"/>
            <w:rFonts w:ascii="Times New Roman" w:hAnsi="Times New Roman"/>
            <w:noProof/>
          </w:rPr>
          <w:t>7.1 Gestão da tecnologia da informação (TI), conforme orientações da portaria prevista no inciso VI do caput do art. 5º desta decisão normativa.</w:t>
        </w:r>
        <w:r w:rsidR="00FC4125">
          <w:rPr>
            <w:noProof/>
            <w:webHidden/>
          </w:rPr>
          <w:tab/>
        </w:r>
        <w:r w:rsidR="00FC4125">
          <w:rPr>
            <w:noProof/>
            <w:webHidden/>
          </w:rPr>
          <w:fldChar w:fldCharType="begin"/>
        </w:r>
        <w:r w:rsidR="00FC4125">
          <w:rPr>
            <w:noProof/>
            <w:webHidden/>
          </w:rPr>
          <w:instrText xml:space="preserve"> PAGEREF _Toc384028290 \h </w:instrText>
        </w:r>
        <w:r w:rsidR="00FC4125">
          <w:rPr>
            <w:noProof/>
            <w:webHidden/>
          </w:rPr>
        </w:r>
        <w:r w:rsidR="00FC4125">
          <w:rPr>
            <w:noProof/>
            <w:webHidden/>
          </w:rPr>
          <w:fldChar w:fldCharType="separate"/>
        </w:r>
        <w:r w:rsidR="00511A8A">
          <w:rPr>
            <w:noProof/>
            <w:webHidden/>
          </w:rPr>
          <w:t>152</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91" w:history="1">
        <w:r w:rsidR="00FC4125" w:rsidRPr="00C9206D">
          <w:rPr>
            <w:rStyle w:val="Hyperlink"/>
            <w:rFonts w:ascii="Times New Roman" w:hAnsi="Times New Roman"/>
            <w:noProof/>
            <w:kern w:val="32"/>
          </w:rPr>
          <w:t>7.1.1 Contextualização Histórico Administrativa</w:t>
        </w:r>
        <w:r w:rsidR="00FC4125">
          <w:rPr>
            <w:noProof/>
            <w:webHidden/>
          </w:rPr>
          <w:tab/>
        </w:r>
        <w:r w:rsidR="00FC4125">
          <w:rPr>
            <w:noProof/>
            <w:webHidden/>
          </w:rPr>
          <w:fldChar w:fldCharType="begin"/>
        </w:r>
        <w:r w:rsidR="00FC4125">
          <w:rPr>
            <w:noProof/>
            <w:webHidden/>
          </w:rPr>
          <w:instrText xml:space="preserve"> PAGEREF _Toc384028291 \h </w:instrText>
        </w:r>
        <w:r w:rsidR="00FC4125">
          <w:rPr>
            <w:noProof/>
            <w:webHidden/>
          </w:rPr>
        </w:r>
        <w:r w:rsidR="00FC4125">
          <w:rPr>
            <w:noProof/>
            <w:webHidden/>
          </w:rPr>
          <w:fldChar w:fldCharType="separate"/>
        </w:r>
        <w:r w:rsidR="00511A8A">
          <w:rPr>
            <w:noProof/>
            <w:webHidden/>
          </w:rPr>
          <w:t>152</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92" w:history="1">
        <w:r w:rsidR="00FC4125" w:rsidRPr="00C9206D">
          <w:rPr>
            <w:rStyle w:val="Hyperlink"/>
            <w:rFonts w:ascii="Times New Roman" w:hAnsi="Times New Roman"/>
            <w:noProof/>
            <w:kern w:val="32"/>
          </w:rPr>
          <w:t>7.1.2 Estrutura Organizacional da Unidade de TI</w:t>
        </w:r>
        <w:r w:rsidR="00FC4125">
          <w:rPr>
            <w:noProof/>
            <w:webHidden/>
          </w:rPr>
          <w:tab/>
        </w:r>
        <w:r w:rsidR="00FC4125">
          <w:rPr>
            <w:noProof/>
            <w:webHidden/>
          </w:rPr>
          <w:fldChar w:fldCharType="begin"/>
        </w:r>
        <w:r w:rsidR="00FC4125">
          <w:rPr>
            <w:noProof/>
            <w:webHidden/>
          </w:rPr>
          <w:instrText xml:space="preserve"> PAGEREF _Toc384028292 \h </w:instrText>
        </w:r>
        <w:r w:rsidR="00FC4125">
          <w:rPr>
            <w:noProof/>
            <w:webHidden/>
          </w:rPr>
        </w:r>
        <w:r w:rsidR="00FC4125">
          <w:rPr>
            <w:noProof/>
            <w:webHidden/>
          </w:rPr>
          <w:fldChar w:fldCharType="separate"/>
        </w:r>
        <w:r w:rsidR="00511A8A">
          <w:rPr>
            <w:noProof/>
            <w:webHidden/>
          </w:rPr>
          <w:t>153</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93" w:history="1">
        <w:r w:rsidR="00FC4125" w:rsidRPr="00C9206D">
          <w:rPr>
            <w:rStyle w:val="Hyperlink"/>
            <w:rFonts w:ascii="Times New Roman" w:hAnsi="Times New Roman"/>
            <w:noProof/>
            <w:kern w:val="32"/>
          </w:rPr>
          <w:t>7.1.3 Documentos Norteadores da Tecnologia da Informação no IFAM</w:t>
        </w:r>
        <w:r w:rsidR="00FC4125">
          <w:rPr>
            <w:noProof/>
            <w:webHidden/>
          </w:rPr>
          <w:tab/>
        </w:r>
        <w:r w:rsidR="00FC4125">
          <w:rPr>
            <w:noProof/>
            <w:webHidden/>
          </w:rPr>
          <w:fldChar w:fldCharType="begin"/>
        </w:r>
        <w:r w:rsidR="00FC4125">
          <w:rPr>
            <w:noProof/>
            <w:webHidden/>
          </w:rPr>
          <w:instrText xml:space="preserve"> PAGEREF _Toc384028293 \h </w:instrText>
        </w:r>
        <w:r w:rsidR="00FC4125">
          <w:rPr>
            <w:noProof/>
            <w:webHidden/>
          </w:rPr>
        </w:r>
        <w:r w:rsidR="00FC4125">
          <w:rPr>
            <w:noProof/>
            <w:webHidden/>
          </w:rPr>
          <w:fldChar w:fldCharType="separate"/>
        </w:r>
        <w:r w:rsidR="00511A8A">
          <w:rPr>
            <w:noProof/>
            <w:webHidden/>
          </w:rPr>
          <w:t>154</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294" w:history="1">
        <w:r w:rsidR="00FC4125" w:rsidRPr="00C9206D">
          <w:rPr>
            <w:rStyle w:val="Hyperlink"/>
            <w:rFonts w:ascii="Times New Roman" w:hAnsi="Times New Roman"/>
            <w:noProof/>
            <w:kern w:val="32"/>
          </w:rPr>
          <w:t>7.1.4.Indicadores</w:t>
        </w:r>
        <w:r w:rsidR="00FC4125">
          <w:rPr>
            <w:noProof/>
            <w:webHidden/>
          </w:rPr>
          <w:tab/>
        </w:r>
        <w:r w:rsidR="00FC4125">
          <w:rPr>
            <w:noProof/>
            <w:webHidden/>
          </w:rPr>
          <w:fldChar w:fldCharType="begin"/>
        </w:r>
        <w:r w:rsidR="00FC4125">
          <w:rPr>
            <w:noProof/>
            <w:webHidden/>
          </w:rPr>
          <w:instrText xml:space="preserve"> PAGEREF _Toc384028294 \h </w:instrText>
        </w:r>
        <w:r w:rsidR="00FC4125">
          <w:rPr>
            <w:noProof/>
            <w:webHidden/>
          </w:rPr>
        </w:r>
        <w:r w:rsidR="00FC4125">
          <w:rPr>
            <w:noProof/>
            <w:webHidden/>
          </w:rPr>
          <w:fldChar w:fldCharType="separate"/>
        </w:r>
        <w:r w:rsidR="00511A8A">
          <w:rPr>
            <w:noProof/>
            <w:webHidden/>
          </w:rPr>
          <w:t>155</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95" w:history="1">
        <w:r w:rsidR="00FC4125" w:rsidRPr="00C9206D">
          <w:rPr>
            <w:rStyle w:val="Hyperlink"/>
          </w:rPr>
          <w:t>a)  Planejamento da área</w:t>
        </w:r>
        <w:r w:rsidR="00FC4125">
          <w:rPr>
            <w:webHidden/>
          </w:rPr>
          <w:tab/>
        </w:r>
        <w:r w:rsidR="00FC4125">
          <w:rPr>
            <w:webHidden/>
          </w:rPr>
          <w:fldChar w:fldCharType="begin"/>
        </w:r>
        <w:r w:rsidR="00FC4125">
          <w:rPr>
            <w:webHidden/>
          </w:rPr>
          <w:instrText xml:space="preserve"> PAGEREF _Toc384028295 \h </w:instrText>
        </w:r>
        <w:r w:rsidR="00FC4125">
          <w:rPr>
            <w:webHidden/>
          </w:rPr>
        </w:r>
        <w:r w:rsidR="00FC4125">
          <w:rPr>
            <w:webHidden/>
          </w:rPr>
          <w:fldChar w:fldCharType="separate"/>
        </w:r>
        <w:r w:rsidR="00511A8A">
          <w:rPr>
            <w:webHidden/>
          </w:rPr>
          <w:t>157</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96" w:history="1">
        <w:r w:rsidR="00FC4125" w:rsidRPr="00C9206D">
          <w:rPr>
            <w:rStyle w:val="Hyperlink"/>
          </w:rPr>
          <w:t>b) Perfil dos recursos humanos envolvidos</w:t>
        </w:r>
        <w:r w:rsidR="00FC4125">
          <w:rPr>
            <w:webHidden/>
          </w:rPr>
          <w:tab/>
        </w:r>
        <w:r w:rsidR="00FC4125">
          <w:rPr>
            <w:webHidden/>
          </w:rPr>
          <w:fldChar w:fldCharType="begin"/>
        </w:r>
        <w:r w:rsidR="00FC4125">
          <w:rPr>
            <w:webHidden/>
          </w:rPr>
          <w:instrText xml:space="preserve"> PAGEREF _Toc384028296 \h </w:instrText>
        </w:r>
        <w:r w:rsidR="00FC4125">
          <w:rPr>
            <w:webHidden/>
          </w:rPr>
        </w:r>
        <w:r w:rsidR="00FC4125">
          <w:rPr>
            <w:webHidden/>
          </w:rPr>
          <w:fldChar w:fldCharType="separate"/>
        </w:r>
        <w:r w:rsidR="00511A8A">
          <w:rPr>
            <w:webHidden/>
          </w:rPr>
          <w:t>159</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97" w:history="1">
        <w:r w:rsidR="00FC4125" w:rsidRPr="00C9206D">
          <w:rPr>
            <w:rStyle w:val="Hyperlink"/>
          </w:rPr>
          <w:t>c) Segurança da Informação</w:t>
        </w:r>
        <w:r w:rsidR="00FC4125">
          <w:rPr>
            <w:webHidden/>
          </w:rPr>
          <w:tab/>
        </w:r>
        <w:r w:rsidR="00FC4125">
          <w:rPr>
            <w:webHidden/>
          </w:rPr>
          <w:fldChar w:fldCharType="begin"/>
        </w:r>
        <w:r w:rsidR="00FC4125">
          <w:rPr>
            <w:webHidden/>
          </w:rPr>
          <w:instrText xml:space="preserve"> PAGEREF _Toc384028297 \h </w:instrText>
        </w:r>
        <w:r w:rsidR="00FC4125">
          <w:rPr>
            <w:webHidden/>
          </w:rPr>
        </w:r>
        <w:r w:rsidR="00FC4125">
          <w:rPr>
            <w:webHidden/>
          </w:rPr>
          <w:fldChar w:fldCharType="separate"/>
        </w:r>
        <w:r w:rsidR="00511A8A">
          <w:rPr>
            <w:webHidden/>
          </w:rPr>
          <w:t>160</w:t>
        </w:r>
        <w:r w:rsidR="00FC4125">
          <w:rPr>
            <w:webHidden/>
          </w:rPr>
          <w:fldChar w:fldCharType="end"/>
        </w:r>
      </w:hyperlink>
    </w:p>
    <w:p w:rsidR="00FC4125" w:rsidRDefault="007772A9">
      <w:pPr>
        <w:pStyle w:val="Sumrio3"/>
        <w:tabs>
          <w:tab w:val="left" w:pos="426"/>
        </w:tabs>
        <w:rPr>
          <w:rFonts w:asciiTheme="minorHAnsi" w:eastAsiaTheme="minorEastAsia" w:hAnsiTheme="minorHAnsi" w:cstheme="minorBidi"/>
          <w:bCs w:val="0"/>
          <w:kern w:val="0"/>
          <w:sz w:val="22"/>
          <w:szCs w:val="22"/>
          <w:lang w:eastAsia="pt-BR"/>
        </w:rPr>
      </w:pPr>
      <w:hyperlink w:anchor="_Toc384028298" w:history="1">
        <w:r w:rsidR="00FC4125" w:rsidRPr="00C9206D">
          <w:rPr>
            <w:rStyle w:val="Hyperlink"/>
          </w:rPr>
          <w:t>d)</w:t>
        </w:r>
        <w:r w:rsidR="00FC4125">
          <w:rPr>
            <w:rFonts w:asciiTheme="minorHAnsi" w:eastAsiaTheme="minorEastAsia" w:hAnsiTheme="minorHAnsi" w:cstheme="minorBidi"/>
            <w:bCs w:val="0"/>
            <w:kern w:val="0"/>
            <w:sz w:val="22"/>
            <w:szCs w:val="22"/>
            <w:lang w:eastAsia="pt-BR"/>
          </w:rPr>
          <w:tab/>
        </w:r>
        <w:r w:rsidR="00FC4125" w:rsidRPr="00C9206D">
          <w:rPr>
            <w:rStyle w:val="Hyperlink"/>
          </w:rPr>
          <w:t>Desenvolvimento de Sistemas</w:t>
        </w:r>
        <w:r w:rsidR="00FC4125">
          <w:rPr>
            <w:webHidden/>
          </w:rPr>
          <w:tab/>
        </w:r>
        <w:r w:rsidR="00FC4125">
          <w:rPr>
            <w:webHidden/>
          </w:rPr>
          <w:fldChar w:fldCharType="begin"/>
        </w:r>
        <w:r w:rsidR="00FC4125">
          <w:rPr>
            <w:webHidden/>
          </w:rPr>
          <w:instrText xml:space="preserve"> PAGEREF _Toc384028298 \h </w:instrText>
        </w:r>
        <w:r w:rsidR="00FC4125">
          <w:rPr>
            <w:webHidden/>
          </w:rPr>
        </w:r>
        <w:r w:rsidR="00FC4125">
          <w:rPr>
            <w:webHidden/>
          </w:rPr>
          <w:fldChar w:fldCharType="separate"/>
        </w:r>
        <w:r w:rsidR="00511A8A">
          <w:rPr>
            <w:webHidden/>
          </w:rPr>
          <w:t>162</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299" w:history="1">
        <w:r w:rsidR="00FC4125" w:rsidRPr="00C9206D">
          <w:rPr>
            <w:rStyle w:val="Hyperlink"/>
            <w:lang w:eastAsia="pt-BR"/>
          </w:rPr>
          <w:t>e) Contratação e gestão de bens e serviços de TI.</w:t>
        </w:r>
        <w:r w:rsidR="00FC4125">
          <w:rPr>
            <w:webHidden/>
          </w:rPr>
          <w:tab/>
        </w:r>
        <w:r w:rsidR="00FC4125">
          <w:rPr>
            <w:webHidden/>
          </w:rPr>
          <w:fldChar w:fldCharType="begin"/>
        </w:r>
        <w:r w:rsidR="00FC4125">
          <w:rPr>
            <w:webHidden/>
          </w:rPr>
          <w:instrText xml:space="preserve"> PAGEREF _Toc384028299 \h </w:instrText>
        </w:r>
        <w:r w:rsidR="00FC4125">
          <w:rPr>
            <w:webHidden/>
          </w:rPr>
        </w:r>
        <w:r w:rsidR="00FC4125">
          <w:rPr>
            <w:webHidden/>
          </w:rPr>
          <w:fldChar w:fldCharType="separate"/>
        </w:r>
        <w:r w:rsidR="00511A8A">
          <w:rPr>
            <w:webHidden/>
          </w:rPr>
          <w:t>162</w:t>
        </w:r>
        <w:r w:rsidR="00FC4125">
          <w:rPr>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0" w:history="1">
        <w:r w:rsidR="00FC4125" w:rsidRPr="00C9206D">
          <w:rPr>
            <w:rStyle w:val="Hyperlink"/>
            <w:rFonts w:ascii="Times New Roman" w:hAnsi="Times New Roman"/>
            <w:noProof/>
          </w:rPr>
          <w:t>8.1 Adoção de critérios de sustentabilidade ambiental na aquisição de bens e na contratação de serviços ou obras.</w:t>
        </w:r>
        <w:r w:rsidR="00FC4125">
          <w:rPr>
            <w:noProof/>
            <w:webHidden/>
          </w:rPr>
          <w:tab/>
        </w:r>
        <w:r w:rsidR="00FC4125">
          <w:rPr>
            <w:noProof/>
            <w:webHidden/>
          </w:rPr>
          <w:fldChar w:fldCharType="begin"/>
        </w:r>
        <w:r w:rsidR="00FC4125">
          <w:rPr>
            <w:noProof/>
            <w:webHidden/>
          </w:rPr>
          <w:instrText xml:space="preserve"> PAGEREF _Toc384028300 \h </w:instrText>
        </w:r>
        <w:r w:rsidR="00FC4125">
          <w:rPr>
            <w:noProof/>
            <w:webHidden/>
          </w:rPr>
        </w:r>
        <w:r w:rsidR="00FC4125">
          <w:rPr>
            <w:noProof/>
            <w:webHidden/>
          </w:rPr>
          <w:fldChar w:fldCharType="separate"/>
        </w:r>
        <w:r w:rsidR="00511A8A">
          <w:rPr>
            <w:noProof/>
            <w:webHidden/>
          </w:rPr>
          <w:t>166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1" w:history="1">
        <w:r w:rsidR="00FC4125" w:rsidRPr="00C9206D">
          <w:rPr>
            <w:rStyle w:val="Hyperlink"/>
            <w:rFonts w:ascii="Times New Roman" w:hAnsi="Times New Roman"/>
            <w:noProof/>
          </w:rPr>
          <w:t>8.2 Política de separação de resíduos recicláveis descartados.</w:t>
        </w:r>
        <w:r w:rsidR="00FC4125">
          <w:rPr>
            <w:noProof/>
            <w:webHidden/>
          </w:rPr>
          <w:tab/>
        </w:r>
        <w:r w:rsidR="00FC4125">
          <w:rPr>
            <w:noProof/>
            <w:webHidden/>
          </w:rPr>
          <w:fldChar w:fldCharType="begin"/>
        </w:r>
        <w:r w:rsidR="00FC4125">
          <w:rPr>
            <w:noProof/>
            <w:webHidden/>
          </w:rPr>
          <w:instrText xml:space="preserve"> PAGEREF _Toc384028301 \h </w:instrText>
        </w:r>
        <w:r w:rsidR="00FC4125">
          <w:rPr>
            <w:noProof/>
            <w:webHidden/>
          </w:rPr>
        </w:r>
        <w:r w:rsidR="00FC4125">
          <w:rPr>
            <w:noProof/>
            <w:webHidden/>
          </w:rPr>
          <w:fldChar w:fldCharType="separate"/>
        </w:r>
        <w:r w:rsidR="00511A8A">
          <w:rPr>
            <w:noProof/>
            <w:webHidden/>
          </w:rPr>
          <w:t>167</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2" w:history="1">
        <w:r w:rsidR="00FC4125" w:rsidRPr="00C9206D">
          <w:rPr>
            <w:rStyle w:val="Hyperlink"/>
            <w:rFonts w:ascii="Times New Roman" w:hAnsi="Times New Roman"/>
            <w:noProof/>
          </w:rPr>
          <w:t>8.3 Medidas para redução de consumo próprio de papel, energia elétrica e água</w:t>
        </w:r>
        <w:r w:rsidR="00FC4125">
          <w:rPr>
            <w:noProof/>
            <w:webHidden/>
          </w:rPr>
          <w:tab/>
        </w:r>
        <w:r w:rsidR="00FC4125">
          <w:rPr>
            <w:noProof/>
            <w:webHidden/>
          </w:rPr>
          <w:fldChar w:fldCharType="begin"/>
        </w:r>
        <w:r w:rsidR="00FC4125">
          <w:rPr>
            <w:noProof/>
            <w:webHidden/>
          </w:rPr>
          <w:instrText xml:space="preserve"> PAGEREF _Toc384028302 \h </w:instrText>
        </w:r>
        <w:r w:rsidR="00FC4125">
          <w:rPr>
            <w:noProof/>
            <w:webHidden/>
          </w:rPr>
        </w:r>
        <w:r w:rsidR="00FC4125">
          <w:rPr>
            <w:noProof/>
            <w:webHidden/>
          </w:rPr>
          <w:fldChar w:fldCharType="separate"/>
        </w:r>
        <w:r w:rsidR="00511A8A">
          <w:rPr>
            <w:noProof/>
            <w:webHidden/>
          </w:rPr>
          <w:t>169</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03" w:history="1">
        <w:r w:rsidR="00FC4125" w:rsidRPr="00C9206D">
          <w:rPr>
            <w:rStyle w:val="Hyperlink"/>
            <w:iCs/>
          </w:rPr>
          <w:t>Neste item serão apresentadas as políticas do IFAM para a redução de consumo próprio de papel, energia elétrica e água.</w:t>
        </w:r>
        <w:r w:rsidR="00FC4125">
          <w:rPr>
            <w:webHidden/>
          </w:rPr>
          <w:tab/>
        </w:r>
        <w:r w:rsidR="00FC4125">
          <w:rPr>
            <w:webHidden/>
          </w:rPr>
          <w:fldChar w:fldCharType="begin"/>
        </w:r>
        <w:r w:rsidR="00FC4125">
          <w:rPr>
            <w:webHidden/>
          </w:rPr>
          <w:instrText xml:space="preserve"> PAGEREF _Toc384028303 \h </w:instrText>
        </w:r>
        <w:r w:rsidR="00FC4125">
          <w:rPr>
            <w:webHidden/>
          </w:rPr>
        </w:r>
        <w:r w:rsidR="00FC4125">
          <w:rPr>
            <w:webHidden/>
          </w:rPr>
          <w:fldChar w:fldCharType="separate"/>
        </w:r>
        <w:r w:rsidR="00511A8A">
          <w:rPr>
            <w:webHidden/>
          </w:rPr>
          <w:t>169</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04" w:history="1">
        <w:r w:rsidR="00FC4125" w:rsidRPr="00C9206D">
          <w:rPr>
            <w:rStyle w:val="Hyperlink"/>
            <w:iCs/>
          </w:rPr>
          <w:t>8.3.1 Detalhamento da política adotada pela unidade para estimular o uso racional desses recursos;</w:t>
        </w:r>
        <w:r w:rsidR="00FC4125">
          <w:rPr>
            <w:webHidden/>
          </w:rPr>
          <w:tab/>
        </w:r>
        <w:r w:rsidR="00FC4125">
          <w:rPr>
            <w:webHidden/>
          </w:rPr>
          <w:fldChar w:fldCharType="begin"/>
        </w:r>
        <w:r w:rsidR="00FC4125">
          <w:rPr>
            <w:webHidden/>
          </w:rPr>
          <w:instrText xml:space="preserve"> PAGEREF _Toc384028304 \h </w:instrText>
        </w:r>
        <w:r w:rsidR="00FC4125">
          <w:rPr>
            <w:webHidden/>
          </w:rPr>
        </w:r>
        <w:r w:rsidR="00FC4125">
          <w:rPr>
            <w:webHidden/>
          </w:rPr>
          <w:fldChar w:fldCharType="separate"/>
        </w:r>
        <w:r w:rsidR="00511A8A">
          <w:rPr>
            <w:webHidden/>
          </w:rPr>
          <w:t>169</w:t>
        </w:r>
        <w:r w:rsidR="00FC4125">
          <w:rPr>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5" w:history="1">
        <w:r w:rsidR="00FC4125" w:rsidRPr="00C9206D">
          <w:rPr>
            <w:rStyle w:val="Hyperlink"/>
            <w:rFonts w:ascii="Times New Roman" w:hAnsi="Times New Roman"/>
            <w:noProof/>
          </w:rPr>
          <w:t>9. CONFORMIDADES E TRATAMENTO DE DISPOSIÇÕES LEGAIS E NORMATIVAS</w:t>
        </w:r>
        <w:r w:rsidR="00FC4125">
          <w:rPr>
            <w:noProof/>
            <w:webHidden/>
          </w:rPr>
          <w:tab/>
        </w:r>
        <w:r w:rsidR="00FC4125">
          <w:rPr>
            <w:noProof/>
            <w:webHidden/>
          </w:rPr>
          <w:fldChar w:fldCharType="begin"/>
        </w:r>
        <w:r w:rsidR="00FC4125">
          <w:rPr>
            <w:noProof/>
            <w:webHidden/>
          </w:rPr>
          <w:instrText xml:space="preserve"> PAGEREF _Toc384028305 \h </w:instrText>
        </w:r>
        <w:r w:rsidR="00FC4125">
          <w:rPr>
            <w:noProof/>
            <w:webHidden/>
          </w:rPr>
        </w:r>
        <w:r w:rsidR="00FC4125">
          <w:rPr>
            <w:noProof/>
            <w:webHidden/>
          </w:rPr>
          <w:fldChar w:fldCharType="separate"/>
        </w:r>
        <w:r w:rsidR="00511A8A">
          <w:rPr>
            <w:noProof/>
            <w:webHidden/>
          </w:rPr>
          <w:t>170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6" w:history="1">
        <w:r w:rsidR="00FC4125" w:rsidRPr="00C9206D">
          <w:rPr>
            <w:rStyle w:val="Hyperlink"/>
            <w:rFonts w:ascii="Times New Roman" w:hAnsi="Times New Roman"/>
            <w:noProof/>
          </w:rPr>
          <w:t>9.1 Tratamento de deliberações exaradas em acórdãos do TCU.</w:t>
        </w:r>
        <w:r w:rsidR="00FC4125">
          <w:rPr>
            <w:noProof/>
            <w:webHidden/>
          </w:rPr>
          <w:tab/>
        </w:r>
        <w:r w:rsidR="00FC4125">
          <w:rPr>
            <w:noProof/>
            <w:webHidden/>
          </w:rPr>
          <w:fldChar w:fldCharType="begin"/>
        </w:r>
        <w:r w:rsidR="00FC4125">
          <w:rPr>
            <w:noProof/>
            <w:webHidden/>
          </w:rPr>
          <w:instrText xml:space="preserve"> PAGEREF _Toc384028306 \h </w:instrText>
        </w:r>
        <w:r w:rsidR="00FC4125">
          <w:rPr>
            <w:noProof/>
            <w:webHidden/>
          </w:rPr>
        </w:r>
        <w:r w:rsidR="00FC4125">
          <w:rPr>
            <w:noProof/>
            <w:webHidden/>
          </w:rPr>
          <w:fldChar w:fldCharType="separate"/>
        </w:r>
        <w:r w:rsidR="00511A8A">
          <w:rPr>
            <w:noProof/>
            <w:webHidden/>
          </w:rPr>
          <w:t>170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7" w:history="1">
        <w:r w:rsidR="00FC4125" w:rsidRPr="00C9206D">
          <w:rPr>
            <w:rStyle w:val="Hyperlink"/>
            <w:rFonts w:ascii="Times New Roman" w:hAnsi="Times New Roman"/>
            <w:noProof/>
          </w:rPr>
          <w:t>9.2 Tratamento de recomendações feitas pelo órgão de controle interno a que a unidade jurisdicionada se vincula.</w:t>
        </w:r>
        <w:r w:rsidR="00FC4125">
          <w:rPr>
            <w:noProof/>
            <w:webHidden/>
          </w:rPr>
          <w:tab/>
        </w:r>
        <w:r w:rsidR="00FC4125">
          <w:rPr>
            <w:noProof/>
            <w:webHidden/>
          </w:rPr>
          <w:fldChar w:fldCharType="begin"/>
        </w:r>
        <w:r w:rsidR="00FC4125">
          <w:rPr>
            <w:noProof/>
            <w:webHidden/>
          </w:rPr>
          <w:instrText xml:space="preserve"> PAGEREF _Toc384028307 \h </w:instrText>
        </w:r>
        <w:r w:rsidR="00FC4125">
          <w:rPr>
            <w:noProof/>
            <w:webHidden/>
          </w:rPr>
        </w:r>
        <w:r w:rsidR="00FC4125">
          <w:rPr>
            <w:noProof/>
            <w:webHidden/>
          </w:rPr>
          <w:fldChar w:fldCharType="separate"/>
        </w:r>
        <w:r w:rsidR="00511A8A">
          <w:rPr>
            <w:noProof/>
            <w:webHidden/>
          </w:rPr>
          <w:t>183</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8" w:history="1">
        <w:r w:rsidR="00FC4125" w:rsidRPr="00C9206D">
          <w:rPr>
            <w:rStyle w:val="Hyperlink"/>
            <w:rFonts w:ascii="Times New Roman" w:hAnsi="Times New Roman"/>
            <w:noProof/>
          </w:rPr>
          <w:t>9.3 Tratamento de recomendações feitas pela unidade de auditoria interna.</w:t>
        </w:r>
        <w:r w:rsidR="00FC4125">
          <w:rPr>
            <w:noProof/>
            <w:webHidden/>
          </w:rPr>
          <w:tab/>
        </w:r>
        <w:r w:rsidR="00FC4125">
          <w:rPr>
            <w:noProof/>
            <w:webHidden/>
          </w:rPr>
          <w:fldChar w:fldCharType="begin"/>
        </w:r>
        <w:r w:rsidR="00FC4125">
          <w:rPr>
            <w:noProof/>
            <w:webHidden/>
          </w:rPr>
          <w:instrText xml:space="preserve"> PAGEREF _Toc384028308 \h </w:instrText>
        </w:r>
        <w:r w:rsidR="00FC4125">
          <w:rPr>
            <w:noProof/>
            <w:webHidden/>
          </w:rPr>
        </w:r>
        <w:r w:rsidR="00FC4125">
          <w:rPr>
            <w:noProof/>
            <w:webHidden/>
          </w:rPr>
          <w:fldChar w:fldCharType="separate"/>
        </w:r>
        <w:r w:rsidR="00511A8A">
          <w:rPr>
            <w:noProof/>
            <w:webHidden/>
          </w:rPr>
          <w:t>195</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09" w:history="1">
        <w:r w:rsidR="00FC4125" w:rsidRPr="00C9206D">
          <w:rPr>
            <w:rStyle w:val="Hyperlink"/>
            <w:rFonts w:ascii="Times New Roman" w:hAnsi="Times New Roman"/>
            <w:noProof/>
          </w:rPr>
          <w:t>9.4 Demonstração do cumprimento das obrigações estabelecidas na Lei nº 8.730, de 10 de novembro de 1993, relacionadas à entrega e ao tratamento das declarações de bens e rendas.</w:t>
        </w:r>
        <w:r w:rsidR="00FC4125">
          <w:rPr>
            <w:noProof/>
            <w:webHidden/>
          </w:rPr>
          <w:tab/>
        </w:r>
        <w:r w:rsidR="00FC4125">
          <w:rPr>
            <w:noProof/>
            <w:webHidden/>
          </w:rPr>
          <w:fldChar w:fldCharType="begin"/>
        </w:r>
        <w:r w:rsidR="00FC4125">
          <w:rPr>
            <w:noProof/>
            <w:webHidden/>
          </w:rPr>
          <w:instrText xml:space="preserve"> PAGEREF _Toc384028309 \h </w:instrText>
        </w:r>
        <w:r w:rsidR="00FC4125">
          <w:rPr>
            <w:noProof/>
            <w:webHidden/>
          </w:rPr>
        </w:r>
        <w:r w:rsidR="00FC4125">
          <w:rPr>
            <w:noProof/>
            <w:webHidden/>
          </w:rPr>
          <w:fldChar w:fldCharType="separate"/>
        </w:r>
        <w:r w:rsidR="00511A8A">
          <w:rPr>
            <w:noProof/>
            <w:webHidden/>
          </w:rPr>
          <w:t>200</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0" w:history="1">
        <w:r w:rsidR="00FC4125" w:rsidRPr="00C9206D">
          <w:rPr>
            <w:rStyle w:val="Hyperlink"/>
            <w:rFonts w:ascii="Times New Roman" w:hAnsi="Times New Roman"/>
            <w:noProof/>
          </w:rPr>
          <w:t>9.5 Demonstração de adoção de medidas administrativas para apurar responsabilidade por ocorrência de dano ao Erário, especificando os esforços da unidade jurisdicionada para sanar o débito no âmbito interno e também.</w:t>
        </w:r>
        <w:r w:rsidR="00FC4125">
          <w:rPr>
            <w:noProof/>
            <w:webHidden/>
          </w:rPr>
          <w:tab/>
        </w:r>
        <w:r w:rsidR="00FC4125">
          <w:rPr>
            <w:noProof/>
            <w:webHidden/>
          </w:rPr>
          <w:fldChar w:fldCharType="begin"/>
        </w:r>
        <w:r w:rsidR="00FC4125">
          <w:rPr>
            <w:noProof/>
            <w:webHidden/>
          </w:rPr>
          <w:instrText xml:space="preserve"> PAGEREF _Toc384028310 \h </w:instrText>
        </w:r>
        <w:r w:rsidR="00FC4125">
          <w:rPr>
            <w:noProof/>
            <w:webHidden/>
          </w:rPr>
        </w:r>
        <w:r w:rsidR="00FC4125">
          <w:rPr>
            <w:noProof/>
            <w:webHidden/>
          </w:rPr>
          <w:fldChar w:fldCharType="separate"/>
        </w:r>
        <w:r w:rsidR="00511A8A">
          <w:rPr>
            <w:noProof/>
            <w:webHidden/>
          </w:rPr>
          <w:t>201</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1" w:history="1">
        <w:r w:rsidR="00FC4125" w:rsidRPr="00C9206D">
          <w:rPr>
            <w:rStyle w:val="Hyperlink"/>
            <w:rFonts w:ascii="Times New Roman" w:hAnsi="Times New Roman"/>
            <w:noProof/>
          </w:rPr>
          <w:t>10. RELACIONAMENTO COM A SOCIEDADE</w:t>
        </w:r>
        <w:r w:rsidR="00FC4125">
          <w:rPr>
            <w:noProof/>
            <w:webHidden/>
          </w:rPr>
          <w:tab/>
        </w:r>
        <w:r w:rsidR="00FC4125">
          <w:rPr>
            <w:noProof/>
            <w:webHidden/>
          </w:rPr>
          <w:fldChar w:fldCharType="begin"/>
        </w:r>
        <w:r w:rsidR="00FC4125">
          <w:rPr>
            <w:noProof/>
            <w:webHidden/>
          </w:rPr>
          <w:instrText xml:space="preserve"> PAGEREF _Toc384028311 \h </w:instrText>
        </w:r>
        <w:r w:rsidR="00FC4125">
          <w:rPr>
            <w:noProof/>
            <w:webHidden/>
          </w:rPr>
        </w:r>
        <w:r w:rsidR="00FC4125">
          <w:rPr>
            <w:noProof/>
            <w:webHidden/>
          </w:rPr>
          <w:fldChar w:fldCharType="separate"/>
        </w:r>
        <w:r w:rsidR="00511A8A">
          <w:rPr>
            <w:noProof/>
            <w:webHidden/>
          </w:rPr>
          <w:t>203</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2" w:history="1">
        <w:r w:rsidR="00FC4125" w:rsidRPr="00C9206D">
          <w:rPr>
            <w:rStyle w:val="Hyperlink"/>
            <w:rFonts w:ascii="Times New Roman" w:hAnsi="Times New Roman"/>
            <w:noProof/>
          </w:rPr>
          <w:t>10.1 Descrição dos canais de acesso do cidadão ao órgão ou entidade para fins de solicitações, reclamações, denúncias, sugestões, etc., contemplando informações gerenciais e estatísticas sobre o atendimento às demandas.</w:t>
        </w:r>
        <w:r w:rsidR="00FC4125">
          <w:rPr>
            <w:noProof/>
            <w:webHidden/>
          </w:rPr>
          <w:tab/>
        </w:r>
        <w:r w:rsidR="00FC4125">
          <w:rPr>
            <w:noProof/>
            <w:webHidden/>
          </w:rPr>
          <w:fldChar w:fldCharType="begin"/>
        </w:r>
        <w:r w:rsidR="00FC4125">
          <w:rPr>
            <w:noProof/>
            <w:webHidden/>
          </w:rPr>
          <w:instrText xml:space="preserve"> PAGEREF _Toc384028312 \h </w:instrText>
        </w:r>
        <w:r w:rsidR="00FC4125">
          <w:rPr>
            <w:noProof/>
            <w:webHidden/>
          </w:rPr>
        </w:r>
        <w:r w:rsidR="00FC4125">
          <w:rPr>
            <w:noProof/>
            <w:webHidden/>
          </w:rPr>
          <w:fldChar w:fldCharType="separate"/>
        </w:r>
        <w:r w:rsidR="00511A8A">
          <w:rPr>
            <w:noProof/>
            <w:webHidden/>
          </w:rPr>
          <w:t>203</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3" w:history="1">
        <w:r w:rsidR="00FC4125" w:rsidRPr="00C9206D">
          <w:rPr>
            <w:rStyle w:val="Hyperlink"/>
            <w:rFonts w:ascii="Times New Roman" w:hAnsi="Times New Roman"/>
            <w:noProof/>
          </w:rPr>
          <w:t>10.2 Mecanismos para medir a satisfação dos cidadãos-usuários ou clientes dos produtos e serviços resultantes da atuação da unidade.</w:t>
        </w:r>
        <w:r w:rsidR="00FC4125">
          <w:rPr>
            <w:noProof/>
            <w:webHidden/>
          </w:rPr>
          <w:tab/>
        </w:r>
        <w:r w:rsidR="00FC4125">
          <w:rPr>
            <w:noProof/>
            <w:webHidden/>
          </w:rPr>
          <w:fldChar w:fldCharType="begin"/>
        </w:r>
        <w:r w:rsidR="00FC4125">
          <w:rPr>
            <w:noProof/>
            <w:webHidden/>
          </w:rPr>
          <w:instrText xml:space="preserve"> PAGEREF _Toc384028313 \h </w:instrText>
        </w:r>
        <w:r w:rsidR="00FC4125">
          <w:rPr>
            <w:noProof/>
            <w:webHidden/>
          </w:rPr>
        </w:r>
        <w:r w:rsidR="00FC4125">
          <w:rPr>
            <w:noProof/>
            <w:webHidden/>
          </w:rPr>
          <w:fldChar w:fldCharType="separate"/>
        </w:r>
        <w:r w:rsidR="00511A8A">
          <w:rPr>
            <w:noProof/>
            <w:webHidden/>
          </w:rPr>
          <w:t>204</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4" w:history="1">
        <w:r w:rsidR="00FC4125" w:rsidRPr="00C9206D">
          <w:rPr>
            <w:rStyle w:val="Hyperlink"/>
            <w:rFonts w:ascii="Times New Roman" w:hAnsi="Times New Roman"/>
            <w:noProof/>
          </w:rPr>
          <w:t>10.3 Demonstração dos resultados de eventuais pesquisas de opinião feitas nos últimos três últimos anos com cidadãos em geral, segmentos organizados da sociedade ou usuários dos produtos e serviços resultantes da atuação do órgão ou entidade.</w:t>
        </w:r>
        <w:r w:rsidR="00FC4125">
          <w:rPr>
            <w:noProof/>
            <w:webHidden/>
          </w:rPr>
          <w:tab/>
        </w:r>
        <w:r w:rsidR="00FC4125">
          <w:rPr>
            <w:noProof/>
            <w:webHidden/>
          </w:rPr>
          <w:fldChar w:fldCharType="begin"/>
        </w:r>
        <w:r w:rsidR="00FC4125">
          <w:rPr>
            <w:noProof/>
            <w:webHidden/>
          </w:rPr>
          <w:instrText xml:space="preserve"> PAGEREF _Toc384028314 \h </w:instrText>
        </w:r>
        <w:r w:rsidR="00FC4125">
          <w:rPr>
            <w:noProof/>
            <w:webHidden/>
          </w:rPr>
        </w:r>
        <w:r w:rsidR="00FC4125">
          <w:rPr>
            <w:noProof/>
            <w:webHidden/>
          </w:rPr>
          <w:fldChar w:fldCharType="separate"/>
        </w:r>
        <w:r w:rsidR="00511A8A">
          <w:rPr>
            <w:noProof/>
            <w:webHidden/>
          </w:rPr>
          <w:t>204</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5" w:history="1">
        <w:r w:rsidR="00FC4125" w:rsidRPr="00C9206D">
          <w:rPr>
            <w:rStyle w:val="Hyperlink"/>
            <w:rFonts w:ascii="Times New Roman" w:hAnsi="Times New Roman"/>
            <w:noProof/>
          </w:rPr>
          <w:t>11. INFORMAÇÕES CONTÁBEIS</w:t>
        </w:r>
        <w:r w:rsidR="00FC4125">
          <w:rPr>
            <w:noProof/>
            <w:webHidden/>
          </w:rPr>
          <w:tab/>
        </w:r>
        <w:r w:rsidR="00FC4125">
          <w:rPr>
            <w:noProof/>
            <w:webHidden/>
          </w:rPr>
          <w:fldChar w:fldCharType="begin"/>
        </w:r>
        <w:r w:rsidR="00FC4125">
          <w:rPr>
            <w:noProof/>
            <w:webHidden/>
          </w:rPr>
          <w:instrText xml:space="preserve"> PAGEREF _Toc384028315 \h </w:instrText>
        </w:r>
        <w:r w:rsidR="00FC4125">
          <w:rPr>
            <w:noProof/>
            <w:webHidden/>
          </w:rPr>
        </w:r>
        <w:r w:rsidR="00FC4125">
          <w:rPr>
            <w:noProof/>
            <w:webHidden/>
          </w:rPr>
          <w:fldChar w:fldCharType="separate"/>
        </w:r>
        <w:r w:rsidR="00511A8A">
          <w:rPr>
            <w:noProof/>
            <w:webHidden/>
          </w:rPr>
          <w:t>204</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6" w:history="1">
        <w:r w:rsidR="00FC4125" w:rsidRPr="00C9206D">
          <w:rPr>
            <w:rStyle w:val="Hyperlink"/>
            <w:rFonts w:ascii="Times New Roman" w:hAnsi="Times New Roman"/>
            <w:noProof/>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r w:rsidR="00FC4125">
          <w:rPr>
            <w:noProof/>
            <w:webHidden/>
          </w:rPr>
          <w:tab/>
        </w:r>
        <w:r w:rsidR="00FC4125">
          <w:rPr>
            <w:noProof/>
            <w:webHidden/>
          </w:rPr>
          <w:fldChar w:fldCharType="begin"/>
        </w:r>
        <w:r w:rsidR="00FC4125">
          <w:rPr>
            <w:noProof/>
            <w:webHidden/>
          </w:rPr>
          <w:instrText xml:space="preserve"> PAGEREF _Toc384028316 \h </w:instrText>
        </w:r>
        <w:r w:rsidR="00FC4125">
          <w:rPr>
            <w:noProof/>
            <w:webHidden/>
          </w:rPr>
        </w:r>
        <w:r w:rsidR="00FC4125">
          <w:rPr>
            <w:noProof/>
            <w:webHidden/>
          </w:rPr>
          <w:fldChar w:fldCharType="separate"/>
        </w:r>
        <w:r w:rsidR="00511A8A">
          <w:rPr>
            <w:noProof/>
            <w:webHidden/>
          </w:rPr>
          <w:t>204</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7" w:history="1">
        <w:r w:rsidR="00FC4125" w:rsidRPr="00C9206D">
          <w:rPr>
            <w:rStyle w:val="Hyperlink"/>
            <w:rFonts w:ascii="Times New Roman" w:hAnsi="Times New Roman"/>
            <w:noProof/>
          </w:rPr>
          <w:t>11.2 Declaração do contador Atestando a Conformidade das Demonstrações Contresponsável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r w:rsidR="00FC4125">
          <w:rPr>
            <w:noProof/>
            <w:webHidden/>
          </w:rPr>
          <w:tab/>
        </w:r>
        <w:r w:rsidR="00FC4125">
          <w:rPr>
            <w:noProof/>
            <w:webHidden/>
          </w:rPr>
          <w:fldChar w:fldCharType="begin"/>
        </w:r>
        <w:r w:rsidR="00FC4125">
          <w:rPr>
            <w:noProof/>
            <w:webHidden/>
          </w:rPr>
          <w:instrText xml:space="preserve"> PAGEREF _Toc384028317 \h </w:instrText>
        </w:r>
        <w:r w:rsidR="00FC4125">
          <w:rPr>
            <w:noProof/>
            <w:webHidden/>
          </w:rPr>
        </w:r>
        <w:r w:rsidR="00FC4125">
          <w:rPr>
            <w:noProof/>
            <w:webHidden/>
          </w:rPr>
          <w:fldChar w:fldCharType="separate"/>
        </w:r>
        <w:r w:rsidR="00511A8A">
          <w:rPr>
            <w:noProof/>
            <w:webHidden/>
          </w:rPr>
          <w:t>205</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18" w:history="1">
        <w:r w:rsidR="00FC4125" w:rsidRPr="00C9206D">
          <w:rPr>
            <w:rStyle w:val="Hyperlink"/>
            <w:rFonts w:ascii="Times New Roman" w:hAnsi="Times New Roman"/>
            <w:noProof/>
          </w:rPr>
          <w:t>12. OUTRAS INFORMAÇÕES SOBRE A GESTÃO</w:t>
        </w:r>
        <w:r w:rsidR="00FC4125">
          <w:rPr>
            <w:noProof/>
            <w:webHidden/>
          </w:rPr>
          <w:tab/>
        </w:r>
        <w:r w:rsidR="00FC4125">
          <w:rPr>
            <w:noProof/>
            <w:webHidden/>
          </w:rPr>
          <w:fldChar w:fldCharType="begin"/>
        </w:r>
        <w:r w:rsidR="00FC4125">
          <w:rPr>
            <w:noProof/>
            <w:webHidden/>
          </w:rPr>
          <w:instrText xml:space="preserve"> PAGEREF _Toc384028318 \h </w:instrText>
        </w:r>
        <w:r w:rsidR="00FC4125">
          <w:rPr>
            <w:noProof/>
            <w:webHidden/>
          </w:rPr>
        </w:r>
        <w:r w:rsidR="00FC4125">
          <w:rPr>
            <w:noProof/>
            <w:webHidden/>
          </w:rPr>
          <w:fldChar w:fldCharType="separate"/>
        </w:r>
        <w:r w:rsidR="00511A8A">
          <w:rPr>
            <w:noProof/>
            <w:webHidden/>
          </w:rPr>
          <w:t>208</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319" w:history="1">
        <w:r w:rsidR="00FC4125" w:rsidRPr="00C9206D">
          <w:rPr>
            <w:rStyle w:val="Hyperlink"/>
            <w:rFonts w:ascii="Times New Roman" w:hAnsi="Times New Roman"/>
            <w:noProof/>
          </w:rPr>
          <w:t>12.1.Pró-Reitoria de Pesquisa, Pós-Graduação e Inovação PPGI</w:t>
        </w:r>
        <w:r w:rsidR="00FC4125">
          <w:rPr>
            <w:noProof/>
            <w:webHidden/>
          </w:rPr>
          <w:tab/>
        </w:r>
        <w:r w:rsidR="00FC4125">
          <w:rPr>
            <w:noProof/>
            <w:webHidden/>
          </w:rPr>
          <w:fldChar w:fldCharType="begin"/>
        </w:r>
        <w:r w:rsidR="00FC4125">
          <w:rPr>
            <w:noProof/>
            <w:webHidden/>
          </w:rPr>
          <w:instrText xml:space="preserve"> PAGEREF _Toc384028319 \h </w:instrText>
        </w:r>
        <w:r w:rsidR="00FC4125">
          <w:rPr>
            <w:noProof/>
            <w:webHidden/>
          </w:rPr>
        </w:r>
        <w:r w:rsidR="00FC4125">
          <w:rPr>
            <w:noProof/>
            <w:webHidden/>
          </w:rPr>
          <w:fldChar w:fldCharType="separate"/>
        </w:r>
        <w:r w:rsidR="00511A8A">
          <w:rPr>
            <w:noProof/>
            <w:webHidden/>
          </w:rPr>
          <w:t>208</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0" w:history="1">
        <w:r w:rsidR="00FC4125" w:rsidRPr="00C9206D">
          <w:rPr>
            <w:rStyle w:val="Hyperlink"/>
          </w:rPr>
          <w:t>12.1.1. Programas de Iniciação Científica – PIBICJr/FAPEAM, PAIC/FAPEAM, PIBIC CNPq, PIBIC/IFAM, PIBICJr/IFAM e PIBIT CNPq.</w:t>
        </w:r>
        <w:r w:rsidR="00FC4125">
          <w:rPr>
            <w:webHidden/>
          </w:rPr>
          <w:tab/>
        </w:r>
        <w:r w:rsidR="00FC4125">
          <w:rPr>
            <w:webHidden/>
          </w:rPr>
          <w:fldChar w:fldCharType="begin"/>
        </w:r>
        <w:r w:rsidR="00FC4125">
          <w:rPr>
            <w:webHidden/>
          </w:rPr>
          <w:instrText xml:space="preserve"> PAGEREF _Toc384028320 \h </w:instrText>
        </w:r>
        <w:r w:rsidR="00FC4125">
          <w:rPr>
            <w:webHidden/>
          </w:rPr>
        </w:r>
        <w:r w:rsidR="00FC4125">
          <w:rPr>
            <w:webHidden/>
          </w:rPr>
          <w:fldChar w:fldCharType="separate"/>
        </w:r>
        <w:r w:rsidR="00511A8A">
          <w:rPr>
            <w:webHidden/>
          </w:rPr>
          <w:t>208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1" w:history="1">
        <w:r w:rsidR="00FC4125" w:rsidRPr="00C9206D">
          <w:rPr>
            <w:rStyle w:val="Hyperlink"/>
          </w:rPr>
          <w:t>12.1.2.  Programa de Auxílio aos Projetos de Iniciação Científica - Custeio</w:t>
        </w:r>
        <w:r w:rsidR="00FC4125">
          <w:rPr>
            <w:webHidden/>
          </w:rPr>
          <w:tab/>
        </w:r>
        <w:r w:rsidR="00FC4125">
          <w:rPr>
            <w:webHidden/>
          </w:rPr>
          <w:fldChar w:fldCharType="begin"/>
        </w:r>
        <w:r w:rsidR="00FC4125">
          <w:rPr>
            <w:webHidden/>
          </w:rPr>
          <w:instrText xml:space="preserve"> PAGEREF _Toc384028321 \h </w:instrText>
        </w:r>
        <w:r w:rsidR="00FC4125">
          <w:rPr>
            <w:webHidden/>
          </w:rPr>
        </w:r>
        <w:r w:rsidR="00FC4125">
          <w:rPr>
            <w:webHidden/>
          </w:rPr>
          <w:fldChar w:fldCharType="separate"/>
        </w:r>
        <w:r w:rsidR="00511A8A">
          <w:rPr>
            <w:webHidden/>
          </w:rPr>
          <w:t>211</w:t>
        </w:r>
        <w:r w:rsidR="00FC4125">
          <w:rPr>
            <w:webHidden/>
          </w:rPr>
          <w:fldChar w:fldCharType="end"/>
        </w:r>
      </w:hyperlink>
    </w:p>
    <w:p w:rsidR="00FC4125" w:rsidRDefault="007772A9">
      <w:pPr>
        <w:pStyle w:val="Sumrio3"/>
        <w:tabs>
          <w:tab w:val="left" w:pos="880"/>
        </w:tabs>
        <w:rPr>
          <w:rFonts w:asciiTheme="minorHAnsi" w:eastAsiaTheme="minorEastAsia" w:hAnsiTheme="minorHAnsi" w:cstheme="minorBidi"/>
          <w:bCs w:val="0"/>
          <w:kern w:val="0"/>
          <w:sz w:val="22"/>
          <w:szCs w:val="22"/>
          <w:lang w:eastAsia="pt-BR"/>
        </w:rPr>
      </w:pPr>
      <w:hyperlink w:anchor="_Toc384028322" w:history="1">
        <w:r w:rsidR="00FC4125" w:rsidRPr="00C9206D">
          <w:rPr>
            <w:rStyle w:val="Hyperlink"/>
          </w:rPr>
          <w:t>12.1.3</w:t>
        </w:r>
        <w:r w:rsidR="00FC4125">
          <w:rPr>
            <w:rFonts w:asciiTheme="minorHAnsi" w:eastAsiaTheme="minorEastAsia" w:hAnsiTheme="minorHAnsi" w:cstheme="minorBidi"/>
            <w:bCs w:val="0"/>
            <w:kern w:val="0"/>
            <w:sz w:val="22"/>
            <w:szCs w:val="22"/>
            <w:lang w:eastAsia="pt-BR"/>
          </w:rPr>
          <w:tab/>
        </w:r>
        <w:r w:rsidR="00FC4125" w:rsidRPr="00C9206D">
          <w:rPr>
            <w:rStyle w:val="Hyperlink"/>
          </w:rPr>
          <w:t>Projetos de Pesquisa Desenvolvidos no IFAM 2012/2013 que não estão inclusos nos Programas de Iniciação Científica</w:t>
        </w:r>
        <w:r w:rsidR="00FC4125">
          <w:rPr>
            <w:webHidden/>
          </w:rPr>
          <w:tab/>
        </w:r>
        <w:r w:rsidR="00FC4125">
          <w:rPr>
            <w:webHidden/>
          </w:rPr>
          <w:fldChar w:fldCharType="begin"/>
        </w:r>
        <w:r w:rsidR="00FC4125">
          <w:rPr>
            <w:webHidden/>
          </w:rPr>
          <w:instrText xml:space="preserve"> PAGEREF _Toc384028322 \h </w:instrText>
        </w:r>
        <w:r w:rsidR="00FC4125">
          <w:rPr>
            <w:webHidden/>
          </w:rPr>
        </w:r>
        <w:r w:rsidR="00FC4125">
          <w:rPr>
            <w:webHidden/>
          </w:rPr>
          <w:fldChar w:fldCharType="separate"/>
        </w:r>
        <w:r w:rsidR="00511A8A">
          <w:rPr>
            <w:webHidden/>
          </w:rPr>
          <w:t>212</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3" w:history="1">
        <w:r w:rsidR="00FC4125" w:rsidRPr="00C9206D">
          <w:rPr>
            <w:rStyle w:val="Hyperlink"/>
            <w:rFonts w:eastAsiaTheme="minorHAnsi"/>
          </w:rPr>
          <w:t>12.1.4. Apoio, Promoção e Participação em Evento Científico</w:t>
        </w:r>
        <w:r w:rsidR="00FC4125">
          <w:rPr>
            <w:webHidden/>
          </w:rPr>
          <w:tab/>
        </w:r>
        <w:r w:rsidR="00FC4125">
          <w:rPr>
            <w:webHidden/>
          </w:rPr>
          <w:fldChar w:fldCharType="begin"/>
        </w:r>
        <w:r w:rsidR="00FC4125">
          <w:rPr>
            <w:webHidden/>
          </w:rPr>
          <w:instrText xml:space="preserve"> PAGEREF _Toc384028323 \h </w:instrText>
        </w:r>
        <w:r w:rsidR="00FC4125">
          <w:rPr>
            <w:webHidden/>
          </w:rPr>
        </w:r>
        <w:r w:rsidR="00FC4125">
          <w:rPr>
            <w:webHidden/>
          </w:rPr>
          <w:fldChar w:fldCharType="separate"/>
        </w:r>
        <w:r w:rsidR="00511A8A">
          <w:rPr>
            <w:webHidden/>
          </w:rPr>
          <w:t>214</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4" w:history="1">
        <w:r w:rsidR="00FC4125" w:rsidRPr="00C9206D">
          <w:rPr>
            <w:rStyle w:val="Hyperlink"/>
            <w:rFonts w:eastAsiaTheme="minorHAnsi"/>
            <w:spacing w:val="-1"/>
          </w:rPr>
          <w:t>12.1.5.  Publicação da Produção Científica, Acadêmica do IFAM/2013</w:t>
        </w:r>
        <w:r w:rsidR="00FC4125">
          <w:rPr>
            <w:webHidden/>
          </w:rPr>
          <w:tab/>
        </w:r>
        <w:r w:rsidR="00FC4125">
          <w:rPr>
            <w:webHidden/>
          </w:rPr>
          <w:fldChar w:fldCharType="begin"/>
        </w:r>
        <w:r w:rsidR="00FC4125">
          <w:rPr>
            <w:webHidden/>
          </w:rPr>
          <w:instrText xml:space="preserve"> PAGEREF _Toc384028324 \h </w:instrText>
        </w:r>
        <w:r w:rsidR="00FC4125">
          <w:rPr>
            <w:webHidden/>
          </w:rPr>
        </w:r>
        <w:r w:rsidR="00FC4125">
          <w:rPr>
            <w:webHidden/>
          </w:rPr>
          <w:fldChar w:fldCharType="separate"/>
        </w:r>
        <w:r w:rsidR="00511A8A">
          <w:rPr>
            <w:webHidden/>
          </w:rPr>
          <w:t>217</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5" w:history="1">
        <w:r w:rsidR="00FC4125" w:rsidRPr="00C9206D">
          <w:rPr>
            <w:rStyle w:val="Hyperlink"/>
            <w:rFonts w:eastAsiaTheme="minorHAnsi"/>
            <w:lang w:eastAsia="x-none"/>
          </w:rPr>
          <w:t>12.1.6.  Cursos de Pós-Graduação Lato e Stricto Sensu</w:t>
        </w:r>
        <w:r w:rsidR="00FC4125">
          <w:rPr>
            <w:webHidden/>
          </w:rPr>
          <w:tab/>
        </w:r>
        <w:r w:rsidR="00FC4125">
          <w:rPr>
            <w:webHidden/>
          </w:rPr>
          <w:fldChar w:fldCharType="begin"/>
        </w:r>
        <w:r w:rsidR="00FC4125">
          <w:rPr>
            <w:webHidden/>
          </w:rPr>
          <w:instrText xml:space="preserve"> PAGEREF _Toc384028325 \h </w:instrText>
        </w:r>
        <w:r w:rsidR="00FC4125">
          <w:rPr>
            <w:webHidden/>
          </w:rPr>
        </w:r>
        <w:r w:rsidR="00FC4125">
          <w:rPr>
            <w:webHidden/>
          </w:rPr>
          <w:fldChar w:fldCharType="separate"/>
        </w:r>
        <w:r w:rsidR="00511A8A">
          <w:rPr>
            <w:webHidden/>
          </w:rPr>
          <w:t>217</w:t>
        </w:r>
        <w:r w:rsidR="00FC4125">
          <w:rPr>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326" w:history="1">
        <w:r w:rsidR="00FC4125" w:rsidRPr="00C9206D">
          <w:rPr>
            <w:rStyle w:val="Hyperlink"/>
            <w:rFonts w:ascii="Times New Roman" w:hAnsi="Times New Roman"/>
            <w:noProof/>
          </w:rPr>
          <w:t>12.2 Pró-Reitoria de Desenvolvimento Institucional</w:t>
        </w:r>
        <w:r w:rsidR="00FC4125">
          <w:rPr>
            <w:noProof/>
            <w:webHidden/>
          </w:rPr>
          <w:tab/>
        </w:r>
        <w:r w:rsidR="00FC4125">
          <w:rPr>
            <w:noProof/>
            <w:webHidden/>
          </w:rPr>
          <w:fldChar w:fldCharType="begin"/>
        </w:r>
        <w:r w:rsidR="00FC4125">
          <w:rPr>
            <w:noProof/>
            <w:webHidden/>
          </w:rPr>
          <w:instrText xml:space="preserve"> PAGEREF _Toc384028326 \h </w:instrText>
        </w:r>
        <w:r w:rsidR="00FC4125">
          <w:rPr>
            <w:noProof/>
            <w:webHidden/>
          </w:rPr>
        </w:r>
        <w:r w:rsidR="00FC4125">
          <w:rPr>
            <w:noProof/>
            <w:webHidden/>
          </w:rPr>
          <w:fldChar w:fldCharType="separate"/>
        </w:r>
        <w:r w:rsidR="00511A8A">
          <w:rPr>
            <w:noProof/>
            <w:webHidden/>
          </w:rPr>
          <w:t>218</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7" w:history="1">
        <w:r w:rsidR="00FC4125" w:rsidRPr="00C9206D">
          <w:rPr>
            <w:rStyle w:val="Hyperlink"/>
            <w:lang w:eastAsia="pt-BR"/>
          </w:rPr>
          <w:t>12.2.1.Estratégias de Atuação Frente aos Objetivos Estratégicos</w:t>
        </w:r>
        <w:r w:rsidR="00FC4125">
          <w:rPr>
            <w:webHidden/>
          </w:rPr>
          <w:tab/>
        </w:r>
        <w:r w:rsidR="00FC4125">
          <w:rPr>
            <w:webHidden/>
          </w:rPr>
          <w:fldChar w:fldCharType="begin"/>
        </w:r>
        <w:r w:rsidR="00FC4125">
          <w:rPr>
            <w:webHidden/>
          </w:rPr>
          <w:instrText xml:space="preserve"> PAGEREF _Toc384028327 \h </w:instrText>
        </w:r>
        <w:r w:rsidR="00FC4125">
          <w:rPr>
            <w:webHidden/>
          </w:rPr>
        </w:r>
        <w:r w:rsidR="00FC4125">
          <w:rPr>
            <w:webHidden/>
          </w:rPr>
          <w:fldChar w:fldCharType="separate"/>
        </w:r>
        <w:r w:rsidR="00511A8A">
          <w:rPr>
            <w:webHidden/>
          </w:rPr>
          <w:t>221</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8" w:history="1">
        <w:r w:rsidR="00FC4125" w:rsidRPr="00C9206D">
          <w:rPr>
            <w:rStyle w:val="Hyperlink"/>
            <w:lang w:eastAsia="pt-BR"/>
          </w:rPr>
          <w:t>12.2.2.</w:t>
        </w:r>
        <w:r w:rsidR="00FC4125" w:rsidRPr="00C9206D">
          <w:rPr>
            <w:rStyle w:val="Hyperlink"/>
            <w:iCs/>
          </w:rPr>
          <w:t>Proposição de Políticas de Gestão</w:t>
        </w:r>
        <w:r w:rsidR="00FC4125">
          <w:rPr>
            <w:webHidden/>
          </w:rPr>
          <w:tab/>
        </w:r>
        <w:r w:rsidR="00FC4125">
          <w:rPr>
            <w:webHidden/>
          </w:rPr>
          <w:fldChar w:fldCharType="begin"/>
        </w:r>
        <w:r w:rsidR="00FC4125">
          <w:rPr>
            <w:webHidden/>
          </w:rPr>
          <w:instrText xml:space="preserve"> PAGEREF _Toc384028328 \h </w:instrText>
        </w:r>
        <w:r w:rsidR="00FC4125">
          <w:rPr>
            <w:webHidden/>
          </w:rPr>
        </w:r>
        <w:r w:rsidR="00FC4125">
          <w:rPr>
            <w:webHidden/>
          </w:rPr>
          <w:fldChar w:fldCharType="separate"/>
        </w:r>
        <w:r w:rsidR="00511A8A">
          <w:rPr>
            <w:webHidden/>
          </w:rPr>
          <w:t>222</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29" w:history="1">
        <w:r w:rsidR="00FC4125" w:rsidRPr="00C9206D">
          <w:rPr>
            <w:rStyle w:val="Hyperlink"/>
            <w:lang w:eastAsia="pt-BR"/>
          </w:rPr>
          <w:t>12.2.3.</w:t>
        </w:r>
        <w:r w:rsidR="00FC4125" w:rsidRPr="00C9206D">
          <w:rPr>
            <w:rStyle w:val="Hyperlink"/>
            <w:iCs/>
          </w:rPr>
          <w:t>Proposição de Diretrizes de Gestão</w:t>
        </w:r>
        <w:r w:rsidR="00FC4125">
          <w:rPr>
            <w:webHidden/>
          </w:rPr>
          <w:tab/>
        </w:r>
        <w:r w:rsidR="00FC4125">
          <w:rPr>
            <w:webHidden/>
          </w:rPr>
          <w:fldChar w:fldCharType="begin"/>
        </w:r>
        <w:r w:rsidR="00FC4125">
          <w:rPr>
            <w:webHidden/>
          </w:rPr>
          <w:instrText xml:space="preserve"> PAGEREF _Toc384028329 \h </w:instrText>
        </w:r>
        <w:r w:rsidR="00FC4125">
          <w:rPr>
            <w:webHidden/>
          </w:rPr>
        </w:r>
        <w:r w:rsidR="00FC4125">
          <w:rPr>
            <w:webHidden/>
          </w:rPr>
          <w:fldChar w:fldCharType="separate"/>
        </w:r>
        <w:r w:rsidR="00511A8A">
          <w:rPr>
            <w:webHidden/>
          </w:rPr>
          <w:t>223</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0" w:history="1">
        <w:r w:rsidR="00FC4125" w:rsidRPr="00C9206D">
          <w:rPr>
            <w:rStyle w:val="Hyperlink"/>
            <w:lang w:eastAsia="pt-BR"/>
          </w:rPr>
          <w:t>12.2.4.</w:t>
        </w:r>
        <w:r w:rsidR="00FC4125" w:rsidRPr="00C9206D">
          <w:rPr>
            <w:rStyle w:val="Hyperlink"/>
          </w:rPr>
          <w:t>Departamento de Engenharia</w:t>
        </w:r>
        <w:r w:rsidR="00FC4125">
          <w:rPr>
            <w:webHidden/>
          </w:rPr>
          <w:tab/>
        </w:r>
        <w:r w:rsidR="00FC4125">
          <w:rPr>
            <w:webHidden/>
          </w:rPr>
          <w:fldChar w:fldCharType="begin"/>
        </w:r>
        <w:r w:rsidR="00FC4125">
          <w:rPr>
            <w:webHidden/>
          </w:rPr>
          <w:instrText xml:space="preserve"> PAGEREF _Toc384028330 \h </w:instrText>
        </w:r>
        <w:r w:rsidR="00FC4125">
          <w:rPr>
            <w:webHidden/>
          </w:rPr>
        </w:r>
        <w:r w:rsidR="00FC4125">
          <w:rPr>
            <w:webHidden/>
          </w:rPr>
          <w:fldChar w:fldCharType="separate"/>
        </w:r>
        <w:r w:rsidR="00511A8A">
          <w:rPr>
            <w:webHidden/>
          </w:rPr>
          <w:t>224</w:t>
        </w:r>
        <w:r w:rsidR="00FC4125">
          <w:rPr>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331" w:history="1">
        <w:r w:rsidR="00FC4125" w:rsidRPr="00C9206D">
          <w:rPr>
            <w:rStyle w:val="Hyperlink"/>
            <w:rFonts w:ascii="Times New Roman" w:hAnsi="Times New Roman"/>
            <w:noProof/>
            <w:lang w:eastAsia="pt-BR"/>
          </w:rPr>
          <w:t>12.3 Pró-Reitoria de Extensão</w:t>
        </w:r>
        <w:r w:rsidR="00FC4125">
          <w:rPr>
            <w:noProof/>
            <w:webHidden/>
          </w:rPr>
          <w:tab/>
        </w:r>
        <w:r w:rsidR="00FC4125">
          <w:rPr>
            <w:noProof/>
            <w:webHidden/>
          </w:rPr>
          <w:fldChar w:fldCharType="begin"/>
        </w:r>
        <w:r w:rsidR="00FC4125">
          <w:rPr>
            <w:noProof/>
            <w:webHidden/>
          </w:rPr>
          <w:instrText xml:space="preserve"> PAGEREF _Toc384028331 \h </w:instrText>
        </w:r>
        <w:r w:rsidR="00FC4125">
          <w:rPr>
            <w:noProof/>
            <w:webHidden/>
          </w:rPr>
        </w:r>
        <w:r w:rsidR="00FC4125">
          <w:rPr>
            <w:noProof/>
            <w:webHidden/>
          </w:rPr>
          <w:fldChar w:fldCharType="separate"/>
        </w:r>
        <w:r w:rsidR="00511A8A">
          <w:rPr>
            <w:noProof/>
            <w:webHidden/>
          </w:rPr>
          <w:t>228</w:t>
        </w:r>
        <w:r w:rsidR="00FC4125">
          <w:rPr>
            <w:noProof/>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2" w:history="1">
        <w:r w:rsidR="00FC4125" w:rsidRPr="00C9206D">
          <w:rPr>
            <w:rStyle w:val="Hyperlink"/>
          </w:rPr>
          <w:t>12.3.1. Incentivo e fomento às ações de extensão</w:t>
        </w:r>
        <w:r w:rsidR="00FC4125">
          <w:rPr>
            <w:webHidden/>
          </w:rPr>
          <w:tab/>
        </w:r>
        <w:r w:rsidR="00FC4125">
          <w:rPr>
            <w:webHidden/>
          </w:rPr>
          <w:fldChar w:fldCharType="begin"/>
        </w:r>
        <w:r w:rsidR="00FC4125">
          <w:rPr>
            <w:webHidden/>
          </w:rPr>
          <w:instrText xml:space="preserve"> PAGEREF _Toc384028332 \h </w:instrText>
        </w:r>
        <w:r w:rsidR="00FC4125">
          <w:rPr>
            <w:webHidden/>
          </w:rPr>
        </w:r>
        <w:r w:rsidR="00FC4125">
          <w:rPr>
            <w:webHidden/>
          </w:rPr>
          <w:fldChar w:fldCharType="separate"/>
        </w:r>
        <w:r w:rsidR="00511A8A">
          <w:rPr>
            <w:webHidden/>
          </w:rPr>
          <w:t>228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3" w:history="1">
        <w:r w:rsidR="00FC4125" w:rsidRPr="00C9206D">
          <w:rPr>
            <w:rStyle w:val="Hyperlink"/>
          </w:rPr>
          <w:t>12.3.2. Fortalecimento da cultura empreendedora.</w:t>
        </w:r>
        <w:r w:rsidR="00FC4125">
          <w:rPr>
            <w:webHidden/>
          </w:rPr>
          <w:tab/>
        </w:r>
        <w:r w:rsidR="00FC4125">
          <w:rPr>
            <w:webHidden/>
          </w:rPr>
          <w:fldChar w:fldCharType="begin"/>
        </w:r>
        <w:r w:rsidR="00FC4125">
          <w:rPr>
            <w:webHidden/>
          </w:rPr>
          <w:instrText xml:space="preserve"> PAGEREF _Toc384028333 \h </w:instrText>
        </w:r>
        <w:r w:rsidR="00FC4125">
          <w:rPr>
            <w:webHidden/>
          </w:rPr>
        </w:r>
        <w:r w:rsidR="00FC4125">
          <w:rPr>
            <w:webHidden/>
          </w:rPr>
          <w:fldChar w:fldCharType="separate"/>
        </w:r>
        <w:r w:rsidR="00511A8A">
          <w:rPr>
            <w:webHidden/>
          </w:rPr>
          <w:t>229</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4" w:history="1">
        <w:r w:rsidR="00FC4125" w:rsidRPr="00C9206D">
          <w:rPr>
            <w:rStyle w:val="Hyperlink"/>
          </w:rPr>
          <w:t>12.3.</w:t>
        </w:r>
        <w:r w:rsidR="00FC4125" w:rsidRPr="00C9206D">
          <w:rPr>
            <w:rStyle w:val="Hyperlink"/>
            <w:rFonts w:cs="Arial"/>
          </w:rPr>
          <w:t>3. Formação Profissional, com ênfase à certificação, formação inicial e continuada e à relevância social.</w:t>
        </w:r>
        <w:r w:rsidR="00FC4125">
          <w:rPr>
            <w:webHidden/>
          </w:rPr>
          <w:tab/>
        </w:r>
        <w:r w:rsidR="00FC4125">
          <w:rPr>
            <w:webHidden/>
          </w:rPr>
          <w:fldChar w:fldCharType="begin"/>
        </w:r>
        <w:r w:rsidR="00FC4125">
          <w:rPr>
            <w:webHidden/>
          </w:rPr>
          <w:instrText xml:space="preserve"> PAGEREF _Toc384028334 \h </w:instrText>
        </w:r>
        <w:r w:rsidR="00FC4125">
          <w:rPr>
            <w:webHidden/>
          </w:rPr>
        </w:r>
        <w:r w:rsidR="00FC4125">
          <w:rPr>
            <w:webHidden/>
          </w:rPr>
          <w:fldChar w:fldCharType="separate"/>
        </w:r>
        <w:r w:rsidR="00511A8A">
          <w:rPr>
            <w:webHidden/>
          </w:rPr>
          <w:t>230</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5" w:history="1">
        <w:r w:rsidR="00FC4125" w:rsidRPr="00C9206D">
          <w:rPr>
            <w:rStyle w:val="Hyperlink"/>
          </w:rPr>
          <w:t>12.3.3.2. PRONATEC</w:t>
        </w:r>
        <w:r w:rsidR="00FC4125">
          <w:rPr>
            <w:webHidden/>
          </w:rPr>
          <w:tab/>
        </w:r>
        <w:r w:rsidR="00FC4125">
          <w:rPr>
            <w:webHidden/>
          </w:rPr>
          <w:fldChar w:fldCharType="begin"/>
        </w:r>
        <w:r w:rsidR="00FC4125">
          <w:rPr>
            <w:webHidden/>
          </w:rPr>
          <w:instrText xml:space="preserve"> PAGEREF _Toc384028335 \h </w:instrText>
        </w:r>
        <w:r w:rsidR="00FC4125">
          <w:rPr>
            <w:webHidden/>
          </w:rPr>
        </w:r>
        <w:r w:rsidR="00FC4125">
          <w:rPr>
            <w:webHidden/>
          </w:rPr>
          <w:fldChar w:fldCharType="separate"/>
        </w:r>
        <w:r w:rsidR="00511A8A">
          <w:rPr>
            <w:webHidden/>
          </w:rPr>
          <w:t>232</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6" w:history="1">
        <w:r w:rsidR="00FC4125" w:rsidRPr="00C9206D">
          <w:rPr>
            <w:rStyle w:val="Hyperlink"/>
          </w:rPr>
          <w:t>12.3.4. A responsabilidade social da Instituição</w:t>
        </w:r>
        <w:r w:rsidR="00FC4125">
          <w:rPr>
            <w:webHidden/>
          </w:rPr>
          <w:tab/>
        </w:r>
        <w:r w:rsidR="00FC4125">
          <w:rPr>
            <w:webHidden/>
          </w:rPr>
          <w:fldChar w:fldCharType="begin"/>
        </w:r>
        <w:r w:rsidR="00FC4125">
          <w:rPr>
            <w:webHidden/>
          </w:rPr>
          <w:instrText xml:space="preserve"> PAGEREF _Toc384028336 \h </w:instrText>
        </w:r>
        <w:r w:rsidR="00FC4125">
          <w:rPr>
            <w:webHidden/>
          </w:rPr>
        </w:r>
        <w:r w:rsidR="00FC4125">
          <w:rPr>
            <w:webHidden/>
          </w:rPr>
          <w:fldChar w:fldCharType="separate"/>
        </w:r>
        <w:r w:rsidR="00511A8A">
          <w:rPr>
            <w:webHidden/>
          </w:rPr>
          <w:t>234</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7" w:history="1">
        <w:r w:rsidR="00FC4125" w:rsidRPr="00C9206D">
          <w:rPr>
            <w:rStyle w:val="Hyperlink"/>
            <w:b/>
          </w:rPr>
          <w:t>12.3.5. Curso de Qualificação Profissional em Informática</w:t>
        </w:r>
        <w:r w:rsidR="00FC4125">
          <w:rPr>
            <w:webHidden/>
          </w:rPr>
          <w:tab/>
        </w:r>
        <w:r w:rsidR="00FC4125">
          <w:rPr>
            <w:webHidden/>
          </w:rPr>
          <w:fldChar w:fldCharType="begin"/>
        </w:r>
        <w:r w:rsidR="00FC4125">
          <w:rPr>
            <w:webHidden/>
          </w:rPr>
          <w:instrText xml:space="preserve"> PAGEREF _Toc384028337 \h </w:instrText>
        </w:r>
        <w:r w:rsidR="00FC4125">
          <w:rPr>
            <w:webHidden/>
          </w:rPr>
        </w:r>
        <w:r w:rsidR="00FC4125">
          <w:rPr>
            <w:webHidden/>
          </w:rPr>
          <w:fldChar w:fldCharType="separate"/>
        </w:r>
        <w:r w:rsidR="00511A8A">
          <w:rPr>
            <w:webHidden/>
          </w:rPr>
          <w:t>238</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8" w:history="1">
        <w:r w:rsidR="00FC4125" w:rsidRPr="00C9206D">
          <w:rPr>
            <w:rStyle w:val="Hyperlink"/>
            <w:b/>
          </w:rPr>
          <w:t>12.3.5 .Políticas de Atendimento aos discentes.</w:t>
        </w:r>
        <w:r w:rsidR="00FC4125">
          <w:rPr>
            <w:webHidden/>
          </w:rPr>
          <w:tab/>
        </w:r>
        <w:r w:rsidR="00FC4125">
          <w:rPr>
            <w:webHidden/>
          </w:rPr>
          <w:fldChar w:fldCharType="begin"/>
        </w:r>
        <w:r w:rsidR="00FC4125">
          <w:rPr>
            <w:webHidden/>
          </w:rPr>
          <w:instrText xml:space="preserve"> PAGEREF _Toc384028338 \h </w:instrText>
        </w:r>
        <w:r w:rsidR="00FC4125">
          <w:rPr>
            <w:webHidden/>
          </w:rPr>
        </w:r>
        <w:r w:rsidR="00FC4125">
          <w:rPr>
            <w:webHidden/>
          </w:rPr>
          <w:fldChar w:fldCharType="separate"/>
        </w:r>
        <w:r w:rsidR="00511A8A">
          <w:rPr>
            <w:webHidden/>
          </w:rPr>
          <w:t>240</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39" w:history="1">
        <w:r w:rsidR="00FC4125" w:rsidRPr="00C9206D">
          <w:rPr>
            <w:rStyle w:val="Hyperlink"/>
            <w:b/>
          </w:rPr>
          <w:t>12.3.6. Relações Internacionais</w:t>
        </w:r>
        <w:r w:rsidR="00FC4125">
          <w:rPr>
            <w:webHidden/>
          </w:rPr>
          <w:tab/>
        </w:r>
        <w:r w:rsidR="00FC4125">
          <w:rPr>
            <w:webHidden/>
          </w:rPr>
          <w:fldChar w:fldCharType="begin"/>
        </w:r>
        <w:r w:rsidR="00FC4125">
          <w:rPr>
            <w:webHidden/>
          </w:rPr>
          <w:instrText xml:space="preserve"> PAGEREF _Toc384028339 \h </w:instrText>
        </w:r>
        <w:r w:rsidR="00FC4125">
          <w:rPr>
            <w:webHidden/>
          </w:rPr>
        </w:r>
        <w:r w:rsidR="00FC4125">
          <w:rPr>
            <w:webHidden/>
          </w:rPr>
          <w:fldChar w:fldCharType="separate"/>
        </w:r>
        <w:r w:rsidR="00511A8A">
          <w:rPr>
            <w:webHidden/>
          </w:rPr>
          <w:t>242</w:t>
        </w:r>
        <w:r w:rsidR="00FC4125">
          <w:rPr>
            <w:webHidden/>
          </w:rPr>
          <w:fldChar w:fldCharType="end"/>
        </w:r>
      </w:hyperlink>
    </w:p>
    <w:p w:rsidR="00FC4125" w:rsidRDefault="007772A9">
      <w:pPr>
        <w:pStyle w:val="Sumrio3"/>
        <w:rPr>
          <w:rFonts w:asciiTheme="minorHAnsi" w:eastAsiaTheme="minorEastAsia" w:hAnsiTheme="minorHAnsi" w:cstheme="minorBidi"/>
          <w:bCs w:val="0"/>
          <w:kern w:val="0"/>
          <w:sz w:val="22"/>
          <w:szCs w:val="22"/>
          <w:lang w:eastAsia="pt-BR"/>
        </w:rPr>
      </w:pPr>
      <w:hyperlink w:anchor="_Toc384028340" w:history="1">
        <w:r w:rsidR="00FC4125" w:rsidRPr="00C9206D">
          <w:rPr>
            <w:rStyle w:val="Hyperlink"/>
            <w:b/>
          </w:rPr>
          <w:t>12.3.7. EVENTOS</w:t>
        </w:r>
        <w:r w:rsidR="00FC4125">
          <w:rPr>
            <w:webHidden/>
          </w:rPr>
          <w:tab/>
        </w:r>
        <w:r w:rsidR="00FC4125">
          <w:rPr>
            <w:webHidden/>
          </w:rPr>
          <w:fldChar w:fldCharType="begin"/>
        </w:r>
        <w:r w:rsidR="00FC4125">
          <w:rPr>
            <w:webHidden/>
          </w:rPr>
          <w:instrText xml:space="preserve"> PAGEREF _Toc384028340 \h </w:instrText>
        </w:r>
        <w:r w:rsidR="00FC4125">
          <w:rPr>
            <w:webHidden/>
          </w:rPr>
        </w:r>
        <w:r w:rsidR="00FC4125">
          <w:rPr>
            <w:webHidden/>
          </w:rPr>
          <w:fldChar w:fldCharType="separate"/>
        </w:r>
        <w:r w:rsidR="00511A8A">
          <w:rPr>
            <w:webHidden/>
          </w:rPr>
          <w:t>243</w:t>
        </w:r>
        <w:r w:rsidR="00FC4125">
          <w:rPr>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341" w:history="1">
        <w:r w:rsidR="00FC4125" w:rsidRPr="00C9206D">
          <w:rPr>
            <w:rStyle w:val="Hyperlink"/>
            <w:rFonts w:ascii="Times New Roman" w:hAnsi="Times New Roman"/>
            <w:b/>
            <w:noProof/>
          </w:rPr>
          <w:t>Programa Nacional de Assistência Estudantil (PAES)</w:t>
        </w:r>
        <w:r w:rsidR="00FC4125">
          <w:rPr>
            <w:noProof/>
            <w:webHidden/>
          </w:rPr>
          <w:tab/>
        </w:r>
        <w:r w:rsidR="00FC4125">
          <w:rPr>
            <w:noProof/>
            <w:webHidden/>
          </w:rPr>
          <w:fldChar w:fldCharType="begin"/>
        </w:r>
        <w:r w:rsidR="00FC4125">
          <w:rPr>
            <w:noProof/>
            <w:webHidden/>
          </w:rPr>
          <w:instrText xml:space="preserve"> PAGEREF _Toc384028341 \h </w:instrText>
        </w:r>
        <w:r w:rsidR="00FC4125">
          <w:rPr>
            <w:noProof/>
            <w:webHidden/>
          </w:rPr>
        </w:r>
        <w:r w:rsidR="00FC4125">
          <w:rPr>
            <w:noProof/>
            <w:webHidden/>
          </w:rPr>
          <w:fldChar w:fldCharType="separate"/>
        </w:r>
        <w:r w:rsidR="00511A8A">
          <w:rPr>
            <w:noProof/>
            <w:webHidden/>
          </w:rPr>
          <w:t>246</w:t>
        </w:r>
        <w:r w:rsidR="00FC4125">
          <w:rPr>
            <w:noProof/>
            <w:webHidden/>
          </w:rPr>
          <w:fldChar w:fldCharType="end"/>
        </w:r>
      </w:hyperlink>
    </w:p>
    <w:p w:rsidR="00FC4125" w:rsidRDefault="007772A9">
      <w:pPr>
        <w:pStyle w:val="Sumrio2"/>
        <w:rPr>
          <w:rFonts w:asciiTheme="minorHAnsi" w:eastAsiaTheme="minorEastAsia" w:hAnsiTheme="minorHAnsi" w:cstheme="minorBidi"/>
          <w:noProof/>
          <w:lang w:eastAsia="pt-BR"/>
        </w:rPr>
      </w:pPr>
      <w:hyperlink w:anchor="_Toc384028342" w:history="1">
        <w:r w:rsidR="00FC4125" w:rsidRPr="00C9206D">
          <w:rPr>
            <w:rStyle w:val="Hyperlink"/>
            <w:rFonts w:ascii="Times New Roman" w:hAnsi="Times New Roman"/>
            <w:b/>
            <w:noProof/>
          </w:rPr>
          <w:t>Programa de Formação Inicial em Serviço dos Profissionais da Educação Básica dos Sistemas de Ensino Público (PROFUNCIONÁRIO)</w:t>
        </w:r>
        <w:r w:rsidR="00FC4125">
          <w:rPr>
            <w:noProof/>
            <w:webHidden/>
          </w:rPr>
          <w:tab/>
        </w:r>
        <w:r w:rsidR="00FC4125">
          <w:rPr>
            <w:noProof/>
            <w:webHidden/>
          </w:rPr>
          <w:fldChar w:fldCharType="begin"/>
        </w:r>
        <w:r w:rsidR="00FC4125">
          <w:rPr>
            <w:noProof/>
            <w:webHidden/>
          </w:rPr>
          <w:instrText xml:space="preserve"> PAGEREF _Toc384028342 \h </w:instrText>
        </w:r>
        <w:r w:rsidR="00FC4125">
          <w:rPr>
            <w:noProof/>
            <w:webHidden/>
          </w:rPr>
        </w:r>
        <w:r w:rsidR="00FC4125">
          <w:rPr>
            <w:noProof/>
            <w:webHidden/>
          </w:rPr>
          <w:fldChar w:fldCharType="separate"/>
        </w:r>
        <w:r w:rsidR="00511A8A">
          <w:rPr>
            <w:noProof/>
            <w:webHidden/>
          </w:rPr>
          <w:t>246</w:t>
        </w:r>
        <w:r w:rsidR="00FC4125">
          <w:rPr>
            <w:noProof/>
            <w:webHidden/>
          </w:rPr>
          <w:fldChar w:fldCharType="end"/>
        </w:r>
      </w:hyperlink>
    </w:p>
    <w:p w:rsidR="00FC4125" w:rsidRDefault="007772A9">
      <w:pPr>
        <w:pStyle w:val="Sumrio1"/>
        <w:rPr>
          <w:rFonts w:asciiTheme="minorHAnsi" w:eastAsiaTheme="minorEastAsia" w:hAnsiTheme="minorHAnsi" w:cstheme="minorBidi"/>
          <w:noProof/>
          <w:lang w:eastAsia="pt-BR"/>
        </w:rPr>
      </w:pPr>
      <w:hyperlink w:anchor="_Toc384028343" w:history="1">
        <w:r w:rsidR="00FC4125" w:rsidRPr="00C9206D">
          <w:rPr>
            <w:rStyle w:val="Hyperlink"/>
            <w:rFonts w:ascii="Times New Roman" w:hAnsi="Times New Roman"/>
            <w:noProof/>
          </w:rPr>
          <w:t>13. Indicadores de Gestão das IFET nos termos do Acórdão TCU Nº 2.267/2005</w:t>
        </w:r>
        <w:r w:rsidR="00FC4125">
          <w:rPr>
            <w:noProof/>
            <w:webHidden/>
          </w:rPr>
          <w:tab/>
        </w:r>
        <w:r w:rsidR="00FC4125">
          <w:rPr>
            <w:noProof/>
            <w:webHidden/>
          </w:rPr>
          <w:fldChar w:fldCharType="begin"/>
        </w:r>
        <w:r w:rsidR="00FC4125">
          <w:rPr>
            <w:noProof/>
            <w:webHidden/>
          </w:rPr>
          <w:instrText xml:space="preserve"> PAGEREF _Toc384028343 \h </w:instrText>
        </w:r>
        <w:r w:rsidR="00FC4125">
          <w:rPr>
            <w:noProof/>
            <w:webHidden/>
          </w:rPr>
        </w:r>
        <w:r w:rsidR="00FC4125">
          <w:rPr>
            <w:noProof/>
            <w:webHidden/>
          </w:rPr>
          <w:fldChar w:fldCharType="separate"/>
        </w:r>
        <w:r w:rsidR="00511A8A">
          <w:rPr>
            <w:noProof/>
            <w:webHidden/>
          </w:rPr>
          <w:t>248</w:t>
        </w:r>
        <w:r w:rsidR="00FC4125">
          <w:rPr>
            <w:noProof/>
            <w:webHidden/>
          </w:rPr>
          <w:fldChar w:fldCharType="end"/>
        </w:r>
      </w:hyperlink>
    </w:p>
    <w:p w:rsidR="009E0BA5" w:rsidRPr="004428E2" w:rsidRDefault="009E0BA5" w:rsidP="009E0BA5">
      <w:pPr>
        <w:spacing w:line="240" w:lineRule="auto"/>
        <w:jc w:val="both"/>
        <w:rPr>
          <w:rFonts w:ascii="Times New Roman" w:hAnsi="Times New Roman"/>
          <w:b/>
          <w:bCs/>
        </w:rPr>
      </w:pPr>
      <w:r w:rsidRPr="004428E2">
        <w:rPr>
          <w:rFonts w:ascii="Times New Roman" w:hAnsi="Times New Roman"/>
          <w:bCs/>
        </w:rPr>
        <w:fldChar w:fldCharType="end"/>
      </w:r>
      <w:bookmarkEnd w:id="0"/>
    </w:p>
    <w:p w:rsidR="009E0BA5" w:rsidRDefault="009E0BA5" w:rsidP="009E0BA5">
      <w:pPr>
        <w:jc w:val="both"/>
        <w:rPr>
          <w:b/>
          <w:bCs/>
        </w:rPr>
      </w:pPr>
    </w:p>
    <w:p w:rsidR="009E0BA5" w:rsidRDefault="009E0BA5" w:rsidP="009E0BA5">
      <w:pPr>
        <w:jc w:val="both"/>
        <w:rPr>
          <w:b/>
          <w:bCs/>
        </w:rPr>
      </w:pPr>
    </w:p>
    <w:p w:rsidR="009E0BA5" w:rsidRDefault="009E0BA5" w:rsidP="009E0BA5">
      <w:pPr>
        <w:spacing w:after="0" w:line="240" w:lineRule="auto"/>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LISTA DE ABREVIAÇÕES E SIGLAS</w:t>
      </w:r>
    </w:p>
    <w:p w:rsidR="009E0BA5" w:rsidRPr="00BA3D8D" w:rsidRDefault="009E0BA5" w:rsidP="009E0BA5">
      <w:pPr>
        <w:spacing w:after="120" w:line="240" w:lineRule="auto"/>
        <w:jc w:val="center"/>
        <w:rPr>
          <w:rFonts w:ascii="Arial" w:hAnsi="Arial" w:cs="Arial"/>
          <w:sz w:val="24"/>
          <w:szCs w:val="24"/>
        </w:rPr>
      </w:pPr>
    </w:p>
    <w:tbl>
      <w:tblPr>
        <w:tblStyle w:val="Tabelacomgrade"/>
        <w:tblW w:w="8926" w:type="dxa"/>
        <w:tblLook w:val="04A0" w:firstRow="1" w:lastRow="0" w:firstColumn="1" w:lastColumn="0" w:noHBand="0" w:noVBand="1"/>
      </w:tblPr>
      <w:tblGrid>
        <w:gridCol w:w="1413"/>
        <w:gridCol w:w="7513"/>
      </w:tblGrid>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RG</w:t>
            </w:r>
          </w:p>
        </w:tc>
        <w:tc>
          <w:tcPr>
            <w:tcW w:w="7513" w:type="dxa"/>
          </w:tcPr>
          <w:p w:rsidR="009E0BA5" w:rsidRPr="00BA3D8D" w:rsidRDefault="009E0BA5" w:rsidP="001D1530">
            <w:pPr>
              <w:spacing w:after="120" w:line="240" w:lineRule="auto"/>
              <w:jc w:val="both"/>
              <w:rPr>
                <w:rFonts w:ascii="Times New Roman" w:hAnsi="Times New Roman"/>
                <w:sz w:val="24"/>
                <w:szCs w:val="24"/>
              </w:rPr>
            </w:pPr>
            <w:r w:rsidRPr="00BA3D8D">
              <w:rPr>
                <w:rFonts w:ascii="Times New Roman" w:hAnsi="Times New Roman"/>
                <w:sz w:val="24"/>
                <w:szCs w:val="24"/>
              </w:rPr>
              <w:t>– Relatório de gestão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IN</w:t>
            </w:r>
          </w:p>
        </w:tc>
        <w:tc>
          <w:tcPr>
            <w:tcW w:w="7513" w:type="dxa"/>
          </w:tcPr>
          <w:p w:rsidR="009E0BA5" w:rsidRPr="00BA3D8D" w:rsidRDefault="009E0BA5" w:rsidP="001D1530">
            <w:pPr>
              <w:spacing w:after="120" w:line="240" w:lineRule="auto"/>
              <w:jc w:val="both"/>
              <w:rPr>
                <w:rFonts w:ascii="Times New Roman" w:hAnsi="Times New Roman"/>
                <w:sz w:val="24"/>
                <w:szCs w:val="24"/>
              </w:rPr>
            </w:pPr>
            <w:r w:rsidRPr="00BA3D8D">
              <w:rPr>
                <w:rFonts w:ascii="Times New Roman" w:hAnsi="Times New Roman"/>
                <w:sz w:val="24"/>
                <w:szCs w:val="24"/>
              </w:rPr>
              <w:t>– Instrução Normativa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DN</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Decisão Normativa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TCU</w:t>
            </w:r>
          </w:p>
        </w:tc>
        <w:tc>
          <w:tcPr>
            <w:tcW w:w="7513" w:type="dxa"/>
          </w:tcPr>
          <w:p w:rsidR="009E0BA5" w:rsidRPr="00BA3D8D" w:rsidRDefault="009E0BA5" w:rsidP="001D1530">
            <w:pPr>
              <w:spacing w:after="120" w:line="240" w:lineRule="auto"/>
              <w:jc w:val="both"/>
              <w:rPr>
                <w:rFonts w:ascii="Times New Roman" w:hAnsi="Times New Roman"/>
                <w:sz w:val="24"/>
                <w:szCs w:val="24"/>
              </w:rPr>
            </w:pPr>
            <w:r w:rsidRPr="00BA3D8D">
              <w:rPr>
                <w:rFonts w:ascii="Times New Roman" w:hAnsi="Times New Roman"/>
                <w:sz w:val="24"/>
                <w:szCs w:val="24"/>
              </w:rPr>
              <w:t>– Tribunal de Contas da União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CGU</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Controladoria-Geral da União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Port.</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Portaria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PPGI</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Pró-Reitoria de Pesquisa, Pós-Graduação e Inovação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PRODIN</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Pró-Reitoria de Desenvolvimento Institucional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PROEN</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Pró-Reitoria de Ensino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PROAD</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Pró-Reitoria de Administração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PROEX</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Pró-Reitoria de Extensão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CMC</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Manaus Centro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CMDI</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Manaus Distrito Industrial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CMZL</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Manaus Zona Leste</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CPRF</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Presidente Figueiredo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CCO</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Coari</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CMA</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Maués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CPIN</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Parintins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CLAB</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Lábrea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CTAB</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Campus Tabatinga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UJ</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Unidade Jurídica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PAIC</w:t>
            </w:r>
          </w:p>
        </w:tc>
        <w:tc>
          <w:tcPr>
            <w:tcW w:w="75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 Programa de Apoio de Iniciação Ciêntífica na Graduação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PIBIC Jr.</w:t>
            </w:r>
          </w:p>
        </w:tc>
        <w:tc>
          <w:tcPr>
            <w:tcW w:w="7513" w:type="dxa"/>
          </w:tcPr>
          <w:p w:rsidR="009E0BA5" w:rsidRPr="00BA3D8D" w:rsidRDefault="009E0BA5" w:rsidP="001D1530">
            <w:pPr>
              <w:spacing w:after="120" w:line="240" w:lineRule="auto"/>
              <w:ind w:left="175" w:hanging="175"/>
              <w:rPr>
                <w:rFonts w:ascii="Times New Roman" w:hAnsi="Times New Roman"/>
                <w:sz w:val="24"/>
                <w:szCs w:val="24"/>
              </w:rPr>
            </w:pPr>
            <w:r w:rsidRPr="00BA3D8D">
              <w:rPr>
                <w:rFonts w:ascii="Times New Roman" w:hAnsi="Times New Roman"/>
                <w:sz w:val="24"/>
                <w:szCs w:val="24"/>
              </w:rPr>
              <w:t>– Programa Institucional de Bolsas de Iniciação Científica junior   Ensino Técnico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IFAM</w:t>
            </w:r>
          </w:p>
        </w:tc>
        <w:tc>
          <w:tcPr>
            <w:tcW w:w="7513" w:type="dxa"/>
          </w:tcPr>
          <w:p w:rsidR="009E0BA5" w:rsidRPr="00BA3D8D" w:rsidRDefault="009E0BA5" w:rsidP="001D1530">
            <w:pPr>
              <w:spacing w:after="120" w:line="240" w:lineRule="auto"/>
              <w:ind w:left="175" w:hanging="175"/>
              <w:rPr>
                <w:rFonts w:ascii="Arial" w:hAnsi="Arial" w:cs="Arial"/>
                <w:sz w:val="24"/>
                <w:szCs w:val="24"/>
              </w:rPr>
            </w:pPr>
            <w:r w:rsidRPr="00BA3D8D">
              <w:rPr>
                <w:rFonts w:ascii="Times New Roman" w:hAnsi="Times New Roman"/>
                <w:sz w:val="24"/>
                <w:szCs w:val="24"/>
              </w:rPr>
              <w:t>– Instituto Federal de Educação, Ciência e Tecnologia do Amazonas</w:t>
            </w:r>
          </w:p>
        </w:tc>
      </w:tr>
      <w:tr w:rsidR="009E0BA5" w:rsidTr="001D1530">
        <w:tc>
          <w:tcPr>
            <w:tcW w:w="1413" w:type="dxa"/>
          </w:tcPr>
          <w:p w:rsidR="009E0BA5" w:rsidRPr="00BA3D8D" w:rsidRDefault="009E0BA5" w:rsidP="001D1530">
            <w:pPr>
              <w:spacing w:after="120" w:line="240" w:lineRule="auto"/>
              <w:rPr>
                <w:rFonts w:ascii="Arial" w:hAnsi="Arial" w:cs="Arial"/>
                <w:sz w:val="24"/>
                <w:szCs w:val="24"/>
              </w:rPr>
            </w:pPr>
            <w:r w:rsidRPr="00BA3D8D">
              <w:rPr>
                <w:rFonts w:ascii="Arial" w:hAnsi="Arial" w:cs="Arial"/>
                <w:sz w:val="24"/>
                <w:szCs w:val="24"/>
              </w:rPr>
              <w:t>CNPQ</w:t>
            </w:r>
          </w:p>
        </w:tc>
        <w:tc>
          <w:tcPr>
            <w:tcW w:w="7513" w:type="dxa"/>
          </w:tcPr>
          <w:p w:rsidR="009E0BA5" w:rsidRPr="00BA3D8D" w:rsidRDefault="009E0BA5" w:rsidP="001D1530">
            <w:pPr>
              <w:spacing w:after="120" w:line="240" w:lineRule="auto"/>
              <w:rPr>
                <w:rFonts w:ascii="Arial" w:hAnsi="Arial" w:cs="Arial"/>
                <w:sz w:val="24"/>
                <w:szCs w:val="24"/>
              </w:rPr>
            </w:pPr>
            <w:r w:rsidRPr="00BA3D8D">
              <w:rPr>
                <w:rFonts w:ascii="Times New Roman" w:hAnsi="Times New Roman"/>
                <w:sz w:val="24"/>
                <w:szCs w:val="24"/>
              </w:rPr>
              <w:t>– Conselho Nacional de Desenvolvimento Científico e Tecnológico</w:t>
            </w:r>
          </w:p>
        </w:tc>
      </w:tr>
      <w:tr w:rsidR="009E0BA5" w:rsidTr="001D1530">
        <w:tc>
          <w:tcPr>
            <w:tcW w:w="1413" w:type="dxa"/>
          </w:tcPr>
          <w:p w:rsidR="009E0BA5" w:rsidRPr="00BA3D8D" w:rsidRDefault="009E0BA5" w:rsidP="001D1530">
            <w:pPr>
              <w:spacing w:after="120" w:line="240" w:lineRule="auto"/>
              <w:rPr>
                <w:rFonts w:ascii="Arial" w:hAnsi="Arial" w:cs="Arial"/>
                <w:sz w:val="24"/>
                <w:szCs w:val="24"/>
              </w:rPr>
            </w:pPr>
            <w:r w:rsidRPr="00BA3D8D">
              <w:rPr>
                <w:rFonts w:ascii="Arial" w:hAnsi="Arial" w:cs="Arial"/>
                <w:sz w:val="24"/>
                <w:szCs w:val="24"/>
              </w:rPr>
              <w:t>FAPEAM</w:t>
            </w:r>
          </w:p>
        </w:tc>
        <w:tc>
          <w:tcPr>
            <w:tcW w:w="7513" w:type="dxa"/>
          </w:tcPr>
          <w:p w:rsidR="009E0BA5" w:rsidRPr="00BA3D8D" w:rsidRDefault="009E0BA5" w:rsidP="001D1530">
            <w:pPr>
              <w:spacing w:after="120" w:line="240" w:lineRule="auto"/>
              <w:rPr>
                <w:rFonts w:ascii="Arial" w:hAnsi="Arial" w:cs="Arial"/>
                <w:sz w:val="24"/>
                <w:szCs w:val="24"/>
              </w:rPr>
            </w:pPr>
            <w:r w:rsidRPr="00BA3D8D">
              <w:rPr>
                <w:rFonts w:ascii="Times New Roman" w:hAnsi="Times New Roman"/>
                <w:sz w:val="24"/>
                <w:szCs w:val="24"/>
              </w:rPr>
              <w:t>– Fundação de Amparo à Pesquisa do Estado do Amazonas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CONSUP</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Conselho Superior</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lastRenderedPageBreak/>
              <w:t>COLD</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Colégio de Dirigentes</w:t>
            </w:r>
          </w:p>
        </w:tc>
      </w:tr>
      <w:tr w:rsidR="009E0BA5" w:rsidTr="001D1530">
        <w:tc>
          <w:tcPr>
            <w:tcW w:w="1413" w:type="dxa"/>
          </w:tcPr>
          <w:p w:rsidR="009E0BA5" w:rsidRPr="00BA3D8D" w:rsidRDefault="009E0BA5" w:rsidP="001D1530">
            <w:pPr>
              <w:spacing w:after="120" w:line="240" w:lineRule="auto"/>
              <w:rPr>
                <w:rFonts w:ascii="Arial" w:hAnsi="Arial" w:cs="Arial"/>
                <w:sz w:val="24"/>
                <w:szCs w:val="24"/>
              </w:rPr>
            </w:pPr>
            <w:r w:rsidRPr="00BA3D8D">
              <w:rPr>
                <w:rFonts w:ascii="Times New Roman" w:hAnsi="Times New Roman"/>
                <w:sz w:val="24"/>
                <w:szCs w:val="24"/>
              </w:rPr>
              <w:t>PCIT</w:t>
            </w:r>
          </w:p>
        </w:tc>
        <w:tc>
          <w:tcPr>
            <w:tcW w:w="7513" w:type="dxa"/>
          </w:tcPr>
          <w:p w:rsidR="009E0BA5" w:rsidRPr="00BA3D8D" w:rsidRDefault="009E0BA5" w:rsidP="001D1530">
            <w:pPr>
              <w:spacing w:after="120" w:line="240" w:lineRule="auto"/>
              <w:rPr>
                <w:rFonts w:ascii="Arial" w:hAnsi="Arial" w:cs="Arial"/>
                <w:sz w:val="24"/>
                <w:szCs w:val="24"/>
              </w:rPr>
            </w:pPr>
            <w:r w:rsidRPr="004C5336">
              <w:rPr>
                <w:rFonts w:ascii="Times New Roman" w:hAnsi="Times New Roman"/>
                <w:sz w:val="24"/>
                <w:szCs w:val="24"/>
              </w:rPr>
              <w:t xml:space="preserve">– </w:t>
            </w:r>
            <w:r w:rsidRPr="00090369">
              <w:rPr>
                <w:rFonts w:ascii="Times New Roman" w:hAnsi="Times New Roman"/>
                <w:sz w:val="24"/>
                <w:szCs w:val="24"/>
              </w:rPr>
              <w:t>Programa Institucional de Incentivo à Pesquisa Científica e Inovação Tecnológica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TI</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Tecnologia da Informação</w:t>
            </w:r>
          </w:p>
        </w:tc>
      </w:tr>
      <w:tr w:rsidR="009E0BA5" w:rsidRPr="00D8069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SBPC</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Sociedade Brasileira para o Progresso da Ciência</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DIPLAN</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Diretoria de Planejamento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GT</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 xml:space="preserve">Grupo de </w:t>
            </w:r>
            <w:r>
              <w:rPr>
                <w:rFonts w:ascii="Times New Roman" w:hAnsi="Times New Roman"/>
                <w:sz w:val="24"/>
                <w:szCs w:val="24"/>
              </w:rPr>
              <w:t>T</w:t>
            </w:r>
            <w:r w:rsidRPr="00BA3D8D">
              <w:rPr>
                <w:rFonts w:ascii="Times New Roman" w:hAnsi="Times New Roman"/>
                <w:sz w:val="24"/>
                <w:szCs w:val="24"/>
              </w:rPr>
              <w:t>rabalho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SGD</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 xml:space="preserve">Sistema de Gestão de </w:t>
            </w:r>
            <w:r>
              <w:rPr>
                <w:rFonts w:ascii="Times New Roman" w:hAnsi="Times New Roman"/>
                <w:sz w:val="24"/>
                <w:szCs w:val="24"/>
              </w:rPr>
              <w:t>D</w:t>
            </w:r>
            <w:r w:rsidRPr="00BA3D8D">
              <w:rPr>
                <w:rFonts w:ascii="Times New Roman" w:hAnsi="Times New Roman"/>
                <w:sz w:val="24"/>
                <w:szCs w:val="24"/>
              </w:rPr>
              <w:t>emandas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PPAD</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Plano Plurianual de Desenvolvimento do Governo Federal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PNE</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Plano Nacional da Educação</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TAM</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Termo de Acordos e Metas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PDI</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Plano de Desenvolvimento Institucional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PEI</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Planejamento Estratégico Institucional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PDA</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Plano de Desenvolvimento Anual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LOA</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Lei de Orçamento Anual</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SIMEC</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Sistema de Monitoramento de Obras</w:t>
            </w:r>
          </w:p>
        </w:tc>
      </w:tr>
      <w:tr w:rsidR="009E0BA5" w:rsidTr="001D1530">
        <w:tc>
          <w:tcPr>
            <w:tcW w:w="1413" w:type="dxa"/>
          </w:tcPr>
          <w:p w:rsidR="009E0BA5" w:rsidRPr="00BA3D8D" w:rsidRDefault="009E0BA5" w:rsidP="001D1530">
            <w:pPr>
              <w:spacing w:after="120" w:line="240" w:lineRule="auto"/>
              <w:rPr>
                <w:rFonts w:ascii="Times New Roman" w:hAnsi="Times New Roman"/>
                <w:sz w:val="24"/>
                <w:szCs w:val="24"/>
              </w:rPr>
            </w:pPr>
            <w:r w:rsidRPr="00BA3D8D">
              <w:rPr>
                <w:rFonts w:ascii="Times New Roman" w:hAnsi="Times New Roman"/>
                <w:sz w:val="24"/>
                <w:szCs w:val="24"/>
              </w:rPr>
              <w:t>PÓS-GRD</w:t>
            </w:r>
          </w:p>
        </w:tc>
        <w:tc>
          <w:tcPr>
            <w:tcW w:w="7513" w:type="dxa"/>
          </w:tcPr>
          <w:p w:rsidR="009E0BA5" w:rsidRPr="00BA3D8D" w:rsidRDefault="009E0BA5" w:rsidP="001D1530">
            <w:pPr>
              <w:spacing w:after="120" w:line="240" w:lineRule="auto"/>
              <w:rPr>
                <w:rFonts w:ascii="Times New Roman" w:hAnsi="Times New Roman"/>
                <w:sz w:val="24"/>
                <w:szCs w:val="24"/>
              </w:rPr>
            </w:pPr>
            <w:r w:rsidRPr="004C5336">
              <w:rPr>
                <w:rFonts w:ascii="Times New Roman" w:hAnsi="Times New Roman"/>
                <w:sz w:val="24"/>
                <w:szCs w:val="24"/>
              </w:rPr>
              <w:t xml:space="preserve">– </w:t>
            </w:r>
            <w:r w:rsidRPr="00BA3D8D">
              <w:rPr>
                <w:rFonts w:ascii="Times New Roman" w:hAnsi="Times New Roman"/>
                <w:sz w:val="24"/>
                <w:szCs w:val="24"/>
              </w:rPr>
              <w:t>Pós-Graduação</w:t>
            </w: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r w:rsidR="009E0BA5" w:rsidTr="001D1530">
        <w:tc>
          <w:tcPr>
            <w:tcW w:w="1413" w:type="dxa"/>
          </w:tcPr>
          <w:p w:rsidR="009E0BA5" w:rsidRDefault="009E0BA5" w:rsidP="001D1530">
            <w:pPr>
              <w:spacing w:after="120" w:line="240" w:lineRule="auto"/>
              <w:rPr>
                <w:rFonts w:ascii="Arial" w:hAnsi="Arial" w:cs="Arial"/>
                <w:b/>
                <w:sz w:val="24"/>
                <w:szCs w:val="24"/>
              </w:rPr>
            </w:pPr>
          </w:p>
        </w:tc>
        <w:tc>
          <w:tcPr>
            <w:tcW w:w="7513" w:type="dxa"/>
          </w:tcPr>
          <w:p w:rsidR="009E0BA5" w:rsidRDefault="009E0BA5" w:rsidP="001D1530">
            <w:pPr>
              <w:spacing w:after="120" w:line="240" w:lineRule="auto"/>
              <w:rPr>
                <w:rFonts w:ascii="Arial" w:hAnsi="Arial" w:cs="Arial"/>
                <w:b/>
                <w:sz w:val="24"/>
                <w:szCs w:val="24"/>
              </w:rPr>
            </w:pPr>
          </w:p>
        </w:tc>
      </w:tr>
    </w:tbl>
    <w:p w:rsidR="009E0BA5" w:rsidRDefault="009E0BA5" w:rsidP="009E0BA5">
      <w:pPr>
        <w:spacing w:after="120" w:line="240" w:lineRule="auto"/>
        <w:jc w:val="both"/>
        <w:rPr>
          <w:rFonts w:ascii="Arial" w:hAnsi="Arial" w:cs="Arial"/>
          <w:b/>
          <w:sz w:val="24"/>
          <w:szCs w:val="24"/>
        </w:rPr>
      </w:pPr>
      <w:r>
        <w:rPr>
          <w:rFonts w:ascii="Arial" w:hAnsi="Arial" w:cs="Arial"/>
          <w:b/>
          <w:sz w:val="24"/>
          <w:szCs w:val="24"/>
        </w:rPr>
        <w:t xml:space="preserve">      </w:t>
      </w:r>
    </w:p>
    <w:p w:rsidR="009E0BA5" w:rsidRPr="001A57AF" w:rsidRDefault="009E0BA5" w:rsidP="009E0BA5">
      <w:pPr>
        <w:spacing w:after="120" w:line="240" w:lineRule="auto"/>
        <w:rPr>
          <w:rFonts w:ascii="Arial" w:hAnsi="Arial" w:cs="Arial"/>
          <w:b/>
          <w:sz w:val="24"/>
          <w:szCs w:val="24"/>
        </w:rPr>
        <w:sectPr w:rsidR="009E0BA5" w:rsidRPr="001A57AF" w:rsidSect="001D1530">
          <w:headerReference w:type="even" r:id="rId19"/>
          <w:headerReference w:type="default" r:id="rId20"/>
          <w:headerReference w:type="first" r:id="rId21"/>
          <w:pgSz w:w="11906" w:h="16838"/>
          <w:pgMar w:top="1560" w:right="1274" w:bottom="1417" w:left="1701" w:header="851" w:footer="708" w:gutter="0"/>
          <w:cols w:space="708"/>
          <w:docGrid w:linePitch="360"/>
        </w:sectPr>
      </w:pPr>
    </w:p>
    <w:p w:rsidR="009E0BA5" w:rsidRDefault="009E0BA5" w:rsidP="009E0BA5">
      <w:pPr>
        <w:pStyle w:val="ndicedeilustraes"/>
        <w:rPr>
          <w:b/>
          <w:bCs/>
          <w:sz w:val="24"/>
        </w:rPr>
      </w:pPr>
      <w:r>
        <w:rPr>
          <w:b/>
          <w:bCs/>
          <w:sz w:val="24"/>
        </w:rPr>
        <w:lastRenderedPageBreak/>
        <w:br w:type="page"/>
      </w:r>
      <w:r>
        <w:rPr>
          <w:b/>
          <w:bCs/>
          <w:sz w:val="24"/>
        </w:rPr>
        <w:lastRenderedPageBreak/>
        <w:t xml:space="preserve"> </w:t>
      </w:r>
    </w:p>
    <w:p w:rsidR="009E0BA5" w:rsidRDefault="009E0BA5" w:rsidP="009E0BA5">
      <w:pPr>
        <w:jc w:val="center"/>
        <w:rPr>
          <w:rFonts w:ascii="Times New Roman" w:hAnsi="Times New Roman"/>
          <w:b/>
          <w:bCs/>
          <w:sz w:val="24"/>
          <w:szCs w:val="24"/>
        </w:rPr>
      </w:pPr>
      <w:r>
        <w:rPr>
          <w:rFonts w:ascii="Times New Roman" w:hAnsi="Times New Roman"/>
          <w:b/>
          <w:bCs/>
          <w:sz w:val="24"/>
          <w:szCs w:val="24"/>
        </w:rPr>
        <w:t>LISTA DE TABELAS, RELAÇÕES, GRÁFICOS, DECLARAÇÕES, ETC.</w:t>
      </w:r>
    </w:p>
    <w:p w:rsidR="009E0BA5" w:rsidRPr="00BA3D8D" w:rsidRDefault="009E0BA5" w:rsidP="009E0BA5">
      <w:pPr>
        <w:jc w:val="both"/>
        <w:rPr>
          <w:rFonts w:ascii="Times New Roman" w:hAnsi="Times New Roman"/>
          <w:b/>
          <w:bCs/>
          <w:sz w:val="24"/>
          <w:szCs w:val="24"/>
        </w:rPr>
      </w:pPr>
    </w:p>
    <w:p w:rsidR="00FC4125" w:rsidRDefault="009E0BA5">
      <w:pPr>
        <w:pStyle w:val="ndicedeilustraes"/>
        <w:rPr>
          <w:rFonts w:asciiTheme="minorHAnsi" w:eastAsiaTheme="minorEastAsia" w:hAnsiTheme="minorHAnsi" w:cstheme="minorBidi"/>
          <w:sz w:val="22"/>
          <w:szCs w:val="22"/>
        </w:rPr>
      </w:pPr>
      <w:r w:rsidRPr="00BA3D8D">
        <w:rPr>
          <w:b/>
          <w:bCs/>
          <w:sz w:val="24"/>
        </w:rPr>
        <w:fldChar w:fldCharType="begin"/>
      </w:r>
      <w:r w:rsidRPr="00BA3D8D">
        <w:rPr>
          <w:b/>
          <w:bCs/>
          <w:sz w:val="24"/>
        </w:rPr>
        <w:instrText xml:space="preserve"> TOC \h \z \c "Tabela" </w:instrText>
      </w:r>
      <w:r w:rsidRPr="00BA3D8D">
        <w:rPr>
          <w:b/>
          <w:bCs/>
          <w:sz w:val="24"/>
        </w:rPr>
        <w:fldChar w:fldCharType="separate"/>
      </w:r>
      <w:hyperlink w:anchor="_Toc384028344" w:history="1">
        <w:r w:rsidR="00FC4125" w:rsidRPr="00CF7D7D">
          <w:rPr>
            <w:rStyle w:val="Hyperlink"/>
          </w:rPr>
          <w:t>Tabela 1 - IDENTIFICAÇÃO DA UJ – RELATÓRIO DE GESTÃO INDIVIDUAL</w:t>
        </w:r>
        <w:r w:rsidR="00FC4125">
          <w:rPr>
            <w:webHidden/>
          </w:rPr>
          <w:tab/>
        </w:r>
        <w:r w:rsidR="00FC4125">
          <w:rPr>
            <w:webHidden/>
          </w:rPr>
          <w:fldChar w:fldCharType="begin"/>
        </w:r>
        <w:r w:rsidR="00FC4125">
          <w:rPr>
            <w:webHidden/>
          </w:rPr>
          <w:instrText xml:space="preserve"> PAGEREF _Toc384028344 \h </w:instrText>
        </w:r>
        <w:r w:rsidR="00FC4125">
          <w:rPr>
            <w:webHidden/>
          </w:rPr>
        </w:r>
        <w:r w:rsidR="00FC4125">
          <w:rPr>
            <w:webHidden/>
          </w:rPr>
          <w:fldChar w:fldCharType="separate"/>
        </w:r>
        <w:r w:rsidR="00511A8A">
          <w:rPr>
            <w:webHidden/>
          </w:rPr>
          <w:t>29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45" w:history="1">
        <w:r w:rsidR="00FC4125" w:rsidRPr="00CF7D7D">
          <w:rPr>
            <w:rStyle w:val="Hyperlink"/>
          </w:rPr>
          <w:t>Tabela 2- Macroprocessos Finalísticos</w:t>
        </w:r>
        <w:r w:rsidR="00FC4125">
          <w:rPr>
            <w:webHidden/>
          </w:rPr>
          <w:tab/>
        </w:r>
        <w:r w:rsidR="00FC4125">
          <w:rPr>
            <w:webHidden/>
          </w:rPr>
          <w:fldChar w:fldCharType="begin"/>
        </w:r>
        <w:r w:rsidR="00FC4125">
          <w:rPr>
            <w:webHidden/>
          </w:rPr>
          <w:instrText xml:space="preserve"> PAGEREF _Toc384028345 \h </w:instrText>
        </w:r>
        <w:r w:rsidR="00FC4125">
          <w:rPr>
            <w:webHidden/>
          </w:rPr>
        </w:r>
        <w:r w:rsidR="00FC4125">
          <w:rPr>
            <w:webHidden/>
          </w:rPr>
          <w:fldChar w:fldCharType="separate"/>
        </w:r>
        <w:r w:rsidR="00511A8A">
          <w:rPr>
            <w:webHidden/>
          </w:rPr>
          <w:t>38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46" w:history="1">
        <w:r w:rsidR="00FC4125" w:rsidRPr="00CF7D7D">
          <w:rPr>
            <w:rStyle w:val="Hyperlink"/>
          </w:rPr>
          <w:t>Tabela 3 - Macroprocessos de apoio</w:t>
        </w:r>
        <w:r w:rsidR="00FC4125">
          <w:rPr>
            <w:webHidden/>
          </w:rPr>
          <w:tab/>
        </w:r>
        <w:r w:rsidR="00FC4125">
          <w:rPr>
            <w:webHidden/>
          </w:rPr>
          <w:fldChar w:fldCharType="begin"/>
        </w:r>
        <w:r w:rsidR="00FC4125">
          <w:rPr>
            <w:webHidden/>
          </w:rPr>
          <w:instrText xml:space="preserve"> PAGEREF _Toc384028346 \h </w:instrText>
        </w:r>
        <w:r w:rsidR="00FC4125">
          <w:rPr>
            <w:webHidden/>
          </w:rPr>
        </w:r>
        <w:r w:rsidR="00FC4125">
          <w:rPr>
            <w:webHidden/>
          </w:rPr>
          <w:fldChar w:fldCharType="separate"/>
        </w:r>
        <w:r w:rsidR="00511A8A">
          <w:rPr>
            <w:webHidden/>
          </w:rPr>
          <w:t>39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47" w:history="1">
        <w:r w:rsidR="00FC4125" w:rsidRPr="00CF7D7D">
          <w:rPr>
            <w:rStyle w:val="Hyperlink"/>
          </w:rPr>
          <w:t>Tabela 4 – Relatório das Ações  2013</w:t>
        </w:r>
        <w:r w:rsidR="00FC4125">
          <w:rPr>
            <w:webHidden/>
          </w:rPr>
          <w:tab/>
        </w:r>
        <w:r w:rsidR="00FC4125">
          <w:rPr>
            <w:webHidden/>
          </w:rPr>
          <w:fldChar w:fldCharType="begin"/>
        </w:r>
        <w:r w:rsidR="00FC4125">
          <w:rPr>
            <w:webHidden/>
          </w:rPr>
          <w:instrText xml:space="preserve"> PAGEREF _Toc384028347 \h </w:instrText>
        </w:r>
        <w:r w:rsidR="00FC4125">
          <w:rPr>
            <w:webHidden/>
          </w:rPr>
        </w:r>
        <w:r w:rsidR="00FC4125">
          <w:rPr>
            <w:webHidden/>
          </w:rPr>
          <w:fldChar w:fldCharType="separate"/>
        </w:r>
        <w:r w:rsidR="00511A8A">
          <w:rPr>
            <w:webHidden/>
          </w:rPr>
          <w:t>51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48" w:history="1">
        <w:r w:rsidR="00FC4125" w:rsidRPr="00CF7D7D">
          <w:rPr>
            <w:rStyle w:val="Hyperlink"/>
          </w:rPr>
          <w:t>Tabela 5 - Quadro A.2.2.3.1. – Ações – OFSS – Código 20RL</w:t>
        </w:r>
        <w:r w:rsidR="00FC4125">
          <w:rPr>
            <w:webHidden/>
          </w:rPr>
          <w:tab/>
        </w:r>
        <w:r w:rsidR="00FC4125">
          <w:rPr>
            <w:webHidden/>
          </w:rPr>
          <w:fldChar w:fldCharType="begin"/>
        </w:r>
        <w:r w:rsidR="00FC4125">
          <w:rPr>
            <w:webHidden/>
          </w:rPr>
          <w:instrText xml:space="preserve"> PAGEREF _Toc384028348 \h </w:instrText>
        </w:r>
        <w:r w:rsidR="00FC4125">
          <w:rPr>
            <w:webHidden/>
          </w:rPr>
        </w:r>
        <w:r w:rsidR="00FC4125">
          <w:rPr>
            <w:webHidden/>
          </w:rPr>
          <w:fldChar w:fldCharType="separate"/>
        </w:r>
        <w:r w:rsidR="00511A8A">
          <w:rPr>
            <w:webHidden/>
          </w:rPr>
          <w:t>55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49" w:history="1">
        <w:r w:rsidR="00FC4125" w:rsidRPr="00CF7D7D">
          <w:rPr>
            <w:rStyle w:val="Hyperlink"/>
          </w:rPr>
          <w:t>Tabela 6 Quadro A.2.2.3.1. – Ações – OFSS Código 20RG</w:t>
        </w:r>
        <w:r w:rsidR="00FC4125">
          <w:rPr>
            <w:webHidden/>
          </w:rPr>
          <w:tab/>
        </w:r>
        <w:r w:rsidR="00FC4125">
          <w:rPr>
            <w:webHidden/>
          </w:rPr>
          <w:fldChar w:fldCharType="begin"/>
        </w:r>
        <w:r w:rsidR="00FC4125">
          <w:rPr>
            <w:webHidden/>
          </w:rPr>
          <w:instrText xml:space="preserve"> PAGEREF _Toc384028349 \h </w:instrText>
        </w:r>
        <w:r w:rsidR="00FC4125">
          <w:rPr>
            <w:webHidden/>
          </w:rPr>
        </w:r>
        <w:r w:rsidR="00FC4125">
          <w:rPr>
            <w:webHidden/>
          </w:rPr>
          <w:fldChar w:fldCharType="separate"/>
        </w:r>
        <w:r w:rsidR="00511A8A">
          <w:rPr>
            <w:webHidden/>
          </w:rPr>
          <w:t>56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0" w:history="1">
        <w:r w:rsidR="00FC4125" w:rsidRPr="00CF7D7D">
          <w:rPr>
            <w:rStyle w:val="Hyperlink"/>
          </w:rPr>
          <w:t>Tabela 7 Quadro A.2.2.3.1. – Ações – OFSS Código 2994</w:t>
        </w:r>
        <w:r w:rsidR="00FC4125">
          <w:rPr>
            <w:webHidden/>
          </w:rPr>
          <w:tab/>
        </w:r>
        <w:r w:rsidR="00FC4125">
          <w:rPr>
            <w:webHidden/>
          </w:rPr>
          <w:fldChar w:fldCharType="begin"/>
        </w:r>
        <w:r w:rsidR="00FC4125">
          <w:rPr>
            <w:webHidden/>
          </w:rPr>
          <w:instrText xml:space="preserve"> PAGEREF _Toc384028350 \h </w:instrText>
        </w:r>
        <w:r w:rsidR="00FC4125">
          <w:rPr>
            <w:webHidden/>
          </w:rPr>
        </w:r>
        <w:r w:rsidR="00FC4125">
          <w:rPr>
            <w:webHidden/>
          </w:rPr>
          <w:fldChar w:fldCharType="separate"/>
        </w:r>
        <w:r w:rsidR="00511A8A">
          <w:rPr>
            <w:webHidden/>
          </w:rPr>
          <w:t>57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1" w:history="1">
        <w:r w:rsidR="00FC4125" w:rsidRPr="00CF7D7D">
          <w:rPr>
            <w:rStyle w:val="Hyperlink"/>
          </w:rPr>
          <w:t>Tabela 8 Quadro A.2.2.3.1. – Ações – OFSS Código 20TP</w:t>
        </w:r>
        <w:r w:rsidR="00FC4125">
          <w:rPr>
            <w:webHidden/>
          </w:rPr>
          <w:tab/>
        </w:r>
        <w:r w:rsidR="00FC4125">
          <w:rPr>
            <w:webHidden/>
          </w:rPr>
          <w:fldChar w:fldCharType="begin"/>
        </w:r>
        <w:r w:rsidR="00FC4125">
          <w:rPr>
            <w:webHidden/>
          </w:rPr>
          <w:instrText xml:space="preserve"> PAGEREF _Toc384028351 \h </w:instrText>
        </w:r>
        <w:r w:rsidR="00FC4125">
          <w:rPr>
            <w:webHidden/>
          </w:rPr>
        </w:r>
        <w:r w:rsidR="00FC4125">
          <w:rPr>
            <w:webHidden/>
          </w:rPr>
          <w:fldChar w:fldCharType="separate"/>
        </w:r>
        <w:r w:rsidR="00511A8A">
          <w:rPr>
            <w:webHidden/>
          </w:rPr>
          <w:t>58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2" w:history="1">
        <w:r w:rsidR="00FC4125" w:rsidRPr="00CF7D7D">
          <w:rPr>
            <w:rStyle w:val="Hyperlink"/>
          </w:rPr>
          <w:t>Tabela 9 Quadro A.2.2.3.1.– Ações – OFSS Código 09HB</w:t>
        </w:r>
        <w:r w:rsidR="00FC4125">
          <w:rPr>
            <w:webHidden/>
          </w:rPr>
          <w:tab/>
        </w:r>
        <w:r w:rsidR="00FC4125">
          <w:rPr>
            <w:webHidden/>
          </w:rPr>
          <w:fldChar w:fldCharType="begin"/>
        </w:r>
        <w:r w:rsidR="00FC4125">
          <w:rPr>
            <w:webHidden/>
          </w:rPr>
          <w:instrText xml:space="preserve"> PAGEREF _Toc384028352 \h </w:instrText>
        </w:r>
        <w:r w:rsidR="00FC4125">
          <w:rPr>
            <w:webHidden/>
          </w:rPr>
        </w:r>
        <w:r w:rsidR="00FC4125">
          <w:rPr>
            <w:webHidden/>
          </w:rPr>
          <w:fldChar w:fldCharType="separate"/>
        </w:r>
        <w:r w:rsidR="00511A8A">
          <w:rPr>
            <w:webHidden/>
          </w:rPr>
          <w:t>59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3" w:history="1">
        <w:r w:rsidR="00FC4125" w:rsidRPr="00CF7D7D">
          <w:rPr>
            <w:rStyle w:val="Hyperlink"/>
          </w:rPr>
          <w:t>Tabela 10 Quadro A.2.2.3.1. – Ações – OFSS Código 00G5</w:t>
        </w:r>
        <w:r w:rsidR="00FC4125">
          <w:rPr>
            <w:webHidden/>
          </w:rPr>
          <w:tab/>
        </w:r>
        <w:r w:rsidR="00FC4125">
          <w:rPr>
            <w:webHidden/>
          </w:rPr>
          <w:fldChar w:fldCharType="begin"/>
        </w:r>
        <w:r w:rsidR="00FC4125">
          <w:rPr>
            <w:webHidden/>
          </w:rPr>
          <w:instrText xml:space="preserve"> PAGEREF _Toc384028353 \h </w:instrText>
        </w:r>
        <w:r w:rsidR="00FC4125">
          <w:rPr>
            <w:webHidden/>
          </w:rPr>
        </w:r>
        <w:r w:rsidR="00FC4125">
          <w:rPr>
            <w:webHidden/>
          </w:rPr>
          <w:fldChar w:fldCharType="separate"/>
        </w:r>
        <w:r w:rsidR="00511A8A">
          <w:rPr>
            <w:webHidden/>
          </w:rPr>
          <w:t>60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4" w:history="1">
        <w:r w:rsidR="00FC4125" w:rsidRPr="00CF7D7D">
          <w:rPr>
            <w:rStyle w:val="Hyperlink"/>
          </w:rPr>
          <w:t>Tabela 11 Quadro A.2.2.3.1. – Ações – OFSS Código 0005</w:t>
        </w:r>
        <w:r w:rsidR="00FC4125">
          <w:rPr>
            <w:webHidden/>
          </w:rPr>
          <w:tab/>
        </w:r>
        <w:r w:rsidR="00FC4125">
          <w:rPr>
            <w:webHidden/>
          </w:rPr>
          <w:fldChar w:fldCharType="begin"/>
        </w:r>
        <w:r w:rsidR="00FC4125">
          <w:rPr>
            <w:webHidden/>
          </w:rPr>
          <w:instrText xml:space="preserve"> PAGEREF _Toc384028354 \h </w:instrText>
        </w:r>
        <w:r w:rsidR="00FC4125">
          <w:rPr>
            <w:webHidden/>
          </w:rPr>
        </w:r>
        <w:r w:rsidR="00FC4125">
          <w:rPr>
            <w:webHidden/>
          </w:rPr>
          <w:fldChar w:fldCharType="separate"/>
        </w:r>
        <w:r w:rsidR="00511A8A">
          <w:rPr>
            <w:webHidden/>
          </w:rPr>
          <w:t>61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5" w:history="1">
        <w:r w:rsidR="00FC4125" w:rsidRPr="00CF7D7D">
          <w:rPr>
            <w:rStyle w:val="Hyperlink"/>
          </w:rPr>
          <w:t>Tabela 12 Quadro A.2.2.3.1. – Ações – OFSS Código 0181</w:t>
        </w:r>
        <w:r w:rsidR="00FC4125">
          <w:rPr>
            <w:webHidden/>
          </w:rPr>
          <w:tab/>
        </w:r>
        <w:r w:rsidR="00FC4125">
          <w:rPr>
            <w:webHidden/>
          </w:rPr>
          <w:fldChar w:fldCharType="begin"/>
        </w:r>
        <w:r w:rsidR="00FC4125">
          <w:rPr>
            <w:webHidden/>
          </w:rPr>
          <w:instrText xml:space="preserve"> PAGEREF _Toc384028355 \h </w:instrText>
        </w:r>
        <w:r w:rsidR="00FC4125">
          <w:rPr>
            <w:webHidden/>
          </w:rPr>
        </w:r>
        <w:r w:rsidR="00FC4125">
          <w:rPr>
            <w:webHidden/>
          </w:rPr>
          <w:fldChar w:fldCharType="separate"/>
        </w:r>
        <w:r w:rsidR="00511A8A">
          <w:rPr>
            <w:webHidden/>
          </w:rPr>
          <w:t>62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6" w:history="1">
        <w:r w:rsidR="00FC4125" w:rsidRPr="00CF7D7D">
          <w:rPr>
            <w:rStyle w:val="Hyperlink"/>
          </w:rPr>
          <w:t>Tabela 13 Quadro A.2.2.3.1 - Ações - OFSS Código 6358</w:t>
        </w:r>
        <w:r w:rsidR="00FC4125">
          <w:rPr>
            <w:webHidden/>
          </w:rPr>
          <w:tab/>
        </w:r>
        <w:r w:rsidR="00FC4125">
          <w:rPr>
            <w:webHidden/>
          </w:rPr>
          <w:fldChar w:fldCharType="begin"/>
        </w:r>
        <w:r w:rsidR="00FC4125">
          <w:rPr>
            <w:webHidden/>
          </w:rPr>
          <w:instrText xml:space="preserve"> PAGEREF _Toc384028356 \h </w:instrText>
        </w:r>
        <w:r w:rsidR="00FC4125">
          <w:rPr>
            <w:webHidden/>
          </w:rPr>
        </w:r>
        <w:r w:rsidR="00FC4125">
          <w:rPr>
            <w:webHidden/>
          </w:rPr>
          <w:fldChar w:fldCharType="separate"/>
        </w:r>
        <w:r w:rsidR="00511A8A">
          <w:rPr>
            <w:webHidden/>
          </w:rPr>
          <w:t>63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7" w:history="1">
        <w:r w:rsidR="00FC4125" w:rsidRPr="00CF7D7D">
          <w:rPr>
            <w:rStyle w:val="Hyperlink"/>
          </w:rPr>
          <w:t>Tabela 14 Quadro A.2.2.3.1 - Ações - OFSS Código 2012</w:t>
        </w:r>
        <w:r w:rsidR="00FC4125">
          <w:rPr>
            <w:webHidden/>
          </w:rPr>
          <w:tab/>
        </w:r>
        <w:r w:rsidR="00FC4125">
          <w:rPr>
            <w:webHidden/>
          </w:rPr>
          <w:fldChar w:fldCharType="begin"/>
        </w:r>
        <w:r w:rsidR="00FC4125">
          <w:rPr>
            <w:webHidden/>
          </w:rPr>
          <w:instrText xml:space="preserve"> PAGEREF _Toc384028357 \h </w:instrText>
        </w:r>
        <w:r w:rsidR="00FC4125">
          <w:rPr>
            <w:webHidden/>
          </w:rPr>
        </w:r>
        <w:r w:rsidR="00FC4125">
          <w:rPr>
            <w:webHidden/>
          </w:rPr>
          <w:fldChar w:fldCharType="separate"/>
        </w:r>
        <w:r w:rsidR="00511A8A">
          <w:rPr>
            <w:webHidden/>
          </w:rPr>
          <w:t>64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8" w:history="1">
        <w:r w:rsidR="00FC4125" w:rsidRPr="00CF7D7D">
          <w:rPr>
            <w:rStyle w:val="Hyperlink"/>
          </w:rPr>
          <w:t>Tabela 15 Quadro A.2.2.3.1 - Ações - OFSS Código 2010</w:t>
        </w:r>
        <w:r w:rsidR="00FC4125">
          <w:rPr>
            <w:webHidden/>
          </w:rPr>
          <w:tab/>
        </w:r>
        <w:r w:rsidR="00FC4125">
          <w:rPr>
            <w:webHidden/>
          </w:rPr>
          <w:fldChar w:fldCharType="begin"/>
        </w:r>
        <w:r w:rsidR="00FC4125">
          <w:rPr>
            <w:webHidden/>
          </w:rPr>
          <w:instrText xml:space="preserve"> PAGEREF _Toc384028358 \h </w:instrText>
        </w:r>
        <w:r w:rsidR="00FC4125">
          <w:rPr>
            <w:webHidden/>
          </w:rPr>
        </w:r>
        <w:r w:rsidR="00FC4125">
          <w:rPr>
            <w:webHidden/>
          </w:rPr>
          <w:fldChar w:fldCharType="separate"/>
        </w:r>
        <w:r w:rsidR="00511A8A">
          <w:rPr>
            <w:webHidden/>
          </w:rPr>
          <w:t>65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59" w:history="1">
        <w:r w:rsidR="00FC4125" w:rsidRPr="00CF7D7D">
          <w:rPr>
            <w:rStyle w:val="Hyperlink"/>
          </w:rPr>
          <w:t>Tabela 16 Quadro A.2.2.3.1 - Ações - OFSS Código 6380</w:t>
        </w:r>
        <w:r w:rsidR="00FC4125">
          <w:rPr>
            <w:webHidden/>
          </w:rPr>
          <w:tab/>
        </w:r>
        <w:r w:rsidR="00FC4125">
          <w:rPr>
            <w:webHidden/>
          </w:rPr>
          <w:fldChar w:fldCharType="begin"/>
        </w:r>
        <w:r w:rsidR="00FC4125">
          <w:rPr>
            <w:webHidden/>
          </w:rPr>
          <w:instrText xml:space="preserve"> PAGEREF _Toc384028359 \h </w:instrText>
        </w:r>
        <w:r w:rsidR="00FC4125">
          <w:rPr>
            <w:webHidden/>
          </w:rPr>
        </w:r>
        <w:r w:rsidR="00FC4125">
          <w:rPr>
            <w:webHidden/>
          </w:rPr>
          <w:fldChar w:fldCharType="separate"/>
        </w:r>
        <w:r w:rsidR="00511A8A">
          <w:rPr>
            <w:webHidden/>
          </w:rPr>
          <w:t>66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0" w:history="1">
        <w:r w:rsidR="00FC4125" w:rsidRPr="00CF7D7D">
          <w:rPr>
            <w:rStyle w:val="Hyperlink"/>
          </w:rPr>
          <w:t>Tabela 17 Quadro A.2.2.3.1 - Ações - OFSS Código 2004</w:t>
        </w:r>
        <w:r w:rsidR="00FC4125">
          <w:rPr>
            <w:webHidden/>
          </w:rPr>
          <w:tab/>
        </w:r>
        <w:r w:rsidR="00FC4125">
          <w:rPr>
            <w:webHidden/>
          </w:rPr>
          <w:fldChar w:fldCharType="begin"/>
        </w:r>
        <w:r w:rsidR="00FC4125">
          <w:rPr>
            <w:webHidden/>
          </w:rPr>
          <w:instrText xml:space="preserve"> PAGEREF _Toc384028360 \h </w:instrText>
        </w:r>
        <w:r w:rsidR="00FC4125">
          <w:rPr>
            <w:webHidden/>
          </w:rPr>
        </w:r>
        <w:r w:rsidR="00FC4125">
          <w:rPr>
            <w:webHidden/>
          </w:rPr>
          <w:fldChar w:fldCharType="separate"/>
        </w:r>
        <w:r w:rsidR="00511A8A">
          <w:rPr>
            <w:webHidden/>
          </w:rPr>
          <w:t>67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1" w:history="1">
        <w:r w:rsidR="00FC4125" w:rsidRPr="00CF7D7D">
          <w:rPr>
            <w:rStyle w:val="Hyperlink"/>
          </w:rPr>
          <w:t>Tabela 18 Quadro A.2.2.3.1 - Ações - OFSS Código 2011</w:t>
        </w:r>
        <w:r w:rsidR="00FC4125">
          <w:rPr>
            <w:webHidden/>
          </w:rPr>
          <w:tab/>
        </w:r>
        <w:r w:rsidR="00FC4125">
          <w:rPr>
            <w:webHidden/>
          </w:rPr>
          <w:fldChar w:fldCharType="begin"/>
        </w:r>
        <w:r w:rsidR="00FC4125">
          <w:rPr>
            <w:webHidden/>
          </w:rPr>
          <w:instrText xml:space="preserve"> PAGEREF _Toc384028361 \h </w:instrText>
        </w:r>
        <w:r w:rsidR="00FC4125">
          <w:rPr>
            <w:webHidden/>
          </w:rPr>
        </w:r>
        <w:r w:rsidR="00FC4125">
          <w:rPr>
            <w:webHidden/>
          </w:rPr>
          <w:fldChar w:fldCharType="separate"/>
        </w:r>
        <w:r w:rsidR="00511A8A">
          <w:rPr>
            <w:webHidden/>
          </w:rPr>
          <w:t>68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2" w:history="1">
        <w:r w:rsidR="00FC4125" w:rsidRPr="00CF7D7D">
          <w:rPr>
            <w:rStyle w:val="Hyperlink"/>
          </w:rPr>
          <w:t>Tabela 19 Quadro A.2.2.3.1 - Ações - OFSS Código 20rj</w:t>
        </w:r>
        <w:r w:rsidR="00FC4125">
          <w:rPr>
            <w:webHidden/>
          </w:rPr>
          <w:tab/>
        </w:r>
        <w:r w:rsidR="00FC4125">
          <w:rPr>
            <w:webHidden/>
          </w:rPr>
          <w:fldChar w:fldCharType="begin"/>
        </w:r>
        <w:r w:rsidR="00FC4125">
          <w:rPr>
            <w:webHidden/>
          </w:rPr>
          <w:instrText xml:space="preserve"> PAGEREF _Toc384028362 \h </w:instrText>
        </w:r>
        <w:r w:rsidR="00FC4125">
          <w:rPr>
            <w:webHidden/>
          </w:rPr>
        </w:r>
        <w:r w:rsidR="00FC4125">
          <w:rPr>
            <w:webHidden/>
          </w:rPr>
          <w:fldChar w:fldCharType="separate"/>
        </w:r>
        <w:r w:rsidR="00511A8A">
          <w:rPr>
            <w:webHidden/>
          </w:rPr>
          <w:t>69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3" w:history="1">
        <w:r w:rsidR="00FC4125" w:rsidRPr="00CF7D7D">
          <w:rPr>
            <w:rStyle w:val="Hyperlink"/>
          </w:rPr>
          <w:t>Tabela 20 Quadro A.2.2.3.1 - Ações - OFSS Código 4572</w:t>
        </w:r>
        <w:r w:rsidR="00FC4125">
          <w:rPr>
            <w:webHidden/>
          </w:rPr>
          <w:tab/>
        </w:r>
        <w:r w:rsidR="00FC4125">
          <w:rPr>
            <w:webHidden/>
          </w:rPr>
          <w:fldChar w:fldCharType="begin"/>
        </w:r>
        <w:r w:rsidR="00FC4125">
          <w:rPr>
            <w:webHidden/>
          </w:rPr>
          <w:instrText xml:space="preserve"> PAGEREF _Toc384028363 \h </w:instrText>
        </w:r>
        <w:r w:rsidR="00FC4125">
          <w:rPr>
            <w:webHidden/>
          </w:rPr>
        </w:r>
        <w:r w:rsidR="00FC4125">
          <w:rPr>
            <w:webHidden/>
          </w:rPr>
          <w:fldChar w:fldCharType="separate"/>
        </w:r>
        <w:r w:rsidR="00511A8A">
          <w:rPr>
            <w:webHidden/>
          </w:rPr>
          <w:t>70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4" w:history="1">
        <w:r w:rsidR="00FC4125" w:rsidRPr="00CF7D7D">
          <w:rPr>
            <w:rStyle w:val="Hyperlink"/>
          </w:rPr>
          <w:t>Tabela 21 Quadro A.2.2.3.3 – Ações não previstas LOA 2013 – Registros a Pagar – OFSS Código 1H10</w:t>
        </w:r>
        <w:r w:rsidR="00FC4125">
          <w:rPr>
            <w:webHidden/>
          </w:rPr>
          <w:tab/>
        </w:r>
        <w:r w:rsidR="00FC4125">
          <w:rPr>
            <w:webHidden/>
          </w:rPr>
          <w:fldChar w:fldCharType="begin"/>
        </w:r>
        <w:r w:rsidR="00FC4125">
          <w:rPr>
            <w:webHidden/>
          </w:rPr>
          <w:instrText xml:space="preserve"> PAGEREF _Toc384028364 \h </w:instrText>
        </w:r>
        <w:r w:rsidR="00FC4125">
          <w:rPr>
            <w:webHidden/>
          </w:rPr>
        </w:r>
        <w:r w:rsidR="00FC4125">
          <w:rPr>
            <w:webHidden/>
          </w:rPr>
          <w:fldChar w:fldCharType="separate"/>
        </w:r>
        <w:r w:rsidR="00511A8A">
          <w:rPr>
            <w:webHidden/>
          </w:rPr>
          <w:t>71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5" w:history="1">
        <w:r w:rsidR="00FC4125" w:rsidRPr="00CF7D7D">
          <w:rPr>
            <w:rStyle w:val="Hyperlink"/>
          </w:rPr>
          <w:t>Tabela 22 Quadro A.2.2.3.3 – Ações não previstas LOA 2013 – Registros a Pagar – OFSS Código 2992</w:t>
        </w:r>
        <w:r w:rsidR="00FC4125">
          <w:rPr>
            <w:webHidden/>
          </w:rPr>
          <w:tab/>
        </w:r>
        <w:r w:rsidR="00FC4125">
          <w:rPr>
            <w:webHidden/>
          </w:rPr>
          <w:fldChar w:fldCharType="begin"/>
        </w:r>
        <w:r w:rsidR="00FC4125">
          <w:rPr>
            <w:webHidden/>
          </w:rPr>
          <w:instrText xml:space="preserve"> PAGEREF _Toc384028365 \h </w:instrText>
        </w:r>
        <w:r w:rsidR="00FC4125">
          <w:rPr>
            <w:webHidden/>
          </w:rPr>
        </w:r>
        <w:r w:rsidR="00FC4125">
          <w:rPr>
            <w:webHidden/>
          </w:rPr>
          <w:fldChar w:fldCharType="separate"/>
        </w:r>
        <w:r w:rsidR="00511A8A">
          <w:rPr>
            <w:webHidden/>
          </w:rPr>
          <w:t>71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6" w:history="1">
        <w:r w:rsidR="00FC4125" w:rsidRPr="00CF7D7D">
          <w:rPr>
            <w:rStyle w:val="Hyperlink"/>
          </w:rPr>
          <w:t>Tabela 23 Quadro A.2.2.3.3 – Ações não previstas LOA 2013 – Registros a Pagar – OFSS Código 7L90</w:t>
        </w:r>
        <w:r w:rsidR="00FC4125">
          <w:rPr>
            <w:webHidden/>
          </w:rPr>
          <w:tab/>
        </w:r>
        <w:r w:rsidR="00FC4125">
          <w:rPr>
            <w:webHidden/>
          </w:rPr>
          <w:fldChar w:fldCharType="begin"/>
        </w:r>
        <w:r w:rsidR="00FC4125">
          <w:rPr>
            <w:webHidden/>
          </w:rPr>
          <w:instrText xml:space="preserve"> PAGEREF _Toc384028366 \h </w:instrText>
        </w:r>
        <w:r w:rsidR="00FC4125">
          <w:rPr>
            <w:webHidden/>
          </w:rPr>
        </w:r>
        <w:r w:rsidR="00FC4125">
          <w:rPr>
            <w:webHidden/>
          </w:rPr>
          <w:fldChar w:fldCharType="separate"/>
        </w:r>
        <w:r w:rsidR="00511A8A">
          <w:rPr>
            <w:webHidden/>
          </w:rPr>
          <w:t>72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7" w:history="1">
        <w:r w:rsidR="00FC4125" w:rsidRPr="00CF7D7D">
          <w:rPr>
            <w:rStyle w:val="Hyperlink"/>
          </w:rPr>
          <w:t>Tabela 24 Quadro A.2.2.3.3 – Ações não previstas LOA 2013 – Registros a Pagar – OFSS Código 8650</w:t>
        </w:r>
        <w:r w:rsidR="00FC4125">
          <w:rPr>
            <w:webHidden/>
          </w:rPr>
          <w:tab/>
        </w:r>
        <w:r w:rsidR="00FC4125">
          <w:rPr>
            <w:webHidden/>
          </w:rPr>
          <w:fldChar w:fldCharType="begin"/>
        </w:r>
        <w:r w:rsidR="00FC4125">
          <w:rPr>
            <w:webHidden/>
          </w:rPr>
          <w:instrText xml:space="preserve"> PAGEREF _Toc384028367 \h </w:instrText>
        </w:r>
        <w:r w:rsidR="00FC4125">
          <w:rPr>
            <w:webHidden/>
          </w:rPr>
        </w:r>
        <w:r w:rsidR="00FC4125">
          <w:rPr>
            <w:webHidden/>
          </w:rPr>
          <w:fldChar w:fldCharType="separate"/>
        </w:r>
        <w:r w:rsidR="00511A8A">
          <w:rPr>
            <w:webHidden/>
          </w:rPr>
          <w:t>73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8" w:history="1">
        <w:r w:rsidR="00FC4125" w:rsidRPr="00CF7D7D">
          <w:rPr>
            <w:rStyle w:val="Hyperlink"/>
            <w:i/>
            <w:iCs/>
          </w:rPr>
          <w:t>Tabela 25 – Quadro A.3.2 - Avaliação do Sistema de Controle Internos da UJ</w:t>
        </w:r>
        <w:r w:rsidR="00FC4125">
          <w:rPr>
            <w:webHidden/>
          </w:rPr>
          <w:tab/>
        </w:r>
        <w:r w:rsidR="00FC4125">
          <w:rPr>
            <w:webHidden/>
          </w:rPr>
          <w:fldChar w:fldCharType="begin"/>
        </w:r>
        <w:r w:rsidR="00FC4125">
          <w:rPr>
            <w:webHidden/>
          </w:rPr>
          <w:instrText xml:space="preserve"> PAGEREF _Toc384028368 \h </w:instrText>
        </w:r>
        <w:r w:rsidR="00FC4125">
          <w:rPr>
            <w:webHidden/>
          </w:rPr>
        </w:r>
        <w:r w:rsidR="00FC4125">
          <w:rPr>
            <w:webHidden/>
          </w:rPr>
          <w:fldChar w:fldCharType="separate"/>
        </w:r>
        <w:r w:rsidR="00511A8A">
          <w:rPr>
            <w:webHidden/>
          </w:rPr>
          <w:t>84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69" w:history="1">
        <w:r w:rsidR="00FC4125" w:rsidRPr="00CF7D7D">
          <w:rPr>
            <w:rStyle w:val="Hyperlink"/>
          </w:rPr>
          <w:t>Tabela 26 – Quadro A4.1.1 - Programação de Despesas Correntes</w:t>
        </w:r>
        <w:r w:rsidR="00FC4125">
          <w:rPr>
            <w:webHidden/>
          </w:rPr>
          <w:tab/>
        </w:r>
        <w:r w:rsidR="00FC4125">
          <w:rPr>
            <w:webHidden/>
          </w:rPr>
          <w:fldChar w:fldCharType="begin"/>
        </w:r>
        <w:r w:rsidR="00FC4125">
          <w:rPr>
            <w:webHidden/>
          </w:rPr>
          <w:instrText xml:space="preserve"> PAGEREF _Toc384028369 \h </w:instrText>
        </w:r>
        <w:r w:rsidR="00FC4125">
          <w:rPr>
            <w:webHidden/>
          </w:rPr>
        </w:r>
        <w:r w:rsidR="00FC4125">
          <w:rPr>
            <w:webHidden/>
          </w:rPr>
          <w:fldChar w:fldCharType="separate"/>
        </w:r>
        <w:r w:rsidR="00511A8A">
          <w:rPr>
            <w:webHidden/>
          </w:rPr>
          <w:t>88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0" w:history="1">
        <w:r w:rsidR="00FC4125" w:rsidRPr="00CF7D7D">
          <w:rPr>
            <w:rStyle w:val="Hyperlink"/>
          </w:rPr>
          <w:t>Tabela 27 - Movimentação Orçamentária Interna por Grupo de Despesa</w:t>
        </w:r>
        <w:r w:rsidR="00FC4125">
          <w:rPr>
            <w:webHidden/>
          </w:rPr>
          <w:tab/>
        </w:r>
        <w:r w:rsidR="00FC4125">
          <w:rPr>
            <w:webHidden/>
          </w:rPr>
          <w:fldChar w:fldCharType="begin"/>
        </w:r>
        <w:r w:rsidR="00FC4125">
          <w:rPr>
            <w:webHidden/>
          </w:rPr>
          <w:instrText xml:space="preserve"> PAGEREF _Toc384028370 \h </w:instrText>
        </w:r>
        <w:r w:rsidR="00FC4125">
          <w:rPr>
            <w:webHidden/>
          </w:rPr>
        </w:r>
        <w:r w:rsidR="00FC4125">
          <w:rPr>
            <w:webHidden/>
          </w:rPr>
          <w:fldChar w:fldCharType="separate"/>
        </w:r>
        <w:r w:rsidR="00511A8A">
          <w:rPr>
            <w:webHidden/>
          </w:rPr>
          <w:t>89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1" w:history="1">
        <w:r w:rsidR="00FC4125" w:rsidRPr="00CF7D7D">
          <w:rPr>
            <w:rStyle w:val="Hyperlink"/>
          </w:rPr>
          <w:t>Tabela 28 – Quadro A.4.2.2 - Movimentação Orçamentária Externa por Grupo de Despesa</w:t>
        </w:r>
        <w:r w:rsidR="00FC4125">
          <w:rPr>
            <w:webHidden/>
          </w:rPr>
          <w:tab/>
        </w:r>
        <w:r w:rsidR="00FC4125">
          <w:rPr>
            <w:webHidden/>
          </w:rPr>
          <w:fldChar w:fldCharType="begin"/>
        </w:r>
        <w:r w:rsidR="00FC4125">
          <w:rPr>
            <w:webHidden/>
          </w:rPr>
          <w:instrText xml:space="preserve"> PAGEREF _Toc384028371 \h </w:instrText>
        </w:r>
        <w:r w:rsidR="00FC4125">
          <w:rPr>
            <w:webHidden/>
          </w:rPr>
        </w:r>
        <w:r w:rsidR="00FC4125">
          <w:rPr>
            <w:webHidden/>
          </w:rPr>
          <w:fldChar w:fldCharType="separate"/>
        </w:r>
        <w:r w:rsidR="00511A8A">
          <w:rPr>
            <w:webHidden/>
          </w:rPr>
          <w:t>92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2" w:history="1">
        <w:r w:rsidR="00FC4125" w:rsidRPr="00CF7D7D">
          <w:rPr>
            <w:rStyle w:val="Hyperlink"/>
          </w:rPr>
          <w:t>Tabela 29 – Quadro A.4.1.3.1 - Despesas por Modalidade de Contratação -  Créditos Originários – Total</w:t>
        </w:r>
        <w:r w:rsidR="00FC4125">
          <w:rPr>
            <w:webHidden/>
          </w:rPr>
          <w:tab/>
        </w:r>
        <w:r w:rsidR="00FC4125">
          <w:rPr>
            <w:webHidden/>
          </w:rPr>
          <w:fldChar w:fldCharType="begin"/>
        </w:r>
        <w:r w:rsidR="00FC4125">
          <w:rPr>
            <w:webHidden/>
          </w:rPr>
          <w:instrText xml:space="preserve"> PAGEREF _Toc384028372 \h </w:instrText>
        </w:r>
        <w:r w:rsidR="00FC4125">
          <w:rPr>
            <w:webHidden/>
          </w:rPr>
        </w:r>
        <w:r w:rsidR="00FC4125">
          <w:rPr>
            <w:webHidden/>
          </w:rPr>
          <w:fldChar w:fldCharType="separate"/>
        </w:r>
        <w:r w:rsidR="00511A8A">
          <w:rPr>
            <w:webHidden/>
          </w:rPr>
          <w:t>93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3" w:history="1">
        <w:r w:rsidR="00FC4125" w:rsidRPr="00CF7D7D">
          <w:rPr>
            <w:rStyle w:val="Hyperlink"/>
          </w:rPr>
          <w:t>Tabela 30 – Quadro A.4.1.3.2 Despesas por Modalidade de Contratação – Créditos Originários – Valores Executados diretamente pela UJ</w:t>
        </w:r>
        <w:r w:rsidR="00FC4125">
          <w:rPr>
            <w:webHidden/>
          </w:rPr>
          <w:tab/>
        </w:r>
        <w:r w:rsidR="00FC4125">
          <w:rPr>
            <w:webHidden/>
          </w:rPr>
          <w:fldChar w:fldCharType="begin"/>
        </w:r>
        <w:r w:rsidR="00FC4125">
          <w:rPr>
            <w:webHidden/>
          </w:rPr>
          <w:instrText xml:space="preserve"> PAGEREF _Toc384028373 \h </w:instrText>
        </w:r>
        <w:r w:rsidR="00FC4125">
          <w:rPr>
            <w:webHidden/>
          </w:rPr>
        </w:r>
        <w:r w:rsidR="00FC4125">
          <w:rPr>
            <w:webHidden/>
          </w:rPr>
          <w:fldChar w:fldCharType="separate"/>
        </w:r>
        <w:r w:rsidR="00511A8A">
          <w:rPr>
            <w:webHidden/>
          </w:rPr>
          <w:t>94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4" w:history="1">
        <w:r w:rsidR="00FC4125" w:rsidRPr="00CF7D7D">
          <w:rPr>
            <w:rStyle w:val="Hyperlink"/>
          </w:rPr>
          <w:t>Tabela 31- Quadro A.4.1.3.3 - Despesas por Grupo e Elemento de Despesa – Créditos Originários – Total</w:t>
        </w:r>
        <w:r w:rsidR="00FC4125">
          <w:rPr>
            <w:webHidden/>
          </w:rPr>
          <w:tab/>
        </w:r>
        <w:r w:rsidR="00FC4125">
          <w:rPr>
            <w:webHidden/>
          </w:rPr>
          <w:fldChar w:fldCharType="begin"/>
        </w:r>
        <w:r w:rsidR="00FC4125">
          <w:rPr>
            <w:webHidden/>
          </w:rPr>
          <w:instrText xml:space="preserve"> PAGEREF _Toc384028374 \h </w:instrText>
        </w:r>
        <w:r w:rsidR="00FC4125">
          <w:rPr>
            <w:webHidden/>
          </w:rPr>
        </w:r>
        <w:r w:rsidR="00FC4125">
          <w:rPr>
            <w:webHidden/>
          </w:rPr>
          <w:fldChar w:fldCharType="separate"/>
        </w:r>
        <w:r w:rsidR="00511A8A">
          <w:rPr>
            <w:webHidden/>
          </w:rPr>
          <w:t>95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5" w:history="1">
        <w:r w:rsidR="00FC4125" w:rsidRPr="00CF7D7D">
          <w:rPr>
            <w:rStyle w:val="Hyperlink"/>
            <w:i/>
            <w:iCs/>
          </w:rPr>
          <w:t>Tabela 32 - Despesas por Grupo e Elemento de Despesa – Créditos Originários – Valores Executados Diretamente pela UJ</w:t>
        </w:r>
        <w:r w:rsidR="00FC4125">
          <w:rPr>
            <w:webHidden/>
          </w:rPr>
          <w:tab/>
        </w:r>
        <w:r w:rsidR="00FC4125">
          <w:rPr>
            <w:webHidden/>
          </w:rPr>
          <w:fldChar w:fldCharType="begin"/>
        </w:r>
        <w:r w:rsidR="00FC4125">
          <w:rPr>
            <w:webHidden/>
          </w:rPr>
          <w:instrText xml:space="preserve"> PAGEREF _Toc384028375 \h </w:instrText>
        </w:r>
        <w:r w:rsidR="00FC4125">
          <w:rPr>
            <w:webHidden/>
          </w:rPr>
        </w:r>
        <w:r w:rsidR="00FC4125">
          <w:rPr>
            <w:webHidden/>
          </w:rPr>
          <w:fldChar w:fldCharType="separate"/>
        </w:r>
        <w:r w:rsidR="00511A8A">
          <w:rPr>
            <w:webHidden/>
          </w:rPr>
          <w:t>97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6" w:history="1">
        <w:r w:rsidR="00FC4125" w:rsidRPr="00CF7D7D">
          <w:rPr>
            <w:rStyle w:val="Hyperlink"/>
            <w:i/>
            <w:iCs/>
          </w:rPr>
          <w:t xml:space="preserve">Tabela 33 </w:t>
        </w:r>
        <w:r w:rsidR="00FC4125" w:rsidRPr="00CF7D7D">
          <w:rPr>
            <w:rStyle w:val="Hyperlink"/>
          </w:rPr>
          <w:t>–</w:t>
        </w:r>
        <w:r w:rsidR="00FC4125" w:rsidRPr="00CF7D7D">
          <w:rPr>
            <w:rStyle w:val="Hyperlink"/>
            <w:i/>
            <w:iCs/>
          </w:rPr>
          <w:t xml:space="preserve"> </w:t>
        </w:r>
        <w:r w:rsidR="00FC4125" w:rsidRPr="00CF7D7D">
          <w:rPr>
            <w:rStyle w:val="Hyperlink"/>
          </w:rPr>
          <w:t xml:space="preserve">A.4.1.3.5 - </w:t>
        </w:r>
        <w:r w:rsidR="00FC4125" w:rsidRPr="00CF7D7D">
          <w:rPr>
            <w:rStyle w:val="Hyperlink"/>
            <w:i/>
            <w:iCs/>
          </w:rPr>
          <w:t>Despesas por Modalidade de Contratação– Créditos de Movimentação</w:t>
        </w:r>
        <w:r w:rsidR="00FC4125">
          <w:rPr>
            <w:webHidden/>
          </w:rPr>
          <w:tab/>
        </w:r>
        <w:r w:rsidR="00FC4125">
          <w:rPr>
            <w:webHidden/>
          </w:rPr>
          <w:fldChar w:fldCharType="begin"/>
        </w:r>
        <w:r w:rsidR="00FC4125">
          <w:rPr>
            <w:webHidden/>
          </w:rPr>
          <w:instrText xml:space="preserve"> PAGEREF _Toc384028376 \h </w:instrText>
        </w:r>
        <w:r w:rsidR="00FC4125">
          <w:rPr>
            <w:webHidden/>
          </w:rPr>
        </w:r>
        <w:r w:rsidR="00FC4125">
          <w:rPr>
            <w:webHidden/>
          </w:rPr>
          <w:fldChar w:fldCharType="separate"/>
        </w:r>
        <w:r w:rsidR="00511A8A">
          <w:rPr>
            <w:webHidden/>
          </w:rPr>
          <w:t>99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7" w:history="1">
        <w:r w:rsidR="00FC4125" w:rsidRPr="00CF7D7D">
          <w:rPr>
            <w:rStyle w:val="Hyperlink"/>
          </w:rPr>
          <w:t>Tabela 34 – A.4.1.3.6 - Despesas por Grupo e Elemento de Despesa – Créditos de Movimentação</w:t>
        </w:r>
        <w:r w:rsidR="00FC4125">
          <w:rPr>
            <w:webHidden/>
          </w:rPr>
          <w:tab/>
        </w:r>
        <w:r w:rsidR="00FC4125">
          <w:rPr>
            <w:webHidden/>
          </w:rPr>
          <w:fldChar w:fldCharType="begin"/>
        </w:r>
        <w:r w:rsidR="00FC4125">
          <w:rPr>
            <w:webHidden/>
          </w:rPr>
          <w:instrText xml:space="preserve"> PAGEREF _Toc384028377 \h </w:instrText>
        </w:r>
        <w:r w:rsidR="00FC4125">
          <w:rPr>
            <w:webHidden/>
          </w:rPr>
        </w:r>
        <w:r w:rsidR="00FC4125">
          <w:rPr>
            <w:webHidden/>
          </w:rPr>
          <w:fldChar w:fldCharType="separate"/>
        </w:r>
        <w:r w:rsidR="00511A8A">
          <w:rPr>
            <w:webHidden/>
          </w:rPr>
          <w:t>100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8" w:history="1">
        <w:r w:rsidR="00FC4125" w:rsidRPr="00CF7D7D">
          <w:rPr>
            <w:rStyle w:val="Hyperlink"/>
          </w:rPr>
          <w:t>Tabela 35 Quadro A.4.3 – Restos a Pagar inscritos em Exercícios Anteriores</w:t>
        </w:r>
        <w:r w:rsidR="00FC4125">
          <w:rPr>
            <w:webHidden/>
          </w:rPr>
          <w:tab/>
        </w:r>
        <w:r w:rsidR="00FC4125">
          <w:rPr>
            <w:webHidden/>
          </w:rPr>
          <w:fldChar w:fldCharType="begin"/>
        </w:r>
        <w:r w:rsidR="00FC4125">
          <w:rPr>
            <w:webHidden/>
          </w:rPr>
          <w:instrText xml:space="preserve"> PAGEREF _Toc384028378 \h </w:instrText>
        </w:r>
        <w:r w:rsidR="00FC4125">
          <w:rPr>
            <w:webHidden/>
          </w:rPr>
        </w:r>
        <w:r w:rsidR="00FC4125">
          <w:rPr>
            <w:webHidden/>
          </w:rPr>
          <w:fldChar w:fldCharType="separate"/>
        </w:r>
        <w:r w:rsidR="00511A8A">
          <w:rPr>
            <w:webHidden/>
          </w:rPr>
          <w:t>104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79" w:history="1">
        <w:r w:rsidR="00FC4125" w:rsidRPr="00CF7D7D">
          <w:rPr>
            <w:rStyle w:val="Hyperlink"/>
          </w:rPr>
          <w:t>Tabela 36- Quadro A.4.4.1 - Caracterização dos instrumentos de transferências vigentes no exercício de referência</w:t>
        </w:r>
        <w:r w:rsidR="00FC4125">
          <w:rPr>
            <w:webHidden/>
          </w:rPr>
          <w:tab/>
        </w:r>
        <w:r w:rsidR="00FC4125">
          <w:rPr>
            <w:webHidden/>
          </w:rPr>
          <w:fldChar w:fldCharType="begin"/>
        </w:r>
        <w:r w:rsidR="00FC4125">
          <w:rPr>
            <w:webHidden/>
          </w:rPr>
          <w:instrText xml:space="preserve"> PAGEREF _Toc384028379 \h </w:instrText>
        </w:r>
        <w:r w:rsidR="00FC4125">
          <w:rPr>
            <w:webHidden/>
          </w:rPr>
        </w:r>
        <w:r w:rsidR="00FC4125">
          <w:rPr>
            <w:webHidden/>
          </w:rPr>
          <w:fldChar w:fldCharType="separate"/>
        </w:r>
        <w:r w:rsidR="00511A8A">
          <w:rPr>
            <w:webHidden/>
          </w:rPr>
          <w:t>106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0" w:history="1">
        <w:r w:rsidR="00FC4125" w:rsidRPr="00CF7D7D">
          <w:rPr>
            <w:rStyle w:val="Hyperlink"/>
            <w:i/>
            <w:iCs/>
          </w:rPr>
          <w:t>Tabela 37 – Quadro A.4.4.2 - Resumo dos instrumentos celebrados pela UJ nos três últimos exercícios</w:t>
        </w:r>
        <w:r w:rsidR="00FC4125">
          <w:rPr>
            <w:webHidden/>
          </w:rPr>
          <w:tab/>
        </w:r>
        <w:r w:rsidR="00FC4125">
          <w:rPr>
            <w:webHidden/>
          </w:rPr>
          <w:fldChar w:fldCharType="begin"/>
        </w:r>
        <w:r w:rsidR="00FC4125">
          <w:rPr>
            <w:webHidden/>
          </w:rPr>
          <w:instrText xml:space="preserve"> PAGEREF _Toc384028380 \h </w:instrText>
        </w:r>
        <w:r w:rsidR="00FC4125">
          <w:rPr>
            <w:webHidden/>
          </w:rPr>
        </w:r>
        <w:r w:rsidR="00FC4125">
          <w:rPr>
            <w:webHidden/>
          </w:rPr>
          <w:fldChar w:fldCharType="separate"/>
        </w:r>
        <w:r w:rsidR="00511A8A">
          <w:rPr>
            <w:webHidden/>
          </w:rPr>
          <w:t>107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1" w:history="1">
        <w:r w:rsidR="00FC4125" w:rsidRPr="00CF7D7D">
          <w:rPr>
            <w:rStyle w:val="Hyperlink"/>
          </w:rPr>
          <w:t>Tabela 38 – Quadro A.5.1.1.1 Força de trabalho da UJ – Situação apurada em 31/12/2013</w:t>
        </w:r>
        <w:r w:rsidR="00FC4125">
          <w:rPr>
            <w:webHidden/>
          </w:rPr>
          <w:tab/>
        </w:r>
        <w:r w:rsidR="00FC4125">
          <w:rPr>
            <w:webHidden/>
          </w:rPr>
          <w:fldChar w:fldCharType="begin"/>
        </w:r>
        <w:r w:rsidR="00FC4125">
          <w:rPr>
            <w:webHidden/>
          </w:rPr>
          <w:instrText xml:space="preserve"> PAGEREF _Toc384028381 \h </w:instrText>
        </w:r>
        <w:r w:rsidR="00FC4125">
          <w:rPr>
            <w:webHidden/>
          </w:rPr>
        </w:r>
        <w:r w:rsidR="00FC4125">
          <w:rPr>
            <w:webHidden/>
          </w:rPr>
          <w:fldChar w:fldCharType="separate"/>
        </w:r>
        <w:r w:rsidR="00511A8A">
          <w:rPr>
            <w:webHidden/>
          </w:rPr>
          <w:t>110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2" w:history="1">
        <w:r w:rsidR="00FC4125" w:rsidRPr="00CF7D7D">
          <w:rPr>
            <w:rStyle w:val="Hyperlink"/>
          </w:rPr>
          <w:t>Tabela 39 – Quadro A.5.1.1.2 Situações que reduzem a força de trabalho da UJ</w:t>
        </w:r>
        <w:r w:rsidR="00FC4125">
          <w:rPr>
            <w:webHidden/>
          </w:rPr>
          <w:tab/>
        </w:r>
        <w:r w:rsidR="00FC4125">
          <w:rPr>
            <w:webHidden/>
          </w:rPr>
          <w:fldChar w:fldCharType="begin"/>
        </w:r>
        <w:r w:rsidR="00FC4125">
          <w:rPr>
            <w:webHidden/>
          </w:rPr>
          <w:instrText xml:space="preserve"> PAGEREF _Toc384028382 \h </w:instrText>
        </w:r>
        <w:r w:rsidR="00FC4125">
          <w:rPr>
            <w:webHidden/>
          </w:rPr>
        </w:r>
        <w:r w:rsidR="00FC4125">
          <w:rPr>
            <w:webHidden/>
          </w:rPr>
          <w:fldChar w:fldCharType="separate"/>
        </w:r>
        <w:r w:rsidR="00511A8A">
          <w:rPr>
            <w:webHidden/>
          </w:rPr>
          <w:t>111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3" w:history="1">
        <w:r w:rsidR="00FC4125" w:rsidRPr="00CF7D7D">
          <w:rPr>
            <w:rStyle w:val="Hyperlink"/>
          </w:rPr>
          <w:t>Tabela 40 –Quadro A.5.1.2.1 Detalhamento da estrutura de cargos em comissão e funções gratificadas da UJ (Situação em 31 de dezembro)</w:t>
        </w:r>
        <w:r w:rsidR="00FC4125">
          <w:rPr>
            <w:webHidden/>
          </w:rPr>
          <w:tab/>
        </w:r>
        <w:r w:rsidR="00FC4125">
          <w:rPr>
            <w:webHidden/>
          </w:rPr>
          <w:fldChar w:fldCharType="begin"/>
        </w:r>
        <w:r w:rsidR="00FC4125">
          <w:rPr>
            <w:webHidden/>
          </w:rPr>
          <w:instrText xml:space="preserve"> PAGEREF _Toc384028383 \h </w:instrText>
        </w:r>
        <w:r w:rsidR="00FC4125">
          <w:rPr>
            <w:webHidden/>
          </w:rPr>
        </w:r>
        <w:r w:rsidR="00FC4125">
          <w:rPr>
            <w:webHidden/>
          </w:rPr>
          <w:fldChar w:fldCharType="separate"/>
        </w:r>
        <w:r w:rsidR="00511A8A">
          <w:rPr>
            <w:webHidden/>
          </w:rPr>
          <w:t>112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4" w:history="1">
        <w:r w:rsidR="00FC4125" w:rsidRPr="00CF7D7D">
          <w:rPr>
            <w:rStyle w:val="Hyperlink"/>
          </w:rPr>
          <w:t>Tabela 41 – Quadro A.5.1.2.2 Quantidade de servidores da UJ por faixa etária Situação apurada em 31/12</w:t>
        </w:r>
        <w:r w:rsidR="00FC4125">
          <w:rPr>
            <w:webHidden/>
          </w:rPr>
          <w:tab/>
        </w:r>
        <w:r w:rsidR="00FC4125">
          <w:rPr>
            <w:webHidden/>
          </w:rPr>
          <w:fldChar w:fldCharType="begin"/>
        </w:r>
        <w:r w:rsidR="00FC4125">
          <w:rPr>
            <w:webHidden/>
          </w:rPr>
          <w:instrText xml:space="preserve"> PAGEREF _Toc384028384 \h </w:instrText>
        </w:r>
        <w:r w:rsidR="00FC4125">
          <w:rPr>
            <w:webHidden/>
          </w:rPr>
        </w:r>
        <w:r w:rsidR="00FC4125">
          <w:rPr>
            <w:webHidden/>
          </w:rPr>
          <w:fldChar w:fldCharType="separate"/>
        </w:r>
        <w:r w:rsidR="00511A8A">
          <w:rPr>
            <w:webHidden/>
          </w:rPr>
          <w:t>113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5" w:history="1">
        <w:r w:rsidR="00FC4125" w:rsidRPr="00CF7D7D">
          <w:rPr>
            <w:rStyle w:val="Hyperlink"/>
          </w:rPr>
          <w:t>Tabela 42 – Quadro A.5.1.2.3 Quantidade de servidores da UJ por nível de escolaridade Situação apurada em 31/12</w:t>
        </w:r>
        <w:r w:rsidR="00FC4125">
          <w:rPr>
            <w:webHidden/>
          </w:rPr>
          <w:tab/>
        </w:r>
        <w:r w:rsidR="00FC4125">
          <w:rPr>
            <w:webHidden/>
          </w:rPr>
          <w:fldChar w:fldCharType="begin"/>
        </w:r>
        <w:r w:rsidR="00FC4125">
          <w:rPr>
            <w:webHidden/>
          </w:rPr>
          <w:instrText xml:space="preserve"> PAGEREF _Toc384028385 \h </w:instrText>
        </w:r>
        <w:r w:rsidR="00FC4125">
          <w:rPr>
            <w:webHidden/>
          </w:rPr>
        </w:r>
        <w:r w:rsidR="00FC4125">
          <w:rPr>
            <w:webHidden/>
          </w:rPr>
          <w:fldChar w:fldCharType="separate"/>
        </w:r>
        <w:r w:rsidR="00511A8A">
          <w:rPr>
            <w:webHidden/>
          </w:rPr>
          <w:t>114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6" w:history="1">
        <w:r w:rsidR="00FC4125" w:rsidRPr="00CF7D7D">
          <w:rPr>
            <w:rStyle w:val="Hyperlink"/>
          </w:rPr>
          <w:t>Tabela 43 -  Quadro A.5.1.3 Quadro de custos de pessoal no exercício de referência e nos dois anteriores</w:t>
        </w:r>
        <w:r w:rsidR="00FC4125">
          <w:rPr>
            <w:webHidden/>
          </w:rPr>
          <w:tab/>
        </w:r>
        <w:r w:rsidR="00FC4125">
          <w:rPr>
            <w:webHidden/>
          </w:rPr>
          <w:fldChar w:fldCharType="begin"/>
        </w:r>
        <w:r w:rsidR="00FC4125">
          <w:rPr>
            <w:webHidden/>
          </w:rPr>
          <w:instrText xml:space="preserve"> PAGEREF _Toc384028386 \h </w:instrText>
        </w:r>
        <w:r w:rsidR="00FC4125">
          <w:rPr>
            <w:webHidden/>
          </w:rPr>
        </w:r>
        <w:r w:rsidR="00FC4125">
          <w:rPr>
            <w:webHidden/>
          </w:rPr>
          <w:fldChar w:fldCharType="separate"/>
        </w:r>
        <w:r w:rsidR="00511A8A">
          <w:rPr>
            <w:webHidden/>
          </w:rPr>
          <w:t>115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7" w:history="1">
        <w:r w:rsidR="00FC4125" w:rsidRPr="00CF7D7D">
          <w:rPr>
            <w:rStyle w:val="Hyperlink"/>
          </w:rPr>
          <w:t>Tabela 44 Quadro A.5.1.4.1 - Composição do Quadro de Servidores Inativos - Situação apurada em 31 de dezembro</w:t>
        </w:r>
        <w:r w:rsidR="00FC4125">
          <w:rPr>
            <w:webHidden/>
          </w:rPr>
          <w:tab/>
        </w:r>
        <w:r w:rsidR="00FC4125">
          <w:rPr>
            <w:webHidden/>
          </w:rPr>
          <w:fldChar w:fldCharType="begin"/>
        </w:r>
        <w:r w:rsidR="00FC4125">
          <w:rPr>
            <w:webHidden/>
          </w:rPr>
          <w:instrText xml:space="preserve"> PAGEREF _Toc384028387 \h </w:instrText>
        </w:r>
        <w:r w:rsidR="00FC4125">
          <w:rPr>
            <w:webHidden/>
          </w:rPr>
        </w:r>
        <w:r w:rsidR="00FC4125">
          <w:rPr>
            <w:webHidden/>
          </w:rPr>
          <w:fldChar w:fldCharType="separate"/>
        </w:r>
        <w:r w:rsidR="00511A8A">
          <w:rPr>
            <w:webHidden/>
          </w:rPr>
          <w:t>116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8" w:history="1">
        <w:r w:rsidR="00FC4125" w:rsidRPr="00CF7D7D">
          <w:rPr>
            <w:rStyle w:val="Hyperlink"/>
          </w:rPr>
          <w:t>Tabela 45 - Quadro A.5.1.4.2 - Instituidores de Pensão - Situação apurada em 31/12</w:t>
        </w:r>
        <w:r w:rsidR="00FC4125">
          <w:rPr>
            <w:webHidden/>
          </w:rPr>
          <w:tab/>
        </w:r>
        <w:r w:rsidR="00FC4125">
          <w:rPr>
            <w:webHidden/>
          </w:rPr>
          <w:fldChar w:fldCharType="begin"/>
        </w:r>
        <w:r w:rsidR="00FC4125">
          <w:rPr>
            <w:webHidden/>
          </w:rPr>
          <w:instrText xml:space="preserve"> PAGEREF _Toc384028388 \h </w:instrText>
        </w:r>
        <w:r w:rsidR="00FC4125">
          <w:rPr>
            <w:webHidden/>
          </w:rPr>
        </w:r>
        <w:r w:rsidR="00FC4125">
          <w:rPr>
            <w:webHidden/>
          </w:rPr>
          <w:fldChar w:fldCharType="separate"/>
        </w:r>
        <w:r w:rsidR="00511A8A">
          <w:rPr>
            <w:webHidden/>
          </w:rPr>
          <w:t>116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89" w:history="1">
        <w:r w:rsidR="00FC4125" w:rsidRPr="00CF7D7D">
          <w:rPr>
            <w:rStyle w:val="Hyperlink"/>
          </w:rPr>
          <w:t>Tabela 46 - Quadro A.5.1.5.1 – Atos Sujeitos ao Registro do TCU (Art. 3º da IN TCU 55/2007)</w:t>
        </w:r>
        <w:r w:rsidR="00FC4125">
          <w:rPr>
            <w:webHidden/>
          </w:rPr>
          <w:tab/>
        </w:r>
        <w:r w:rsidR="00FC4125">
          <w:rPr>
            <w:webHidden/>
          </w:rPr>
          <w:fldChar w:fldCharType="begin"/>
        </w:r>
        <w:r w:rsidR="00FC4125">
          <w:rPr>
            <w:webHidden/>
          </w:rPr>
          <w:instrText xml:space="preserve"> PAGEREF _Toc384028389 \h </w:instrText>
        </w:r>
        <w:r w:rsidR="00FC4125">
          <w:rPr>
            <w:webHidden/>
          </w:rPr>
        </w:r>
        <w:r w:rsidR="00FC4125">
          <w:rPr>
            <w:webHidden/>
          </w:rPr>
          <w:fldChar w:fldCharType="separate"/>
        </w:r>
        <w:r w:rsidR="00511A8A">
          <w:rPr>
            <w:webHidden/>
          </w:rPr>
          <w:t>117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0" w:history="1">
        <w:r w:rsidR="00FC4125" w:rsidRPr="00CF7D7D">
          <w:rPr>
            <w:rStyle w:val="Hyperlink"/>
          </w:rPr>
          <w:t>Tabela 47 Quadro A.5.1.5.2 – Atos Sujeitos à Comunicação ao TCU (Art. 3º da IN TCU 55/2007)</w:t>
        </w:r>
        <w:r w:rsidR="00FC4125">
          <w:rPr>
            <w:webHidden/>
          </w:rPr>
          <w:tab/>
        </w:r>
        <w:r w:rsidR="00FC4125">
          <w:rPr>
            <w:webHidden/>
          </w:rPr>
          <w:fldChar w:fldCharType="begin"/>
        </w:r>
        <w:r w:rsidR="00FC4125">
          <w:rPr>
            <w:webHidden/>
          </w:rPr>
          <w:instrText xml:space="preserve"> PAGEREF _Toc384028390 \h </w:instrText>
        </w:r>
        <w:r w:rsidR="00FC4125">
          <w:rPr>
            <w:webHidden/>
          </w:rPr>
        </w:r>
        <w:r w:rsidR="00FC4125">
          <w:rPr>
            <w:webHidden/>
          </w:rPr>
          <w:fldChar w:fldCharType="separate"/>
        </w:r>
        <w:r w:rsidR="00511A8A">
          <w:rPr>
            <w:webHidden/>
          </w:rPr>
          <w:t>117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1" w:history="1">
        <w:r w:rsidR="00FC4125" w:rsidRPr="00CF7D7D">
          <w:rPr>
            <w:rStyle w:val="Hyperlink"/>
          </w:rPr>
          <w:t>Tabela 48 - Quadro A.5.1.5.3 – Regularidade do cadastro dos atos no Sisac</w:t>
        </w:r>
        <w:r w:rsidR="00FC4125">
          <w:rPr>
            <w:webHidden/>
          </w:rPr>
          <w:tab/>
        </w:r>
        <w:r w:rsidR="00FC4125">
          <w:rPr>
            <w:webHidden/>
          </w:rPr>
          <w:fldChar w:fldCharType="begin"/>
        </w:r>
        <w:r w:rsidR="00FC4125">
          <w:rPr>
            <w:webHidden/>
          </w:rPr>
          <w:instrText xml:space="preserve"> PAGEREF _Toc384028391 \h </w:instrText>
        </w:r>
        <w:r w:rsidR="00FC4125">
          <w:rPr>
            <w:webHidden/>
          </w:rPr>
        </w:r>
        <w:r w:rsidR="00FC4125">
          <w:rPr>
            <w:webHidden/>
          </w:rPr>
          <w:fldChar w:fldCharType="separate"/>
        </w:r>
        <w:r w:rsidR="00511A8A">
          <w:rPr>
            <w:webHidden/>
          </w:rPr>
          <w:t>118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2" w:history="1">
        <w:r w:rsidR="00FC4125" w:rsidRPr="00CF7D7D">
          <w:rPr>
            <w:rStyle w:val="Hyperlink"/>
          </w:rPr>
          <w:t>Tabela 49 - Quadro A.5.1.5.4 – Atos sujeitos à remessa física ao TCU (Art. 14 da IN TCU 55/2007)</w:t>
        </w:r>
        <w:r w:rsidR="00FC4125">
          <w:rPr>
            <w:webHidden/>
          </w:rPr>
          <w:tab/>
        </w:r>
        <w:r w:rsidR="00FC4125">
          <w:rPr>
            <w:webHidden/>
          </w:rPr>
          <w:fldChar w:fldCharType="begin"/>
        </w:r>
        <w:r w:rsidR="00FC4125">
          <w:rPr>
            <w:webHidden/>
          </w:rPr>
          <w:instrText xml:space="preserve"> PAGEREF _Toc384028392 \h </w:instrText>
        </w:r>
        <w:r w:rsidR="00FC4125">
          <w:rPr>
            <w:webHidden/>
          </w:rPr>
        </w:r>
        <w:r w:rsidR="00FC4125">
          <w:rPr>
            <w:webHidden/>
          </w:rPr>
          <w:fldChar w:fldCharType="separate"/>
        </w:r>
        <w:r w:rsidR="00511A8A">
          <w:rPr>
            <w:webHidden/>
          </w:rPr>
          <w:t>118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3" w:history="1">
        <w:r w:rsidR="00FC4125" w:rsidRPr="00CF7D7D">
          <w:rPr>
            <w:rStyle w:val="Hyperlink"/>
          </w:rPr>
          <w:t>Tabela 50 - Quadro de professores permanentes do IFAM</w:t>
        </w:r>
        <w:r w:rsidR="00FC4125">
          <w:rPr>
            <w:webHidden/>
          </w:rPr>
          <w:tab/>
        </w:r>
        <w:r w:rsidR="00FC4125">
          <w:rPr>
            <w:webHidden/>
          </w:rPr>
          <w:fldChar w:fldCharType="begin"/>
        </w:r>
        <w:r w:rsidR="00FC4125">
          <w:rPr>
            <w:webHidden/>
          </w:rPr>
          <w:instrText xml:space="preserve"> PAGEREF _Toc384028393 \h </w:instrText>
        </w:r>
        <w:r w:rsidR="00FC4125">
          <w:rPr>
            <w:webHidden/>
          </w:rPr>
        </w:r>
        <w:r w:rsidR="00FC4125">
          <w:rPr>
            <w:webHidden/>
          </w:rPr>
          <w:fldChar w:fldCharType="separate"/>
        </w:r>
        <w:r w:rsidR="00511A8A">
          <w:rPr>
            <w:webHidden/>
          </w:rPr>
          <w:t>120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4" w:history="1">
        <w:r w:rsidR="00FC4125" w:rsidRPr="00CF7D7D">
          <w:rPr>
            <w:rStyle w:val="Hyperlink"/>
          </w:rPr>
          <w:t>Tabela 51 - Quadro de Técnico-Administrativo Permanente</w:t>
        </w:r>
        <w:r w:rsidR="00FC4125">
          <w:rPr>
            <w:webHidden/>
          </w:rPr>
          <w:tab/>
        </w:r>
        <w:r w:rsidR="00FC4125">
          <w:rPr>
            <w:webHidden/>
          </w:rPr>
          <w:fldChar w:fldCharType="begin"/>
        </w:r>
        <w:r w:rsidR="00FC4125">
          <w:rPr>
            <w:webHidden/>
          </w:rPr>
          <w:instrText xml:space="preserve"> PAGEREF _Toc384028394 \h </w:instrText>
        </w:r>
        <w:r w:rsidR="00FC4125">
          <w:rPr>
            <w:webHidden/>
          </w:rPr>
        </w:r>
        <w:r w:rsidR="00FC4125">
          <w:rPr>
            <w:webHidden/>
          </w:rPr>
          <w:fldChar w:fldCharType="separate"/>
        </w:r>
        <w:r w:rsidR="00511A8A">
          <w:rPr>
            <w:webHidden/>
          </w:rPr>
          <w:t>121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5" w:history="1">
        <w:r w:rsidR="00FC4125" w:rsidRPr="00CF7D7D">
          <w:rPr>
            <w:rStyle w:val="Hyperlink"/>
          </w:rPr>
          <w:t>Tabela 52 - Quadro A.5.2.1 – Cargos e atividades inerentes a categorias funcionais do plano de cargos da unidade jurisdicionada</w:t>
        </w:r>
        <w:r w:rsidR="00FC4125">
          <w:rPr>
            <w:webHidden/>
          </w:rPr>
          <w:tab/>
        </w:r>
        <w:r w:rsidR="00FC4125">
          <w:rPr>
            <w:webHidden/>
          </w:rPr>
          <w:fldChar w:fldCharType="begin"/>
        </w:r>
        <w:r w:rsidR="00FC4125">
          <w:rPr>
            <w:webHidden/>
          </w:rPr>
          <w:instrText xml:space="preserve"> PAGEREF _Toc384028395 \h </w:instrText>
        </w:r>
        <w:r w:rsidR="00FC4125">
          <w:rPr>
            <w:webHidden/>
          </w:rPr>
        </w:r>
        <w:r w:rsidR="00FC4125">
          <w:rPr>
            <w:webHidden/>
          </w:rPr>
          <w:fldChar w:fldCharType="separate"/>
        </w:r>
        <w:r w:rsidR="00511A8A">
          <w:rPr>
            <w:webHidden/>
          </w:rPr>
          <w:t>126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6" w:history="1">
        <w:r w:rsidR="00FC4125" w:rsidRPr="00CF7D7D">
          <w:rPr>
            <w:rStyle w:val="Hyperlink"/>
          </w:rPr>
          <w:t>Tabela 53 - Quadro A.5.2.2 – Autorizações para realização de concursos públicos ou provimento adicional para substituição de terceirizados</w:t>
        </w:r>
        <w:r w:rsidR="00FC4125">
          <w:rPr>
            <w:webHidden/>
          </w:rPr>
          <w:tab/>
        </w:r>
        <w:r w:rsidR="00FC4125">
          <w:rPr>
            <w:webHidden/>
          </w:rPr>
          <w:fldChar w:fldCharType="begin"/>
        </w:r>
        <w:r w:rsidR="00FC4125">
          <w:rPr>
            <w:webHidden/>
          </w:rPr>
          <w:instrText xml:space="preserve"> PAGEREF _Toc384028396 \h </w:instrText>
        </w:r>
        <w:r w:rsidR="00FC4125">
          <w:rPr>
            <w:webHidden/>
          </w:rPr>
        </w:r>
        <w:r w:rsidR="00FC4125">
          <w:rPr>
            <w:webHidden/>
          </w:rPr>
          <w:fldChar w:fldCharType="separate"/>
        </w:r>
        <w:r w:rsidR="00511A8A">
          <w:rPr>
            <w:webHidden/>
          </w:rPr>
          <w:t>126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7" w:history="1">
        <w:r w:rsidR="00FC4125" w:rsidRPr="00CF7D7D">
          <w:rPr>
            <w:rStyle w:val="Hyperlink"/>
            <w:i/>
          </w:rPr>
          <w:t>Tabela 54 Quadro A.5.2.3 - Contratos de prestação de serviços de limpeza e higiene e vigilância ostensiva Reitoria</w:t>
        </w:r>
        <w:r w:rsidR="00FC4125">
          <w:rPr>
            <w:webHidden/>
          </w:rPr>
          <w:tab/>
        </w:r>
        <w:r w:rsidR="00FC4125">
          <w:rPr>
            <w:webHidden/>
          </w:rPr>
          <w:fldChar w:fldCharType="begin"/>
        </w:r>
        <w:r w:rsidR="00FC4125">
          <w:rPr>
            <w:webHidden/>
          </w:rPr>
          <w:instrText xml:space="preserve"> PAGEREF _Toc384028397 \h </w:instrText>
        </w:r>
        <w:r w:rsidR="00FC4125">
          <w:rPr>
            <w:webHidden/>
          </w:rPr>
        </w:r>
        <w:r w:rsidR="00FC4125">
          <w:rPr>
            <w:webHidden/>
          </w:rPr>
          <w:fldChar w:fldCharType="separate"/>
        </w:r>
        <w:r w:rsidR="00511A8A">
          <w:rPr>
            <w:webHidden/>
          </w:rPr>
          <w:t>127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8" w:history="1">
        <w:r w:rsidR="00FC4125" w:rsidRPr="00CF7D7D">
          <w:rPr>
            <w:rStyle w:val="Hyperlink"/>
          </w:rPr>
          <w:t>Tabela 55 Quadro A.5.2.3 - Contratos de Prestação de Serviços de Limpeza e Higiene e Vigilância ostensiva CSGC</w:t>
        </w:r>
        <w:r w:rsidR="00FC4125">
          <w:rPr>
            <w:webHidden/>
          </w:rPr>
          <w:tab/>
        </w:r>
        <w:r w:rsidR="00FC4125">
          <w:rPr>
            <w:webHidden/>
          </w:rPr>
          <w:fldChar w:fldCharType="begin"/>
        </w:r>
        <w:r w:rsidR="00FC4125">
          <w:rPr>
            <w:webHidden/>
          </w:rPr>
          <w:instrText xml:space="preserve"> PAGEREF _Toc384028398 \h </w:instrText>
        </w:r>
        <w:r w:rsidR="00FC4125">
          <w:rPr>
            <w:webHidden/>
          </w:rPr>
        </w:r>
        <w:r w:rsidR="00FC4125">
          <w:rPr>
            <w:webHidden/>
          </w:rPr>
          <w:fldChar w:fldCharType="separate"/>
        </w:r>
        <w:r w:rsidR="00511A8A">
          <w:rPr>
            <w:webHidden/>
          </w:rPr>
          <w:t>128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399" w:history="1">
        <w:r w:rsidR="00FC4125" w:rsidRPr="00CF7D7D">
          <w:rPr>
            <w:rStyle w:val="Hyperlink"/>
          </w:rPr>
          <w:t>Tabela 56 Quadro A.5.2.3 - Contratos de Prestação de Serviços de Limpeza e Higiene e Vigilância ostensiva CMZL</w:t>
        </w:r>
        <w:r w:rsidR="00FC4125">
          <w:rPr>
            <w:webHidden/>
          </w:rPr>
          <w:tab/>
        </w:r>
        <w:r w:rsidR="00FC4125">
          <w:rPr>
            <w:webHidden/>
          </w:rPr>
          <w:fldChar w:fldCharType="begin"/>
        </w:r>
        <w:r w:rsidR="00FC4125">
          <w:rPr>
            <w:webHidden/>
          </w:rPr>
          <w:instrText xml:space="preserve"> PAGEREF _Toc384028399 \h </w:instrText>
        </w:r>
        <w:r w:rsidR="00FC4125">
          <w:rPr>
            <w:webHidden/>
          </w:rPr>
        </w:r>
        <w:r w:rsidR="00FC4125">
          <w:rPr>
            <w:webHidden/>
          </w:rPr>
          <w:fldChar w:fldCharType="separate"/>
        </w:r>
        <w:r w:rsidR="00511A8A">
          <w:rPr>
            <w:webHidden/>
          </w:rPr>
          <w:t>129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0" w:history="1">
        <w:r w:rsidR="00FC4125" w:rsidRPr="00CF7D7D">
          <w:rPr>
            <w:rStyle w:val="Hyperlink"/>
          </w:rPr>
          <w:t>Tabela 57 Quadro A.5.2.3 - Contratos de Prestação de Serviços de Limpeza e Higiene e Vigilância ostensiva CMC</w:t>
        </w:r>
        <w:r w:rsidR="00FC4125">
          <w:rPr>
            <w:webHidden/>
          </w:rPr>
          <w:tab/>
        </w:r>
        <w:r w:rsidR="00FC4125">
          <w:rPr>
            <w:webHidden/>
          </w:rPr>
          <w:fldChar w:fldCharType="begin"/>
        </w:r>
        <w:r w:rsidR="00FC4125">
          <w:rPr>
            <w:webHidden/>
          </w:rPr>
          <w:instrText xml:space="preserve"> PAGEREF _Toc384028400 \h </w:instrText>
        </w:r>
        <w:r w:rsidR="00FC4125">
          <w:rPr>
            <w:webHidden/>
          </w:rPr>
        </w:r>
        <w:r w:rsidR="00FC4125">
          <w:rPr>
            <w:webHidden/>
          </w:rPr>
          <w:fldChar w:fldCharType="separate"/>
        </w:r>
        <w:r w:rsidR="00511A8A">
          <w:rPr>
            <w:webHidden/>
          </w:rPr>
          <w:t>130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1" w:history="1">
        <w:r w:rsidR="00FC4125" w:rsidRPr="00CF7D7D">
          <w:rPr>
            <w:rStyle w:val="Hyperlink"/>
          </w:rPr>
          <w:t>Tabela 58 Quadro A.5.2.3 - Contratos de Prestação de Serviços de Limpeza e Higiene e Vigilância ostensiva CMDI</w:t>
        </w:r>
        <w:r w:rsidR="00FC4125">
          <w:rPr>
            <w:webHidden/>
          </w:rPr>
          <w:tab/>
        </w:r>
        <w:r w:rsidR="00FC4125">
          <w:rPr>
            <w:webHidden/>
          </w:rPr>
          <w:fldChar w:fldCharType="begin"/>
        </w:r>
        <w:r w:rsidR="00FC4125">
          <w:rPr>
            <w:webHidden/>
          </w:rPr>
          <w:instrText xml:space="preserve"> PAGEREF _Toc384028401 \h </w:instrText>
        </w:r>
        <w:r w:rsidR="00FC4125">
          <w:rPr>
            <w:webHidden/>
          </w:rPr>
        </w:r>
        <w:r w:rsidR="00FC4125">
          <w:rPr>
            <w:webHidden/>
          </w:rPr>
          <w:fldChar w:fldCharType="separate"/>
        </w:r>
        <w:r w:rsidR="00511A8A">
          <w:rPr>
            <w:webHidden/>
          </w:rPr>
          <w:t>131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2" w:history="1">
        <w:r w:rsidR="00FC4125" w:rsidRPr="00CF7D7D">
          <w:rPr>
            <w:rStyle w:val="Hyperlink"/>
          </w:rPr>
          <w:t>Tabela 59 Quadro A.5.2.3 - Contratos de Prestação de Serviços de Limpeza e Higiene e Vigilância ostensiva CCO</w:t>
        </w:r>
        <w:r w:rsidR="00FC4125">
          <w:rPr>
            <w:webHidden/>
          </w:rPr>
          <w:tab/>
        </w:r>
        <w:r w:rsidR="00FC4125">
          <w:rPr>
            <w:webHidden/>
          </w:rPr>
          <w:fldChar w:fldCharType="begin"/>
        </w:r>
        <w:r w:rsidR="00FC4125">
          <w:rPr>
            <w:webHidden/>
          </w:rPr>
          <w:instrText xml:space="preserve"> PAGEREF _Toc384028402 \h </w:instrText>
        </w:r>
        <w:r w:rsidR="00FC4125">
          <w:rPr>
            <w:webHidden/>
          </w:rPr>
        </w:r>
        <w:r w:rsidR="00FC4125">
          <w:rPr>
            <w:webHidden/>
          </w:rPr>
          <w:fldChar w:fldCharType="separate"/>
        </w:r>
        <w:r w:rsidR="00511A8A">
          <w:rPr>
            <w:webHidden/>
          </w:rPr>
          <w:t>132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3" w:history="1">
        <w:r w:rsidR="00FC4125" w:rsidRPr="00CF7D7D">
          <w:rPr>
            <w:rStyle w:val="Hyperlink"/>
          </w:rPr>
          <w:t>Tabela 60 Quadro A.5.2.3 - Contratos de Prestação de Serviços de Limpeza e Higiene e Vigilância ostensiva CPIN</w:t>
        </w:r>
        <w:r w:rsidR="00FC4125">
          <w:rPr>
            <w:webHidden/>
          </w:rPr>
          <w:tab/>
        </w:r>
        <w:r w:rsidR="00FC4125">
          <w:rPr>
            <w:webHidden/>
          </w:rPr>
          <w:fldChar w:fldCharType="begin"/>
        </w:r>
        <w:r w:rsidR="00FC4125">
          <w:rPr>
            <w:webHidden/>
          </w:rPr>
          <w:instrText xml:space="preserve"> PAGEREF _Toc384028403 \h </w:instrText>
        </w:r>
        <w:r w:rsidR="00FC4125">
          <w:rPr>
            <w:webHidden/>
          </w:rPr>
        </w:r>
        <w:r w:rsidR="00FC4125">
          <w:rPr>
            <w:webHidden/>
          </w:rPr>
          <w:fldChar w:fldCharType="separate"/>
        </w:r>
        <w:r w:rsidR="00511A8A">
          <w:rPr>
            <w:webHidden/>
          </w:rPr>
          <w:t>133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4" w:history="1">
        <w:r w:rsidR="00FC4125" w:rsidRPr="00CF7D7D">
          <w:rPr>
            <w:rStyle w:val="Hyperlink"/>
          </w:rPr>
          <w:t>Tabela 61 Quadro A.5.2.3 - Contratos de Prestação de Serviços de Limpeza e Higiene e Vigilância ostensiva CTAB</w:t>
        </w:r>
        <w:r w:rsidR="00FC4125">
          <w:rPr>
            <w:webHidden/>
          </w:rPr>
          <w:tab/>
        </w:r>
        <w:r w:rsidR="00FC4125">
          <w:rPr>
            <w:webHidden/>
          </w:rPr>
          <w:fldChar w:fldCharType="begin"/>
        </w:r>
        <w:r w:rsidR="00FC4125">
          <w:rPr>
            <w:webHidden/>
          </w:rPr>
          <w:instrText xml:space="preserve"> PAGEREF _Toc384028404 \h </w:instrText>
        </w:r>
        <w:r w:rsidR="00FC4125">
          <w:rPr>
            <w:webHidden/>
          </w:rPr>
        </w:r>
        <w:r w:rsidR="00FC4125">
          <w:rPr>
            <w:webHidden/>
          </w:rPr>
          <w:fldChar w:fldCharType="separate"/>
        </w:r>
        <w:r w:rsidR="00511A8A">
          <w:rPr>
            <w:webHidden/>
          </w:rPr>
          <w:t>134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5" w:history="1">
        <w:r w:rsidR="00FC4125" w:rsidRPr="00CF7D7D">
          <w:rPr>
            <w:rStyle w:val="Hyperlink"/>
          </w:rPr>
          <w:t>Tabela 62 Quadro A.5.2.3 - Contratos de Prestação de Serviços de Limpeza e Higiene e Vigilância ostensiva CMA</w:t>
        </w:r>
        <w:r w:rsidR="00FC4125">
          <w:rPr>
            <w:webHidden/>
          </w:rPr>
          <w:tab/>
        </w:r>
        <w:r w:rsidR="00FC4125">
          <w:rPr>
            <w:webHidden/>
          </w:rPr>
          <w:fldChar w:fldCharType="begin"/>
        </w:r>
        <w:r w:rsidR="00FC4125">
          <w:rPr>
            <w:webHidden/>
          </w:rPr>
          <w:instrText xml:space="preserve"> PAGEREF _Toc384028405 \h </w:instrText>
        </w:r>
        <w:r w:rsidR="00FC4125">
          <w:rPr>
            <w:webHidden/>
          </w:rPr>
        </w:r>
        <w:r w:rsidR="00FC4125">
          <w:rPr>
            <w:webHidden/>
          </w:rPr>
          <w:fldChar w:fldCharType="separate"/>
        </w:r>
        <w:r w:rsidR="00511A8A">
          <w:rPr>
            <w:webHidden/>
          </w:rPr>
          <w:t>135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6" w:history="1">
        <w:r w:rsidR="00FC4125" w:rsidRPr="00CF7D7D">
          <w:rPr>
            <w:rStyle w:val="Hyperlink"/>
          </w:rPr>
          <w:t>Tabela 63 Quadro A.5.2.3 - Contratos de Prestação de Serviços de Limpeza e Higiene e Vigilância ostensiva CLAB</w:t>
        </w:r>
        <w:r w:rsidR="00FC4125">
          <w:rPr>
            <w:webHidden/>
          </w:rPr>
          <w:tab/>
        </w:r>
        <w:r w:rsidR="00FC4125">
          <w:rPr>
            <w:webHidden/>
          </w:rPr>
          <w:fldChar w:fldCharType="begin"/>
        </w:r>
        <w:r w:rsidR="00FC4125">
          <w:rPr>
            <w:webHidden/>
          </w:rPr>
          <w:instrText xml:space="preserve"> PAGEREF _Toc384028406 \h </w:instrText>
        </w:r>
        <w:r w:rsidR="00FC4125">
          <w:rPr>
            <w:webHidden/>
          </w:rPr>
        </w:r>
        <w:r w:rsidR="00FC4125">
          <w:rPr>
            <w:webHidden/>
          </w:rPr>
          <w:fldChar w:fldCharType="separate"/>
        </w:r>
        <w:r w:rsidR="00511A8A">
          <w:rPr>
            <w:webHidden/>
          </w:rPr>
          <w:t>136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7" w:history="1">
        <w:r w:rsidR="00FC4125" w:rsidRPr="00CF7D7D">
          <w:rPr>
            <w:rStyle w:val="Hyperlink"/>
          </w:rPr>
          <w:t>Tabela 64 Quadro A.5.2.4 - Contratos de Prestação de Serviços com Locação de mão de obra - Reitoria</w:t>
        </w:r>
        <w:r w:rsidR="00FC4125">
          <w:rPr>
            <w:webHidden/>
          </w:rPr>
          <w:tab/>
        </w:r>
        <w:r w:rsidR="00FC4125">
          <w:rPr>
            <w:webHidden/>
          </w:rPr>
          <w:fldChar w:fldCharType="begin"/>
        </w:r>
        <w:r w:rsidR="00FC4125">
          <w:rPr>
            <w:webHidden/>
          </w:rPr>
          <w:instrText xml:space="preserve"> PAGEREF _Toc384028407 \h </w:instrText>
        </w:r>
        <w:r w:rsidR="00FC4125">
          <w:rPr>
            <w:webHidden/>
          </w:rPr>
        </w:r>
        <w:r w:rsidR="00FC4125">
          <w:rPr>
            <w:webHidden/>
          </w:rPr>
          <w:fldChar w:fldCharType="separate"/>
        </w:r>
        <w:r w:rsidR="00511A8A">
          <w:rPr>
            <w:webHidden/>
          </w:rPr>
          <w:t>137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8" w:history="1">
        <w:r w:rsidR="00FC4125" w:rsidRPr="00CF7D7D">
          <w:rPr>
            <w:rStyle w:val="Hyperlink"/>
          </w:rPr>
          <w:t>Tabela 65 Quadro A.5.2.4 - Contratos de Prestação de Serviços com Locação de mão de obra - CSGC</w:t>
        </w:r>
        <w:r w:rsidR="00FC4125">
          <w:rPr>
            <w:webHidden/>
          </w:rPr>
          <w:tab/>
        </w:r>
        <w:r w:rsidR="00FC4125">
          <w:rPr>
            <w:webHidden/>
          </w:rPr>
          <w:fldChar w:fldCharType="begin"/>
        </w:r>
        <w:r w:rsidR="00FC4125">
          <w:rPr>
            <w:webHidden/>
          </w:rPr>
          <w:instrText xml:space="preserve"> PAGEREF _Toc384028408 \h </w:instrText>
        </w:r>
        <w:r w:rsidR="00FC4125">
          <w:rPr>
            <w:webHidden/>
          </w:rPr>
        </w:r>
        <w:r w:rsidR="00FC4125">
          <w:rPr>
            <w:webHidden/>
          </w:rPr>
          <w:fldChar w:fldCharType="separate"/>
        </w:r>
        <w:r w:rsidR="00511A8A">
          <w:rPr>
            <w:webHidden/>
          </w:rPr>
          <w:t>138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09" w:history="1">
        <w:r w:rsidR="00FC4125" w:rsidRPr="00CF7D7D">
          <w:rPr>
            <w:rStyle w:val="Hyperlink"/>
          </w:rPr>
          <w:t>Tabela 66 Quadro A.5.2.4 - Contratos de Prestação de Serviços com Locação de Mão de Obra - CMC</w:t>
        </w:r>
        <w:r w:rsidR="00FC4125">
          <w:rPr>
            <w:webHidden/>
          </w:rPr>
          <w:tab/>
        </w:r>
        <w:r w:rsidR="00FC4125">
          <w:rPr>
            <w:webHidden/>
          </w:rPr>
          <w:fldChar w:fldCharType="begin"/>
        </w:r>
        <w:r w:rsidR="00FC4125">
          <w:rPr>
            <w:webHidden/>
          </w:rPr>
          <w:instrText xml:space="preserve"> PAGEREF _Toc384028409 \h </w:instrText>
        </w:r>
        <w:r w:rsidR="00FC4125">
          <w:rPr>
            <w:webHidden/>
          </w:rPr>
        </w:r>
        <w:r w:rsidR="00FC4125">
          <w:rPr>
            <w:webHidden/>
          </w:rPr>
          <w:fldChar w:fldCharType="separate"/>
        </w:r>
        <w:r w:rsidR="00511A8A">
          <w:rPr>
            <w:webHidden/>
          </w:rPr>
          <w:t>140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0" w:history="1">
        <w:r w:rsidR="00FC4125" w:rsidRPr="00CF7D7D">
          <w:rPr>
            <w:rStyle w:val="Hyperlink"/>
          </w:rPr>
          <w:t>Tabela 67 Quadro A.5.2.4 - Contratos de Prestação de Serviços com Locação de Mão de Obra - CMDI</w:t>
        </w:r>
        <w:r w:rsidR="00FC4125">
          <w:rPr>
            <w:webHidden/>
          </w:rPr>
          <w:tab/>
        </w:r>
        <w:r w:rsidR="00FC4125">
          <w:rPr>
            <w:webHidden/>
          </w:rPr>
          <w:fldChar w:fldCharType="begin"/>
        </w:r>
        <w:r w:rsidR="00FC4125">
          <w:rPr>
            <w:webHidden/>
          </w:rPr>
          <w:instrText xml:space="preserve"> PAGEREF _Toc384028410 \h </w:instrText>
        </w:r>
        <w:r w:rsidR="00FC4125">
          <w:rPr>
            <w:webHidden/>
          </w:rPr>
        </w:r>
        <w:r w:rsidR="00FC4125">
          <w:rPr>
            <w:webHidden/>
          </w:rPr>
          <w:fldChar w:fldCharType="separate"/>
        </w:r>
        <w:r w:rsidR="00511A8A">
          <w:rPr>
            <w:webHidden/>
          </w:rPr>
          <w:t>141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1" w:history="1">
        <w:r w:rsidR="00FC4125" w:rsidRPr="00CF7D7D">
          <w:rPr>
            <w:rStyle w:val="Hyperlink"/>
          </w:rPr>
          <w:t>Tabela 68 Quadro A.5.2.4 - Contratos de Prestação de Serviços com Locação de Mão de Obra - CPIN</w:t>
        </w:r>
        <w:r w:rsidR="00FC4125">
          <w:rPr>
            <w:webHidden/>
          </w:rPr>
          <w:tab/>
        </w:r>
        <w:r w:rsidR="00FC4125">
          <w:rPr>
            <w:webHidden/>
          </w:rPr>
          <w:fldChar w:fldCharType="begin"/>
        </w:r>
        <w:r w:rsidR="00FC4125">
          <w:rPr>
            <w:webHidden/>
          </w:rPr>
          <w:instrText xml:space="preserve"> PAGEREF _Toc384028411 \h </w:instrText>
        </w:r>
        <w:r w:rsidR="00FC4125">
          <w:rPr>
            <w:webHidden/>
          </w:rPr>
        </w:r>
        <w:r w:rsidR="00FC4125">
          <w:rPr>
            <w:webHidden/>
          </w:rPr>
          <w:fldChar w:fldCharType="separate"/>
        </w:r>
        <w:r w:rsidR="00511A8A">
          <w:rPr>
            <w:webHidden/>
          </w:rPr>
          <w:t>142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2" w:history="1">
        <w:r w:rsidR="00FC4125" w:rsidRPr="00CF7D7D">
          <w:rPr>
            <w:rStyle w:val="Hyperlink"/>
          </w:rPr>
          <w:t>Tabela 69 Quadro A.5.2.4 - Contratos de Prestação de Serviços com Locação de Mão de Obra - CTAB</w:t>
        </w:r>
        <w:r w:rsidR="00FC4125">
          <w:rPr>
            <w:webHidden/>
          </w:rPr>
          <w:tab/>
        </w:r>
        <w:r w:rsidR="00FC4125">
          <w:rPr>
            <w:webHidden/>
          </w:rPr>
          <w:fldChar w:fldCharType="begin"/>
        </w:r>
        <w:r w:rsidR="00FC4125">
          <w:rPr>
            <w:webHidden/>
          </w:rPr>
          <w:instrText xml:space="preserve"> PAGEREF _Toc384028412 \h </w:instrText>
        </w:r>
        <w:r w:rsidR="00FC4125">
          <w:rPr>
            <w:webHidden/>
          </w:rPr>
        </w:r>
        <w:r w:rsidR="00FC4125">
          <w:rPr>
            <w:webHidden/>
          </w:rPr>
          <w:fldChar w:fldCharType="separate"/>
        </w:r>
        <w:r w:rsidR="00511A8A">
          <w:rPr>
            <w:webHidden/>
          </w:rPr>
          <w:t>144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3" w:history="1">
        <w:r w:rsidR="00FC4125" w:rsidRPr="00CF7D7D">
          <w:rPr>
            <w:rStyle w:val="Hyperlink"/>
          </w:rPr>
          <w:t>Tabela 70 Quadro A.5.2.4 - Contratos de Prestação de Serviços com Locação de Mão de Obra - CMA</w:t>
        </w:r>
        <w:r w:rsidR="00FC4125">
          <w:rPr>
            <w:webHidden/>
          </w:rPr>
          <w:tab/>
        </w:r>
        <w:r w:rsidR="00FC4125">
          <w:rPr>
            <w:webHidden/>
          </w:rPr>
          <w:fldChar w:fldCharType="begin"/>
        </w:r>
        <w:r w:rsidR="00FC4125">
          <w:rPr>
            <w:webHidden/>
          </w:rPr>
          <w:instrText xml:space="preserve"> PAGEREF _Toc384028413 \h </w:instrText>
        </w:r>
        <w:r w:rsidR="00FC4125">
          <w:rPr>
            <w:webHidden/>
          </w:rPr>
        </w:r>
        <w:r w:rsidR="00FC4125">
          <w:rPr>
            <w:webHidden/>
          </w:rPr>
          <w:fldChar w:fldCharType="separate"/>
        </w:r>
        <w:r w:rsidR="00511A8A">
          <w:rPr>
            <w:webHidden/>
          </w:rPr>
          <w:t>145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4" w:history="1">
        <w:r w:rsidR="00FC4125" w:rsidRPr="00CF7D7D">
          <w:rPr>
            <w:rStyle w:val="Hyperlink"/>
          </w:rPr>
          <w:t>Tabela 71 Quadro A.5.2.4 - Contratos de Prestação de Serviços com Locação de Mão de Obra - CLAB</w:t>
        </w:r>
        <w:r w:rsidR="00FC4125">
          <w:rPr>
            <w:webHidden/>
          </w:rPr>
          <w:tab/>
        </w:r>
        <w:r w:rsidR="00FC4125">
          <w:rPr>
            <w:webHidden/>
          </w:rPr>
          <w:fldChar w:fldCharType="begin"/>
        </w:r>
        <w:r w:rsidR="00FC4125">
          <w:rPr>
            <w:webHidden/>
          </w:rPr>
          <w:instrText xml:space="preserve"> PAGEREF _Toc384028414 \h </w:instrText>
        </w:r>
        <w:r w:rsidR="00FC4125">
          <w:rPr>
            <w:webHidden/>
          </w:rPr>
        </w:r>
        <w:r w:rsidR="00FC4125">
          <w:rPr>
            <w:webHidden/>
          </w:rPr>
          <w:fldChar w:fldCharType="separate"/>
        </w:r>
        <w:r w:rsidR="00511A8A">
          <w:rPr>
            <w:webHidden/>
          </w:rPr>
          <w:t>146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5" w:history="1">
        <w:r w:rsidR="00FC4125" w:rsidRPr="00CF7D7D">
          <w:rPr>
            <w:rStyle w:val="Hyperlink"/>
          </w:rPr>
          <w:t>Tabela 72 - Quadro A.5.2.6 - Composição do Quadro de Estagiários</w:t>
        </w:r>
        <w:r w:rsidR="00FC4125">
          <w:rPr>
            <w:webHidden/>
          </w:rPr>
          <w:tab/>
        </w:r>
        <w:r w:rsidR="00FC4125">
          <w:rPr>
            <w:webHidden/>
          </w:rPr>
          <w:fldChar w:fldCharType="begin"/>
        </w:r>
        <w:r w:rsidR="00FC4125">
          <w:rPr>
            <w:webHidden/>
          </w:rPr>
          <w:instrText xml:space="preserve"> PAGEREF _Toc384028415 \h </w:instrText>
        </w:r>
        <w:r w:rsidR="00FC4125">
          <w:rPr>
            <w:webHidden/>
          </w:rPr>
        </w:r>
        <w:r w:rsidR="00FC4125">
          <w:rPr>
            <w:webHidden/>
          </w:rPr>
          <w:fldChar w:fldCharType="separate"/>
        </w:r>
        <w:r w:rsidR="00511A8A">
          <w:rPr>
            <w:webHidden/>
          </w:rPr>
          <w:t>147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6" w:history="1">
        <w:r w:rsidR="00FC4125" w:rsidRPr="00CF7D7D">
          <w:rPr>
            <w:rStyle w:val="Hyperlink"/>
          </w:rPr>
          <w:t>Tabela 73 - Quantidade de veículos</w:t>
        </w:r>
        <w:r w:rsidR="00FC4125">
          <w:rPr>
            <w:webHidden/>
          </w:rPr>
          <w:tab/>
        </w:r>
        <w:r w:rsidR="00FC4125">
          <w:rPr>
            <w:webHidden/>
          </w:rPr>
          <w:fldChar w:fldCharType="begin"/>
        </w:r>
        <w:r w:rsidR="00FC4125">
          <w:rPr>
            <w:webHidden/>
          </w:rPr>
          <w:instrText xml:space="preserve"> PAGEREF _Toc384028416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7" w:history="1">
        <w:r w:rsidR="00FC4125" w:rsidRPr="00CF7D7D">
          <w:rPr>
            <w:rStyle w:val="Hyperlink"/>
          </w:rPr>
          <w:t>Tabela 74 - Média anual de quilômetros rodados</w:t>
        </w:r>
        <w:r w:rsidR="00FC4125">
          <w:rPr>
            <w:webHidden/>
          </w:rPr>
          <w:tab/>
        </w:r>
        <w:r w:rsidR="00FC4125">
          <w:rPr>
            <w:webHidden/>
          </w:rPr>
          <w:fldChar w:fldCharType="begin"/>
        </w:r>
        <w:r w:rsidR="00FC4125">
          <w:rPr>
            <w:webHidden/>
          </w:rPr>
          <w:instrText xml:space="preserve"> PAGEREF _Toc384028417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8" w:history="1">
        <w:r w:rsidR="00FC4125" w:rsidRPr="00CF7D7D">
          <w:rPr>
            <w:rStyle w:val="Hyperlink"/>
          </w:rPr>
          <w:t>Tabela 75 - Idade média da frota de veículos</w:t>
        </w:r>
        <w:r w:rsidR="00FC4125">
          <w:rPr>
            <w:webHidden/>
          </w:rPr>
          <w:tab/>
        </w:r>
        <w:r w:rsidR="00FC4125">
          <w:rPr>
            <w:webHidden/>
          </w:rPr>
          <w:fldChar w:fldCharType="begin"/>
        </w:r>
        <w:r w:rsidR="00FC4125">
          <w:rPr>
            <w:webHidden/>
          </w:rPr>
          <w:instrText xml:space="preserve"> PAGEREF _Toc384028418 \h </w:instrText>
        </w:r>
        <w:r w:rsidR="00FC4125">
          <w:rPr>
            <w:webHidden/>
          </w:rPr>
        </w:r>
        <w:r w:rsidR="00FC4125">
          <w:rPr>
            <w:webHidden/>
          </w:rPr>
          <w:fldChar w:fldCharType="separate"/>
        </w:r>
        <w:r w:rsidR="00511A8A">
          <w:rPr>
            <w:webHidden/>
          </w:rPr>
          <w:t>148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19" w:history="1">
        <w:r w:rsidR="00FC4125" w:rsidRPr="00CF7D7D">
          <w:rPr>
            <w:rStyle w:val="Hyperlink"/>
          </w:rPr>
          <w:t>Tabela 76 - Custo associados à frota</w:t>
        </w:r>
        <w:r w:rsidR="00FC4125">
          <w:rPr>
            <w:webHidden/>
          </w:rPr>
          <w:tab/>
        </w:r>
        <w:r w:rsidR="00FC4125">
          <w:rPr>
            <w:webHidden/>
          </w:rPr>
          <w:fldChar w:fldCharType="begin"/>
        </w:r>
        <w:r w:rsidR="00FC4125">
          <w:rPr>
            <w:webHidden/>
          </w:rPr>
          <w:instrText xml:space="preserve"> PAGEREF _Toc384028419 \h </w:instrText>
        </w:r>
        <w:r w:rsidR="00FC4125">
          <w:rPr>
            <w:webHidden/>
          </w:rPr>
        </w:r>
        <w:r w:rsidR="00FC4125">
          <w:rPr>
            <w:webHidden/>
          </w:rPr>
          <w:fldChar w:fldCharType="separate"/>
        </w:r>
        <w:r w:rsidR="00511A8A">
          <w:rPr>
            <w:webHidden/>
          </w:rPr>
          <w:t>149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0" w:history="1">
        <w:r w:rsidR="00FC4125" w:rsidRPr="00CF7D7D">
          <w:rPr>
            <w:rStyle w:val="Hyperlink"/>
          </w:rPr>
          <w:t>Tabela 77 Quadro A.6.2.1 – Distribuição espacial dos bens imóveis de uso especial de propriedade da União</w:t>
        </w:r>
        <w:r w:rsidR="00FC4125">
          <w:rPr>
            <w:webHidden/>
          </w:rPr>
          <w:tab/>
        </w:r>
        <w:r w:rsidR="00FC4125">
          <w:rPr>
            <w:webHidden/>
          </w:rPr>
          <w:fldChar w:fldCharType="begin"/>
        </w:r>
        <w:r w:rsidR="00FC4125">
          <w:rPr>
            <w:webHidden/>
          </w:rPr>
          <w:instrText xml:space="preserve"> PAGEREF _Toc384028420 \h </w:instrText>
        </w:r>
        <w:r w:rsidR="00FC4125">
          <w:rPr>
            <w:webHidden/>
          </w:rPr>
        </w:r>
        <w:r w:rsidR="00FC4125">
          <w:rPr>
            <w:webHidden/>
          </w:rPr>
          <w:fldChar w:fldCharType="separate"/>
        </w:r>
        <w:r w:rsidR="00511A8A">
          <w:rPr>
            <w:webHidden/>
          </w:rPr>
          <w:t>150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1" w:history="1">
        <w:r w:rsidR="00FC4125" w:rsidRPr="00CF7D7D">
          <w:rPr>
            <w:rStyle w:val="Hyperlink"/>
          </w:rPr>
          <w:t>Tabela 78 Quadro A.6.2.2 – Discriminação dos Bens Imóveis de Propriedade da União sob responsabilidade da UJ, exceto Imóvel Funcional</w:t>
        </w:r>
        <w:r w:rsidR="00FC4125">
          <w:rPr>
            <w:webHidden/>
          </w:rPr>
          <w:tab/>
        </w:r>
        <w:r w:rsidR="00FC4125">
          <w:rPr>
            <w:webHidden/>
          </w:rPr>
          <w:fldChar w:fldCharType="begin"/>
        </w:r>
        <w:r w:rsidR="00FC4125">
          <w:rPr>
            <w:webHidden/>
          </w:rPr>
          <w:instrText xml:space="preserve"> PAGEREF _Toc384028421 \h </w:instrText>
        </w:r>
        <w:r w:rsidR="00FC4125">
          <w:rPr>
            <w:webHidden/>
          </w:rPr>
        </w:r>
        <w:r w:rsidR="00FC4125">
          <w:rPr>
            <w:webHidden/>
          </w:rPr>
          <w:fldChar w:fldCharType="separate"/>
        </w:r>
        <w:r w:rsidR="00511A8A">
          <w:rPr>
            <w:webHidden/>
          </w:rPr>
          <w:t>151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2" w:history="1">
        <w:r w:rsidR="00FC4125" w:rsidRPr="00CF7D7D">
          <w:rPr>
            <w:rStyle w:val="Hyperlink"/>
          </w:rPr>
          <w:t>Tabela 79 Quadro A.7.1 – Gestão Da Tecnologia Da Informação Da Unidade Jurisdicionada</w:t>
        </w:r>
        <w:r w:rsidR="00FC4125">
          <w:rPr>
            <w:webHidden/>
          </w:rPr>
          <w:tab/>
        </w:r>
        <w:r w:rsidR="00FC4125">
          <w:rPr>
            <w:webHidden/>
          </w:rPr>
          <w:fldChar w:fldCharType="begin"/>
        </w:r>
        <w:r w:rsidR="00FC4125">
          <w:rPr>
            <w:webHidden/>
          </w:rPr>
          <w:instrText xml:space="preserve"> PAGEREF _Toc384028422 \h </w:instrText>
        </w:r>
        <w:r w:rsidR="00FC4125">
          <w:rPr>
            <w:webHidden/>
          </w:rPr>
        </w:r>
        <w:r w:rsidR="00FC4125">
          <w:rPr>
            <w:webHidden/>
          </w:rPr>
          <w:fldChar w:fldCharType="separate"/>
        </w:r>
        <w:r w:rsidR="00511A8A">
          <w:rPr>
            <w:webHidden/>
          </w:rPr>
          <w:t>163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3" w:history="1">
        <w:r w:rsidR="00FC4125" w:rsidRPr="00CF7D7D">
          <w:rPr>
            <w:rStyle w:val="Hyperlink"/>
          </w:rPr>
          <w:t>Tabela 80 Quadro A.8.1 - Gestão Ambiental e Licitações Sustentáveis</w:t>
        </w:r>
        <w:r w:rsidR="00FC4125">
          <w:rPr>
            <w:webHidden/>
          </w:rPr>
          <w:tab/>
        </w:r>
        <w:r w:rsidR="00FC4125">
          <w:rPr>
            <w:webHidden/>
          </w:rPr>
          <w:fldChar w:fldCharType="begin"/>
        </w:r>
        <w:r w:rsidR="00FC4125">
          <w:rPr>
            <w:webHidden/>
          </w:rPr>
          <w:instrText xml:space="preserve"> PAGEREF _Toc384028423 \h </w:instrText>
        </w:r>
        <w:r w:rsidR="00FC4125">
          <w:rPr>
            <w:webHidden/>
          </w:rPr>
        </w:r>
        <w:r w:rsidR="00FC4125">
          <w:rPr>
            <w:webHidden/>
          </w:rPr>
          <w:fldChar w:fldCharType="separate"/>
        </w:r>
        <w:r w:rsidR="00511A8A">
          <w:rPr>
            <w:webHidden/>
          </w:rPr>
          <w:t>166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4" w:history="1">
        <w:r w:rsidR="00FC4125" w:rsidRPr="00CF7D7D">
          <w:rPr>
            <w:rStyle w:val="Hyperlink"/>
          </w:rPr>
          <w:t>Tabela 81 Quadro A.8.2 – Consumo de Papel, Energia Elétrica e Água</w:t>
        </w:r>
        <w:r w:rsidR="00FC4125">
          <w:rPr>
            <w:webHidden/>
          </w:rPr>
          <w:tab/>
        </w:r>
        <w:r w:rsidR="00FC4125">
          <w:rPr>
            <w:webHidden/>
          </w:rPr>
          <w:fldChar w:fldCharType="begin"/>
        </w:r>
        <w:r w:rsidR="00FC4125">
          <w:rPr>
            <w:webHidden/>
          </w:rPr>
          <w:instrText xml:space="preserve"> PAGEREF _Toc384028424 \h </w:instrText>
        </w:r>
        <w:r w:rsidR="00FC4125">
          <w:rPr>
            <w:webHidden/>
          </w:rPr>
        </w:r>
        <w:r w:rsidR="00FC4125">
          <w:rPr>
            <w:webHidden/>
          </w:rPr>
          <w:fldChar w:fldCharType="separate"/>
        </w:r>
        <w:r w:rsidR="00511A8A">
          <w:rPr>
            <w:webHidden/>
          </w:rPr>
          <w:t>168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5" w:history="1">
        <w:r w:rsidR="00FC4125" w:rsidRPr="00CF7D7D">
          <w:rPr>
            <w:rStyle w:val="Hyperlink"/>
          </w:rPr>
          <w:t>Tabela 82 Quadro A.9.1 - Cumprimento das deliberações do TCU atendidas no exercício Ordem 01</w:t>
        </w:r>
        <w:r w:rsidR="00FC4125">
          <w:rPr>
            <w:webHidden/>
          </w:rPr>
          <w:tab/>
        </w:r>
        <w:r w:rsidR="00FC4125">
          <w:rPr>
            <w:webHidden/>
          </w:rPr>
          <w:fldChar w:fldCharType="begin"/>
        </w:r>
        <w:r w:rsidR="00FC4125">
          <w:rPr>
            <w:webHidden/>
          </w:rPr>
          <w:instrText xml:space="preserve"> PAGEREF _Toc384028425 \h </w:instrText>
        </w:r>
        <w:r w:rsidR="00FC4125">
          <w:rPr>
            <w:webHidden/>
          </w:rPr>
        </w:r>
        <w:r w:rsidR="00FC4125">
          <w:rPr>
            <w:webHidden/>
          </w:rPr>
          <w:fldChar w:fldCharType="separate"/>
        </w:r>
        <w:r w:rsidR="00511A8A">
          <w:rPr>
            <w:webHidden/>
          </w:rPr>
          <w:t>170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6" w:history="1">
        <w:r w:rsidR="00FC4125" w:rsidRPr="00CF7D7D">
          <w:rPr>
            <w:rStyle w:val="Hyperlink"/>
          </w:rPr>
          <w:t>Tabela 83 Quadro A.9.1 - Cumprimento das deliberações do TCU atendidas no exercício Ordem 02</w:t>
        </w:r>
        <w:r w:rsidR="00FC4125">
          <w:rPr>
            <w:webHidden/>
          </w:rPr>
          <w:tab/>
        </w:r>
        <w:r w:rsidR="00FC4125">
          <w:rPr>
            <w:webHidden/>
          </w:rPr>
          <w:fldChar w:fldCharType="begin"/>
        </w:r>
        <w:r w:rsidR="00FC4125">
          <w:rPr>
            <w:webHidden/>
          </w:rPr>
          <w:instrText xml:space="preserve"> PAGEREF _Toc384028426 \h </w:instrText>
        </w:r>
        <w:r w:rsidR="00FC4125">
          <w:rPr>
            <w:webHidden/>
          </w:rPr>
        </w:r>
        <w:r w:rsidR="00FC4125">
          <w:rPr>
            <w:webHidden/>
          </w:rPr>
          <w:fldChar w:fldCharType="separate"/>
        </w:r>
        <w:r w:rsidR="00511A8A">
          <w:rPr>
            <w:webHidden/>
          </w:rPr>
          <w:t>171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7" w:history="1">
        <w:r w:rsidR="00FC4125" w:rsidRPr="00CF7D7D">
          <w:rPr>
            <w:rStyle w:val="Hyperlink"/>
          </w:rPr>
          <w:t>Tabela 84 Quadro A.9.1 - Cumprimento das deliberações do TCU atendidas no exercício Ordem 03</w:t>
        </w:r>
        <w:r w:rsidR="00FC4125">
          <w:rPr>
            <w:webHidden/>
          </w:rPr>
          <w:tab/>
        </w:r>
        <w:r w:rsidR="00FC4125">
          <w:rPr>
            <w:webHidden/>
          </w:rPr>
          <w:fldChar w:fldCharType="begin"/>
        </w:r>
        <w:r w:rsidR="00FC4125">
          <w:rPr>
            <w:webHidden/>
          </w:rPr>
          <w:instrText xml:space="preserve"> PAGEREF _Toc384028427 \h </w:instrText>
        </w:r>
        <w:r w:rsidR="00FC4125">
          <w:rPr>
            <w:webHidden/>
          </w:rPr>
        </w:r>
        <w:r w:rsidR="00FC4125">
          <w:rPr>
            <w:webHidden/>
          </w:rPr>
          <w:fldChar w:fldCharType="separate"/>
        </w:r>
        <w:r w:rsidR="00511A8A">
          <w:rPr>
            <w:webHidden/>
          </w:rPr>
          <w:t>172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8" w:history="1">
        <w:r w:rsidR="00FC4125" w:rsidRPr="00CF7D7D">
          <w:rPr>
            <w:rStyle w:val="Hyperlink"/>
          </w:rPr>
          <w:t>Tabela 85 Quadro A.9.1 - Cumprimento das deliberações do TCU atendidas no exercício Ordem 04</w:t>
        </w:r>
        <w:r w:rsidR="00FC4125">
          <w:rPr>
            <w:webHidden/>
          </w:rPr>
          <w:tab/>
        </w:r>
        <w:r w:rsidR="00FC4125">
          <w:rPr>
            <w:webHidden/>
          </w:rPr>
          <w:fldChar w:fldCharType="begin"/>
        </w:r>
        <w:r w:rsidR="00FC4125">
          <w:rPr>
            <w:webHidden/>
          </w:rPr>
          <w:instrText xml:space="preserve"> PAGEREF _Toc384028428 \h </w:instrText>
        </w:r>
        <w:r w:rsidR="00FC4125">
          <w:rPr>
            <w:webHidden/>
          </w:rPr>
        </w:r>
        <w:r w:rsidR="00FC4125">
          <w:rPr>
            <w:webHidden/>
          </w:rPr>
          <w:fldChar w:fldCharType="separate"/>
        </w:r>
        <w:r w:rsidR="00511A8A">
          <w:rPr>
            <w:webHidden/>
          </w:rPr>
          <w:t>173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29" w:history="1">
        <w:r w:rsidR="00FC4125" w:rsidRPr="00CF7D7D">
          <w:rPr>
            <w:rStyle w:val="Hyperlink"/>
          </w:rPr>
          <w:t>Tabela 86 Quadro A.9.1 - Cumprimento das deliberações do TCU atendidas no exercício Ordem 05</w:t>
        </w:r>
        <w:r w:rsidR="00FC4125">
          <w:rPr>
            <w:webHidden/>
          </w:rPr>
          <w:tab/>
        </w:r>
        <w:r w:rsidR="00FC4125">
          <w:rPr>
            <w:webHidden/>
          </w:rPr>
          <w:fldChar w:fldCharType="begin"/>
        </w:r>
        <w:r w:rsidR="00FC4125">
          <w:rPr>
            <w:webHidden/>
          </w:rPr>
          <w:instrText xml:space="preserve"> PAGEREF _Toc384028429 \h </w:instrText>
        </w:r>
        <w:r w:rsidR="00FC4125">
          <w:rPr>
            <w:webHidden/>
          </w:rPr>
        </w:r>
        <w:r w:rsidR="00FC4125">
          <w:rPr>
            <w:webHidden/>
          </w:rPr>
          <w:fldChar w:fldCharType="separate"/>
        </w:r>
        <w:r w:rsidR="00511A8A">
          <w:rPr>
            <w:webHidden/>
          </w:rPr>
          <w:t>174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0" w:history="1">
        <w:r w:rsidR="00FC4125" w:rsidRPr="00CF7D7D">
          <w:rPr>
            <w:rStyle w:val="Hyperlink"/>
          </w:rPr>
          <w:t>Tabela 87 Quadro A.9.1 - Cumprimento das deliberações do TCU atendidas no exercício Ordem 06</w:t>
        </w:r>
        <w:r w:rsidR="00FC4125">
          <w:rPr>
            <w:webHidden/>
          </w:rPr>
          <w:tab/>
        </w:r>
        <w:r w:rsidR="00FC4125">
          <w:rPr>
            <w:webHidden/>
          </w:rPr>
          <w:fldChar w:fldCharType="begin"/>
        </w:r>
        <w:r w:rsidR="00FC4125">
          <w:rPr>
            <w:webHidden/>
          </w:rPr>
          <w:instrText xml:space="preserve"> PAGEREF _Toc384028430 \h </w:instrText>
        </w:r>
        <w:r w:rsidR="00FC4125">
          <w:rPr>
            <w:webHidden/>
          </w:rPr>
        </w:r>
        <w:r w:rsidR="00FC4125">
          <w:rPr>
            <w:webHidden/>
          </w:rPr>
          <w:fldChar w:fldCharType="separate"/>
        </w:r>
        <w:r w:rsidR="00511A8A">
          <w:rPr>
            <w:webHidden/>
          </w:rPr>
          <w:t>175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1" w:history="1">
        <w:r w:rsidR="00FC4125" w:rsidRPr="00CF7D7D">
          <w:rPr>
            <w:rStyle w:val="Hyperlink"/>
          </w:rPr>
          <w:t>Tabela 88 Quadro A.9.1 - Cumprimento das deliberações do TCU atendidas no exercício Ordem 07</w:t>
        </w:r>
        <w:r w:rsidR="00FC4125">
          <w:rPr>
            <w:webHidden/>
          </w:rPr>
          <w:tab/>
        </w:r>
        <w:r w:rsidR="00FC4125">
          <w:rPr>
            <w:webHidden/>
          </w:rPr>
          <w:fldChar w:fldCharType="begin"/>
        </w:r>
        <w:r w:rsidR="00FC4125">
          <w:rPr>
            <w:webHidden/>
          </w:rPr>
          <w:instrText xml:space="preserve"> PAGEREF _Toc384028431 \h </w:instrText>
        </w:r>
        <w:r w:rsidR="00FC4125">
          <w:rPr>
            <w:webHidden/>
          </w:rPr>
        </w:r>
        <w:r w:rsidR="00FC4125">
          <w:rPr>
            <w:webHidden/>
          </w:rPr>
          <w:fldChar w:fldCharType="separate"/>
        </w:r>
        <w:r w:rsidR="00511A8A">
          <w:rPr>
            <w:webHidden/>
          </w:rPr>
          <w:t>176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2" w:history="1">
        <w:r w:rsidR="00FC4125" w:rsidRPr="00CF7D7D">
          <w:rPr>
            <w:rStyle w:val="Hyperlink"/>
          </w:rPr>
          <w:t>Tabela 89Quadro A.9.1 - Cumprimento das deliberações do TCU atendidas no exercício Ordem 08</w:t>
        </w:r>
        <w:r w:rsidR="00FC4125">
          <w:rPr>
            <w:webHidden/>
          </w:rPr>
          <w:tab/>
        </w:r>
        <w:r w:rsidR="00FC4125">
          <w:rPr>
            <w:webHidden/>
          </w:rPr>
          <w:fldChar w:fldCharType="begin"/>
        </w:r>
        <w:r w:rsidR="00FC4125">
          <w:rPr>
            <w:webHidden/>
          </w:rPr>
          <w:instrText xml:space="preserve"> PAGEREF _Toc384028432 \h </w:instrText>
        </w:r>
        <w:r w:rsidR="00FC4125">
          <w:rPr>
            <w:webHidden/>
          </w:rPr>
        </w:r>
        <w:r w:rsidR="00FC4125">
          <w:rPr>
            <w:webHidden/>
          </w:rPr>
          <w:fldChar w:fldCharType="separate"/>
        </w:r>
        <w:r w:rsidR="00511A8A">
          <w:rPr>
            <w:webHidden/>
          </w:rPr>
          <w:t>177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3" w:history="1">
        <w:r w:rsidR="00FC4125" w:rsidRPr="00CF7D7D">
          <w:rPr>
            <w:rStyle w:val="Hyperlink"/>
          </w:rPr>
          <w:t>Tabela 90 Quadro A.9.1 - Cumprimento das deliberações do TCU atendidas no exercício Ordem 09</w:t>
        </w:r>
        <w:r w:rsidR="00FC4125">
          <w:rPr>
            <w:webHidden/>
          </w:rPr>
          <w:tab/>
        </w:r>
        <w:r w:rsidR="00FC4125">
          <w:rPr>
            <w:webHidden/>
          </w:rPr>
          <w:fldChar w:fldCharType="begin"/>
        </w:r>
        <w:r w:rsidR="00FC4125">
          <w:rPr>
            <w:webHidden/>
          </w:rPr>
          <w:instrText xml:space="preserve"> PAGEREF _Toc384028433 \h </w:instrText>
        </w:r>
        <w:r w:rsidR="00FC4125">
          <w:rPr>
            <w:webHidden/>
          </w:rPr>
        </w:r>
        <w:r w:rsidR="00FC4125">
          <w:rPr>
            <w:webHidden/>
          </w:rPr>
          <w:fldChar w:fldCharType="separate"/>
        </w:r>
        <w:r w:rsidR="00511A8A">
          <w:rPr>
            <w:webHidden/>
          </w:rPr>
          <w:t>178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4" w:history="1">
        <w:r w:rsidR="00FC4125" w:rsidRPr="00CF7D7D">
          <w:rPr>
            <w:rStyle w:val="Hyperlink"/>
          </w:rPr>
          <w:t>Tabela 91 Quadro A.9.1.2 - Situação das deliberações do TCU que permanecem pendentes de atendimento no exercício Ordem 01</w:t>
        </w:r>
        <w:r w:rsidR="00FC4125">
          <w:rPr>
            <w:webHidden/>
          </w:rPr>
          <w:tab/>
        </w:r>
        <w:r w:rsidR="00FC4125">
          <w:rPr>
            <w:webHidden/>
          </w:rPr>
          <w:fldChar w:fldCharType="begin"/>
        </w:r>
        <w:r w:rsidR="00FC4125">
          <w:rPr>
            <w:webHidden/>
          </w:rPr>
          <w:instrText xml:space="preserve"> PAGEREF _Toc384028434 \h </w:instrText>
        </w:r>
        <w:r w:rsidR="00FC4125">
          <w:rPr>
            <w:webHidden/>
          </w:rPr>
        </w:r>
        <w:r w:rsidR="00FC4125">
          <w:rPr>
            <w:webHidden/>
          </w:rPr>
          <w:fldChar w:fldCharType="separate"/>
        </w:r>
        <w:r w:rsidR="00511A8A">
          <w:rPr>
            <w:webHidden/>
          </w:rPr>
          <w:t>180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5" w:history="1">
        <w:r w:rsidR="00FC4125" w:rsidRPr="00CF7D7D">
          <w:rPr>
            <w:rStyle w:val="Hyperlink"/>
          </w:rPr>
          <w:t>Tabela 92 Quadro A.9.2.1 - Relatório de cumprimento das recomendações do OCI Ordem 01</w:t>
        </w:r>
        <w:r w:rsidR="00FC4125">
          <w:rPr>
            <w:webHidden/>
          </w:rPr>
          <w:tab/>
        </w:r>
        <w:r w:rsidR="00FC4125">
          <w:rPr>
            <w:webHidden/>
          </w:rPr>
          <w:fldChar w:fldCharType="begin"/>
        </w:r>
        <w:r w:rsidR="00FC4125">
          <w:rPr>
            <w:webHidden/>
          </w:rPr>
          <w:instrText xml:space="preserve"> PAGEREF _Toc384028435 \h </w:instrText>
        </w:r>
        <w:r w:rsidR="00FC4125">
          <w:rPr>
            <w:webHidden/>
          </w:rPr>
        </w:r>
        <w:r w:rsidR="00FC4125">
          <w:rPr>
            <w:webHidden/>
          </w:rPr>
          <w:fldChar w:fldCharType="separate"/>
        </w:r>
        <w:r w:rsidR="00511A8A">
          <w:rPr>
            <w:webHidden/>
          </w:rPr>
          <w:t>183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6" w:history="1">
        <w:r w:rsidR="00FC4125" w:rsidRPr="00CF7D7D">
          <w:rPr>
            <w:rStyle w:val="Hyperlink"/>
          </w:rPr>
          <w:t>Tabela 93 Quadro A.9.2.1 - Relatório de cumprimento das recomendações do OCI Ordem 02</w:t>
        </w:r>
        <w:r w:rsidR="00FC4125">
          <w:rPr>
            <w:webHidden/>
          </w:rPr>
          <w:tab/>
        </w:r>
        <w:r w:rsidR="00FC4125">
          <w:rPr>
            <w:webHidden/>
          </w:rPr>
          <w:fldChar w:fldCharType="begin"/>
        </w:r>
        <w:r w:rsidR="00FC4125">
          <w:rPr>
            <w:webHidden/>
          </w:rPr>
          <w:instrText xml:space="preserve"> PAGEREF _Toc384028436 \h </w:instrText>
        </w:r>
        <w:r w:rsidR="00FC4125">
          <w:rPr>
            <w:webHidden/>
          </w:rPr>
        </w:r>
        <w:r w:rsidR="00FC4125">
          <w:rPr>
            <w:webHidden/>
          </w:rPr>
          <w:fldChar w:fldCharType="separate"/>
        </w:r>
        <w:r w:rsidR="00511A8A">
          <w:rPr>
            <w:webHidden/>
          </w:rPr>
          <w:t>184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7" w:history="1">
        <w:r w:rsidR="00FC4125" w:rsidRPr="00CF7D7D">
          <w:rPr>
            <w:rStyle w:val="Hyperlink"/>
          </w:rPr>
          <w:t>Tabela 94 Quadro A.9.2.1 - Relatório de cumprimento das recomendações do OCI Ordem 03</w:t>
        </w:r>
        <w:r w:rsidR="00FC4125">
          <w:rPr>
            <w:webHidden/>
          </w:rPr>
          <w:tab/>
        </w:r>
        <w:r w:rsidR="00FC4125">
          <w:rPr>
            <w:webHidden/>
          </w:rPr>
          <w:fldChar w:fldCharType="begin"/>
        </w:r>
        <w:r w:rsidR="00FC4125">
          <w:rPr>
            <w:webHidden/>
          </w:rPr>
          <w:instrText xml:space="preserve"> PAGEREF _Toc384028437 \h </w:instrText>
        </w:r>
        <w:r w:rsidR="00FC4125">
          <w:rPr>
            <w:webHidden/>
          </w:rPr>
        </w:r>
        <w:r w:rsidR="00FC4125">
          <w:rPr>
            <w:webHidden/>
          </w:rPr>
          <w:fldChar w:fldCharType="separate"/>
        </w:r>
        <w:r w:rsidR="00511A8A">
          <w:rPr>
            <w:webHidden/>
          </w:rPr>
          <w:t>185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8" w:history="1">
        <w:r w:rsidR="00FC4125" w:rsidRPr="00CF7D7D">
          <w:rPr>
            <w:rStyle w:val="Hyperlink"/>
          </w:rPr>
          <w:t>Tabela 95 Quadro A.9.2.1 - Relatório de cumprimento das recomendações do OCI Ordem 04</w:t>
        </w:r>
        <w:r w:rsidR="00FC4125">
          <w:rPr>
            <w:webHidden/>
          </w:rPr>
          <w:tab/>
        </w:r>
        <w:r w:rsidR="00FC4125">
          <w:rPr>
            <w:webHidden/>
          </w:rPr>
          <w:fldChar w:fldCharType="begin"/>
        </w:r>
        <w:r w:rsidR="00FC4125">
          <w:rPr>
            <w:webHidden/>
          </w:rPr>
          <w:instrText xml:space="preserve"> PAGEREF _Toc384028438 \h </w:instrText>
        </w:r>
        <w:r w:rsidR="00FC4125">
          <w:rPr>
            <w:webHidden/>
          </w:rPr>
        </w:r>
        <w:r w:rsidR="00FC4125">
          <w:rPr>
            <w:webHidden/>
          </w:rPr>
          <w:fldChar w:fldCharType="separate"/>
        </w:r>
        <w:r w:rsidR="00511A8A">
          <w:rPr>
            <w:webHidden/>
          </w:rPr>
          <w:t>186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39" w:history="1">
        <w:r w:rsidR="00FC4125" w:rsidRPr="00CF7D7D">
          <w:rPr>
            <w:rStyle w:val="Hyperlink"/>
          </w:rPr>
          <w:t>Tabela 96 Quadro A.9.2.1 - Relatório de cumprimento das recomendações do OCI Ordem 05</w:t>
        </w:r>
        <w:r w:rsidR="00FC4125">
          <w:rPr>
            <w:webHidden/>
          </w:rPr>
          <w:tab/>
        </w:r>
        <w:r w:rsidR="00FC4125">
          <w:rPr>
            <w:webHidden/>
          </w:rPr>
          <w:fldChar w:fldCharType="begin"/>
        </w:r>
        <w:r w:rsidR="00FC4125">
          <w:rPr>
            <w:webHidden/>
          </w:rPr>
          <w:instrText xml:space="preserve"> PAGEREF _Toc384028439 \h </w:instrText>
        </w:r>
        <w:r w:rsidR="00FC4125">
          <w:rPr>
            <w:webHidden/>
          </w:rPr>
        </w:r>
        <w:r w:rsidR="00FC4125">
          <w:rPr>
            <w:webHidden/>
          </w:rPr>
          <w:fldChar w:fldCharType="separate"/>
        </w:r>
        <w:r w:rsidR="00511A8A">
          <w:rPr>
            <w:webHidden/>
          </w:rPr>
          <w:t>187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0" w:history="1">
        <w:r w:rsidR="00FC4125" w:rsidRPr="00CF7D7D">
          <w:rPr>
            <w:rStyle w:val="Hyperlink"/>
          </w:rPr>
          <w:t>Tabela 97 Quadro A.9.2.1 - Relatório de cumprimento das recomendações do OCI Ordem 06</w:t>
        </w:r>
        <w:r w:rsidR="00FC4125">
          <w:rPr>
            <w:webHidden/>
          </w:rPr>
          <w:tab/>
        </w:r>
        <w:r w:rsidR="00FC4125">
          <w:rPr>
            <w:webHidden/>
          </w:rPr>
          <w:fldChar w:fldCharType="begin"/>
        </w:r>
        <w:r w:rsidR="00FC4125">
          <w:rPr>
            <w:webHidden/>
          </w:rPr>
          <w:instrText xml:space="preserve"> PAGEREF _Toc384028440 \h </w:instrText>
        </w:r>
        <w:r w:rsidR="00FC4125">
          <w:rPr>
            <w:webHidden/>
          </w:rPr>
        </w:r>
        <w:r w:rsidR="00FC4125">
          <w:rPr>
            <w:webHidden/>
          </w:rPr>
          <w:fldChar w:fldCharType="separate"/>
        </w:r>
        <w:r w:rsidR="00511A8A">
          <w:rPr>
            <w:webHidden/>
          </w:rPr>
          <w:t>188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1" w:history="1">
        <w:r w:rsidR="00FC4125" w:rsidRPr="00CF7D7D">
          <w:rPr>
            <w:rStyle w:val="Hyperlink"/>
          </w:rPr>
          <w:t>Tabela 98 Quadro A.9.2.1 - Relatório de cumprimento das recomendações do OCI Ordem 07</w:t>
        </w:r>
        <w:r w:rsidR="00FC4125">
          <w:rPr>
            <w:webHidden/>
          </w:rPr>
          <w:tab/>
        </w:r>
        <w:r w:rsidR="00FC4125">
          <w:rPr>
            <w:webHidden/>
          </w:rPr>
          <w:fldChar w:fldCharType="begin"/>
        </w:r>
        <w:r w:rsidR="00FC4125">
          <w:rPr>
            <w:webHidden/>
          </w:rPr>
          <w:instrText xml:space="preserve"> PAGEREF _Toc384028441 \h </w:instrText>
        </w:r>
        <w:r w:rsidR="00FC4125">
          <w:rPr>
            <w:webHidden/>
          </w:rPr>
        </w:r>
        <w:r w:rsidR="00FC4125">
          <w:rPr>
            <w:webHidden/>
          </w:rPr>
          <w:fldChar w:fldCharType="separate"/>
        </w:r>
        <w:r w:rsidR="00511A8A">
          <w:rPr>
            <w:webHidden/>
          </w:rPr>
          <w:t>189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2" w:history="1">
        <w:r w:rsidR="00FC4125" w:rsidRPr="00CF7D7D">
          <w:rPr>
            <w:rStyle w:val="Hyperlink"/>
          </w:rPr>
          <w:t>Tabela 99 Quadro A.9.2.1 - Relatório de cumprimento das recomendações do OCI Ordem 08</w:t>
        </w:r>
        <w:r w:rsidR="00FC4125">
          <w:rPr>
            <w:webHidden/>
          </w:rPr>
          <w:tab/>
        </w:r>
        <w:r w:rsidR="00FC4125">
          <w:rPr>
            <w:webHidden/>
          </w:rPr>
          <w:fldChar w:fldCharType="begin"/>
        </w:r>
        <w:r w:rsidR="00FC4125">
          <w:rPr>
            <w:webHidden/>
          </w:rPr>
          <w:instrText xml:space="preserve"> PAGEREF _Toc384028442 \h </w:instrText>
        </w:r>
        <w:r w:rsidR="00FC4125">
          <w:rPr>
            <w:webHidden/>
          </w:rPr>
        </w:r>
        <w:r w:rsidR="00FC4125">
          <w:rPr>
            <w:webHidden/>
          </w:rPr>
          <w:fldChar w:fldCharType="separate"/>
        </w:r>
        <w:r w:rsidR="00511A8A">
          <w:rPr>
            <w:webHidden/>
          </w:rPr>
          <w:t>190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3" w:history="1">
        <w:r w:rsidR="00FC4125" w:rsidRPr="00CF7D7D">
          <w:rPr>
            <w:rStyle w:val="Hyperlink"/>
          </w:rPr>
          <w:t>Tabela 100  Quadro A.9.2.1 - Relatório de cumprimento das recomendações do OCI Ordem 09</w:t>
        </w:r>
        <w:r w:rsidR="00FC4125">
          <w:rPr>
            <w:webHidden/>
          </w:rPr>
          <w:tab/>
        </w:r>
        <w:r w:rsidR="00FC4125">
          <w:rPr>
            <w:webHidden/>
          </w:rPr>
          <w:fldChar w:fldCharType="begin"/>
        </w:r>
        <w:r w:rsidR="00FC4125">
          <w:rPr>
            <w:webHidden/>
          </w:rPr>
          <w:instrText xml:space="preserve"> PAGEREF _Toc384028443 \h </w:instrText>
        </w:r>
        <w:r w:rsidR="00FC4125">
          <w:rPr>
            <w:webHidden/>
          </w:rPr>
        </w:r>
        <w:r w:rsidR="00FC4125">
          <w:rPr>
            <w:webHidden/>
          </w:rPr>
          <w:fldChar w:fldCharType="separate"/>
        </w:r>
        <w:r w:rsidR="00511A8A">
          <w:rPr>
            <w:webHidden/>
          </w:rPr>
          <w:t>191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4" w:history="1">
        <w:r w:rsidR="00FC4125" w:rsidRPr="00CF7D7D">
          <w:rPr>
            <w:rStyle w:val="Hyperlink"/>
          </w:rPr>
          <w:t>Tabela 101  Quadro A.9.2.1 - Relatório de cumprimento das recomendações do OCI Ordem 10</w:t>
        </w:r>
        <w:r w:rsidR="00FC4125">
          <w:rPr>
            <w:webHidden/>
          </w:rPr>
          <w:tab/>
        </w:r>
        <w:r w:rsidR="00FC4125">
          <w:rPr>
            <w:webHidden/>
          </w:rPr>
          <w:fldChar w:fldCharType="begin"/>
        </w:r>
        <w:r w:rsidR="00FC4125">
          <w:rPr>
            <w:webHidden/>
          </w:rPr>
          <w:instrText xml:space="preserve"> PAGEREF _Toc384028444 \h </w:instrText>
        </w:r>
        <w:r w:rsidR="00FC4125">
          <w:rPr>
            <w:webHidden/>
          </w:rPr>
        </w:r>
        <w:r w:rsidR="00FC4125">
          <w:rPr>
            <w:webHidden/>
          </w:rPr>
          <w:fldChar w:fldCharType="separate"/>
        </w:r>
        <w:r w:rsidR="00511A8A">
          <w:rPr>
            <w:webHidden/>
          </w:rPr>
          <w:t>192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5" w:history="1">
        <w:r w:rsidR="00FC4125" w:rsidRPr="00CF7D7D">
          <w:rPr>
            <w:rStyle w:val="Hyperlink"/>
          </w:rPr>
          <w:t>Tabela 102 Quadro A.9.2.2 - Situação das recomendações do OCI que permanecem pendentes de atendimento no exercício</w:t>
        </w:r>
        <w:r w:rsidR="00FC4125">
          <w:rPr>
            <w:webHidden/>
          </w:rPr>
          <w:tab/>
        </w:r>
        <w:r w:rsidR="00FC4125">
          <w:rPr>
            <w:webHidden/>
          </w:rPr>
          <w:fldChar w:fldCharType="begin"/>
        </w:r>
        <w:r w:rsidR="00FC4125">
          <w:rPr>
            <w:webHidden/>
          </w:rPr>
          <w:instrText xml:space="preserve"> PAGEREF _Toc384028445 \h </w:instrText>
        </w:r>
        <w:r w:rsidR="00FC4125">
          <w:rPr>
            <w:webHidden/>
          </w:rPr>
        </w:r>
        <w:r w:rsidR="00FC4125">
          <w:rPr>
            <w:webHidden/>
          </w:rPr>
          <w:fldChar w:fldCharType="separate"/>
        </w:r>
        <w:r w:rsidR="00511A8A">
          <w:rPr>
            <w:webHidden/>
          </w:rPr>
          <w:t>194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6" w:history="1">
        <w:r w:rsidR="00FC4125" w:rsidRPr="00CF7D7D">
          <w:rPr>
            <w:rStyle w:val="Hyperlink"/>
          </w:rPr>
          <w:t>Tabela 103 Tratamento de recomendações feitas pela unidade de auditoria interna.</w:t>
        </w:r>
        <w:r w:rsidR="00FC4125">
          <w:rPr>
            <w:webHidden/>
          </w:rPr>
          <w:tab/>
        </w:r>
        <w:r w:rsidR="00FC4125">
          <w:rPr>
            <w:webHidden/>
          </w:rPr>
          <w:fldChar w:fldCharType="begin"/>
        </w:r>
        <w:r w:rsidR="00FC4125">
          <w:rPr>
            <w:webHidden/>
          </w:rPr>
          <w:instrText xml:space="preserve"> PAGEREF _Toc384028446 \h </w:instrText>
        </w:r>
        <w:r w:rsidR="00FC4125">
          <w:rPr>
            <w:webHidden/>
          </w:rPr>
        </w:r>
        <w:r w:rsidR="00FC4125">
          <w:rPr>
            <w:webHidden/>
          </w:rPr>
          <w:fldChar w:fldCharType="separate"/>
        </w:r>
        <w:r w:rsidR="00511A8A">
          <w:rPr>
            <w:webHidden/>
          </w:rPr>
          <w:t>195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7" w:history="1">
        <w:r w:rsidR="00FC4125" w:rsidRPr="00CF7D7D">
          <w:rPr>
            <w:rStyle w:val="Hyperlink"/>
          </w:rPr>
          <w:t>Tabela 104 Relação entre a quantidade de recomendações feitas e a quantidade de recomendações implementadas pela alta gerência;</w:t>
        </w:r>
        <w:r w:rsidR="00FC4125">
          <w:rPr>
            <w:webHidden/>
          </w:rPr>
          <w:tab/>
        </w:r>
        <w:r w:rsidR="00FC4125">
          <w:rPr>
            <w:webHidden/>
          </w:rPr>
          <w:fldChar w:fldCharType="begin"/>
        </w:r>
        <w:r w:rsidR="00FC4125">
          <w:rPr>
            <w:webHidden/>
          </w:rPr>
          <w:instrText xml:space="preserve"> PAGEREF _Toc384028447 \h </w:instrText>
        </w:r>
        <w:r w:rsidR="00FC4125">
          <w:rPr>
            <w:webHidden/>
          </w:rPr>
        </w:r>
        <w:r w:rsidR="00FC4125">
          <w:rPr>
            <w:webHidden/>
          </w:rPr>
          <w:fldChar w:fldCharType="separate"/>
        </w:r>
        <w:r w:rsidR="00511A8A">
          <w:rPr>
            <w:webHidden/>
          </w:rPr>
          <w:t>198</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8" w:history="1">
        <w:r w:rsidR="00FC4125" w:rsidRPr="00CF7D7D">
          <w:rPr>
            <w:rStyle w:val="Hyperlink"/>
          </w:rPr>
          <w:t>Tabela 105 Quadro A.9.4.1 – Demonstrativo do cumprimento, por autoridades e servidores da UJ, da obrigação de entregar a DBR.</w:t>
        </w:r>
        <w:r w:rsidR="00FC4125">
          <w:rPr>
            <w:webHidden/>
          </w:rPr>
          <w:tab/>
        </w:r>
        <w:r w:rsidR="00FC4125">
          <w:rPr>
            <w:webHidden/>
          </w:rPr>
          <w:fldChar w:fldCharType="begin"/>
        </w:r>
        <w:r w:rsidR="00FC4125">
          <w:rPr>
            <w:webHidden/>
          </w:rPr>
          <w:instrText xml:space="preserve"> PAGEREF _Toc384028448 \h </w:instrText>
        </w:r>
        <w:r w:rsidR="00FC4125">
          <w:rPr>
            <w:webHidden/>
          </w:rPr>
        </w:r>
        <w:r w:rsidR="00FC4125">
          <w:rPr>
            <w:webHidden/>
          </w:rPr>
          <w:fldChar w:fldCharType="separate"/>
        </w:r>
        <w:r w:rsidR="00511A8A">
          <w:rPr>
            <w:webHidden/>
          </w:rPr>
          <w:t>200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49" w:history="1">
        <w:r w:rsidR="00FC4125" w:rsidRPr="00CF7D7D">
          <w:rPr>
            <w:rStyle w:val="Hyperlink"/>
          </w:rPr>
          <w:t>Tabela 106 Quadro A.9.6 - Declaração de inserção e atualização de dados no SIASG e SICONV.</w:t>
        </w:r>
        <w:r w:rsidR="00FC4125">
          <w:rPr>
            <w:webHidden/>
          </w:rPr>
          <w:tab/>
        </w:r>
        <w:r w:rsidR="00FC4125">
          <w:rPr>
            <w:webHidden/>
          </w:rPr>
          <w:fldChar w:fldCharType="begin"/>
        </w:r>
        <w:r w:rsidR="00FC4125">
          <w:rPr>
            <w:webHidden/>
          </w:rPr>
          <w:instrText xml:space="preserve"> PAGEREF _Toc384028449 \h </w:instrText>
        </w:r>
        <w:r w:rsidR="00FC4125">
          <w:rPr>
            <w:webHidden/>
          </w:rPr>
        </w:r>
        <w:r w:rsidR="00FC4125">
          <w:rPr>
            <w:webHidden/>
          </w:rPr>
          <w:fldChar w:fldCharType="separate"/>
        </w:r>
        <w:r w:rsidR="00511A8A">
          <w:rPr>
            <w:webHidden/>
          </w:rPr>
          <w:t>202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0" w:history="1">
        <w:r w:rsidR="00FC4125" w:rsidRPr="00CF7D7D">
          <w:rPr>
            <w:rStyle w:val="Hyperlink"/>
          </w:rPr>
          <w:t>Tabela 107 Indicadores dos Projetos de Extensão</w:t>
        </w:r>
        <w:r w:rsidR="00FC4125">
          <w:rPr>
            <w:webHidden/>
          </w:rPr>
          <w:tab/>
        </w:r>
        <w:r w:rsidR="00FC4125">
          <w:rPr>
            <w:webHidden/>
          </w:rPr>
          <w:fldChar w:fldCharType="begin"/>
        </w:r>
        <w:r w:rsidR="00FC4125">
          <w:rPr>
            <w:webHidden/>
          </w:rPr>
          <w:instrText xml:space="preserve"> PAGEREF _Toc384028450 \h </w:instrText>
        </w:r>
        <w:r w:rsidR="00FC4125">
          <w:rPr>
            <w:webHidden/>
          </w:rPr>
        </w:r>
        <w:r w:rsidR="00FC4125">
          <w:rPr>
            <w:webHidden/>
          </w:rPr>
          <w:fldChar w:fldCharType="separate"/>
        </w:r>
        <w:r w:rsidR="00511A8A">
          <w:rPr>
            <w:webHidden/>
          </w:rPr>
          <w:t>229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1" w:history="1">
        <w:r w:rsidR="00FC4125" w:rsidRPr="00CF7D7D">
          <w:rPr>
            <w:rStyle w:val="Hyperlink"/>
          </w:rPr>
          <w:t>Tabela 108- Indicadores da AYTY</w:t>
        </w:r>
        <w:r w:rsidR="00FC4125">
          <w:rPr>
            <w:webHidden/>
          </w:rPr>
          <w:tab/>
        </w:r>
        <w:r w:rsidR="00FC4125">
          <w:rPr>
            <w:webHidden/>
          </w:rPr>
          <w:fldChar w:fldCharType="begin"/>
        </w:r>
        <w:r w:rsidR="00FC4125">
          <w:rPr>
            <w:webHidden/>
          </w:rPr>
          <w:instrText xml:space="preserve"> PAGEREF _Toc384028451 \h </w:instrText>
        </w:r>
        <w:r w:rsidR="00FC4125">
          <w:rPr>
            <w:webHidden/>
          </w:rPr>
        </w:r>
        <w:r w:rsidR="00FC4125">
          <w:rPr>
            <w:webHidden/>
          </w:rPr>
          <w:fldChar w:fldCharType="separate"/>
        </w:r>
        <w:r w:rsidR="00511A8A">
          <w:rPr>
            <w:webHidden/>
          </w:rPr>
          <w:t>230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2" w:history="1">
        <w:r w:rsidR="00FC4125" w:rsidRPr="00CF7D7D">
          <w:rPr>
            <w:rStyle w:val="Hyperlink"/>
          </w:rPr>
          <w:t>Tabela 109- Cursos de Qualificação Profissional (fora do PRONATEC)</w:t>
        </w:r>
        <w:r w:rsidR="00FC4125">
          <w:rPr>
            <w:webHidden/>
          </w:rPr>
          <w:tab/>
        </w:r>
        <w:r w:rsidR="00FC4125">
          <w:rPr>
            <w:webHidden/>
          </w:rPr>
          <w:fldChar w:fldCharType="begin"/>
        </w:r>
        <w:r w:rsidR="00FC4125">
          <w:rPr>
            <w:webHidden/>
          </w:rPr>
          <w:instrText xml:space="preserve"> PAGEREF _Toc384028452 \h </w:instrText>
        </w:r>
        <w:r w:rsidR="00FC4125">
          <w:rPr>
            <w:webHidden/>
          </w:rPr>
        </w:r>
        <w:r w:rsidR="00FC4125">
          <w:rPr>
            <w:webHidden/>
          </w:rPr>
          <w:fldChar w:fldCharType="separate"/>
        </w:r>
        <w:r w:rsidR="00511A8A">
          <w:rPr>
            <w:webHidden/>
          </w:rPr>
          <w:t>231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3" w:history="1">
        <w:r w:rsidR="00FC4125" w:rsidRPr="00CF7D7D">
          <w:rPr>
            <w:rStyle w:val="Hyperlink"/>
          </w:rPr>
          <w:t>Tabela 110 - Pactuação e Conclusão em Curso do Pronatec</w:t>
        </w:r>
        <w:r w:rsidR="00FC4125">
          <w:rPr>
            <w:webHidden/>
          </w:rPr>
          <w:tab/>
        </w:r>
        <w:r w:rsidR="00FC4125">
          <w:rPr>
            <w:webHidden/>
          </w:rPr>
          <w:fldChar w:fldCharType="begin"/>
        </w:r>
        <w:r w:rsidR="00FC4125">
          <w:rPr>
            <w:webHidden/>
          </w:rPr>
          <w:instrText xml:space="preserve"> PAGEREF _Toc384028453 \h </w:instrText>
        </w:r>
        <w:r w:rsidR="00FC4125">
          <w:rPr>
            <w:webHidden/>
          </w:rPr>
        </w:r>
        <w:r w:rsidR="00FC4125">
          <w:rPr>
            <w:webHidden/>
          </w:rPr>
          <w:fldChar w:fldCharType="separate"/>
        </w:r>
        <w:r w:rsidR="00511A8A">
          <w:rPr>
            <w:webHidden/>
          </w:rPr>
          <w:t>232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4" w:history="1">
        <w:r w:rsidR="00FC4125" w:rsidRPr="00CF7D7D">
          <w:rPr>
            <w:rStyle w:val="Hyperlink"/>
          </w:rPr>
          <w:t>Tabela 111 - de Pactuação e conclusão em cursos do PRONATEC, por campus.</w:t>
        </w:r>
        <w:r w:rsidR="00FC4125">
          <w:rPr>
            <w:webHidden/>
          </w:rPr>
          <w:tab/>
        </w:r>
        <w:r w:rsidR="00FC4125">
          <w:rPr>
            <w:webHidden/>
          </w:rPr>
          <w:fldChar w:fldCharType="begin"/>
        </w:r>
        <w:r w:rsidR="00FC4125">
          <w:rPr>
            <w:webHidden/>
          </w:rPr>
          <w:instrText xml:space="preserve"> PAGEREF _Toc384028454 \h </w:instrText>
        </w:r>
        <w:r w:rsidR="00FC4125">
          <w:rPr>
            <w:webHidden/>
          </w:rPr>
        </w:r>
        <w:r w:rsidR="00FC4125">
          <w:rPr>
            <w:webHidden/>
          </w:rPr>
          <w:fldChar w:fldCharType="separate"/>
        </w:r>
        <w:r w:rsidR="00511A8A">
          <w:rPr>
            <w:webHidden/>
          </w:rPr>
          <w:t>233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5" w:history="1">
        <w:r w:rsidR="00FC4125" w:rsidRPr="00CF7D7D">
          <w:rPr>
            <w:rStyle w:val="Hyperlink"/>
          </w:rPr>
          <w:t>Tabela 112 - Programa Mulheres Mil</w:t>
        </w:r>
        <w:r w:rsidR="00FC4125">
          <w:rPr>
            <w:webHidden/>
          </w:rPr>
          <w:tab/>
        </w:r>
        <w:r w:rsidR="00FC4125">
          <w:rPr>
            <w:webHidden/>
          </w:rPr>
          <w:fldChar w:fldCharType="begin"/>
        </w:r>
        <w:r w:rsidR="00FC4125">
          <w:rPr>
            <w:webHidden/>
          </w:rPr>
          <w:instrText xml:space="preserve"> PAGEREF _Toc384028455 \h </w:instrText>
        </w:r>
        <w:r w:rsidR="00FC4125">
          <w:rPr>
            <w:webHidden/>
          </w:rPr>
        </w:r>
        <w:r w:rsidR="00FC4125">
          <w:rPr>
            <w:webHidden/>
          </w:rPr>
          <w:fldChar w:fldCharType="separate"/>
        </w:r>
        <w:r w:rsidR="00511A8A">
          <w:rPr>
            <w:webHidden/>
          </w:rPr>
          <w:t>236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6" w:history="1">
        <w:r w:rsidR="00FC4125" w:rsidRPr="00CF7D7D">
          <w:rPr>
            <w:rStyle w:val="Hyperlink"/>
          </w:rPr>
          <w:t>Tabela 113 - Atividades dos NAPNEs/Projeto Curupira</w:t>
        </w:r>
        <w:r w:rsidR="00FC4125">
          <w:rPr>
            <w:webHidden/>
          </w:rPr>
          <w:tab/>
        </w:r>
        <w:r w:rsidR="00FC4125">
          <w:rPr>
            <w:webHidden/>
          </w:rPr>
          <w:fldChar w:fldCharType="begin"/>
        </w:r>
        <w:r w:rsidR="00FC4125">
          <w:rPr>
            <w:webHidden/>
          </w:rPr>
          <w:instrText xml:space="preserve"> PAGEREF _Toc384028456 \h </w:instrText>
        </w:r>
        <w:r w:rsidR="00FC4125">
          <w:rPr>
            <w:webHidden/>
          </w:rPr>
        </w:r>
        <w:r w:rsidR="00FC4125">
          <w:rPr>
            <w:webHidden/>
          </w:rPr>
          <w:fldChar w:fldCharType="separate"/>
        </w:r>
        <w:r w:rsidR="00511A8A">
          <w:rPr>
            <w:webHidden/>
          </w:rPr>
          <w:t>237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7" w:history="1">
        <w:r w:rsidR="00FC4125" w:rsidRPr="00CF7D7D">
          <w:rPr>
            <w:rStyle w:val="Hyperlink"/>
          </w:rPr>
          <w:t>Tabela 114 - Atividades dos NAPNEs/Projeto Arumã</w:t>
        </w:r>
        <w:r w:rsidR="00FC4125">
          <w:rPr>
            <w:webHidden/>
          </w:rPr>
          <w:tab/>
        </w:r>
        <w:r w:rsidR="00FC4125">
          <w:rPr>
            <w:webHidden/>
          </w:rPr>
          <w:fldChar w:fldCharType="begin"/>
        </w:r>
        <w:r w:rsidR="00FC4125">
          <w:rPr>
            <w:webHidden/>
          </w:rPr>
          <w:instrText xml:space="preserve"> PAGEREF _Toc384028457 \h </w:instrText>
        </w:r>
        <w:r w:rsidR="00FC4125">
          <w:rPr>
            <w:webHidden/>
          </w:rPr>
        </w:r>
        <w:r w:rsidR="00FC4125">
          <w:rPr>
            <w:webHidden/>
          </w:rPr>
          <w:fldChar w:fldCharType="separate"/>
        </w:r>
        <w:r w:rsidR="00511A8A">
          <w:rPr>
            <w:webHidden/>
          </w:rPr>
          <w:t>237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8" w:history="1">
        <w:r w:rsidR="00FC4125" w:rsidRPr="00CF7D7D">
          <w:rPr>
            <w:rStyle w:val="Hyperlink"/>
          </w:rPr>
          <w:t>Tabela 115 - Indicadores de Atividades de Estagio</w:t>
        </w:r>
        <w:r w:rsidR="00FC4125">
          <w:rPr>
            <w:webHidden/>
          </w:rPr>
          <w:tab/>
        </w:r>
        <w:r w:rsidR="00FC4125">
          <w:rPr>
            <w:webHidden/>
          </w:rPr>
          <w:fldChar w:fldCharType="begin"/>
        </w:r>
        <w:r w:rsidR="00FC4125">
          <w:rPr>
            <w:webHidden/>
          </w:rPr>
          <w:instrText xml:space="preserve"> PAGEREF _Toc384028458 \h </w:instrText>
        </w:r>
        <w:r w:rsidR="00FC4125">
          <w:rPr>
            <w:webHidden/>
          </w:rPr>
        </w:r>
        <w:r w:rsidR="00FC4125">
          <w:rPr>
            <w:webHidden/>
          </w:rPr>
          <w:fldChar w:fldCharType="separate"/>
        </w:r>
        <w:r w:rsidR="00511A8A">
          <w:rPr>
            <w:webHidden/>
          </w:rPr>
          <w:t>240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59" w:history="1">
        <w:r w:rsidR="00FC4125" w:rsidRPr="00CF7D7D">
          <w:rPr>
            <w:rStyle w:val="Hyperlink"/>
          </w:rPr>
          <w:t>Tabela 116 - Indicadores de Visitas, Encontros, etc.</w:t>
        </w:r>
        <w:r w:rsidR="00FC4125">
          <w:rPr>
            <w:webHidden/>
          </w:rPr>
          <w:tab/>
        </w:r>
        <w:r w:rsidR="00FC4125">
          <w:rPr>
            <w:webHidden/>
          </w:rPr>
          <w:fldChar w:fldCharType="begin"/>
        </w:r>
        <w:r w:rsidR="00FC4125">
          <w:rPr>
            <w:webHidden/>
          </w:rPr>
          <w:instrText xml:space="preserve"> PAGEREF _Toc384028459 \h </w:instrText>
        </w:r>
        <w:r w:rsidR="00FC4125">
          <w:rPr>
            <w:webHidden/>
          </w:rPr>
        </w:r>
        <w:r w:rsidR="00FC4125">
          <w:rPr>
            <w:webHidden/>
          </w:rPr>
          <w:fldChar w:fldCharType="separate"/>
        </w:r>
        <w:r w:rsidR="00511A8A">
          <w:rPr>
            <w:webHidden/>
          </w:rPr>
          <w:t>241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0" w:history="1">
        <w:r w:rsidR="00FC4125" w:rsidRPr="00CF7D7D">
          <w:rPr>
            <w:rStyle w:val="Hyperlink"/>
          </w:rPr>
          <w:t>Tabela 117 - Convênios celebrados</w:t>
        </w:r>
        <w:r w:rsidR="00FC4125">
          <w:rPr>
            <w:webHidden/>
          </w:rPr>
          <w:tab/>
        </w:r>
        <w:r w:rsidR="00FC4125">
          <w:rPr>
            <w:webHidden/>
          </w:rPr>
          <w:fldChar w:fldCharType="begin"/>
        </w:r>
        <w:r w:rsidR="00FC4125">
          <w:rPr>
            <w:webHidden/>
          </w:rPr>
          <w:instrText xml:space="preserve"> PAGEREF _Toc384028460 \h </w:instrText>
        </w:r>
        <w:r w:rsidR="00FC4125">
          <w:rPr>
            <w:webHidden/>
          </w:rPr>
        </w:r>
        <w:r w:rsidR="00FC4125">
          <w:rPr>
            <w:webHidden/>
          </w:rPr>
          <w:fldChar w:fldCharType="separate"/>
        </w:r>
        <w:r w:rsidR="00511A8A">
          <w:rPr>
            <w:webHidden/>
          </w:rPr>
          <w:t>242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1" w:history="1">
        <w:r w:rsidR="00FC4125" w:rsidRPr="00CF7D7D">
          <w:rPr>
            <w:rStyle w:val="Hyperlink"/>
          </w:rPr>
          <w:t>Tabela 118 - Outras Atividades</w:t>
        </w:r>
        <w:r w:rsidR="00FC4125">
          <w:rPr>
            <w:webHidden/>
          </w:rPr>
          <w:tab/>
        </w:r>
        <w:r w:rsidR="00FC4125">
          <w:rPr>
            <w:webHidden/>
          </w:rPr>
          <w:fldChar w:fldCharType="begin"/>
        </w:r>
        <w:r w:rsidR="00FC4125">
          <w:rPr>
            <w:webHidden/>
          </w:rPr>
          <w:instrText xml:space="preserve"> PAGEREF _Toc384028461 \h </w:instrText>
        </w:r>
        <w:r w:rsidR="00FC4125">
          <w:rPr>
            <w:webHidden/>
          </w:rPr>
        </w:r>
        <w:r w:rsidR="00FC4125">
          <w:rPr>
            <w:webHidden/>
          </w:rPr>
          <w:fldChar w:fldCharType="separate"/>
        </w:r>
        <w:r w:rsidR="00511A8A">
          <w:rPr>
            <w:webHidden/>
          </w:rPr>
          <w:t>243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2" w:history="1">
        <w:r w:rsidR="00FC4125" w:rsidRPr="00CF7D7D">
          <w:rPr>
            <w:rStyle w:val="Hyperlink"/>
          </w:rPr>
          <w:t>Tabela 119 - Realização e Participação em Eventos de Extensão, por Campus</w:t>
        </w:r>
        <w:r w:rsidR="00FC4125">
          <w:rPr>
            <w:webHidden/>
          </w:rPr>
          <w:tab/>
        </w:r>
        <w:r w:rsidR="00FC4125">
          <w:rPr>
            <w:webHidden/>
          </w:rPr>
          <w:fldChar w:fldCharType="begin"/>
        </w:r>
        <w:r w:rsidR="00FC4125">
          <w:rPr>
            <w:webHidden/>
          </w:rPr>
          <w:instrText xml:space="preserve"> PAGEREF _Toc384028462 \h </w:instrText>
        </w:r>
        <w:r w:rsidR="00FC4125">
          <w:rPr>
            <w:webHidden/>
          </w:rPr>
        </w:r>
        <w:r w:rsidR="00FC4125">
          <w:rPr>
            <w:webHidden/>
          </w:rPr>
          <w:fldChar w:fldCharType="separate"/>
        </w:r>
        <w:r w:rsidR="00511A8A">
          <w:rPr>
            <w:webHidden/>
          </w:rPr>
          <w:t>243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3" w:history="1">
        <w:r w:rsidR="00FC4125" w:rsidRPr="00CF7D7D">
          <w:rPr>
            <w:rStyle w:val="Hyperlink"/>
          </w:rPr>
          <w:t>Tabela 120 Relação Candidato por Vaga 2013</w:t>
        </w:r>
        <w:r w:rsidR="00FC4125">
          <w:rPr>
            <w:webHidden/>
          </w:rPr>
          <w:tab/>
        </w:r>
        <w:r w:rsidR="00FC4125">
          <w:rPr>
            <w:webHidden/>
          </w:rPr>
          <w:fldChar w:fldCharType="begin"/>
        </w:r>
        <w:r w:rsidR="00FC4125">
          <w:rPr>
            <w:webHidden/>
          </w:rPr>
          <w:instrText xml:space="preserve"> PAGEREF _Toc384028463 \h </w:instrText>
        </w:r>
        <w:r w:rsidR="00FC4125">
          <w:rPr>
            <w:webHidden/>
          </w:rPr>
        </w:r>
        <w:r w:rsidR="00FC4125">
          <w:rPr>
            <w:webHidden/>
          </w:rPr>
          <w:fldChar w:fldCharType="separate"/>
        </w:r>
        <w:r w:rsidR="00511A8A">
          <w:rPr>
            <w:webHidden/>
          </w:rPr>
          <w:t>250</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4" w:history="1">
        <w:r w:rsidR="00FC4125" w:rsidRPr="00CF7D7D">
          <w:rPr>
            <w:rStyle w:val="Hyperlink"/>
          </w:rPr>
          <w:t>Tabela 121 Relação ingressos x alunos 2013</w:t>
        </w:r>
        <w:r w:rsidR="00FC4125">
          <w:rPr>
            <w:webHidden/>
          </w:rPr>
          <w:tab/>
        </w:r>
        <w:r w:rsidR="00FC4125">
          <w:rPr>
            <w:webHidden/>
          </w:rPr>
          <w:fldChar w:fldCharType="begin"/>
        </w:r>
        <w:r w:rsidR="00FC4125">
          <w:rPr>
            <w:webHidden/>
          </w:rPr>
          <w:instrText xml:space="preserve"> PAGEREF _Toc384028464 \h </w:instrText>
        </w:r>
        <w:r w:rsidR="00FC4125">
          <w:rPr>
            <w:webHidden/>
          </w:rPr>
        </w:r>
        <w:r w:rsidR="00FC4125">
          <w:rPr>
            <w:webHidden/>
          </w:rPr>
          <w:fldChar w:fldCharType="separate"/>
        </w:r>
        <w:r w:rsidR="00511A8A">
          <w:rPr>
            <w:webHidden/>
          </w:rPr>
          <w:t>251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5" w:history="1">
        <w:r w:rsidR="00FC4125" w:rsidRPr="00CF7D7D">
          <w:rPr>
            <w:rStyle w:val="Hyperlink"/>
          </w:rPr>
          <w:t>Tabela 122 Relação Concluintes X Alunos 2013</w:t>
        </w:r>
        <w:r w:rsidR="00FC4125">
          <w:rPr>
            <w:webHidden/>
          </w:rPr>
          <w:tab/>
        </w:r>
        <w:r w:rsidR="00FC4125">
          <w:rPr>
            <w:webHidden/>
          </w:rPr>
          <w:fldChar w:fldCharType="begin"/>
        </w:r>
        <w:r w:rsidR="00FC4125">
          <w:rPr>
            <w:webHidden/>
          </w:rPr>
          <w:instrText xml:space="preserve"> PAGEREF _Toc384028465 \h </w:instrText>
        </w:r>
        <w:r w:rsidR="00FC4125">
          <w:rPr>
            <w:webHidden/>
          </w:rPr>
        </w:r>
        <w:r w:rsidR="00FC4125">
          <w:rPr>
            <w:webHidden/>
          </w:rPr>
          <w:fldChar w:fldCharType="separate"/>
        </w:r>
        <w:r w:rsidR="00511A8A">
          <w:rPr>
            <w:webHidden/>
          </w:rPr>
          <w:t>251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6" w:history="1">
        <w:r w:rsidR="00FC4125" w:rsidRPr="00CF7D7D">
          <w:rPr>
            <w:rStyle w:val="Hyperlink"/>
          </w:rPr>
          <w:t>Tabela 123 Relação Eficiência Acadêmica 2013</w:t>
        </w:r>
        <w:r w:rsidR="00FC4125">
          <w:rPr>
            <w:webHidden/>
          </w:rPr>
          <w:tab/>
        </w:r>
        <w:r w:rsidR="00FC4125">
          <w:rPr>
            <w:webHidden/>
          </w:rPr>
          <w:fldChar w:fldCharType="begin"/>
        </w:r>
        <w:r w:rsidR="00FC4125">
          <w:rPr>
            <w:webHidden/>
          </w:rPr>
          <w:instrText xml:space="preserve"> PAGEREF _Toc384028466 \h </w:instrText>
        </w:r>
        <w:r w:rsidR="00FC4125">
          <w:rPr>
            <w:webHidden/>
          </w:rPr>
        </w:r>
        <w:r w:rsidR="00FC4125">
          <w:rPr>
            <w:webHidden/>
          </w:rPr>
          <w:fldChar w:fldCharType="separate"/>
        </w:r>
        <w:r w:rsidR="00511A8A">
          <w:rPr>
            <w:webHidden/>
          </w:rPr>
          <w:t>252</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7" w:history="1">
        <w:r w:rsidR="00FC4125" w:rsidRPr="00CF7D7D">
          <w:rPr>
            <w:rStyle w:val="Hyperlink"/>
          </w:rPr>
          <w:t>Tabela 124 Retenção do Fluxo Escolar   2013</w:t>
        </w:r>
        <w:r w:rsidR="00FC4125">
          <w:rPr>
            <w:webHidden/>
          </w:rPr>
          <w:tab/>
        </w:r>
        <w:r w:rsidR="00FC4125">
          <w:rPr>
            <w:webHidden/>
          </w:rPr>
          <w:fldChar w:fldCharType="begin"/>
        </w:r>
        <w:r w:rsidR="00FC4125">
          <w:rPr>
            <w:webHidden/>
          </w:rPr>
          <w:instrText xml:space="preserve"> PAGEREF _Toc384028467 \h </w:instrText>
        </w:r>
        <w:r w:rsidR="00FC4125">
          <w:rPr>
            <w:webHidden/>
          </w:rPr>
        </w:r>
        <w:r w:rsidR="00FC4125">
          <w:rPr>
            <w:webHidden/>
          </w:rPr>
          <w:fldChar w:fldCharType="separate"/>
        </w:r>
        <w:r w:rsidR="00511A8A">
          <w:rPr>
            <w:webHidden/>
          </w:rPr>
          <w:t>253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68" w:history="1">
        <w:r w:rsidR="00FC4125" w:rsidRPr="00CF7D7D">
          <w:rPr>
            <w:rStyle w:val="Hyperlink"/>
          </w:rPr>
          <w:t>Tabela 125 Resultados dos Indicadores – Acórdão TCU n.º 2.267/2005</w:t>
        </w:r>
        <w:r w:rsidR="00FC4125">
          <w:rPr>
            <w:webHidden/>
          </w:rPr>
          <w:tab/>
        </w:r>
        <w:r w:rsidR="00FC4125">
          <w:rPr>
            <w:webHidden/>
          </w:rPr>
          <w:fldChar w:fldCharType="begin"/>
        </w:r>
        <w:r w:rsidR="00FC4125">
          <w:rPr>
            <w:webHidden/>
          </w:rPr>
          <w:instrText xml:space="preserve"> PAGEREF _Toc384028468 \h </w:instrText>
        </w:r>
        <w:r w:rsidR="00FC4125">
          <w:rPr>
            <w:webHidden/>
          </w:rPr>
        </w:r>
        <w:r w:rsidR="00FC4125">
          <w:rPr>
            <w:webHidden/>
          </w:rPr>
          <w:fldChar w:fldCharType="separate"/>
        </w:r>
        <w:r w:rsidR="00511A8A">
          <w:rPr>
            <w:webHidden/>
          </w:rPr>
          <w:t>256</w:t>
        </w:r>
        <w:r w:rsidR="00FC4125">
          <w:rPr>
            <w:webHidden/>
          </w:rPr>
          <w:fldChar w:fldCharType="end"/>
        </w:r>
      </w:hyperlink>
    </w:p>
    <w:p w:rsidR="009E0BA5" w:rsidRPr="00BA3D8D" w:rsidRDefault="009E0BA5" w:rsidP="009E0BA5">
      <w:pPr>
        <w:jc w:val="both"/>
        <w:rPr>
          <w:rFonts w:ascii="Times New Roman" w:hAnsi="Times New Roman"/>
          <w:b/>
          <w:bCs/>
          <w:sz w:val="24"/>
          <w:szCs w:val="24"/>
        </w:rPr>
        <w:sectPr w:rsidR="009E0BA5" w:rsidRPr="00BA3D8D" w:rsidSect="001D1530">
          <w:headerReference w:type="even" r:id="rId22"/>
          <w:headerReference w:type="default" r:id="rId23"/>
          <w:headerReference w:type="first" r:id="rId24"/>
          <w:type w:val="continuous"/>
          <w:pgSz w:w="11906" w:h="16838"/>
          <w:pgMar w:top="1349" w:right="1134" w:bottom="1134" w:left="1701" w:header="284" w:footer="709" w:gutter="0"/>
          <w:cols w:space="708"/>
          <w:docGrid w:linePitch="360"/>
        </w:sectPr>
      </w:pPr>
      <w:r w:rsidRPr="00BA3D8D">
        <w:rPr>
          <w:rFonts w:ascii="Times New Roman" w:hAnsi="Times New Roman"/>
          <w:b/>
          <w:bCs/>
          <w:sz w:val="24"/>
          <w:szCs w:val="24"/>
        </w:rPr>
        <w:fldChar w:fldCharType="end"/>
      </w:r>
    </w:p>
    <w:p w:rsidR="00C17601" w:rsidRDefault="00C17601">
      <w:pPr>
        <w:spacing w:after="160" w:line="259" w:lineRule="auto"/>
        <w:rPr>
          <w:rFonts w:ascii="Times New Roman" w:hAnsi="Times New Roman"/>
          <w:b/>
          <w:bCs/>
          <w:noProof/>
          <w:sz w:val="24"/>
          <w:szCs w:val="24"/>
          <w:lang w:eastAsia="pt-BR"/>
        </w:rPr>
      </w:pPr>
      <w:r>
        <w:rPr>
          <w:b/>
          <w:bCs/>
          <w:sz w:val="24"/>
        </w:rPr>
        <w:lastRenderedPageBreak/>
        <w:br w:type="page"/>
      </w:r>
    </w:p>
    <w:p w:rsidR="00FC4125" w:rsidRDefault="009E0BA5">
      <w:pPr>
        <w:pStyle w:val="ndicedeilustraes"/>
        <w:rPr>
          <w:rFonts w:asciiTheme="minorHAnsi" w:eastAsiaTheme="minorEastAsia" w:hAnsiTheme="minorHAnsi" w:cstheme="minorBidi"/>
          <w:sz w:val="22"/>
          <w:szCs w:val="22"/>
        </w:rPr>
      </w:pPr>
      <w:r w:rsidRPr="00BA3D8D">
        <w:rPr>
          <w:b/>
          <w:bCs/>
          <w:sz w:val="24"/>
        </w:rPr>
        <w:lastRenderedPageBreak/>
        <w:fldChar w:fldCharType="begin"/>
      </w:r>
      <w:r w:rsidRPr="00F03525">
        <w:rPr>
          <w:b/>
          <w:bCs/>
          <w:sz w:val="24"/>
        </w:rPr>
        <w:instrText xml:space="preserve"> TOC \h \z \c "Figura" </w:instrText>
      </w:r>
      <w:r w:rsidRPr="00BA3D8D">
        <w:rPr>
          <w:b/>
          <w:bCs/>
          <w:sz w:val="24"/>
        </w:rPr>
        <w:fldChar w:fldCharType="separate"/>
      </w:r>
      <w:hyperlink r:id="rId25" w:anchor="_Toc384028469" w:history="1">
        <w:r w:rsidR="00FC4125" w:rsidRPr="00EF04BB">
          <w:rPr>
            <w:rStyle w:val="Hyperlink"/>
          </w:rPr>
          <w:t>Figura 1- Organograma funcional</w:t>
        </w:r>
        <w:r w:rsidR="00FC4125">
          <w:rPr>
            <w:webHidden/>
          </w:rPr>
          <w:tab/>
        </w:r>
        <w:r w:rsidR="00FC4125">
          <w:rPr>
            <w:webHidden/>
          </w:rPr>
          <w:fldChar w:fldCharType="begin"/>
        </w:r>
        <w:r w:rsidR="00FC4125">
          <w:rPr>
            <w:webHidden/>
          </w:rPr>
          <w:instrText xml:space="preserve"> PAGEREF _Toc384028469 \h </w:instrText>
        </w:r>
        <w:r w:rsidR="00FC4125">
          <w:rPr>
            <w:webHidden/>
          </w:rPr>
        </w:r>
        <w:r w:rsidR="00FC4125">
          <w:rPr>
            <w:webHidden/>
          </w:rPr>
          <w:fldChar w:fldCharType="separate"/>
        </w:r>
        <w:r w:rsidR="00511A8A">
          <w:rPr>
            <w:webHidden/>
          </w:rPr>
          <w:t>34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0" w:history="1">
        <w:r w:rsidR="00FC4125" w:rsidRPr="00EF04BB">
          <w:rPr>
            <w:rStyle w:val="Hyperlink"/>
          </w:rPr>
          <w:t>Figura 2 - Fluxo do Planejamento</w:t>
        </w:r>
        <w:r w:rsidR="00FC4125">
          <w:rPr>
            <w:webHidden/>
          </w:rPr>
          <w:tab/>
        </w:r>
        <w:r w:rsidR="00FC4125">
          <w:rPr>
            <w:webHidden/>
          </w:rPr>
          <w:fldChar w:fldCharType="begin"/>
        </w:r>
        <w:r w:rsidR="00FC4125">
          <w:rPr>
            <w:webHidden/>
          </w:rPr>
          <w:instrText xml:space="preserve"> PAGEREF _Toc384028470 \h </w:instrText>
        </w:r>
        <w:r w:rsidR="00FC4125">
          <w:rPr>
            <w:webHidden/>
          </w:rPr>
        </w:r>
        <w:r w:rsidR="00FC4125">
          <w:rPr>
            <w:webHidden/>
          </w:rPr>
          <w:fldChar w:fldCharType="separate"/>
        </w:r>
        <w:r w:rsidR="00511A8A">
          <w:rPr>
            <w:webHidden/>
          </w:rPr>
          <w:t>41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1" w:history="1">
        <w:r w:rsidR="00FC4125" w:rsidRPr="00EF04BB">
          <w:rPr>
            <w:rStyle w:val="Hyperlink"/>
          </w:rPr>
          <w:t>Figura 3 - Mapa de Negócios do IFAM</w:t>
        </w:r>
        <w:r w:rsidR="00FC4125">
          <w:rPr>
            <w:webHidden/>
          </w:rPr>
          <w:tab/>
        </w:r>
        <w:r w:rsidR="00FC4125">
          <w:rPr>
            <w:webHidden/>
          </w:rPr>
          <w:fldChar w:fldCharType="begin"/>
        </w:r>
        <w:r w:rsidR="00FC4125">
          <w:rPr>
            <w:webHidden/>
          </w:rPr>
          <w:instrText xml:space="preserve"> PAGEREF _Toc384028471 \h </w:instrText>
        </w:r>
        <w:r w:rsidR="00FC4125">
          <w:rPr>
            <w:webHidden/>
          </w:rPr>
        </w:r>
        <w:r w:rsidR="00FC4125">
          <w:rPr>
            <w:webHidden/>
          </w:rPr>
          <w:fldChar w:fldCharType="separate"/>
        </w:r>
        <w:r w:rsidR="00511A8A">
          <w:rPr>
            <w:webHidden/>
          </w:rPr>
          <w:t>44</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2" w:history="1">
        <w:r w:rsidR="00FC4125" w:rsidRPr="00EF04BB">
          <w:rPr>
            <w:rStyle w:val="Hyperlink"/>
          </w:rPr>
          <w:t>Figura 4 Organograma AUDIN IFAM</w:t>
        </w:r>
        <w:r w:rsidR="00FC4125">
          <w:rPr>
            <w:webHidden/>
          </w:rPr>
          <w:tab/>
        </w:r>
        <w:r w:rsidR="00FC4125">
          <w:rPr>
            <w:webHidden/>
          </w:rPr>
          <w:fldChar w:fldCharType="begin"/>
        </w:r>
        <w:r w:rsidR="00FC4125">
          <w:rPr>
            <w:webHidden/>
          </w:rPr>
          <w:instrText xml:space="preserve"> PAGEREF _Toc384028472 \h </w:instrText>
        </w:r>
        <w:r w:rsidR="00FC4125">
          <w:rPr>
            <w:webHidden/>
          </w:rPr>
        </w:r>
        <w:r w:rsidR="00FC4125">
          <w:rPr>
            <w:webHidden/>
          </w:rPr>
          <w:fldChar w:fldCharType="separate"/>
        </w:r>
        <w:r w:rsidR="00511A8A">
          <w:rPr>
            <w:webHidden/>
          </w:rPr>
          <w:t>75</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3" w:history="1">
        <w:r w:rsidR="00FC4125" w:rsidRPr="00EF04BB">
          <w:rPr>
            <w:rStyle w:val="Hyperlink"/>
          </w:rPr>
          <w:t>Figura 5 - Organograma da DGTI</w:t>
        </w:r>
        <w:r w:rsidR="00FC4125">
          <w:rPr>
            <w:webHidden/>
          </w:rPr>
          <w:tab/>
        </w:r>
        <w:r w:rsidR="00FC4125">
          <w:rPr>
            <w:webHidden/>
          </w:rPr>
          <w:fldChar w:fldCharType="begin"/>
        </w:r>
        <w:r w:rsidR="00FC4125">
          <w:rPr>
            <w:webHidden/>
          </w:rPr>
          <w:instrText xml:space="preserve"> PAGEREF _Toc384028473 \h </w:instrText>
        </w:r>
        <w:r w:rsidR="00FC4125">
          <w:rPr>
            <w:webHidden/>
          </w:rPr>
        </w:r>
        <w:r w:rsidR="00FC4125">
          <w:rPr>
            <w:webHidden/>
          </w:rPr>
          <w:fldChar w:fldCharType="separate"/>
        </w:r>
        <w:r w:rsidR="00511A8A">
          <w:rPr>
            <w:webHidden/>
          </w:rPr>
          <w:t>153</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4" w:history="1">
        <w:r w:rsidR="00FC4125" w:rsidRPr="00EF04BB">
          <w:rPr>
            <w:rStyle w:val="Hyperlink"/>
          </w:rPr>
          <w:t>Figura 6 - Investimento com capital</w:t>
        </w:r>
        <w:r w:rsidR="00FC4125">
          <w:rPr>
            <w:webHidden/>
          </w:rPr>
          <w:tab/>
        </w:r>
        <w:r w:rsidR="00FC4125">
          <w:rPr>
            <w:webHidden/>
          </w:rPr>
          <w:fldChar w:fldCharType="begin"/>
        </w:r>
        <w:r w:rsidR="00FC4125">
          <w:rPr>
            <w:webHidden/>
          </w:rPr>
          <w:instrText xml:space="preserve"> PAGEREF _Toc384028474 \h </w:instrText>
        </w:r>
        <w:r w:rsidR="00FC4125">
          <w:rPr>
            <w:webHidden/>
          </w:rPr>
        </w:r>
        <w:r w:rsidR="00FC4125">
          <w:rPr>
            <w:webHidden/>
          </w:rPr>
          <w:fldChar w:fldCharType="separate"/>
        </w:r>
        <w:r w:rsidR="00511A8A">
          <w:rPr>
            <w:webHidden/>
          </w:rPr>
          <w:t>156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5" w:history="1">
        <w:r w:rsidR="00FC4125" w:rsidRPr="00EF04BB">
          <w:rPr>
            <w:rStyle w:val="Hyperlink"/>
          </w:rPr>
          <w:t>Figura 7 - Investimento com Custeio</w:t>
        </w:r>
        <w:r w:rsidR="00FC4125">
          <w:rPr>
            <w:webHidden/>
          </w:rPr>
          <w:tab/>
        </w:r>
        <w:r w:rsidR="00FC4125">
          <w:rPr>
            <w:webHidden/>
          </w:rPr>
          <w:fldChar w:fldCharType="begin"/>
        </w:r>
        <w:r w:rsidR="00FC4125">
          <w:rPr>
            <w:webHidden/>
          </w:rPr>
          <w:instrText xml:space="preserve"> PAGEREF _Toc384028475 \h </w:instrText>
        </w:r>
        <w:r w:rsidR="00FC4125">
          <w:rPr>
            <w:webHidden/>
          </w:rPr>
        </w:r>
        <w:r w:rsidR="00FC4125">
          <w:rPr>
            <w:webHidden/>
          </w:rPr>
          <w:fldChar w:fldCharType="separate"/>
        </w:r>
        <w:r w:rsidR="00511A8A">
          <w:rPr>
            <w:webHidden/>
          </w:rPr>
          <w:t>156</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r:id="rId26" w:anchor="_Toc384028476" w:history="1">
        <w:r w:rsidR="00FC4125" w:rsidRPr="00EF04BB">
          <w:rPr>
            <w:rStyle w:val="Hyperlink"/>
          </w:rPr>
          <w:t>Figura 8 - Quantidade de Ataques</w:t>
        </w:r>
        <w:r w:rsidR="00FC4125">
          <w:rPr>
            <w:webHidden/>
          </w:rPr>
          <w:tab/>
        </w:r>
        <w:r w:rsidR="00FC4125">
          <w:rPr>
            <w:webHidden/>
          </w:rPr>
          <w:fldChar w:fldCharType="begin"/>
        </w:r>
        <w:r w:rsidR="00FC4125">
          <w:rPr>
            <w:webHidden/>
          </w:rPr>
          <w:instrText xml:space="preserve"> PAGEREF _Toc384028476 \h </w:instrText>
        </w:r>
        <w:r w:rsidR="00FC4125">
          <w:rPr>
            <w:webHidden/>
          </w:rPr>
        </w:r>
        <w:r w:rsidR="00FC4125">
          <w:rPr>
            <w:webHidden/>
          </w:rPr>
          <w:fldChar w:fldCharType="separate"/>
        </w:r>
        <w:r w:rsidR="00511A8A">
          <w:rPr>
            <w:webHidden/>
          </w:rPr>
          <w:t>161</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7" w:history="1">
        <w:r w:rsidR="00FC4125" w:rsidRPr="00EF04BB">
          <w:rPr>
            <w:rStyle w:val="Hyperlink"/>
          </w:rPr>
          <w:t>Figura 9 Declaração do Contador</w:t>
        </w:r>
        <w:r w:rsidR="00FC4125">
          <w:rPr>
            <w:webHidden/>
          </w:rPr>
          <w:tab/>
        </w:r>
        <w:r w:rsidR="00FC4125">
          <w:rPr>
            <w:webHidden/>
          </w:rPr>
          <w:fldChar w:fldCharType="begin"/>
        </w:r>
        <w:r w:rsidR="00FC4125">
          <w:rPr>
            <w:webHidden/>
          </w:rPr>
          <w:instrText xml:space="preserve"> PAGEREF _Toc384028477 \h </w:instrText>
        </w:r>
        <w:r w:rsidR="00FC4125">
          <w:rPr>
            <w:webHidden/>
          </w:rPr>
        </w:r>
        <w:r w:rsidR="00FC4125">
          <w:rPr>
            <w:webHidden/>
          </w:rPr>
          <w:fldChar w:fldCharType="separate"/>
        </w:r>
        <w:r w:rsidR="00511A8A">
          <w:rPr>
            <w:webHidden/>
          </w:rPr>
          <w:t>207</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8" w:history="1">
        <w:r w:rsidR="00FC4125" w:rsidRPr="00EF04BB">
          <w:rPr>
            <w:rStyle w:val="Hyperlink"/>
          </w:rPr>
          <w:t>Figura 10 Gastos com pessoal, outros custeios e investimentos</w:t>
        </w:r>
        <w:r w:rsidR="00FC4125">
          <w:rPr>
            <w:webHidden/>
          </w:rPr>
          <w:tab/>
        </w:r>
        <w:r w:rsidR="00FC4125">
          <w:rPr>
            <w:webHidden/>
          </w:rPr>
          <w:fldChar w:fldCharType="begin"/>
        </w:r>
        <w:r w:rsidR="00FC4125">
          <w:rPr>
            <w:webHidden/>
          </w:rPr>
          <w:instrText xml:space="preserve"> PAGEREF _Toc384028478 \h </w:instrText>
        </w:r>
        <w:r w:rsidR="00FC4125">
          <w:rPr>
            <w:webHidden/>
          </w:rPr>
        </w:r>
        <w:r w:rsidR="00FC4125">
          <w:rPr>
            <w:webHidden/>
          </w:rPr>
          <w:fldChar w:fldCharType="separate"/>
        </w:r>
        <w:r w:rsidR="00511A8A">
          <w:rPr>
            <w:webHidden/>
          </w:rPr>
          <w:t>259</w:t>
        </w:r>
        <w:r w:rsidR="00FC4125">
          <w:rPr>
            <w:webHidden/>
          </w:rPr>
          <w:fldChar w:fldCharType="end"/>
        </w:r>
      </w:hyperlink>
    </w:p>
    <w:p w:rsidR="00FC4125" w:rsidRDefault="007772A9">
      <w:pPr>
        <w:pStyle w:val="ndicedeilustraes"/>
        <w:rPr>
          <w:rFonts w:asciiTheme="minorHAnsi" w:eastAsiaTheme="minorEastAsia" w:hAnsiTheme="minorHAnsi" w:cstheme="minorBidi"/>
          <w:sz w:val="22"/>
          <w:szCs w:val="22"/>
        </w:rPr>
      </w:pPr>
      <w:hyperlink w:anchor="_Toc384028479" w:history="1">
        <w:r w:rsidR="00FC4125" w:rsidRPr="00EF04BB">
          <w:rPr>
            <w:rStyle w:val="Hyperlink"/>
          </w:rPr>
          <w:t>Figura 11 Análise de gastos correntes com aluno</w:t>
        </w:r>
        <w:r w:rsidR="00FC4125">
          <w:rPr>
            <w:webHidden/>
          </w:rPr>
          <w:tab/>
        </w:r>
        <w:r w:rsidR="00FC4125">
          <w:rPr>
            <w:webHidden/>
          </w:rPr>
          <w:fldChar w:fldCharType="begin"/>
        </w:r>
        <w:r w:rsidR="00FC4125">
          <w:rPr>
            <w:webHidden/>
          </w:rPr>
          <w:instrText xml:space="preserve"> PAGEREF _Toc384028479 \h </w:instrText>
        </w:r>
        <w:r w:rsidR="00FC4125">
          <w:rPr>
            <w:webHidden/>
          </w:rPr>
        </w:r>
        <w:r w:rsidR="00FC4125">
          <w:rPr>
            <w:webHidden/>
          </w:rPr>
          <w:fldChar w:fldCharType="separate"/>
        </w:r>
        <w:r w:rsidR="00511A8A">
          <w:rPr>
            <w:webHidden/>
          </w:rPr>
          <w:t>260</w:t>
        </w:r>
        <w:r w:rsidR="00FC4125">
          <w:rPr>
            <w:webHidden/>
          </w:rPr>
          <w:fldChar w:fldCharType="end"/>
        </w:r>
      </w:hyperlink>
    </w:p>
    <w:p w:rsidR="009E0BA5" w:rsidRDefault="009E0BA5" w:rsidP="009E0BA5">
      <w:pPr>
        <w:jc w:val="both"/>
        <w:rPr>
          <w:b/>
          <w:bCs/>
        </w:rPr>
      </w:pPr>
      <w:r w:rsidRPr="00BA3D8D">
        <w:rPr>
          <w:rFonts w:ascii="Times New Roman" w:hAnsi="Times New Roman"/>
          <w:b/>
          <w:bCs/>
          <w:sz w:val="24"/>
          <w:szCs w:val="24"/>
        </w:rPr>
        <w:fldChar w:fldCharType="end"/>
      </w: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Default="009E0BA5" w:rsidP="009E0BA5">
      <w:pPr>
        <w:jc w:val="both"/>
        <w:rPr>
          <w:b/>
          <w:bCs/>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lastRenderedPageBreak/>
        <w:t>REPÚBLICA FEDERATIVA DO BRASIL</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PRESIDENTA DA REPÚBLICA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DILMA VANA ROUSSEFF</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VICE-PRESIDENTE DA REPÚBLICA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MICHEL MIGUEL ELIAS TEMER LULHA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MINISTRO DE ESTADO DA EDUCAÇÃO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ALOIZIO MERCADANTE</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SECRETÁRIO DE EDUCAÇÃO PROFISSIONAL E TECNOLÓGICA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 ANTONIO DE OLIVEIRA</w:t>
      </w: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kern w:val="32"/>
          <w:sz w:val="24"/>
          <w:szCs w:val="24"/>
        </w:rPr>
        <w:br w:type="page"/>
      </w:r>
      <w:r w:rsidRPr="00494FDD">
        <w:rPr>
          <w:rFonts w:ascii="Times New Roman" w:hAnsi="Times New Roman"/>
          <w:b/>
          <w:kern w:val="32"/>
          <w:sz w:val="24"/>
          <w:szCs w:val="24"/>
        </w:rPr>
        <w:lastRenderedPageBreak/>
        <w:t>ESTRUTURA ORGANIZACIONAL DO IFAM</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u w:val="single"/>
        </w:rPr>
      </w:pPr>
      <w:r w:rsidRPr="00494FDD">
        <w:rPr>
          <w:rFonts w:ascii="Times New Roman" w:hAnsi="Times New Roman"/>
          <w:b/>
          <w:kern w:val="32"/>
          <w:sz w:val="24"/>
          <w:szCs w:val="24"/>
          <w:u w:val="single"/>
        </w:rPr>
        <w:t>CONSELHO SUPERIOR</w:t>
      </w: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PRESIDENTE</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REITOR JOÃO MARTINS DIAS</w:t>
      </w: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MEMBROS</w:t>
      </w: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DOCENTES</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ANTONIO VENÂNCIO CASTELO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ALDENIR DE CARVALHO CAETANO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LÍVIA DE SOUZA CAMURÇA LIMA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DOS TÉCNICOS ADMINISTRATIVOS</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ANA CLAÚDIA TEIXEIRA DO NASCIMENTO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JÂNIO LÚCIO PAES ALVES</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KÁTIA SILVA MACHADO</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Pr="00494FDD">
        <w:rPr>
          <w:rFonts w:ascii="Times New Roman" w:hAnsi="Times New Roman"/>
          <w:b/>
          <w:kern w:val="32"/>
          <w:sz w:val="24"/>
          <w:szCs w:val="24"/>
        </w:rPr>
        <w:lastRenderedPageBreak/>
        <w:t>REPRESENTANTE DOS EGRESSOS</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MÁRCIO SILVA DE LIRA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JOÃO FERNANDES FERREIRA LIMA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DOS DIRETORES- GERAIS</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ALLEN BITENCOURT DE LIMA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DARCÍLIA PENHA PINTO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ELIA</w:t>
      </w:r>
      <w:r>
        <w:rPr>
          <w:rFonts w:ascii="Times New Roman" w:hAnsi="Times New Roman"/>
          <w:kern w:val="32"/>
          <w:sz w:val="24"/>
          <w:szCs w:val="24"/>
        </w:rPr>
        <w:t>S</w:t>
      </w:r>
      <w:r w:rsidRPr="00494FDD">
        <w:rPr>
          <w:rFonts w:ascii="Times New Roman" w:hAnsi="Times New Roman"/>
          <w:kern w:val="32"/>
          <w:sz w:val="24"/>
          <w:szCs w:val="24"/>
        </w:rPr>
        <w:t xml:space="preserve"> BRASILINO DE SOUZA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JORGE NUNES PEREIRA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REPRESENTANTES SETOR COMÉRCIO E INDUSTRIA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FLÁVIO JOSÉ ANDRADE DUTRA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GENOIR PIEROSAN</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NELSON AZEDO DOS SANTOS</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REPRESENTANTE SINDICATOS DE CLASSE</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RÔMULO ROGÉRIO MARQUES DE LIMA</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CÉLIO DE SOUZA BESSA</w:t>
      </w:r>
    </w:p>
    <w:p w:rsidR="009E0BA5" w:rsidRPr="00494FDD" w:rsidRDefault="009E0BA5" w:rsidP="009E0BA5">
      <w:pPr>
        <w:spacing w:line="360" w:lineRule="auto"/>
        <w:jc w:val="center"/>
        <w:rPr>
          <w:rFonts w:ascii="Times New Roman" w:hAnsi="Times New Roman"/>
          <w:kern w:val="32"/>
          <w:sz w:val="24"/>
          <w:szCs w:val="24"/>
        </w:rPr>
      </w:pPr>
    </w:p>
    <w:p w:rsidR="009E0BA5" w:rsidRPr="00494FDD" w:rsidRDefault="009E0BA5" w:rsidP="009E0BA5">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Pr="00494FDD">
        <w:rPr>
          <w:rFonts w:ascii="Times New Roman" w:hAnsi="Times New Roman"/>
          <w:b/>
          <w:kern w:val="32"/>
          <w:sz w:val="24"/>
          <w:szCs w:val="24"/>
        </w:rPr>
        <w:lastRenderedPageBreak/>
        <w:t>REPRESENTATES DO SETOR PRIMÁRIO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AÉCIO FLÁVIO FERREIRA FILHO</w:t>
      </w:r>
    </w:p>
    <w:p w:rsidR="009E0BA5" w:rsidRPr="00494FDD" w:rsidRDefault="009E0BA5" w:rsidP="009E0BA5">
      <w:pPr>
        <w:spacing w:line="360" w:lineRule="auto"/>
        <w:jc w:val="center"/>
        <w:rPr>
          <w:rFonts w:ascii="Times New Roman" w:hAnsi="Times New Roman"/>
          <w:kern w:val="32"/>
          <w:sz w:val="24"/>
          <w:szCs w:val="24"/>
        </w:rPr>
      </w:pPr>
      <w:r w:rsidRPr="00494FDD">
        <w:rPr>
          <w:rFonts w:ascii="Times New Roman" w:hAnsi="Times New Roman"/>
          <w:kern w:val="32"/>
          <w:sz w:val="24"/>
          <w:szCs w:val="24"/>
        </w:rPr>
        <w:t>MARCOS ANDERSON PINHEIRO NOGUEIRA</w:t>
      </w:r>
    </w:p>
    <w:p w:rsidR="009E0BA5" w:rsidRDefault="009E0BA5" w:rsidP="009E0BA5">
      <w:pPr>
        <w:spacing w:line="360" w:lineRule="auto"/>
        <w:jc w:val="center"/>
        <w:rPr>
          <w:rFonts w:ascii="Times New Roman" w:hAnsi="Times New Roman"/>
          <w:b/>
          <w:kern w:val="32"/>
          <w:sz w:val="24"/>
          <w:szCs w:val="24"/>
        </w:rPr>
      </w:pPr>
      <w:r>
        <w:rPr>
          <w:rFonts w:ascii="Times New Roman" w:hAnsi="Times New Roman"/>
          <w:b/>
          <w:kern w:val="32"/>
          <w:sz w:val="24"/>
          <w:szCs w:val="24"/>
        </w:rPr>
        <w:tab/>
      </w:r>
    </w:p>
    <w:p w:rsidR="009E0BA5" w:rsidRDefault="009E0BA5" w:rsidP="009E0BA5">
      <w:pPr>
        <w:spacing w:line="360" w:lineRule="auto"/>
        <w:jc w:val="center"/>
        <w:rPr>
          <w:rFonts w:ascii="Times New Roman" w:hAnsi="Times New Roman"/>
          <w:b/>
          <w:kern w:val="32"/>
          <w:sz w:val="24"/>
          <w:szCs w:val="24"/>
        </w:rPr>
      </w:pPr>
      <w:r w:rsidRPr="00494FDD">
        <w:rPr>
          <w:rFonts w:ascii="Times New Roman" w:hAnsi="Times New Roman"/>
          <w:b/>
          <w:kern w:val="32"/>
          <w:sz w:val="24"/>
          <w:szCs w:val="24"/>
        </w:rPr>
        <w:t>REPRESENTA</w:t>
      </w:r>
      <w:r>
        <w:rPr>
          <w:rFonts w:ascii="Times New Roman" w:hAnsi="Times New Roman"/>
          <w:b/>
          <w:kern w:val="32"/>
          <w:sz w:val="24"/>
          <w:szCs w:val="24"/>
        </w:rPr>
        <w:t>N</w:t>
      </w:r>
      <w:r w:rsidRPr="00494FDD">
        <w:rPr>
          <w:rFonts w:ascii="Times New Roman" w:hAnsi="Times New Roman"/>
          <w:b/>
          <w:kern w:val="32"/>
          <w:sz w:val="24"/>
          <w:szCs w:val="24"/>
        </w:rPr>
        <w:t xml:space="preserve">TE DO </w:t>
      </w:r>
      <w:r>
        <w:rPr>
          <w:rFonts w:ascii="Times New Roman" w:hAnsi="Times New Roman"/>
          <w:b/>
          <w:kern w:val="32"/>
          <w:sz w:val="24"/>
          <w:szCs w:val="24"/>
        </w:rPr>
        <w:t>MEC</w:t>
      </w:r>
    </w:p>
    <w:p w:rsidR="009E0BA5" w:rsidRDefault="009E0BA5" w:rsidP="009E0BA5">
      <w:pPr>
        <w:spacing w:line="360" w:lineRule="auto"/>
        <w:jc w:val="center"/>
        <w:rPr>
          <w:rFonts w:ascii="Times New Roman" w:hAnsi="Times New Roman"/>
          <w:b/>
          <w:kern w:val="32"/>
          <w:sz w:val="24"/>
          <w:szCs w:val="24"/>
        </w:rPr>
      </w:pPr>
      <w:r w:rsidRPr="0054467F">
        <w:rPr>
          <w:rFonts w:ascii="Times New Roman" w:eastAsia="Times New Roman" w:hAnsi="Times New Roman"/>
          <w:color w:val="000000"/>
          <w:sz w:val="24"/>
          <w:szCs w:val="24"/>
          <w:lang w:eastAsia="pt-BR"/>
        </w:rPr>
        <w:t>RAIMUNDO VICENTE JIMENEZ</w:t>
      </w: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Default="009E0BA5" w:rsidP="009E0BA5">
      <w:pPr>
        <w:spacing w:line="360" w:lineRule="auto"/>
        <w:jc w:val="center"/>
        <w:rPr>
          <w:rFonts w:ascii="Times New Roman" w:hAnsi="Times New Roman"/>
          <w:b/>
          <w:kern w:val="32"/>
          <w:sz w:val="24"/>
          <w:szCs w:val="24"/>
        </w:rPr>
      </w:pPr>
    </w:p>
    <w:p w:rsidR="009E0BA5" w:rsidRPr="00412889" w:rsidRDefault="009E0BA5" w:rsidP="009E0BA5">
      <w:pPr>
        <w:spacing w:line="360" w:lineRule="auto"/>
        <w:jc w:val="center"/>
        <w:rPr>
          <w:rFonts w:ascii="Times New Roman" w:hAnsi="Times New Roman"/>
          <w:b/>
          <w:kern w:val="32"/>
          <w:sz w:val="24"/>
          <w:szCs w:val="24"/>
          <w:u w:val="single"/>
        </w:rPr>
      </w:pPr>
      <w:r w:rsidRPr="00412889">
        <w:rPr>
          <w:rFonts w:ascii="Times New Roman" w:hAnsi="Times New Roman"/>
          <w:b/>
          <w:kern w:val="32"/>
          <w:sz w:val="24"/>
          <w:szCs w:val="24"/>
          <w:u w:val="single"/>
        </w:rPr>
        <w:lastRenderedPageBreak/>
        <w:t>COLÉGIO DE DIRIGENTES</w:t>
      </w:r>
    </w:p>
    <w:p w:rsidR="009E0BA5" w:rsidRPr="00412889" w:rsidRDefault="009E0BA5" w:rsidP="009E0BA5">
      <w:pPr>
        <w:spacing w:line="360" w:lineRule="auto"/>
        <w:jc w:val="center"/>
        <w:rPr>
          <w:rFonts w:ascii="Times New Roman" w:hAnsi="Times New Roman"/>
          <w:kern w:val="32"/>
          <w:sz w:val="24"/>
          <w:szCs w:val="24"/>
        </w:rPr>
      </w:pPr>
    </w:p>
    <w:p w:rsidR="009E0BA5" w:rsidRPr="00412889" w:rsidRDefault="009E0BA5" w:rsidP="009E0BA5">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PRESIDENTE</w:t>
      </w:r>
    </w:p>
    <w:p w:rsidR="009E0BA5" w:rsidRPr="00412889" w:rsidRDefault="009E0BA5" w:rsidP="009E0BA5">
      <w:pPr>
        <w:spacing w:line="360" w:lineRule="auto"/>
        <w:jc w:val="center"/>
        <w:rPr>
          <w:rFonts w:ascii="Times New Roman" w:hAnsi="Times New Roman"/>
          <w:kern w:val="32"/>
          <w:sz w:val="24"/>
          <w:szCs w:val="24"/>
        </w:rPr>
      </w:pPr>
      <w:r w:rsidRPr="00412889">
        <w:rPr>
          <w:rFonts w:ascii="Times New Roman" w:hAnsi="Times New Roman"/>
          <w:kern w:val="32"/>
          <w:sz w:val="24"/>
          <w:szCs w:val="24"/>
        </w:rPr>
        <w:t>REITOR JOÃO MARTINS DIAS</w:t>
      </w:r>
    </w:p>
    <w:p w:rsidR="009E0BA5" w:rsidRPr="00412889" w:rsidRDefault="009E0BA5" w:rsidP="009E0BA5">
      <w:pPr>
        <w:spacing w:line="360" w:lineRule="auto"/>
        <w:jc w:val="center"/>
        <w:rPr>
          <w:rFonts w:ascii="Times New Roman" w:hAnsi="Times New Roman"/>
          <w:kern w:val="32"/>
          <w:sz w:val="24"/>
          <w:szCs w:val="24"/>
        </w:rPr>
      </w:pPr>
    </w:p>
    <w:p w:rsidR="009E0BA5" w:rsidRPr="00412889" w:rsidRDefault="009E0BA5" w:rsidP="009E0BA5">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MEMBROS</w:t>
      </w:r>
    </w:p>
    <w:p w:rsidR="009E0BA5" w:rsidRPr="00412889" w:rsidRDefault="009E0BA5" w:rsidP="009E0BA5">
      <w:pPr>
        <w:spacing w:line="360" w:lineRule="auto"/>
        <w:jc w:val="center"/>
        <w:rPr>
          <w:rFonts w:ascii="Times New Roman" w:hAnsi="Times New Roman"/>
          <w:b/>
          <w:kern w:val="32"/>
          <w:sz w:val="24"/>
          <w:szCs w:val="24"/>
        </w:rPr>
      </w:pPr>
      <w:r w:rsidRPr="00412889">
        <w:rPr>
          <w:rFonts w:ascii="Times New Roman" w:hAnsi="Times New Roman"/>
          <w:b/>
          <w:kern w:val="32"/>
          <w:sz w:val="24"/>
          <w:szCs w:val="24"/>
        </w:rPr>
        <w:t>PRÓ-REITORES</w:t>
      </w:r>
    </w:p>
    <w:p w:rsidR="009E0BA5" w:rsidRPr="00412889" w:rsidRDefault="009E0BA5" w:rsidP="009E0BA5">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ANTÔNIO VENÂNCIO CASTELO BRANCO</w:t>
      </w:r>
    </w:p>
    <w:p w:rsidR="009E0BA5" w:rsidRPr="00412889" w:rsidRDefault="009E0BA5" w:rsidP="009E0BA5">
      <w:pPr>
        <w:spacing w:line="360" w:lineRule="auto"/>
        <w:jc w:val="center"/>
        <w:rPr>
          <w:rFonts w:ascii="Times New Roman" w:hAnsi="Times New Roman"/>
          <w:kern w:val="32"/>
          <w:sz w:val="24"/>
          <w:szCs w:val="24"/>
        </w:rPr>
      </w:pPr>
      <w:r w:rsidRPr="00412889">
        <w:rPr>
          <w:rFonts w:ascii="Times New Roman" w:hAnsi="Times New Roman"/>
          <w:kern w:val="32"/>
          <w:sz w:val="24"/>
          <w:szCs w:val="24"/>
        </w:rPr>
        <w:t>NELSON BATISTA DO NASCIMENTO</w:t>
      </w:r>
    </w:p>
    <w:p w:rsidR="009E0BA5" w:rsidRPr="00412889" w:rsidRDefault="009E0BA5" w:rsidP="009E0BA5">
      <w:pPr>
        <w:spacing w:line="360" w:lineRule="auto"/>
        <w:jc w:val="center"/>
        <w:rPr>
          <w:rFonts w:ascii="Times New Roman" w:hAnsi="Times New Roman"/>
          <w:kern w:val="32"/>
          <w:sz w:val="24"/>
          <w:szCs w:val="24"/>
        </w:rPr>
      </w:pPr>
      <w:r w:rsidRPr="00412889">
        <w:rPr>
          <w:rFonts w:ascii="Times New Roman" w:hAnsi="Times New Roman"/>
          <w:kern w:val="32"/>
          <w:sz w:val="24"/>
          <w:szCs w:val="24"/>
        </w:rPr>
        <w:t>ANA MENA BARRETO BASTOS</w:t>
      </w:r>
    </w:p>
    <w:p w:rsidR="009E0BA5" w:rsidRDefault="009E0BA5" w:rsidP="009E0BA5">
      <w:pPr>
        <w:spacing w:line="360" w:lineRule="auto"/>
        <w:jc w:val="center"/>
        <w:rPr>
          <w:rFonts w:ascii="Times New Roman" w:hAnsi="Times New Roman"/>
          <w:kern w:val="32"/>
          <w:sz w:val="24"/>
          <w:szCs w:val="24"/>
        </w:rPr>
      </w:pPr>
      <w:r w:rsidRPr="00412889">
        <w:rPr>
          <w:rFonts w:ascii="Times New Roman" w:hAnsi="Times New Roman"/>
          <w:kern w:val="32"/>
          <w:sz w:val="24"/>
          <w:szCs w:val="24"/>
        </w:rPr>
        <w:t>SANDRA MAGNI DARWICH</w:t>
      </w:r>
    </w:p>
    <w:p w:rsidR="009E0BA5" w:rsidRPr="00412889" w:rsidRDefault="009E0BA5" w:rsidP="009E0BA5">
      <w:pPr>
        <w:spacing w:line="360" w:lineRule="auto"/>
        <w:jc w:val="center"/>
        <w:rPr>
          <w:rFonts w:ascii="Times New Roman" w:hAnsi="Times New Roman"/>
          <w:kern w:val="32"/>
          <w:sz w:val="24"/>
          <w:szCs w:val="24"/>
        </w:rPr>
      </w:pPr>
      <w:r>
        <w:rPr>
          <w:rFonts w:ascii="Times New Roman" w:hAnsi="Times New Roman"/>
          <w:kern w:val="32"/>
          <w:sz w:val="24"/>
          <w:szCs w:val="24"/>
        </w:rPr>
        <w:t>ANA MARIA ALVES PEREIRA</w:t>
      </w:r>
    </w:p>
    <w:p w:rsidR="009E0BA5" w:rsidRPr="00412889" w:rsidRDefault="009E0BA5" w:rsidP="009E0BA5">
      <w:pPr>
        <w:spacing w:line="360" w:lineRule="auto"/>
        <w:jc w:val="center"/>
        <w:rPr>
          <w:rFonts w:ascii="Times New Roman" w:hAnsi="Times New Roman"/>
          <w:kern w:val="32"/>
          <w:sz w:val="24"/>
          <w:szCs w:val="24"/>
        </w:rPr>
      </w:pPr>
    </w:p>
    <w:p w:rsidR="009E0BA5" w:rsidRPr="00412889" w:rsidRDefault="009E0BA5" w:rsidP="009E0BA5">
      <w:pPr>
        <w:spacing w:line="360" w:lineRule="auto"/>
        <w:jc w:val="center"/>
        <w:rPr>
          <w:rFonts w:ascii="Times New Roman" w:hAnsi="Times New Roman"/>
          <w:kern w:val="32"/>
          <w:sz w:val="24"/>
          <w:szCs w:val="24"/>
        </w:rPr>
      </w:pPr>
    </w:p>
    <w:p w:rsidR="009E0BA5" w:rsidRPr="00412889" w:rsidRDefault="009E0BA5" w:rsidP="009E0BA5">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Pr="00412889">
        <w:rPr>
          <w:rFonts w:ascii="Times New Roman" w:hAnsi="Times New Roman"/>
          <w:b/>
          <w:kern w:val="32"/>
          <w:sz w:val="24"/>
          <w:szCs w:val="24"/>
        </w:rPr>
        <w:lastRenderedPageBreak/>
        <w:t>DIRETORES – GERAIS DE CAMP</w:t>
      </w:r>
      <w:r>
        <w:rPr>
          <w:rFonts w:ascii="Times New Roman" w:hAnsi="Times New Roman"/>
          <w:b/>
          <w:kern w:val="32"/>
          <w:sz w:val="24"/>
          <w:szCs w:val="24"/>
        </w:rPr>
        <w:t>US</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JÚLIO CÉSAR ARAÚJO DE FREITAS</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ALLEN BITENCOURT DE LIMA</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JURANDY MOREIRA MACIEL AIRES DA SILVA</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ALDENIR DE CARVALHO CAETANO</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JOSÉ PINHEIRO DE CARVALHO QUEIROZ NETO</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ELIAS BRASILINO DE SOUZA</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JAIME CAVALCANTE ALVES</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JORGE NUNES PEREIRA</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LEONOR FERREIRA NETA TORO</w:t>
      </w:r>
    </w:p>
    <w:p w:rsidR="009E0BA5" w:rsidRPr="00412889" w:rsidRDefault="009E0BA5" w:rsidP="009E0BA5">
      <w:pPr>
        <w:spacing w:after="0" w:line="480" w:lineRule="auto"/>
        <w:jc w:val="center"/>
        <w:rPr>
          <w:rFonts w:ascii="Times New Roman" w:hAnsi="Times New Roman"/>
          <w:kern w:val="32"/>
          <w:sz w:val="24"/>
          <w:szCs w:val="24"/>
        </w:rPr>
      </w:pPr>
      <w:r w:rsidRPr="00412889">
        <w:rPr>
          <w:rFonts w:ascii="Times New Roman" w:hAnsi="Times New Roman"/>
          <w:kern w:val="32"/>
          <w:sz w:val="24"/>
          <w:szCs w:val="24"/>
        </w:rPr>
        <w:t>PAULO HENRIQUE ROCHA ARIDE</w:t>
      </w:r>
    </w:p>
    <w:p w:rsidR="009E0BA5" w:rsidRPr="00CE7F41" w:rsidRDefault="009E0BA5" w:rsidP="009E0BA5">
      <w:pPr>
        <w:spacing w:line="360" w:lineRule="auto"/>
        <w:jc w:val="center"/>
        <w:rPr>
          <w:b/>
          <w:kern w:val="32"/>
        </w:rPr>
      </w:pPr>
    </w:p>
    <w:p w:rsidR="009E0BA5" w:rsidRPr="00CE7F41" w:rsidRDefault="009E0BA5" w:rsidP="009E0BA5">
      <w:pPr>
        <w:spacing w:line="360" w:lineRule="auto"/>
        <w:jc w:val="center"/>
        <w:rPr>
          <w:b/>
          <w:kern w:val="32"/>
        </w:rPr>
      </w:pPr>
    </w:p>
    <w:p w:rsidR="009E0BA5" w:rsidRDefault="009E0BA5" w:rsidP="009E0BA5">
      <w:pPr>
        <w:spacing w:line="360" w:lineRule="auto"/>
        <w:jc w:val="center"/>
        <w:rPr>
          <w:b/>
          <w:kern w:val="32"/>
          <w:u w:val="single"/>
        </w:rPr>
      </w:pPr>
    </w:p>
    <w:p w:rsidR="009E0BA5" w:rsidRDefault="009E0BA5" w:rsidP="009E0BA5">
      <w:pPr>
        <w:spacing w:line="360" w:lineRule="auto"/>
        <w:jc w:val="center"/>
        <w:rPr>
          <w:b/>
          <w:kern w:val="32"/>
          <w:u w:val="single"/>
        </w:rPr>
      </w:pPr>
    </w:p>
    <w:p w:rsidR="009E0BA5" w:rsidRDefault="009E0BA5" w:rsidP="009E0BA5">
      <w:pPr>
        <w:spacing w:line="360" w:lineRule="auto"/>
        <w:jc w:val="center"/>
        <w:rPr>
          <w:b/>
          <w:kern w:val="32"/>
          <w:u w:val="single"/>
        </w:rPr>
      </w:pPr>
    </w:p>
    <w:p w:rsidR="009E0BA5" w:rsidRDefault="009E0BA5" w:rsidP="009E0BA5">
      <w:pPr>
        <w:spacing w:line="360" w:lineRule="auto"/>
        <w:jc w:val="center"/>
        <w:rPr>
          <w:b/>
          <w:kern w:val="32"/>
          <w:u w:val="single"/>
        </w:rPr>
      </w:pPr>
    </w:p>
    <w:p w:rsidR="009E0BA5" w:rsidRDefault="009E0BA5" w:rsidP="009E0BA5">
      <w:pPr>
        <w:spacing w:line="360" w:lineRule="auto"/>
        <w:jc w:val="center"/>
        <w:rPr>
          <w:b/>
          <w:kern w:val="32"/>
          <w:u w:val="single"/>
        </w:rPr>
      </w:pPr>
    </w:p>
    <w:p w:rsidR="009E0BA5" w:rsidRPr="00390879" w:rsidRDefault="009E0BA5" w:rsidP="009E0BA5">
      <w:pPr>
        <w:spacing w:line="360" w:lineRule="auto"/>
        <w:jc w:val="center"/>
        <w:rPr>
          <w:rFonts w:ascii="Times New Roman" w:hAnsi="Times New Roman"/>
          <w:b/>
          <w:kern w:val="32"/>
          <w:sz w:val="24"/>
          <w:szCs w:val="24"/>
        </w:rPr>
      </w:pPr>
      <w:r>
        <w:rPr>
          <w:rFonts w:ascii="Times New Roman" w:hAnsi="Times New Roman"/>
          <w:b/>
          <w:kern w:val="32"/>
          <w:sz w:val="24"/>
          <w:szCs w:val="24"/>
        </w:rPr>
        <w:br w:type="page"/>
      </w:r>
      <w:r w:rsidRPr="00390879">
        <w:rPr>
          <w:rFonts w:ascii="Times New Roman" w:hAnsi="Times New Roman"/>
          <w:b/>
          <w:kern w:val="32"/>
          <w:sz w:val="24"/>
          <w:szCs w:val="24"/>
        </w:rPr>
        <w:lastRenderedPageBreak/>
        <w:t>CARGOS DE DIREÇÃO DO IFAM</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REITOR</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MARTINS DIAS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ASSESSORIA ESPECIAL</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MÁRIO GILSON SANTOS BORGES</w:t>
      </w:r>
    </w:p>
    <w:p w:rsidR="009E0BA5" w:rsidRDefault="009E0BA5" w:rsidP="009E0BA5">
      <w:pPr>
        <w:shd w:val="clear" w:color="auto" w:fill="FFFFFF"/>
        <w:spacing w:after="0" w:line="360" w:lineRule="atLeast"/>
        <w:jc w:val="center"/>
        <w:rPr>
          <w:rFonts w:ascii="Times New Roman" w:eastAsia="Times New Roman" w:hAnsi="Times New Roman"/>
          <w:b/>
          <w:color w:val="000000"/>
          <w:sz w:val="24"/>
          <w:szCs w:val="24"/>
          <w:lang w:eastAsia="pt-BR"/>
        </w:rPr>
      </w:pPr>
      <w:r>
        <w:rPr>
          <w:rFonts w:ascii="Times New Roman" w:eastAsia="Times New Roman" w:hAnsi="Times New Roman"/>
          <w:b/>
          <w:color w:val="000000"/>
          <w:sz w:val="24"/>
          <w:szCs w:val="24"/>
          <w:lang w:eastAsia="pt-BR"/>
        </w:rPr>
        <w:t>ASSESSORIA JURÍDICA</w:t>
      </w:r>
    </w:p>
    <w:p w:rsidR="009E0BA5"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CARLA CONDÉ MARQUES E OLIVEIRA ARAÚJO</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CHEFE DE GABINETE DA REITORIA</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SIMONE SANTOS RODRIGUES</w:t>
      </w:r>
    </w:p>
    <w:p w:rsidR="009E0BA5" w:rsidRPr="00390879" w:rsidRDefault="009E0BA5" w:rsidP="009E0BA5">
      <w:pPr>
        <w:spacing w:line="360" w:lineRule="auto"/>
        <w:jc w:val="center"/>
        <w:rPr>
          <w:rFonts w:ascii="Times New Roman" w:hAnsi="Times New Roman"/>
          <w:kern w:val="32"/>
          <w:sz w:val="24"/>
          <w:szCs w:val="24"/>
        </w:rPr>
      </w:pPr>
    </w:p>
    <w:p w:rsidR="009E0BA5"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AUDITORIA INTERNA</w:t>
      </w:r>
    </w:p>
    <w:p w:rsidR="009E0BA5" w:rsidRPr="00390879" w:rsidRDefault="009E0BA5" w:rsidP="009E0BA5">
      <w:pPr>
        <w:spacing w:line="360" w:lineRule="auto"/>
        <w:jc w:val="center"/>
        <w:rPr>
          <w:rFonts w:ascii="Times New Roman" w:hAnsi="Times New Roman"/>
          <w:kern w:val="32"/>
          <w:sz w:val="24"/>
          <w:szCs w:val="24"/>
        </w:rPr>
      </w:pPr>
      <w:r>
        <w:rPr>
          <w:rFonts w:ascii="Times New Roman" w:hAnsi="Times New Roman"/>
          <w:kern w:val="32"/>
          <w:sz w:val="24"/>
          <w:szCs w:val="24"/>
        </w:rPr>
        <w:t>SAMARA SANTOS DOS SANTOS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PROCURADORIA FEDERAL</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ADELSON MONTEIRO DE ANDRADE</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COORDENAÇÃO DA UNIDADE DE CORREIÇÃO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ANTONIO CÉSAR CAVALHEIRO MOI</w:t>
      </w:r>
    </w:p>
    <w:p w:rsidR="009E0BA5" w:rsidRPr="00390879" w:rsidRDefault="009E0BA5" w:rsidP="009E0BA5">
      <w:pPr>
        <w:spacing w:line="360" w:lineRule="auto"/>
        <w:jc w:val="center"/>
        <w:rPr>
          <w:rFonts w:ascii="Times New Roman" w:hAnsi="Times New Roman"/>
          <w:b/>
          <w:kern w:val="32"/>
          <w:sz w:val="24"/>
          <w:szCs w:val="24"/>
          <w:u w:val="single"/>
        </w:rPr>
      </w:pPr>
      <w:r w:rsidRPr="00390879">
        <w:rPr>
          <w:rFonts w:ascii="Times New Roman" w:hAnsi="Times New Roman"/>
          <w:b/>
          <w:kern w:val="32"/>
          <w:sz w:val="24"/>
          <w:szCs w:val="24"/>
          <w:u w:val="single"/>
        </w:rPr>
        <w:lastRenderedPageBreak/>
        <w:t>PRÓ-REITORES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DESENVOLVIMENTO INSTITUCIONAL</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MARIA ALVES PEREIRA</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ENSINO</w:t>
      </w:r>
    </w:p>
    <w:p w:rsidR="009E0BA5" w:rsidRPr="0054467F"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sidRPr="0054467F">
        <w:rPr>
          <w:rFonts w:ascii="Times New Roman" w:eastAsia="Times New Roman" w:hAnsi="Times New Roman"/>
          <w:color w:val="000000"/>
          <w:sz w:val="24"/>
          <w:szCs w:val="24"/>
          <w:lang w:eastAsia="pt-BR"/>
        </w:rPr>
        <w:t>ANTÔNIO VENÂNCIO CASTELO BRANCO</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ADMINISTRAÇÃO E PLANEJAMENTO</w:t>
      </w:r>
    </w:p>
    <w:p w:rsidR="009E0BA5" w:rsidRPr="0054467F"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sidRPr="0054467F">
        <w:rPr>
          <w:rFonts w:ascii="Times New Roman" w:eastAsia="Times New Roman" w:hAnsi="Times New Roman"/>
          <w:color w:val="000000"/>
          <w:sz w:val="24"/>
          <w:szCs w:val="24"/>
          <w:lang w:eastAsia="pt-BR"/>
        </w:rPr>
        <w:t>NELSON BATISTA DO NASCIMENTO</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PESQUISA, PÓS-GRADUAÇÃO E INOVAÇÃO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ANA MENA BARRETO BASTOS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PRÓ-REITORIA DE EXTENSÃO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SANDRA MAGNI DARWICH</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Pr="00390879">
        <w:rPr>
          <w:rFonts w:ascii="Times New Roman" w:hAnsi="Times New Roman"/>
          <w:b/>
          <w:kern w:val="32"/>
          <w:sz w:val="24"/>
          <w:szCs w:val="24"/>
          <w:u w:val="single"/>
        </w:rPr>
        <w:lastRenderedPageBreak/>
        <w:t>DIRETORIAS SISTÊMICAS</w:t>
      </w:r>
    </w:p>
    <w:p w:rsidR="009E0BA5" w:rsidRPr="00390879" w:rsidRDefault="009E0BA5" w:rsidP="009E0BA5">
      <w:pPr>
        <w:spacing w:line="360" w:lineRule="auto"/>
        <w:jc w:val="center"/>
        <w:rPr>
          <w:rFonts w:ascii="Times New Roman" w:hAnsi="Times New Roman"/>
          <w:b/>
          <w:kern w:val="32"/>
          <w:sz w:val="24"/>
          <w:szCs w:val="24"/>
          <w:u w:val="single"/>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PESSOAS</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JOSÉ FERNANDES CARVALHO CAVALCANTE</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GESTÃO DE TECNOLOGIA DA INFORMAÇÃO</w:t>
      </w:r>
    </w:p>
    <w:p w:rsidR="009E0BA5" w:rsidRPr="0054467F"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CARLOS TIAGO GARANTIZADO </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ADMINISTRAÇÃO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JÂNIO LÚCIO PAES ALVES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PLANEJAMENTO</w:t>
      </w:r>
    </w:p>
    <w:p w:rsidR="009E0BA5" w:rsidRPr="0054467F"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sidRPr="0054467F">
        <w:rPr>
          <w:rFonts w:ascii="Times New Roman" w:eastAsia="Times New Roman" w:hAnsi="Times New Roman"/>
          <w:color w:val="000000"/>
          <w:sz w:val="24"/>
          <w:szCs w:val="24"/>
          <w:lang w:eastAsia="pt-BR"/>
        </w:rPr>
        <w:t>JOÃO LUIZ CAVALCANTE FERREIRA</w:t>
      </w:r>
      <w:r>
        <w:rPr>
          <w:rFonts w:ascii="Times New Roman" w:eastAsia="Times New Roman" w:hAnsi="Times New Roman"/>
          <w:color w:val="000000"/>
          <w:sz w:val="24"/>
          <w:szCs w:val="24"/>
          <w:lang w:eastAsia="pt-BR"/>
        </w:rPr>
        <w:t xml:space="preserve"> </w:t>
      </w:r>
    </w:p>
    <w:p w:rsidR="009E0BA5"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PÓS-GRADUAÇÃO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GYOVANNI AUGUSTO AGUIAR RIBEIRO</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ENSINO DE GRADUAÇÃO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JOÃO BATISTA NETO</w:t>
      </w: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ENSINO MÉDIO E TÉCNICO</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LUCIENE FÁTIMA DE OLIVEIRA LOPES</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EDUCAÇÃO A DISTÂNCIA</w:t>
      </w:r>
    </w:p>
    <w:p w:rsidR="009E0BA5" w:rsidRPr="00A16D22" w:rsidRDefault="009E0BA5" w:rsidP="009E0BA5">
      <w:pPr>
        <w:shd w:val="clear" w:color="auto" w:fill="FFFFFF"/>
        <w:spacing w:after="0" w:line="360" w:lineRule="atLeast"/>
        <w:jc w:val="center"/>
        <w:rPr>
          <w:rFonts w:ascii="Times New Roman" w:eastAsia="Times New Roman" w:hAnsi="Times New Roman"/>
          <w:color w:val="000000"/>
          <w:sz w:val="24"/>
          <w:szCs w:val="24"/>
          <w:lang w:eastAsia="pt-BR"/>
        </w:rPr>
      </w:pPr>
      <w:r w:rsidRPr="00A16D22">
        <w:rPr>
          <w:rFonts w:ascii="Times New Roman" w:eastAsia="Times New Roman" w:hAnsi="Times New Roman"/>
          <w:color w:val="000000"/>
          <w:sz w:val="24"/>
          <w:szCs w:val="24"/>
          <w:lang w:eastAsia="pt-BR"/>
        </w:rPr>
        <w:t>ANTONIO RIBEIRO DA COSTA NETO</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rPr>
      </w:pPr>
      <w:r w:rsidRPr="00390879">
        <w:rPr>
          <w:rFonts w:ascii="Times New Roman" w:hAnsi="Times New Roman"/>
          <w:b/>
          <w:kern w:val="32"/>
          <w:sz w:val="24"/>
          <w:szCs w:val="24"/>
        </w:rPr>
        <w:t>DIRETORIA DE PROGRAMA, PROJETOS E AÇÕES EXTENSIONISTAS</w:t>
      </w:r>
    </w:p>
    <w:p w:rsidR="009E0BA5" w:rsidRPr="00390879" w:rsidRDefault="009E0BA5" w:rsidP="009E0BA5">
      <w:pPr>
        <w:spacing w:line="360" w:lineRule="auto"/>
        <w:jc w:val="center"/>
        <w:rPr>
          <w:rFonts w:ascii="Times New Roman" w:hAnsi="Times New Roman"/>
          <w:kern w:val="32"/>
          <w:sz w:val="24"/>
          <w:szCs w:val="24"/>
        </w:rPr>
      </w:pPr>
      <w:r w:rsidRPr="00390879">
        <w:rPr>
          <w:rFonts w:ascii="Times New Roman" w:hAnsi="Times New Roman"/>
          <w:kern w:val="32"/>
          <w:sz w:val="24"/>
          <w:szCs w:val="24"/>
        </w:rPr>
        <w:t>DORANEIDE DA CONCEIÇÃO CAVALCANTE TAHIRA</w:t>
      </w:r>
    </w:p>
    <w:p w:rsidR="009E0BA5" w:rsidRPr="00390879" w:rsidRDefault="009E0BA5" w:rsidP="009E0BA5">
      <w:pPr>
        <w:spacing w:line="360" w:lineRule="auto"/>
        <w:jc w:val="center"/>
        <w:rPr>
          <w:rFonts w:ascii="Times New Roman" w:hAnsi="Times New Roman"/>
          <w:kern w:val="32"/>
          <w:sz w:val="24"/>
          <w:szCs w:val="24"/>
        </w:rPr>
      </w:pPr>
    </w:p>
    <w:p w:rsidR="009E0BA5" w:rsidRPr="00390879" w:rsidRDefault="009E0BA5" w:rsidP="009E0BA5">
      <w:pPr>
        <w:spacing w:line="360" w:lineRule="auto"/>
        <w:jc w:val="center"/>
        <w:rPr>
          <w:rFonts w:ascii="Times New Roman" w:hAnsi="Times New Roman"/>
          <w:b/>
          <w:kern w:val="32"/>
          <w:sz w:val="24"/>
          <w:szCs w:val="24"/>
          <w:u w:val="single"/>
        </w:rPr>
      </w:pPr>
      <w:r>
        <w:rPr>
          <w:rFonts w:ascii="Times New Roman" w:hAnsi="Times New Roman"/>
          <w:b/>
          <w:kern w:val="32"/>
          <w:sz w:val="24"/>
          <w:szCs w:val="24"/>
          <w:u w:val="single"/>
        </w:rPr>
        <w:br w:type="page"/>
      </w:r>
      <w:r w:rsidRPr="00390879">
        <w:rPr>
          <w:rFonts w:ascii="Times New Roman" w:hAnsi="Times New Roman"/>
          <w:b/>
          <w:kern w:val="32"/>
          <w:sz w:val="24"/>
          <w:szCs w:val="24"/>
          <w:u w:val="single"/>
        </w:rPr>
        <w:lastRenderedPageBreak/>
        <w:t>DIRETORES – GERAIS DOS CAMPI</w:t>
      </w:r>
    </w:p>
    <w:p w:rsidR="009E0BA5" w:rsidRPr="00CE7F41" w:rsidRDefault="009E0BA5" w:rsidP="009E0BA5">
      <w:pPr>
        <w:spacing w:line="360" w:lineRule="auto"/>
        <w:jc w:val="center"/>
        <w:rPr>
          <w:kern w:val="32"/>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CENTRO</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JÚLIO CÉSAR ARAÚJO DE FREITAS</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COARI</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JURANDY MOREIRA MACIEL AIRES DA SILVA</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ZONA – LESTE</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ALDENIR DE CARVALHO CAETANO</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MANAUS – DISTRITO INDUSTRIAL</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JOSÉ PINHEIRO DE QUEIROZ NETO</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SÃO GABRIEL DA CACHOEIRA</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ELIAS BRASILINO DE SOUZA</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lang w:val="en-US"/>
        </w:rPr>
      </w:pPr>
      <w:r w:rsidRPr="00FC7899">
        <w:rPr>
          <w:rFonts w:ascii="Times New Roman" w:hAnsi="Times New Roman"/>
          <w:b/>
          <w:kern w:val="32"/>
          <w:sz w:val="24"/>
          <w:szCs w:val="24"/>
          <w:lang w:val="en-US"/>
        </w:rPr>
        <w:t>CAMPUS PARINTINS</w:t>
      </w:r>
    </w:p>
    <w:p w:rsidR="009E0BA5" w:rsidRPr="00FC7899" w:rsidRDefault="009E0BA5" w:rsidP="009E0BA5">
      <w:pPr>
        <w:spacing w:line="360" w:lineRule="auto"/>
        <w:jc w:val="center"/>
        <w:rPr>
          <w:rFonts w:ascii="Times New Roman" w:hAnsi="Times New Roman"/>
          <w:kern w:val="32"/>
          <w:sz w:val="24"/>
          <w:szCs w:val="24"/>
          <w:lang w:val="en-US"/>
        </w:rPr>
      </w:pPr>
      <w:r w:rsidRPr="00FC7899">
        <w:rPr>
          <w:rFonts w:ascii="Times New Roman" w:hAnsi="Times New Roman"/>
          <w:kern w:val="32"/>
          <w:sz w:val="24"/>
          <w:szCs w:val="24"/>
          <w:lang w:val="en-US"/>
        </w:rPr>
        <w:t>ALLEN BITENCOURT DE LIMA</w:t>
      </w:r>
    </w:p>
    <w:p w:rsidR="009E0BA5" w:rsidRPr="00FC7899" w:rsidRDefault="009E0BA5" w:rsidP="009E0BA5">
      <w:pPr>
        <w:spacing w:line="360" w:lineRule="auto"/>
        <w:jc w:val="center"/>
        <w:rPr>
          <w:rFonts w:ascii="Times New Roman" w:hAnsi="Times New Roman"/>
          <w:kern w:val="32"/>
          <w:sz w:val="24"/>
          <w:szCs w:val="24"/>
          <w:lang w:val="en-US"/>
        </w:rPr>
      </w:pPr>
    </w:p>
    <w:p w:rsidR="009E0BA5" w:rsidRPr="00FC7899" w:rsidRDefault="009E0BA5" w:rsidP="009E0BA5">
      <w:pPr>
        <w:spacing w:line="360" w:lineRule="auto"/>
        <w:jc w:val="center"/>
        <w:rPr>
          <w:rFonts w:ascii="Times New Roman" w:hAnsi="Times New Roman"/>
          <w:b/>
          <w:kern w:val="32"/>
          <w:sz w:val="24"/>
          <w:szCs w:val="24"/>
        </w:rPr>
      </w:pPr>
      <w:r w:rsidRPr="00F2509E">
        <w:rPr>
          <w:rFonts w:ascii="Times New Roman" w:hAnsi="Times New Roman"/>
          <w:b/>
          <w:kern w:val="32"/>
          <w:sz w:val="24"/>
          <w:szCs w:val="24"/>
        </w:rPr>
        <w:br w:type="page"/>
      </w:r>
      <w:r w:rsidRPr="00FC7899">
        <w:rPr>
          <w:rFonts w:ascii="Times New Roman" w:hAnsi="Times New Roman"/>
          <w:b/>
          <w:kern w:val="32"/>
          <w:sz w:val="24"/>
          <w:szCs w:val="24"/>
        </w:rPr>
        <w:lastRenderedPageBreak/>
        <w:t>CAMPUS TABATINGA</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JAIM</w:t>
      </w:r>
      <w:r>
        <w:rPr>
          <w:rFonts w:ascii="Times New Roman" w:hAnsi="Times New Roman"/>
          <w:kern w:val="32"/>
          <w:sz w:val="24"/>
          <w:szCs w:val="24"/>
        </w:rPr>
        <w:t>E</w:t>
      </w:r>
      <w:r w:rsidRPr="00FC7899">
        <w:rPr>
          <w:rFonts w:ascii="Times New Roman" w:hAnsi="Times New Roman"/>
          <w:kern w:val="32"/>
          <w:sz w:val="24"/>
          <w:szCs w:val="24"/>
        </w:rPr>
        <w:t xml:space="preserve"> CAVALCANTE ALVES</w:t>
      </w: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LÁBREA</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JORGE NUNES PEREIRA</w:t>
      </w:r>
    </w:p>
    <w:p w:rsidR="009E0BA5" w:rsidRDefault="009E0BA5" w:rsidP="009E0BA5">
      <w:pPr>
        <w:spacing w:line="360" w:lineRule="auto"/>
        <w:jc w:val="center"/>
        <w:rPr>
          <w:rFonts w:ascii="Times New Roman" w:hAnsi="Times New Roman"/>
          <w:b/>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MAÚES</w:t>
      </w:r>
    </w:p>
    <w:p w:rsidR="009E0BA5" w:rsidRPr="00FC7899" w:rsidRDefault="009E0BA5" w:rsidP="009E0BA5">
      <w:pPr>
        <w:spacing w:line="360" w:lineRule="auto"/>
        <w:jc w:val="center"/>
        <w:rPr>
          <w:rFonts w:ascii="Times New Roman" w:hAnsi="Times New Roman"/>
          <w:kern w:val="32"/>
          <w:sz w:val="24"/>
          <w:szCs w:val="24"/>
        </w:rPr>
      </w:pPr>
      <w:r w:rsidRPr="00FC7899">
        <w:rPr>
          <w:rFonts w:ascii="Times New Roman" w:hAnsi="Times New Roman"/>
          <w:kern w:val="32"/>
          <w:sz w:val="24"/>
          <w:szCs w:val="24"/>
        </w:rPr>
        <w:t>LEONOR FERREIRA NETA TORO</w:t>
      </w:r>
    </w:p>
    <w:p w:rsidR="009E0BA5" w:rsidRPr="00FC7899" w:rsidRDefault="009E0BA5" w:rsidP="009E0BA5">
      <w:pPr>
        <w:spacing w:line="360" w:lineRule="auto"/>
        <w:jc w:val="center"/>
        <w:rPr>
          <w:rFonts w:ascii="Times New Roman" w:hAnsi="Times New Roman"/>
          <w:kern w:val="32"/>
          <w:sz w:val="24"/>
          <w:szCs w:val="24"/>
        </w:rPr>
      </w:pPr>
    </w:p>
    <w:p w:rsidR="009E0BA5" w:rsidRPr="00FC7899" w:rsidRDefault="009E0BA5" w:rsidP="009E0BA5">
      <w:pPr>
        <w:spacing w:line="360" w:lineRule="auto"/>
        <w:jc w:val="center"/>
        <w:rPr>
          <w:rFonts w:ascii="Times New Roman" w:hAnsi="Times New Roman"/>
          <w:b/>
          <w:kern w:val="32"/>
          <w:sz w:val="24"/>
          <w:szCs w:val="24"/>
        </w:rPr>
      </w:pPr>
      <w:r w:rsidRPr="00FC7899">
        <w:rPr>
          <w:rFonts w:ascii="Times New Roman" w:hAnsi="Times New Roman"/>
          <w:b/>
          <w:kern w:val="32"/>
          <w:sz w:val="24"/>
          <w:szCs w:val="24"/>
        </w:rPr>
        <w:t>CAMPUS PRESIDENTE FIGUEIREDO</w:t>
      </w:r>
    </w:p>
    <w:p w:rsidR="009E0BA5" w:rsidRPr="00FC7899" w:rsidRDefault="009E0BA5" w:rsidP="009E0BA5">
      <w:pPr>
        <w:spacing w:line="360" w:lineRule="auto"/>
        <w:jc w:val="center"/>
        <w:rPr>
          <w:rFonts w:ascii="Times New Roman" w:hAnsi="Times New Roman"/>
          <w:kern w:val="32"/>
          <w:sz w:val="24"/>
          <w:szCs w:val="24"/>
        </w:rPr>
        <w:sectPr w:rsidR="009E0BA5" w:rsidRPr="00FC7899" w:rsidSect="001D1530">
          <w:type w:val="continuous"/>
          <w:pgSz w:w="11906" w:h="16838"/>
          <w:pgMar w:top="1701" w:right="1134" w:bottom="1134" w:left="1701" w:header="284" w:footer="709" w:gutter="0"/>
          <w:cols w:space="708"/>
          <w:docGrid w:linePitch="360"/>
        </w:sectPr>
      </w:pPr>
      <w:r w:rsidRPr="00FC7899">
        <w:rPr>
          <w:rFonts w:ascii="Times New Roman" w:hAnsi="Times New Roman"/>
          <w:kern w:val="32"/>
          <w:sz w:val="24"/>
          <w:szCs w:val="24"/>
        </w:rPr>
        <w:t>PAULO HENRIQUE ROCHA ÁRIDE</w:t>
      </w:r>
    </w:p>
    <w:p w:rsidR="009E0BA5" w:rsidRPr="00291D23" w:rsidRDefault="009E0BA5" w:rsidP="009E0BA5">
      <w:pPr>
        <w:pStyle w:val="Ttulo1"/>
        <w:rPr>
          <w:rFonts w:ascii="Times New Roman" w:hAnsi="Times New Roman"/>
          <w:bCs w:val="0"/>
          <w:color w:val="C00000"/>
          <w:sz w:val="24"/>
          <w:szCs w:val="24"/>
        </w:rPr>
      </w:pPr>
      <w:bookmarkStart w:id="1" w:name="_Toc384028250"/>
      <w:r w:rsidRPr="00291D23">
        <w:rPr>
          <w:rFonts w:ascii="Times New Roman" w:hAnsi="Times New Roman"/>
          <w:bCs w:val="0"/>
          <w:color w:val="C00000"/>
          <w:sz w:val="24"/>
          <w:szCs w:val="24"/>
        </w:rPr>
        <w:lastRenderedPageBreak/>
        <w:t>APRESENTAÇÃO</w:t>
      </w:r>
      <w:bookmarkEnd w:id="1"/>
    </w:p>
    <w:p w:rsidR="009E0BA5" w:rsidRPr="00291D23" w:rsidRDefault="009E0BA5" w:rsidP="009E0BA5">
      <w:pPr>
        <w:spacing w:before="120" w:after="0" w:line="240" w:lineRule="auto"/>
        <w:ind w:firstLine="1418"/>
        <w:jc w:val="both"/>
        <w:rPr>
          <w:rFonts w:ascii="Arial" w:hAnsi="Arial" w:cs="Arial"/>
          <w:sz w:val="24"/>
          <w:szCs w:val="24"/>
        </w:rPr>
      </w:pPr>
    </w:p>
    <w:p w:rsidR="009E0BA5" w:rsidRPr="00BA3D8D" w:rsidRDefault="009E0BA5" w:rsidP="00F2509E">
      <w:pPr>
        <w:autoSpaceDE w:val="0"/>
        <w:autoSpaceDN w:val="0"/>
        <w:adjustRightInd w:val="0"/>
        <w:ind w:firstLine="851"/>
        <w:jc w:val="both"/>
        <w:rPr>
          <w:rFonts w:ascii="Times New Roman" w:hAnsi="Times New Roman"/>
          <w:sz w:val="24"/>
          <w:szCs w:val="24"/>
        </w:rPr>
      </w:pPr>
      <w:r w:rsidRPr="00BA3D8D">
        <w:rPr>
          <w:rFonts w:ascii="Times New Roman" w:hAnsi="Times New Roman"/>
          <w:sz w:val="24"/>
          <w:szCs w:val="24"/>
        </w:rPr>
        <w:t>Em cumprimento aos princípios da Administração Pública e demais determinações reguladoras e normativas, o Instituto Federal de Educação, Ciência e Tecnologia do Amazonas- IFAM apresenta suas ações desenvolvidas durante o exercício de 2013.</w:t>
      </w:r>
    </w:p>
    <w:p w:rsidR="009E0BA5" w:rsidRPr="00BA3D8D" w:rsidRDefault="009E0BA5" w:rsidP="00F2509E">
      <w:pPr>
        <w:autoSpaceDE w:val="0"/>
        <w:autoSpaceDN w:val="0"/>
        <w:adjustRightInd w:val="0"/>
        <w:ind w:firstLine="851"/>
        <w:jc w:val="both"/>
        <w:rPr>
          <w:rFonts w:ascii="Times New Roman" w:hAnsi="Times New Roman"/>
          <w:sz w:val="24"/>
          <w:szCs w:val="24"/>
        </w:rPr>
      </w:pPr>
      <w:r w:rsidRPr="00BA3D8D">
        <w:rPr>
          <w:rFonts w:ascii="Times New Roman" w:hAnsi="Times New Roman"/>
          <w:sz w:val="24"/>
          <w:szCs w:val="24"/>
        </w:rPr>
        <w:t>O presente Relatório de Gestão está subsidiado nas determinações constantes nas legislações pertinentes, bem como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numa atitude de extremo respeito ao crédito financeiro e político que esta Gestão recebe da sociedade, a genuína mantenedora do bem público.</w:t>
      </w:r>
    </w:p>
    <w:p w:rsidR="009E0BA5" w:rsidRPr="00BA3D8D" w:rsidRDefault="009E0BA5" w:rsidP="00F2509E">
      <w:pPr>
        <w:autoSpaceDE w:val="0"/>
        <w:autoSpaceDN w:val="0"/>
        <w:adjustRightInd w:val="0"/>
        <w:ind w:firstLine="851"/>
        <w:jc w:val="both"/>
        <w:rPr>
          <w:rFonts w:ascii="Times New Roman" w:hAnsi="Times New Roman"/>
          <w:sz w:val="24"/>
          <w:szCs w:val="24"/>
        </w:rPr>
      </w:pPr>
      <w:r w:rsidRPr="00BA3D8D">
        <w:rPr>
          <w:rFonts w:ascii="Times New Roman" w:hAnsi="Times New Roman"/>
          <w:sz w:val="24"/>
          <w:szCs w:val="24"/>
        </w:rPr>
        <w:t xml:space="preserve">Em </w:t>
      </w:r>
      <w:r w:rsidRPr="00090369">
        <w:rPr>
          <w:rFonts w:ascii="Times New Roman" w:hAnsi="Times New Roman"/>
          <w:sz w:val="24"/>
          <w:szCs w:val="24"/>
        </w:rPr>
        <w:t>2013 o</w:t>
      </w:r>
      <w:r w:rsidRPr="00BA3D8D">
        <w:rPr>
          <w:rFonts w:ascii="Times New Roman" w:hAnsi="Times New Roman"/>
          <w:sz w:val="24"/>
          <w:szCs w:val="24"/>
        </w:rPr>
        <w:t xml:space="preserve"> IFAM desenvolveu sua atividades complementares em Manaus e seus campi no interior do estado, os quais fazem parte da expansão fase I e II. Neste ano, ainda foram realizadas as licitações das Obras das expansões Fase III, que constam com quatro campi nos municípios de Itacoatiara, Tefé, Humaitá e Eirunepé. Atualmente o IFAM é responsável por Obras nos </w:t>
      </w:r>
      <w:r>
        <w:rPr>
          <w:rFonts w:ascii="Times New Roman" w:hAnsi="Times New Roman"/>
          <w:sz w:val="24"/>
          <w:szCs w:val="24"/>
        </w:rPr>
        <w:t>E</w:t>
      </w:r>
      <w:r w:rsidRPr="00BA3D8D">
        <w:rPr>
          <w:rFonts w:ascii="Times New Roman" w:hAnsi="Times New Roman"/>
          <w:sz w:val="24"/>
          <w:szCs w:val="24"/>
        </w:rPr>
        <w:t xml:space="preserve">stados do Acre e </w:t>
      </w:r>
      <w:r>
        <w:rPr>
          <w:rFonts w:ascii="Times New Roman" w:hAnsi="Times New Roman"/>
          <w:sz w:val="24"/>
          <w:szCs w:val="24"/>
        </w:rPr>
        <w:t>Rondônia</w:t>
      </w:r>
      <w:r w:rsidRPr="00BA3D8D">
        <w:rPr>
          <w:rFonts w:ascii="Times New Roman" w:hAnsi="Times New Roman"/>
          <w:sz w:val="24"/>
          <w:szCs w:val="24"/>
        </w:rPr>
        <w:t xml:space="preserve">. </w:t>
      </w:r>
    </w:p>
    <w:p w:rsidR="009E0BA5" w:rsidRDefault="009E0BA5" w:rsidP="00F2509E">
      <w:pPr>
        <w:autoSpaceDE w:val="0"/>
        <w:autoSpaceDN w:val="0"/>
        <w:adjustRightInd w:val="0"/>
        <w:ind w:firstLine="851"/>
        <w:jc w:val="both"/>
        <w:rPr>
          <w:rFonts w:ascii="Times New Roman" w:hAnsi="Times New Roman"/>
          <w:sz w:val="24"/>
          <w:szCs w:val="24"/>
        </w:rPr>
      </w:pPr>
      <w:r w:rsidRPr="00BA3D8D">
        <w:rPr>
          <w:rFonts w:ascii="Times New Roman" w:hAnsi="Times New Roman"/>
          <w:sz w:val="24"/>
          <w:szCs w:val="24"/>
        </w:rPr>
        <w:t xml:space="preserve">O </w:t>
      </w:r>
      <w:r>
        <w:rPr>
          <w:rFonts w:ascii="Times New Roman" w:hAnsi="Times New Roman"/>
          <w:sz w:val="24"/>
          <w:szCs w:val="24"/>
        </w:rPr>
        <w:t xml:space="preserve">IFAM através do seu </w:t>
      </w:r>
      <w:r w:rsidRPr="00BA3D8D">
        <w:rPr>
          <w:rFonts w:ascii="Times New Roman" w:hAnsi="Times New Roman"/>
          <w:sz w:val="24"/>
          <w:szCs w:val="24"/>
        </w:rPr>
        <w:t>Departamento de Engenharia atuou de forma a cumprir grande parte dos contratos e obras em andamento, foram realizados os recebimentos provisórios: Prédio da Reitoria, Piscinas Semi-olímpicas de Tabatinga, Maués, Lábrea e Parintins, Coari, Alojamento de SGC, Ginásio Elias Bezencry – CMC, Biblioteca do CMDI</w:t>
      </w:r>
      <w:r>
        <w:rPr>
          <w:rFonts w:ascii="Times New Roman" w:hAnsi="Times New Roman"/>
          <w:sz w:val="24"/>
          <w:szCs w:val="24"/>
        </w:rPr>
        <w:t xml:space="preserve"> e</w:t>
      </w:r>
      <w:r w:rsidRPr="00BA3D8D">
        <w:rPr>
          <w:rFonts w:ascii="Times New Roman" w:hAnsi="Times New Roman"/>
          <w:sz w:val="24"/>
          <w:szCs w:val="24"/>
        </w:rPr>
        <w:t xml:space="preserve"> Laboratórios de Lábrea. </w:t>
      </w:r>
      <w:r>
        <w:rPr>
          <w:rFonts w:ascii="Times New Roman" w:hAnsi="Times New Roman"/>
          <w:sz w:val="24"/>
          <w:szCs w:val="24"/>
        </w:rPr>
        <w:t>Foram acompanhados os processos licitatórios, registro no SIMEC para a</w:t>
      </w:r>
      <w:r w:rsidRPr="00BA3D8D">
        <w:rPr>
          <w:rFonts w:ascii="Times New Roman" w:hAnsi="Times New Roman"/>
          <w:sz w:val="24"/>
          <w:szCs w:val="24"/>
        </w:rPr>
        <w:t xml:space="preserve"> Expansão fase III, e reformas das obras: Manacapuru, Eirunepé, Humaitá. No estado do Acre – Campus Cruzeiro do Sul </w:t>
      </w:r>
      <w:r>
        <w:rPr>
          <w:rFonts w:ascii="Times New Roman" w:hAnsi="Times New Roman"/>
          <w:sz w:val="24"/>
          <w:szCs w:val="24"/>
        </w:rPr>
        <w:t xml:space="preserve">foi realizado o </w:t>
      </w:r>
      <w:r w:rsidRPr="00BA3D8D">
        <w:rPr>
          <w:rFonts w:ascii="Times New Roman" w:hAnsi="Times New Roman"/>
          <w:sz w:val="24"/>
          <w:szCs w:val="24"/>
        </w:rPr>
        <w:t xml:space="preserve">recebimento Provisório e Sena Madureira – 57% da obra </w:t>
      </w:r>
      <w:r>
        <w:rPr>
          <w:rFonts w:ascii="Times New Roman" w:hAnsi="Times New Roman"/>
          <w:sz w:val="24"/>
          <w:szCs w:val="24"/>
        </w:rPr>
        <w:t xml:space="preserve">foi </w:t>
      </w:r>
      <w:r w:rsidRPr="00BA3D8D">
        <w:rPr>
          <w:rFonts w:ascii="Times New Roman" w:hAnsi="Times New Roman"/>
          <w:sz w:val="24"/>
          <w:szCs w:val="24"/>
        </w:rPr>
        <w:t xml:space="preserve">concluída, no </w:t>
      </w:r>
      <w:r>
        <w:rPr>
          <w:rFonts w:ascii="Times New Roman" w:hAnsi="Times New Roman"/>
          <w:sz w:val="24"/>
          <w:szCs w:val="24"/>
        </w:rPr>
        <w:t>E</w:t>
      </w:r>
      <w:r w:rsidRPr="00BA3D8D">
        <w:rPr>
          <w:rFonts w:ascii="Times New Roman" w:hAnsi="Times New Roman"/>
          <w:sz w:val="24"/>
          <w:szCs w:val="24"/>
        </w:rPr>
        <w:t xml:space="preserve">stado de </w:t>
      </w:r>
      <w:r>
        <w:rPr>
          <w:rFonts w:ascii="Times New Roman" w:hAnsi="Times New Roman"/>
          <w:sz w:val="24"/>
          <w:szCs w:val="24"/>
        </w:rPr>
        <w:t xml:space="preserve">Rondônia - </w:t>
      </w:r>
      <w:r w:rsidRPr="00BA3D8D">
        <w:rPr>
          <w:rFonts w:ascii="Times New Roman" w:hAnsi="Times New Roman"/>
          <w:sz w:val="24"/>
          <w:szCs w:val="24"/>
        </w:rPr>
        <w:t>Campus Porto Velho</w:t>
      </w:r>
      <w:r>
        <w:rPr>
          <w:rFonts w:ascii="Times New Roman" w:hAnsi="Times New Roman"/>
          <w:sz w:val="24"/>
          <w:szCs w:val="24"/>
        </w:rPr>
        <w:t xml:space="preserve"> </w:t>
      </w:r>
      <w:r w:rsidRPr="00D51FED">
        <w:rPr>
          <w:rFonts w:ascii="Times New Roman" w:hAnsi="Times New Roman"/>
          <w:sz w:val="24"/>
          <w:szCs w:val="24"/>
        </w:rPr>
        <w:t>82%</w:t>
      </w:r>
      <w:r>
        <w:rPr>
          <w:rFonts w:ascii="Times New Roman" w:hAnsi="Times New Roman"/>
          <w:sz w:val="24"/>
          <w:szCs w:val="24"/>
        </w:rPr>
        <w:t xml:space="preserve"> de obra concluída</w:t>
      </w:r>
      <w:r w:rsidRPr="00291D23">
        <w:rPr>
          <w:rFonts w:ascii="Times New Roman" w:hAnsi="Times New Roman"/>
          <w:sz w:val="24"/>
          <w:szCs w:val="24"/>
        </w:rPr>
        <w:t>.</w:t>
      </w:r>
      <w:r w:rsidRPr="00BA3D8D">
        <w:rPr>
          <w:rFonts w:ascii="Times New Roman" w:hAnsi="Times New Roman"/>
          <w:sz w:val="24"/>
          <w:szCs w:val="24"/>
        </w:rPr>
        <w:t xml:space="preserve"> Além do projeto do estacionamento do </w:t>
      </w:r>
      <w:r>
        <w:rPr>
          <w:rFonts w:ascii="Times New Roman" w:hAnsi="Times New Roman"/>
          <w:sz w:val="24"/>
          <w:szCs w:val="24"/>
        </w:rPr>
        <w:t>p</w:t>
      </w:r>
      <w:r w:rsidRPr="00BA3D8D">
        <w:rPr>
          <w:rFonts w:ascii="Times New Roman" w:hAnsi="Times New Roman"/>
          <w:sz w:val="24"/>
          <w:szCs w:val="24"/>
        </w:rPr>
        <w:t xml:space="preserve">rédio da </w:t>
      </w:r>
      <w:r>
        <w:rPr>
          <w:rFonts w:ascii="Times New Roman" w:hAnsi="Times New Roman"/>
          <w:sz w:val="24"/>
          <w:szCs w:val="24"/>
        </w:rPr>
        <w:t>R</w:t>
      </w:r>
      <w:r w:rsidRPr="00BA3D8D">
        <w:rPr>
          <w:rFonts w:ascii="Times New Roman" w:hAnsi="Times New Roman"/>
          <w:sz w:val="24"/>
          <w:szCs w:val="24"/>
        </w:rPr>
        <w:t>eitoria</w:t>
      </w:r>
      <w:r>
        <w:rPr>
          <w:rFonts w:ascii="Times New Roman" w:hAnsi="Times New Roman"/>
          <w:sz w:val="24"/>
          <w:szCs w:val="24"/>
        </w:rPr>
        <w:t xml:space="preserve"> e</w:t>
      </w:r>
      <w:r w:rsidRPr="00BA3D8D">
        <w:rPr>
          <w:rFonts w:ascii="Times New Roman" w:hAnsi="Times New Roman"/>
          <w:sz w:val="24"/>
          <w:szCs w:val="24"/>
        </w:rPr>
        <w:t xml:space="preserve"> Construção do bloco de sala de aula do </w:t>
      </w:r>
      <w:r w:rsidRPr="00291D23">
        <w:rPr>
          <w:rFonts w:ascii="Times New Roman" w:hAnsi="Times New Roman"/>
          <w:sz w:val="24"/>
          <w:szCs w:val="24"/>
        </w:rPr>
        <w:t>CMDI, contribuiu</w:t>
      </w:r>
      <w:r w:rsidRPr="00BA3D8D">
        <w:rPr>
          <w:rFonts w:ascii="Times New Roman" w:hAnsi="Times New Roman"/>
          <w:sz w:val="24"/>
          <w:szCs w:val="24"/>
        </w:rPr>
        <w:t xml:space="preserve"> ainda, com outros setores como apoio a licitação, responder documentos para os órgão de controle, como TCU, CGU e MP. Vale ressaltar, que o Departamento de engenharia tem um número exíguo de profissionais para atender essas demandas, as quais são executadas de forma a primar sempre pela solidez, qualidade, economicidade e segurança visando sempre o desenvolvimento sustentável para atingir os três segmentos da educação tecnológica: ensino, pesquisa e extensão.</w:t>
      </w:r>
    </w:p>
    <w:p w:rsidR="003B680B" w:rsidRDefault="003B680B" w:rsidP="009E0BA5">
      <w:pPr>
        <w:autoSpaceDE w:val="0"/>
        <w:autoSpaceDN w:val="0"/>
        <w:adjustRightInd w:val="0"/>
        <w:ind w:firstLine="1134"/>
        <w:jc w:val="both"/>
        <w:rPr>
          <w:rFonts w:ascii="Times New Roman" w:hAnsi="Times New Roman"/>
          <w:sz w:val="24"/>
          <w:szCs w:val="24"/>
        </w:rPr>
      </w:pPr>
    </w:p>
    <w:p w:rsidR="003B680B" w:rsidRDefault="003B680B" w:rsidP="009E0BA5">
      <w:pPr>
        <w:autoSpaceDE w:val="0"/>
        <w:autoSpaceDN w:val="0"/>
        <w:adjustRightInd w:val="0"/>
        <w:ind w:firstLine="1134"/>
        <w:jc w:val="both"/>
        <w:rPr>
          <w:rFonts w:ascii="Times New Roman" w:hAnsi="Times New Roman"/>
          <w:sz w:val="24"/>
          <w:szCs w:val="24"/>
        </w:rPr>
      </w:pPr>
    </w:p>
    <w:p w:rsidR="009E0BA5" w:rsidRPr="00BA3D8D" w:rsidRDefault="009E0BA5" w:rsidP="009E0BA5">
      <w:pPr>
        <w:autoSpaceDE w:val="0"/>
        <w:autoSpaceDN w:val="0"/>
        <w:adjustRightInd w:val="0"/>
        <w:ind w:firstLine="1134"/>
        <w:jc w:val="both"/>
        <w:rPr>
          <w:rFonts w:ascii="Times New Roman" w:hAnsi="Times New Roman"/>
          <w:sz w:val="24"/>
          <w:szCs w:val="24"/>
        </w:rPr>
      </w:pPr>
      <w:r w:rsidRPr="00BA3D8D">
        <w:rPr>
          <w:rFonts w:ascii="Times New Roman" w:hAnsi="Times New Roman"/>
          <w:sz w:val="24"/>
          <w:szCs w:val="24"/>
        </w:rPr>
        <w:lastRenderedPageBreak/>
        <w:t xml:space="preserve">Habitualmente, todas as ações empreendidas pela Instituição acham-se rigorosamente atreladas aos princípios constitucionais da Lei n.º 9.394/96 – das Diretrizes e Bases da Educação Nacional e demais legislações que regem a Educação Profissional e Tecnológica, políticas desenvolvidas pelo Ministério da Educação. </w:t>
      </w:r>
    </w:p>
    <w:p w:rsidR="009E0BA5" w:rsidRDefault="009E0BA5" w:rsidP="009E0BA5">
      <w:pPr>
        <w:autoSpaceDE w:val="0"/>
        <w:autoSpaceDN w:val="0"/>
        <w:adjustRightInd w:val="0"/>
        <w:ind w:firstLine="1134"/>
        <w:jc w:val="both"/>
        <w:rPr>
          <w:rFonts w:ascii="Times New Roman" w:hAnsi="Times New Roman"/>
          <w:sz w:val="24"/>
          <w:szCs w:val="24"/>
        </w:rPr>
      </w:pPr>
      <w:r>
        <w:rPr>
          <w:rFonts w:ascii="Times New Roman" w:hAnsi="Times New Roman"/>
          <w:sz w:val="24"/>
          <w:szCs w:val="24"/>
        </w:rPr>
        <w:t xml:space="preserve">A seguir demonstramos os quadros e </w:t>
      </w:r>
      <w:r w:rsidR="003B680B">
        <w:rPr>
          <w:rFonts w:ascii="Times New Roman" w:hAnsi="Times New Roman"/>
          <w:sz w:val="24"/>
          <w:szCs w:val="24"/>
        </w:rPr>
        <w:t>itens</w:t>
      </w:r>
      <w:r>
        <w:rPr>
          <w:rFonts w:ascii="Times New Roman" w:hAnsi="Times New Roman"/>
          <w:sz w:val="24"/>
          <w:szCs w:val="24"/>
        </w:rPr>
        <w:t xml:space="preserve"> que não se aplicam a instituição, não tiveram movimentação ou não constam do Regimento Interno da Instituição:</w:t>
      </w:r>
    </w:p>
    <w:p w:rsidR="009E0BA5" w:rsidRDefault="009E0BA5" w:rsidP="009E0BA5">
      <w:pPr>
        <w:autoSpaceDE w:val="0"/>
        <w:autoSpaceDN w:val="0"/>
        <w:adjustRightInd w:val="0"/>
        <w:spacing w:after="0" w:line="240" w:lineRule="auto"/>
        <w:jc w:val="both"/>
        <w:rPr>
          <w:rFonts w:ascii="Times New Roman" w:hAnsi="Times New Roman"/>
          <w:sz w:val="24"/>
          <w:szCs w:val="24"/>
        </w:rPr>
      </w:pPr>
      <w:r w:rsidRPr="00BA3D8D">
        <w:rPr>
          <w:rFonts w:ascii="Times New Roman" w:hAnsi="Times New Roman"/>
          <w:sz w:val="24"/>
          <w:szCs w:val="24"/>
        </w:rPr>
        <w:t>Comitê de Auditoria</w:t>
      </w:r>
    </w:p>
    <w:p w:rsidR="009E0BA5" w:rsidRDefault="009E0BA5" w:rsidP="009E0B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Quadro A.2.2.1 – Programa Temático</w:t>
      </w:r>
    </w:p>
    <w:p w:rsidR="009E0BA5" w:rsidRPr="00BA3D8D" w:rsidRDefault="009E0BA5" w:rsidP="009E0BA5">
      <w:p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Quadro A.2.2.2 - Objetivo</w:t>
      </w:r>
    </w:p>
    <w:p w:rsidR="009E0BA5" w:rsidRDefault="009E0BA5" w:rsidP="009E0B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Quadro A.2.2.3.2.- Ação/Subtítulos-OFSS</w:t>
      </w:r>
    </w:p>
    <w:p w:rsidR="009E0BA5" w:rsidRDefault="009E0BA5" w:rsidP="009E0BA5">
      <w:pPr>
        <w:autoSpaceDE w:val="0"/>
        <w:autoSpaceDN w:val="0"/>
        <w:adjustRightInd w:val="0"/>
        <w:spacing w:after="0" w:line="240" w:lineRule="auto"/>
        <w:jc w:val="both"/>
        <w:rPr>
          <w:rFonts w:ascii="Times New Roman" w:hAnsi="Times New Roman"/>
          <w:sz w:val="24"/>
          <w:szCs w:val="24"/>
        </w:rPr>
      </w:pPr>
      <w:r w:rsidRPr="00D51FED">
        <w:rPr>
          <w:rFonts w:ascii="Times New Roman" w:hAnsi="Times New Roman"/>
          <w:sz w:val="24"/>
          <w:szCs w:val="24"/>
        </w:rPr>
        <w:t>Quadro A.2.2.3.4 – Ações do Orçamento de Investimento</w:t>
      </w:r>
    </w:p>
    <w:p w:rsidR="009E0BA5" w:rsidRPr="00D51FED" w:rsidRDefault="007772A9" w:rsidP="009E0BA5">
      <w:pPr>
        <w:pStyle w:val="ndicedeilustraes"/>
        <w:rPr>
          <w:rFonts w:eastAsiaTheme="minorHAnsi"/>
          <w:noProof w:val="0"/>
          <w:sz w:val="24"/>
        </w:rPr>
      </w:pPr>
      <w:hyperlink w:anchor="_Toc360441041" w:history="1">
        <w:r w:rsidR="009E0BA5" w:rsidRPr="00D51FED">
          <w:rPr>
            <w:rFonts w:eastAsiaTheme="minorHAnsi"/>
            <w:noProof w:val="0"/>
            <w:sz w:val="24"/>
          </w:rPr>
          <w:t>Quadro A.3.3.2 - Remuneração dos Conselhos de Administração e Fiscal</w:t>
        </w:r>
      </w:hyperlink>
    </w:p>
    <w:p w:rsidR="009E0BA5" w:rsidRPr="00D51FED" w:rsidRDefault="007772A9" w:rsidP="009E0BA5">
      <w:pPr>
        <w:pStyle w:val="ndicedeilustraes"/>
        <w:rPr>
          <w:rFonts w:eastAsiaTheme="minorHAnsi"/>
          <w:noProof w:val="0"/>
          <w:sz w:val="24"/>
        </w:rPr>
      </w:pPr>
      <w:hyperlink w:anchor="_Toc360441042" w:history="1">
        <w:r w:rsidR="009E0BA5" w:rsidRPr="00D51FED">
          <w:rPr>
            <w:rFonts w:eastAsiaTheme="minorHAnsi"/>
            <w:noProof w:val="0"/>
            <w:sz w:val="24"/>
          </w:rPr>
          <w:t>Quadro A.3.3.3 – Síntese da Remuneração dos Administradores</w:t>
        </w:r>
      </w:hyperlink>
    </w:p>
    <w:p w:rsidR="009E0BA5" w:rsidRDefault="007772A9" w:rsidP="009E0BA5">
      <w:pPr>
        <w:autoSpaceDE w:val="0"/>
        <w:autoSpaceDN w:val="0"/>
        <w:adjustRightInd w:val="0"/>
        <w:spacing w:after="0" w:line="240" w:lineRule="auto"/>
        <w:jc w:val="both"/>
        <w:rPr>
          <w:rFonts w:ascii="Times New Roman" w:eastAsiaTheme="minorHAnsi" w:hAnsi="Times New Roman"/>
          <w:sz w:val="24"/>
          <w:szCs w:val="24"/>
        </w:rPr>
      </w:pPr>
      <w:hyperlink w:anchor="_Toc360441043" w:history="1">
        <w:r w:rsidR="009E0BA5" w:rsidRPr="00D51FED">
          <w:rPr>
            <w:rFonts w:ascii="Times New Roman" w:eastAsiaTheme="minorHAnsi" w:hAnsi="Times New Roman"/>
            <w:sz w:val="24"/>
            <w:szCs w:val="24"/>
          </w:rPr>
          <w:t>Quadro A.3.3.4 – Detalhamento de Itens da Remuneração Variável dos Administradores</w:t>
        </w:r>
      </w:hyperlink>
    </w:p>
    <w:p w:rsidR="009E0BA5" w:rsidRDefault="007772A9" w:rsidP="009E0BA5">
      <w:pPr>
        <w:autoSpaceDE w:val="0"/>
        <w:autoSpaceDN w:val="0"/>
        <w:adjustRightInd w:val="0"/>
        <w:spacing w:after="0" w:line="240" w:lineRule="auto"/>
        <w:jc w:val="both"/>
        <w:rPr>
          <w:rFonts w:ascii="Times New Roman" w:eastAsiaTheme="minorHAnsi" w:hAnsi="Times New Roman"/>
          <w:sz w:val="24"/>
          <w:szCs w:val="24"/>
        </w:rPr>
      </w:pPr>
      <w:hyperlink w:anchor="_Toc360441053" w:history="1">
        <w:r w:rsidR="009E0BA5" w:rsidRPr="00D51FED">
          <w:rPr>
            <w:rFonts w:ascii="Times New Roman" w:eastAsiaTheme="minorHAnsi" w:hAnsi="Times New Roman"/>
            <w:sz w:val="24"/>
            <w:szCs w:val="24"/>
          </w:rPr>
          <w:t>Quadro A.4.2. - Reconhecimento de Passivos por Insuficiência de Créditos ou Recursos</w:t>
        </w:r>
      </w:hyperlink>
    </w:p>
    <w:p w:rsidR="009E0BA5" w:rsidRDefault="007772A9" w:rsidP="009E0BA5">
      <w:pPr>
        <w:spacing w:after="0"/>
        <w:rPr>
          <w:rFonts w:ascii="Times New Roman" w:eastAsiaTheme="minorHAnsi" w:hAnsi="Times New Roman"/>
          <w:sz w:val="24"/>
          <w:szCs w:val="24"/>
        </w:rPr>
      </w:pPr>
      <w:hyperlink w:anchor="_Toc360441057" w:history="1">
        <w:r w:rsidR="009E0BA5" w:rsidRPr="00BA3D8D">
          <w:rPr>
            <w:rFonts w:ascii="Times New Roman" w:eastAsiaTheme="minorHAnsi" w:hAnsi="Times New Roman"/>
            <w:sz w:val="24"/>
            <w:szCs w:val="24"/>
          </w:rPr>
          <w:t>Quadro A.4.4.3 – Resumo da prestação de contas sobre transferências concedidas pela UJ na modalidade de convênio, termo de cooperação e de contratos de repasse.</w:t>
        </w:r>
      </w:hyperlink>
      <w:r w:rsidR="009E0BA5" w:rsidRPr="00BA3D8D">
        <w:rPr>
          <w:rFonts w:ascii="Times New Roman" w:eastAsiaTheme="minorHAnsi" w:hAnsi="Times New Roman"/>
          <w:sz w:val="24"/>
          <w:szCs w:val="24"/>
        </w:rPr>
        <w:t xml:space="preserve"> </w:t>
      </w:r>
    </w:p>
    <w:p w:rsidR="009E0BA5" w:rsidRPr="00BA3D8D" w:rsidRDefault="007772A9" w:rsidP="009E0BA5">
      <w:pPr>
        <w:pStyle w:val="ndicedeilustraes"/>
        <w:rPr>
          <w:rFonts w:eastAsiaTheme="minorHAnsi"/>
          <w:noProof w:val="0"/>
          <w:sz w:val="24"/>
          <w:lang w:eastAsia="en-US"/>
        </w:rPr>
      </w:pPr>
      <w:hyperlink w:anchor="_Toc360441059" w:history="1">
        <w:r w:rsidR="009E0BA5" w:rsidRPr="00BA3D8D">
          <w:rPr>
            <w:rFonts w:eastAsiaTheme="minorHAnsi"/>
            <w:noProof w:val="0"/>
            <w:sz w:val="24"/>
            <w:lang w:eastAsia="en-US"/>
          </w:rPr>
          <w:t>Quadro A.4.5.1 – Despesas Realizadas por meio da Conta Tipo “B” e por meio do Cartão de Crédito Corporativo (Série Histórica)</w:t>
        </w:r>
      </w:hyperlink>
      <w:r w:rsidR="009E0BA5" w:rsidRPr="00BA3D8D">
        <w:rPr>
          <w:rFonts w:eastAsiaTheme="minorHAnsi"/>
          <w:noProof w:val="0"/>
          <w:sz w:val="24"/>
          <w:lang w:eastAsia="en-US"/>
        </w:rPr>
        <w:t xml:space="preserve"> </w:t>
      </w:r>
    </w:p>
    <w:p w:rsidR="009E0BA5" w:rsidRPr="00BA3D8D" w:rsidRDefault="007772A9" w:rsidP="009E0BA5">
      <w:pPr>
        <w:pStyle w:val="ndicedeilustraes"/>
        <w:rPr>
          <w:rFonts w:eastAsiaTheme="minorHAnsi"/>
          <w:noProof w:val="0"/>
          <w:sz w:val="24"/>
          <w:lang w:eastAsia="en-US"/>
        </w:rPr>
      </w:pPr>
      <w:hyperlink w:anchor="_Toc360441060" w:history="1">
        <w:r w:rsidR="009E0BA5" w:rsidRPr="00BA3D8D">
          <w:rPr>
            <w:rFonts w:eastAsiaTheme="minorHAnsi"/>
            <w:noProof w:val="0"/>
            <w:sz w:val="24"/>
            <w:lang w:eastAsia="en-US"/>
          </w:rPr>
          <w:t>Quadro A.4.5.2 – Despesas Realizadas por meio de Suprimento de Fundos por UG e por Suprido (Conta Tipo “B”)</w:t>
        </w:r>
      </w:hyperlink>
      <w:r w:rsidR="009E0BA5" w:rsidRPr="00BA3D8D">
        <w:rPr>
          <w:rFonts w:eastAsiaTheme="minorHAnsi"/>
          <w:noProof w:val="0"/>
          <w:sz w:val="24"/>
          <w:lang w:eastAsia="en-US"/>
        </w:rPr>
        <w:t xml:space="preserve"> </w:t>
      </w:r>
    </w:p>
    <w:p w:rsidR="009E0BA5" w:rsidRPr="00BA3D8D" w:rsidRDefault="007772A9" w:rsidP="009E0BA5">
      <w:pPr>
        <w:pStyle w:val="ndicedeilustraes"/>
        <w:rPr>
          <w:rFonts w:eastAsiaTheme="minorHAnsi"/>
          <w:noProof w:val="0"/>
          <w:sz w:val="24"/>
          <w:lang w:eastAsia="en-US"/>
        </w:rPr>
      </w:pPr>
      <w:hyperlink w:anchor="_Toc360441061" w:history="1">
        <w:r w:rsidR="009E0BA5" w:rsidRPr="00BA3D8D">
          <w:rPr>
            <w:rFonts w:eastAsiaTheme="minorHAnsi"/>
            <w:noProof w:val="0"/>
            <w:sz w:val="24"/>
            <w:lang w:eastAsia="en-US"/>
          </w:rPr>
          <w:t>Quadro A.4.5.3 - Despesa Com Cartão de Crédito Corporativo por UG e por Portador</w:t>
        </w:r>
      </w:hyperlink>
      <w:r w:rsidR="009E0BA5">
        <w:rPr>
          <w:rFonts w:eastAsiaTheme="minorHAnsi"/>
          <w:noProof w:val="0"/>
          <w:sz w:val="24"/>
          <w:lang w:eastAsia="en-US"/>
        </w:rPr>
        <w:t>.</w:t>
      </w:r>
    </w:p>
    <w:p w:rsidR="009E0BA5" w:rsidRDefault="007772A9" w:rsidP="009E0BA5">
      <w:pPr>
        <w:spacing w:after="0"/>
        <w:rPr>
          <w:rFonts w:ascii="Times New Roman" w:eastAsiaTheme="minorHAnsi" w:hAnsi="Times New Roman"/>
          <w:sz w:val="24"/>
          <w:szCs w:val="24"/>
        </w:rPr>
      </w:pPr>
      <w:hyperlink w:anchor="_Toc360441062" w:history="1">
        <w:r w:rsidR="009E0BA5" w:rsidRPr="00BA3D8D">
          <w:rPr>
            <w:rFonts w:ascii="Times New Roman" w:eastAsiaTheme="minorHAnsi" w:hAnsi="Times New Roman"/>
            <w:sz w:val="24"/>
            <w:szCs w:val="24"/>
          </w:rPr>
          <w:t>Quadro A.4.5.4 - Prestações de Contas de Suprimento de Fundos (Conta Tipo “B” e CPGF)</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3" w:history="1">
        <w:r w:rsidR="009E0BA5" w:rsidRPr="00BA3D8D">
          <w:rPr>
            <w:rFonts w:ascii="Times New Roman" w:eastAsiaTheme="minorHAnsi" w:hAnsi="Times New Roman"/>
            <w:sz w:val="24"/>
            <w:szCs w:val="24"/>
          </w:rPr>
          <w:t>Quadro A.4.6.1.1 – Benefícios Financeiros e Creditícios Geridos pela UJ ou Benefícios Financeiros e Creditícios Estimados e Quantificados pela UJ</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4" w:history="1">
        <w:r w:rsidR="009E0BA5" w:rsidRPr="00BA3D8D">
          <w:rPr>
            <w:rFonts w:ascii="Times New Roman" w:eastAsiaTheme="minorHAnsi" w:hAnsi="Times New Roman"/>
            <w:sz w:val="24"/>
            <w:szCs w:val="24"/>
          </w:rPr>
          <w:t>Quadro – A.4.6.2.1 – Renúncias Tributárias sob Gestão da UJ – Renúncias Tributárias Estimadas e Quantificadas pela UJ</w:t>
        </w:r>
      </w:hyperlink>
    </w:p>
    <w:p w:rsidR="009E0BA5" w:rsidRDefault="007772A9" w:rsidP="009E0BA5">
      <w:pPr>
        <w:spacing w:after="0" w:line="240" w:lineRule="auto"/>
        <w:jc w:val="both"/>
        <w:rPr>
          <w:rFonts w:ascii="Times New Roman" w:eastAsiaTheme="minorHAnsi" w:hAnsi="Times New Roman"/>
          <w:sz w:val="24"/>
          <w:szCs w:val="24"/>
        </w:rPr>
      </w:pPr>
      <w:hyperlink w:anchor="_Toc360441065" w:history="1">
        <w:r w:rsidR="009E0BA5" w:rsidRPr="00BA3D8D">
          <w:rPr>
            <w:rFonts w:ascii="Times New Roman" w:eastAsiaTheme="minorHAnsi" w:hAnsi="Times New Roman"/>
            <w:sz w:val="24"/>
            <w:szCs w:val="24"/>
          </w:rPr>
          <w:t>Quadro A.4.6.2.2.  - Valores Renunciados e Respectiva Contrapartida</w:t>
        </w:r>
      </w:hyperlink>
      <w:r w:rsidR="009E0BA5" w:rsidRPr="00BA3D8D">
        <w:rPr>
          <w:rFonts w:ascii="Times New Roman" w:eastAsiaTheme="minorHAnsi" w:hAnsi="Times New Roman"/>
          <w:sz w:val="24"/>
          <w:szCs w:val="24"/>
        </w:rPr>
        <w:t xml:space="preserve">4.6.04 </w:t>
      </w:r>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6" w:history="1">
        <w:r w:rsidR="009E0BA5" w:rsidRPr="00BA3D8D">
          <w:rPr>
            <w:rFonts w:ascii="Times New Roman" w:eastAsiaTheme="minorHAnsi" w:hAnsi="Times New Roman"/>
            <w:sz w:val="24"/>
            <w:szCs w:val="24"/>
          </w:rPr>
          <w:t>Quadro A.4.6.2.3 - Valores Renunciados por Tributo e Gasto Tributário – 2013-2011</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7" w:history="1">
        <w:r w:rsidR="009E0BA5" w:rsidRPr="00BA3D8D">
          <w:rPr>
            <w:rFonts w:ascii="Times New Roman" w:eastAsiaTheme="minorHAnsi" w:hAnsi="Times New Roman"/>
            <w:sz w:val="24"/>
            <w:szCs w:val="24"/>
          </w:rPr>
          <w:t>Quadro A.4.6.2.4.1 - Contribuintes Beneficiados pela Renúncia – Pessoas Físicas</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8" w:history="1">
        <w:r w:rsidR="009E0BA5" w:rsidRPr="00BA3D8D">
          <w:rPr>
            <w:rFonts w:ascii="Times New Roman" w:eastAsiaTheme="minorHAnsi" w:hAnsi="Times New Roman"/>
            <w:sz w:val="24"/>
            <w:szCs w:val="24"/>
          </w:rPr>
          <w:t>Quadro A.4.6.2.4.2 - Contribuintes Beneficiados pela Renúncia – Pessoas Jurídicas</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69" w:history="1">
        <w:r w:rsidR="009E0BA5" w:rsidRPr="00BA3D8D">
          <w:rPr>
            <w:rFonts w:ascii="Times New Roman" w:eastAsiaTheme="minorHAnsi" w:hAnsi="Times New Roman"/>
            <w:sz w:val="24"/>
            <w:szCs w:val="24"/>
          </w:rPr>
          <w:t>Quadro A.4.6.2.5.1 - Beneficiários da Contrapartida da Renúncia – Pessoas Físicas</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70" w:history="1">
        <w:r w:rsidR="009E0BA5" w:rsidRPr="00BA3D8D">
          <w:rPr>
            <w:rFonts w:ascii="Times New Roman" w:eastAsiaTheme="minorHAnsi" w:hAnsi="Times New Roman"/>
            <w:sz w:val="24"/>
            <w:szCs w:val="24"/>
          </w:rPr>
          <w:t>Quadro A.4.6.2.5.2 - Beneficiários da Contrapartida da Renúncia – Pessoas Jurídicas</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71" w:history="1">
        <w:r w:rsidR="009E0BA5" w:rsidRPr="00BA3D8D">
          <w:rPr>
            <w:rFonts w:ascii="Times New Roman" w:eastAsiaTheme="minorHAnsi" w:hAnsi="Times New Roman"/>
            <w:sz w:val="24"/>
            <w:szCs w:val="24"/>
          </w:rPr>
          <w:t>Quadro A.4.6.2.6 - Aplicação de Recursos da Renúncia de Receita pela própria UJ</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72" w:history="1">
        <w:r w:rsidR="009E0BA5" w:rsidRPr="00BA3D8D">
          <w:rPr>
            <w:rFonts w:ascii="Times New Roman" w:eastAsiaTheme="minorHAnsi" w:hAnsi="Times New Roman"/>
            <w:sz w:val="24"/>
            <w:szCs w:val="24"/>
          </w:rPr>
          <w:t>Quadro A.4.6.2.7 - Prestações de Contas de Renúncia de Receitas</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73" w:history="1">
        <w:r w:rsidR="009E0BA5" w:rsidRPr="00BA3D8D">
          <w:rPr>
            <w:rFonts w:ascii="Times New Roman" w:eastAsiaTheme="minorHAnsi" w:hAnsi="Times New Roman"/>
            <w:sz w:val="24"/>
            <w:szCs w:val="24"/>
          </w:rPr>
          <w:t>Quadro A.4.6.2.8 - Comunicações à RFB</w:t>
        </w:r>
      </w:hyperlink>
    </w:p>
    <w:p w:rsidR="009E0BA5" w:rsidRPr="00BA3D8D" w:rsidRDefault="007772A9" w:rsidP="009E0BA5">
      <w:pPr>
        <w:spacing w:after="0" w:line="240" w:lineRule="auto"/>
        <w:jc w:val="both"/>
        <w:rPr>
          <w:rFonts w:ascii="Times New Roman" w:eastAsiaTheme="minorHAnsi" w:hAnsi="Times New Roman"/>
          <w:sz w:val="24"/>
          <w:szCs w:val="24"/>
        </w:rPr>
      </w:pPr>
      <w:hyperlink w:anchor="_Toc360441074" w:history="1">
        <w:r w:rsidR="009E0BA5" w:rsidRPr="00BA3D8D">
          <w:rPr>
            <w:rFonts w:ascii="Times New Roman" w:eastAsiaTheme="minorHAnsi" w:hAnsi="Times New Roman"/>
            <w:sz w:val="24"/>
            <w:szCs w:val="24"/>
          </w:rPr>
          <w:t>Quadro A.4.6.2.9 - Indicadores de Gestão da Renúncia de Receitas</w:t>
        </w:r>
      </w:hyperlink>
    </w:p>
    <w:p w:rsidR="009E0BA5" w:rsidRDefault="007772A9" w:rsidP="009E0BA5">
      <w:pPr>
        <w:spacing w:after="0" w:line="240" w:lineRule="auto"/>
        <w:jc w:val="both"/>
        <w:rPr>
          <w:rFonts w:ascii="Times New Roman" w:eastAsiaTheme="minorHAnsi" w:hAnsi="Times New Roman"/>
          <w:sz w:val="24"/>
          <w:szCs w:val="24"/>
        </w:rPr>
      </w:pPr>
      <w:hyperlink w:anchor="_Toc360441075" w:history="1">
        <w:r w:rsidR="009E0BA5" w:rsidRPr="00BA3D8D">
          <w:rPr>
            <w:rFonts w:ascii="Times New Roman" w:eastAsiaTheme="minorHAnsi" w:hAnsi="Times New Roman"/>
            <w:sz w:val="24"/>
            <w:szCs w:val="24"/>
          </w:rPr>
          <w:t>Quadro A.4.6.2.11 - Ações da RFB</w:t>
        </w:r>
      </w:hyperlink>
    </w:p>
    <w:p w:rsidR="009E0BA5" w:rsidRPr="00D51FED" w:rsidRDefault="007772A9" w:rsidP="009E0BA5">
      <w:pPr>
        <w:spacing w:after="0"/>
        <w:jc w:val="both"/>
        <w:rPr>
          <w:rFonts w:ascii="Times New Roman" w:eastAsiaTheme="minorHAnsi" w:hAnsi="Times New Roman"/>
          <w:sz w:val="24"/>
          <w:szCs w:val="24"/>
        </w:rPr>
      </w:pPr>
      <w:hyperlink w:anchor="_Toc360441098" w:history="1">
        <w:r w:rsidR="009E0BA5" w:rsidRPr="00D51FED">
          <w:rPr>
            <w:rFonts w:ascii="Times New Roman" w:eastAsiaTheme="minorHAnsi" w:hAnsi="Times New Roman"/>
            <w:sz w:val="24"/>
            <w:szCs w:val="24"/>
          </w:rPr>
          <w:t>Quadro A.6.2.3 – Discriminação de Imóveis Funcionais da União sob responsabilidade da UJ</w:t>
        </w:r>
      </w:hyperlink>
    </w:p>
    <w:p w:rsidR="009E0BA5" w:rsidRDefault="009E0BA5" w:rsidP="009E0BA5">
      <w:pPr>
        <w:pStyle w:val="ndicedeilustraes"/>
        <w:rPr>
          <w:rFonts w:eastAsiaTheme="minorHAnsi"/>
          <w:sz w:val="24"/>
        </w:rPr>
      </w:pPr>
      <w:bookmarkStart w:id="2" w:name="_Toc365905687"/>
      <w:r w:rsidRPr="00BA3D8D">
        <w:rPr>
          <w:rFonts w:eastAsiaTheme="minorHAnsi"/>
          <w:noProof w:val="0"/>
          <w:sz w:val="24"/>
          <w:lang w:eastAsia="en-US"/>
        </w:rPr>
        <w:lastRenderedPageBreak/>
        <w:t>Quadro A.6.3 – Distribuição Espacial dos Bens Imóveis de Uso Especial Locados de Terceiros</w:t>
      </w:r>
      <w:bookmarkEnd w:id="2"/>
    </w:p>
    <w:p w:rsidR="009E0BA5" w:rsidRPr="00BA3D8D" w:rsidRDefault="009E0BA5" w:rsidP="009E0BA5">
      <w:pPr>
        <w:spacing w:after="0" w:line="240" w:lineRule="auto"/>
        <w:rPr>
          <w:rFonts w:ascii="Times New Roman" w:eastAsiaTheme="minorHAnsi" w:hAnsi="Times New Roman"/>
          <w:sz w:val="24"/>
          <w:szCs w:val="24"/>
        </w:rPr>
      </w:pPr>
      <w:r w:rsidRPr="00BA3D8D">
        <w:rPr>
          <w:rFonts w:ascii="Times New Roman" w:eastAsiaTheme="minorHAnsi" w:hAnsi="Times New Roman"/>
          <w:sz w:val="24"/>
          <w:szCs w:val="24"/>
        </w:rPr>
        <w:t>11.3 Demonstrações Contábeis previstas pela Lei nº 4.320/64 e pela NBC T 16.6 aprovada pela Resolução CFC nº 1.133/2008.</w:t>
      </w:r>
    </w:p>
    <w:p w:rsidR="009E0BA5" w:rsidRDefault="009E0BA5" w:rsidP="009E0BA5">
      <w:pPr>
        <w:spacing w:after="0" w:line="240" w:lineRule="auto"/>
        <w:rPr>
          <w:rFonts w:ascii="Times New Roman" w:eastAsiaTheme="minorHAnsi" w:hAnsi="Times New Roman"/>
          <w:sz w:val="24"/>
          <w:szCs w:val="24"/>
        </w:rPr>
      </w:pPr>
      <w:r w:rsidRPr="00BA3D8D">
        <w:rPr>
          <w:rFonts w:ascii="Times New Roman" w:eastAsiaTheme="minorHAnsi" w:hAnsi="Times New Roman"/>
          <w:sz w:val="24"/>
          <w:szCs w:val="24"/>
        </w:rPr>
        <w:t>11.4 Relatório do auditor independente sobre as demonstrações contábeis.</w:t>
      </w:r>
    </w:p>
    <w:p w:rsidR="00F2509E" w:rsidRDefault="00F2509E" w:rsidP="009E0BA5">
      <w:pPr>
        <w:spacing w:after="0" w:line="240" w:lineRule="auto"/>
        <w:rPr>
          <w:rFonts w:ascii="Times New Roman" w:eastAsiaTheme="minorHAnsi" w:hAnsi="Times New Roman"/>
          <w:sz w:val="24"/>
          <w:szCs w:val="24"/>
        </w:rPr>
      </w:pPr>
    </w:p>
    <w:p w:rsidR="00F2509E" w:rsidRPr="00BA3D8D" w:rsidRDefault="00F2509E" w:rsidP="00F2509E">
      <w:pPr>
        <w:spacing w:after="0" w:line="240" w:lineRule="auto"/>
        <w:ind w:firstLine="851"/>
        <w:rPr>
          <w:rFonts w:ascii="Times New Roman" w:eastAsiaTheme="minorHAnsi" w:hAnsi="Times New Roman"/>
          <w:sz w:val="24"/>
          <w:szCs w:val="24"/>
        </w:rPr>
      </w:pPr>
    </w:p>
    <w:p w:rsidR="009E0BA5" w:rsidRPr="00F2509E" w:rsidRDefault="00F2509E" w:rsidP="00F2509E">
      <w:pPr>
        <w:autoSpaceDE w:val="0"/>
        <w:autoSpaceDN w:val="0"/>
        <w:adjustRightInd w:val="0"/>
        <w:ind w:firstLine="851"/>
        <w:jc w:val="both"/>
        <w:rPr>
          <w:rFonts w:ascii="Times New Roman" w:hAnsi="Times New Roman"/>
          <w:sz w:val="24"/>
          <w:szCs w:val="24"/>
        </w:rPr>
      </w:pPr>
      <w:r w:rsidRPr="00F2509E">
        <w:rPr>
          <w:rFonts w:ascii="Times New Roman" w:hAnsi="Times New Roman"/>
          <w:sz w:val="24"/>
          <w:szCs w:val="24"/>
        </w:rPr>
        <w:t>O</w:t>
      </w:r>
      <w:r>
        <w:rPr>
          <w:rFonts w:ascii="Times New Roman" w:hAnsi="Times New Roman"/>
          <w:sz w:val="24"/>
          <w:szCs w:val="24"/>
        </w:rPr>
        <w:t>s dados referentes aos indicadores socioeconômicos não foram enviados pela Pró-Reitoria de Ensino através da Coordenação Sistêmica de Assistência ao Educando, motivo pelo qual não constam da tabela nº 125 deste relatório</w:t>
      </w:r>
      <w:bookmarkStart w:id="3" w:name="_GoBack"/>
      <w:bookmarkEnd w:id="3"/>
      <w:r>
        <w:rPr>
          <w:rFonts w:ascii="Times New Roman" w:hAnsi="Times New Roman"/>
          <w:sz w:val="24"/>
          <w:szCs w:val="24"/>
        </w:rPr>
        <w:t>.</w:t>
      </w:r>
    </w:p>
    <w:p w:rsidR="009E0BA5" w:rsidRDefault="009E0BA5" w:rsidP="00F2509E">
      <w:pPr>
        <w:autoSpaceDE w:val="0"/>
        <w:autoSpaceDN w:val="0"/>
        <w:adjustRightInd w:val="0"/>
        <w:ind w:firstLine="851"/>
        <w:jc w:val="both"/>
        <w:rPr>
          <w:rFonts w:ascii="Times New Roman" w:hAnsi="Times New Roman"/>
          <w:sz w:val="24"/>
          <w:szCs w:val="24"/>
        </w:rPr>
      </w:pPr>
      <w:r>
        <w:rPr>
          <w:rFonts w:ascii="Times New Roman" w:hAnsi="Times New Roman"/>
          <w:sz w:val="24"/>
          <w:szCs w:val="24"/>
        </w:rPr>
        <w:t>O</w:t>
      </w:r>
      <w:r w:rsidRPr="00BA3D8D">
        <w:rPr>
          <w:rFonts w:ascii="Times New Roman" w:hAnsi="Times New Roman"/>
          <w:sz w:val="24"/>
          <w:szCs w:val="24"/>
        </w:rPr>
        <w:t>s itens referentes às informações sobre a renúncia tributária e gestão de precatórios contidas na Decisão Normativa TCU nº 119 de 18 de janeiro de 2012, não se aplicam à natureza desta UJ. Também, informamos que não são apresentadas informações sobre suprimentos de fundo, relação de empregados terceirizados substituídos em decorrência de concurso público, tendo em vista que não existiram ocorrências no exercício de 201</w:t>
      </w:r>
      <w:r>
        <w:rPr>
          <w:rFonts w:ascii="Times New Roman" w:hAnsi="Times New Roman"/>
          <w:sz w:val="24"/>
          <w:szCs w:val="24"/>
        </w:rPr>
        <w:t>3</w:t>
      </w:r>
      <w:r w:rsidRPr="00BA3D8D">
        <w:rPr>
          <w:rFonts w:ascii="Times New Roman" w:hAnsi="Times New Roman"/>
          <w:sz w:val="24"/>
          <w:szCs w:val="24"/>
        </w:rPr>
        <w:t>.</w:t>
      </w:r>
    </w:p>
    <w:p w:rsidR="009E0BA5" w:rsidRPr="00D51FED" w:rsidRDefault="009E0BA5" w:rsidP="00F2509E">
      <w:pPr>
        <w:autoSpaceDE w:val="0"/>
        <w:autoSpaceDN w:val="0"/>
        <w:adjustRightInd w:val="0"/>
        <w:ind w:firstLine="851"/>
        <w:jc w:val="both"/>
        <w:rPr>
          <w:rFonts w:ascii="Times New Roman" w:hAnsi="Times New Roman"/>
          <w:sz w:val="24"/>
          <w:szCs w:val="24"/>
        </w:rPr>
      </w:pPr>
      <w:r>
        <w:rPr>
          <w:rFonts w:ascii="Times New Roman" w:hAnsi="Times New Roman"/>
          <w:sz w:val="24"/>
          <w:szCs w:val="24"/>
        </w:rPr>
        <w:t>.</w:t>
      </w:r>
      <w:r w:rsidRPr="00DA6AC4">
        <w:rPr>
          <w:rFonts w:ascii="Times New Roman" w:hAnsi="Times New Roman"/>
          <w:sz w:val="24"/>
          <w:szCs w:val="24"/>
        </w:rPr>
        <w:t xml:space="preserve"> </w:t>
      </w:r>
      <w:r w:rsidRPr="00D51FED">
        <w:rPr>
          <w:rFonts w:ascii="Times New Roman" w:hAnsi="Times New Roman"/>
          <w:sz w:val="24"/>
          <w:szCs w:val="24"/>
        </w:rPr>
        <w:t>Os resultados expostos a seguir refletem o esforço desta gestão e exibem a dedicação para promover Educação Profissional de qualidade no continental Estado do Amazonas.</w:t>
      </w:r>
    </w:p>
    <w:p w:rsidR="009E0BA5" w:rsidRDefault="009E0BA5" w:rsidP="009E0BA5">
      <w:pPr>
        <w:rPr>
          <w:rFonts w:ascii="Times New Roman" w:hAnsi="Times New Roman"/>
          <w:sz w:val="24"/>
          <w:szCs w:val="24"/>
        </w:rPr>
      </w:pPr>
    </w:p>
    <w:p w:rsidR="009E0BA5" w:rsidRDefault="009E0BA5" w:rsidP="009E0BA5">
      <w:pPr>
        <w:rPr>
          <w:rFonts w:ascii="Times New Roman" w:hAnsi="Times New Roman"/>
          <w:sz w:val="24"/>
          <w:szCs w:val="24"/>
        </w:rPr>
      </w:pPr>
    </w:p>
    <w:p w:rsidR="009E0BA5" w:rsidRDefault="009E0BA5" w:rsidP="009E0BA5">
      <w:pPr>
        <w:rPr>
          <w:rFonts w:ascii="Times New Roman" w:hAnsi="Times New Roman"/>
          <w:sz w:val="24"/>
          <w:szCs w:val="24"/>
        </w:rPr>
      </w:pPr>
    </w:p>
    <w:p w:rsidR="009E0BA5" w:rsidRDefault="009E0BA5" w:rsidP="009E0BA5">
      <w:pPr>
        <w:rPr>
          <w:rFonts w:ascii="Times New Roman" w:hAnsi="Times New Roman"/>
          <w:sz w:val="24"/>
          <w:szCs w:val="24"/>
        </w:rPr>
      </w:pPr>
    </w:p>
    <w:p w:rsidR="009E0BA5" w:rsidRPr="00BA3D8D" w:rsidRDefault="009E0BA5" w:rsidP="009E0BA5">
      <w:pPr>
        <w:pStyle w:val="ndicedeilustraes"/>
        <w:rPr>
          <w:rFonts w:eastAsiaTheme="minorHAnsi"/>
          <w:noProof w:val="0"/>
          <w:sz w:val="24"/>
        </w:rPr>
      </w:pPr>
    </w:p>
    <w:p w:rsidR="009E0BA5" w:rsidRDefault="009E0BA5" w:rsidP="009E0BA5">
      <w:pPr>
        <w:rPr>
          <w:rFonts w:ascii="Times New Roman" w:hAnsi="Times New Roman"/>
          <w:sz w:val="24"/>
          <w:szCs w:val="24"/>
        </w:rPr>
      </w:pPr>
    </w:p>
    <w:p w:rsidR="009E0BA5" w:rsidRPr="00210CD7" w:rsidRDefault="009E0BA5" w:rsidP="009E0BA5">
      <w:pPr>
        <w:rPr>
          <w:rFonts w:ascii="Times New Roman" w:hAnsi="Times New Roman"/>
          <w:sz w:val="24"/>
          <w:szCs w:val="24"/>
        </w:rPr>
      </w:pPr>
    </w:p>
    <w:p w:rsidR="009E0BA5" w:rsidRDefault="009E0BA5" w:rsidP="009E0BA5">
      <w:pPr>
        <w:autoSpaceDE w:val="0"/>
        <w:autoSpaceDN w:val="0"/>
        <w:adjustRightInd w:val="0"/>
        <w:ind w:firstLine="1134"/>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Default="009E0BA5" w:rsidP="009E0BA5">
      <w:pPr>
        <w:autoSpaceDE w:val="0"/>
        <w:autoSpaceDN w:val="0"/>
        <w:adjustRightInd w:val="0"/>
        <w:jc w:val="both"/>
        <w:rPr>
          <w:rFonts w:ascii="Times New Roman" w:hAnsi="Times New Roman"/>
          <w:sz w:val="24"/>
          <w:szCs w:val="24"/>
        </w:rPr>
      </w:pPr>
    </w:p>
    <w:p w:rsidR="009E0BA5" w:rsidRPr="00BA3D8D" w:rsidRDefault="009E0BA5" w:rsidP="009E0BA5">
      <w:pPr>
        <w:autoSpaceDE w:val="0"/>
        <w:autoSpaceDN w:val="0"/>
        <w:adjustRightInd w:val="0"/>
        <w:jc w:val="both"/>
        <w:rPr>
          <w:rFonts w:ascii="Times New Roman" w:hAnsi="Times New Roman"/>
          <w:sz w:val="24"/>
          <w:szCs w:val="24"/>
        </w:rPr>
      </w:pPr>
    </w:p>
    <w:p w:rsidR="009E0BA5" w:rsidRPr="008765B1" w:rsidRDefault="009E0BA5" w:rsidP="003B680B">
      <w:pPr>
        <w:pStyle w:val="Ttulo1"/>
        <w:numPr>
          <w:ilvl w:val="0"/>
          <w:numId w:val="1"/>
        </w:numPr>
        <w:ind w:left="284" w:hanging="284"/>
        <w:jc w:val="both"/>
        <w:rPr>
          <w:rFonts w:ascii="Times New Roman" w:hAnsi="Times New Roman"/>
          <w:noProof/>
          <w:sz w:val="24"/>
          <w:szCs w:val="24"/>
        </w:rPr>
      </w:pPr>
      <w:bookmarkStart w:id="4" w:name="_Toc384028251"/>
      <w:r w:rsidRPr="008765B1">
        <w:rPr>
          <w:rFonts w:ascii="Times New Roman" w:hAnsi="Times New Roman"/>
          <w:noProof/>
          <w:sz w:val="24"/>
          <w:szCs w:val="24"/>
        </w:rPr>
        <w:t>IDENTIFICAÇÃO E ATRIBUTOS DAS UNIDADES</w:t>
      </w:r>
      <w:r>
        <w:rPr>
          <w:rFonts w:ascii="Times New Roman" w:hAnsi="Times New Roman"/>
          <w:noProof/>
          <w:sz w:val="24"/>
          <w:szCs w:val="24"/>
        </w:rPr>
        <w:t>.</w:t>
      </w:r>
      <w:bookmarkEnd w:id="4"/>
    </w:p>
    <w:p w:rsidR="009E0BA5" w:rsidRPr="00BA3D8D" w:rsidRDefault="009E0BA5" w:rsidP="009E0BA5">
      <w:pPr>
        <w:tabs>
          <w:tab w:val="left" w:pos="709"/>
          <w:tab w:val="left" w:pos="3119"/>
        </w:tabs>
        <w:spacing w:before="75" w:after="75"/>
        <w:ind w:firstLine="851"/>
        <w:jc w:val="both"/>
        <w:rPr>
          <w:rFonts w:ascii="Times New Roman" w:hAnsi="Times New Roman"/>
          <w:sz w:val="24"/>
          <w:szCs w:val="24"/>
        </w:rPr>
      </w:pPr>
      <w:r w:rsidRPr="00BA3D8D">
        <w:rPr>
          <w:rFonts w:ascii="Times New Roman" w:hAnsi="Times New Roman"/>
          <w:sz w:val="24"/>
          <w:szCs w:val="24"/>
        </w:rPr>
        <w:t xml:space="preserve">Este capítulo tem como objetivo identificar o IFAM em aspectos orçamentários e de gestão. O subitem 1.1 trata da identificação da unidade jurisdicionada, </w:t>
      </w:r>
      <w:r w:rsidRPr="008765B1">
        <w:rPr>
          <w:rFonts w:ascii="Times New Roman" w:hAnsi="Times New Roman"/>
          <w:sz w:val="24"/>
          <w:szCs w:val="24"/>
        </w:rPr>
        <w:t>informando os</w:t>
      </w:r>
      <w:r w:rsidRPr="00BA3D8D">
        <w:rPr>
          <w:rFonts w:ascii="Times New Roman" w:hAnsi="Times New Roman"/>
          <w:sz w:val="24"/>
          <w:szCs w:val="24"/>
        </w:rPr>
        <w:t xml:space="preserve"> códigos SIAFI, SIORG e Unidades Gestoras das unidades.</w:t>
      </w:r>
    </w:p>
    <w:p w:rsidR="009E0BA5" w:rsidRPr="00BA3D8D" w:rsidRDefault="009E0BA5" w:rsidP="009E0BA5">
      <w:pPr>
        <w:tabs>
          <w:tab w:val="left" w:pos="709"/>
          <w:tab w:val="left" w:pos="3119"/>
        </w:tabs>
        <w:spacing w:before="75" w:after="75"/>
        <w:ind w:firstLine="851"/>
        <w:jc w:val="both"/>
        <w:rPr>
          <w:rFonts w:ascii="Times New Roman" w:hAnsi="Times New Roman"/>
          <w:sz w:val="24"/>
          <w:szCs w:val="24"/>
        </w:rPr>
      </w:pPr>
      <w:r w:rsidRPr="00BA3D8D">
        <w:rPr>
          <w:rFonts w:ascii="Times New Roman" w:hAnsi="Times New Roman"/>
          <w:sz w:val="24"/>
          <w:szCs w:val="24"/>
        </w:rPr>
        <w:t xml:space="preserve">Os subitens seguintes apresentam o IFAM em aspectos de gestão, informando a finalidade e competências institucionais (1.2), o organograma funcional (1.3), os macroprocessos finalísticos (1.4), e por fim, as instituições parceiras da gestão. </w:t>
      </w:r>
    </w:p>
    <w:p w:rsidR="009E0BA5" w:rsidRPr="00BA3D8D" w:rsidRDefault="009E0BA5" w:rsidP="009E0BA5"/>
    <w:p w:rsidR="009E0BA5" w:rsidRPr="00BA3D8D" w:rsidRDefault="009E0BA5" w:rsidP="003B680B">
      <w:pPr>
        <w:pStyle w:val="Ttulo2"/>
        <w:numPr>
          <w:ilvl w:val="1"/>
          <w:numId w:val="3"/>
        </w:numPr>
        <w:jc w:val="both"/>
        <w:rPr>
          <w:rFonts w:ascii="Times New Roman" w:hAnsi="Times New Roman"/>
          <w:i w:val="0"/>
          <w:noProof/>
          <w:sz w:val="24"/>
          <w:szCs w:val="24"/>
        </w:rPr>
      </w:pPr>
      <w:bookmarkStart w:id="5" w:name="_Toc384028252"/>
      <w:r w:rsidRPr="00BA3D8D">
        <w:rPr>
          <w:rFonts w:ascii="Times New Roman" w:hAnsi="Times New Roman"/>
          <w:i w:val="0"/>
          <w:noProof/>
          <w:sz w:val="24"/>
          <w:szCs w:val="24"/>
        </w:rPr>
        <w:t>Identificação da unidade</w:t>
      </w:r>
      <w:bookmarkEnd w:id="5"/>
    </w:p>
    <w:p w:rsidR="009E0BA5" w:rsidRPr="00BA3D8D" w:rsidRDefault="009E0BA5" w:rsidP="009E0BA5">
      <w:pPr>
        <w:pStyle w:val="Legenda"/>
        <w:keepNext/>
        <w:rPr>
          <w:rFonts w:ascii="Times New Roman" w:hAnsi="Times New Roman"/>
          <w:sz w:val="20"/>
          <w:szCs w:val="20"/>
        </w:rPr>
      </w:pPr>
      <w:bookmarkStart w:id="6" w:name="_Toc384028344"/>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w:t>
      </w:r>
      <w:r w:rsidRPr="00BA3D8D">
        <w:rPr>
          <w:rFonts w:ascii="Times New Roman" w:hAnsi="Times New Roman"/>
          <w:sz w:val="20"/>
          <w:szCs w:val="20"/>
        </w:rPr>
        <w:fldChar w:fldCharType="end"/>
      </w:r>
      <w:r w:rsidRPr="00BA3D8D">
        <w:rPr>
          <w:rFonts w:ascii="Times New Roman" w:hAnsi="Times New Roman"/>
          <w:sz w:val="20"/>
          <w:szCs w:val="20"/>
        </w:rPr>
        <w:t xml:space="preserve"> - IDENTIFICAÇÃO DA UJ – RELATÓRIO DE GESTÃO INDIVIDUAL</w:t>
      </w:r>
      <w:bookmarkEnd w:id="6"/>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5"/>
        <w:gridCol w:w="422"/>
        <w:gridCol w:w="602"/>
        <w:gridCol w:w="259"/>
        <w:gridCol w:w="693"/>
        <w:gridCol w:w="367"/>
        <w:gridCol w:w="236"/>
        <w:gridCol w:w="23"/>
        <w:gridCol w:w="716"/>
        <w:gridCol w:w="313"/>
        <w:gridCol w:w="301"/>
        <w:gridCol w:w="310"/>
        <w:gridCol w:w="418"/>
        <w:gridCol w:w="1312"/>
        <w:gridCol w:w="10"/>
      </w:tblGrid>
      <w:tr w:rsidR="009E0BA5" w:rsidRPr="00C82C70" w:rsidTr="001D1530">
        <w:trPr>
          <w:gridAfter w:val="1"/>
          <w:wAfter w:w="6" w:type="pct"/>
          <w:jc w:val="center"/>
        </w:trPr>
        <w:tc>
          <w:tcPr>
            <w:tcW w:w="4994" w:type="pct"/>
            <w:gridSpan w:val="14"/>
            <w:tcBorders>
              <w:top w:val="nil"/>
              <w:left w:val="nil"/>
              <w:bottom w:val="single" w:sz="4" w:space="0" w:color="auto"/>
              <w:right w:val="nil"/>
            </w:tcBorders>
            <w:shd w:val="clear" w:color="auto" w:fill="auto"/>
            <w:noWrap/>
            <w:vAlign w:val="center"/>
          </w:tcPr>
          <w:p w:rsidR="009E0BA5" w:rsidRPr="00C82C70" w:rsidRDefault="009E0BA5" w:rsidP="001D1530">
            <w:pPr>
              <w:pStyle w:val="Epgrafe"/>
            </w:pPr>
          </w:p>
        </w:tc>
      </w:tr>
      <w:tr w:rsidR="009E0BA5" w:rsidRPr="00C82C70"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Poder e Órgão de Vinculação</w:t>
            </w:r>
          </w:p>
        </w:tc>
      </w:tr>
      <w:tr w:rsidR="009E0BA5" w:rsidRPr="00C82C70"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auto"/>
            <w:noWrap/>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Poder: Executivo</w:t>
            </w:r>
          </w:p>
        </w:tc>
      </w:tr>
      <w:tr w:rsidR="009E0BA5" w:rsidRPr="00C82C70" w:rsidTr="001D1530">
        <w:trPr>
          <w:gridAfter w:val="1"/>
          <w:wAfter w:w="6" w:type="pct"/>
          <w:jc w:val="center"/>
        </w:trPr>
        <w:tc>
          <w:tcPr>
            <w:tcW w:w="3828"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 xml:space="preserve">Órgão de Vinculação: Ministério da Educação </w:t>
            </w:r>
          </w:p>
        </w:tc>
        <w:tc>
          <w:tcPr>
            <w:tcW w:w="1166" w:type="pct"/>
            <w:gridSpan w:val="3"/>
            <w:tcBorders>
              <w:top w:val="single" w:sz="4" w:space="0" w:color="auto"/>
              <w:left w:val="single" w:sz="4" w:space="0" w:color="auto"/>
              <w:bottom w:val="single" w:sz="4" w:space="0" w:color="auto"/>
              <w:right w:val="single" w:sz="4" w:space="0" w:color="auto"/>
            </w:tcBorders>
            <w:shd w:val="clear" w:color="auto" w:fill="auto"/>
          </w:tcPr>
          <w:p w:rsidR="009E0BA5" w:rsidRPr="00BA3D8D" w:rsidRDefault="009E0BA5" w:rsidP="001D1530">
            <w:pPr>
              <w:tabs>
                <w:tab w:val="left" w:pos="3119"/>
              </w:tabs>
              <w:spacing w:line="246" w:lineRule="auto"/>
              <w:rPr>
                <w:rFonts w:ascii="Times New Roman" w:hAnsi="Times New Roman"/>
                <w:color w:val="000000"/>
                <w:sz w:val="20"/>
                <w:szCs w:val="20"/>
              </w:rPr>
            </w:pPr>
            <w:r w:rsidRPr="00BA3D8D">
              <w:rPr>
                <w:rFonts w:ascii="Times New Roman" w:hAnsi="Times New Roman"/>
                <w:b/>
                <w:color w:val="000000"/>
                <w:sz w:val="20"/>
                <w:szCs w:val="20"/>
              </w:rPr>
              <w:t>Código SIORG</w:t>
            </w:r>
            <w:r w:rsidRPr="00BA3D8D">
              <w:rPr>
                <w:rFonts w:ascii="Times New Roman" w:hAnsi="Times New Roman"/>
                <w:color w:val="000000"/>
                <w:sz w:val="20"/>
                <w:szCs w:val="20"/>
              </w:rPr>
              <w:t>: 244</w:t>
            </w:r>
          </w:p>
        </w:tc>
      </w:tr>
      <w:tr w:rsidR="009E0BA5" w:rsidRPr="00C82C70" w:rsidTr="001D1530">
        <w:trPr>
          <w:gridAfter w:val="1"/>
          <w:wAfter w:w="6" w:type="pct"/>
          <w:jc w:val="center"/>
        </w:trPr>
        <w:tc>
          <w:tcPr>
            <w:tcW w:w="4994" w:type="pct"/>
            <w:gridSpan w:val="14"/>
            <w:shd w:val="clear" w:color="auto" w:fill="D9D9D9"/>
            <w:noWrap/>
            <w:vAlign w:val="center"/>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Identificação da Unidade Jurisdicionada Consolidadora</w:t>
            </w:r>
          </w:p>
        </w:tc>
      </w:tr>
      <w:tr w:rsidR="009E0BA5" w:rsidRPr="00C82C70" w:rsidTr="001D1530">
        <w:trPr>
          <w:gridAfter w:val="1"/>
          <w:wAfter w:w="6" w:type="pct"/>
          <w:jc w:val="center"/>
        </w:trPr>
        <w:tc>
          <w:tcPr>
            <w:tcW w:w="4994" w:type="pct"/>
            <w:gridSpan w:val="14"/>
            <w:shd w:val="clear" w:color="auto" w:fill="auto"/>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Denominação Completa: Instituto Federal de Educação, Ciência e Tecnologia do Amazonas</w:t>
            </w:r>
          </w:p>
        </w:tc>
      </w:tr>
      <w:tr w:rsidR="009E0BA5" w:rsidRPr="00C82C70" w:rsidTr="001D1530">
        <w:trPr>
          <w:gridAfter w:val="1"/>
          <w:wAfter w:w="6" w:type="pct"/>
          <w:jc w:val="center"/>
        </w:trPr>
        <w:tc>
          <w:tcPr>
            <w:tcW w:w="4994" w:type="pct"/>
            <w:gridSpan w:val="14"/>
            <w:shd w:val="clear" w:color="auto" w:fill="auto"/>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Denominação Abreviada: IFAM</w:t>
            </w:r>
          </w:p>
        </w:tc>
      </w:tr>
      <w:tr w:rsidR="009E0BA5" w:rsidRPr="00C82C70" w:rsidTr="001D1530">
        <w:trPr>
          <w:gridAfter w:val="1"/>
          <w:wAfter w:w="6" w:type="pct"/>
          <w:jc w:val="center"/>
        </w:trPr>
        <w:tc>
          <w:tcPr>
            <w:tcW w:w="2314" w:type="pct"/>
            <w:gridSpan w:val="4"/>
            <w:shd w:val="clear" w:color="auto" w:fill="FFFFFF"/>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SIORG: 100910</w:t>
            </w:r>
          </w:p>
        </w:tc>
        <w:tc>
          <w:tcPr>
            <w:tcW w:w="1342" w:type="pct"/>
            <w:gridSpan w:val="6"/>
            <w:shd w:val="clear" w:color="auto" w:fill="FFFFFF"/>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LOA: 26403</w:t>
            </w:r>
          </w:p>
        </w:tc>
        <w:tc>
          <w:tcPr>
            <w:tcW w:w="1338" w:type="pct"/>
            <w:gridSpan w:val="4"/>
            <w:shd w:val="clear" w:color="auto" w:fill="FFFFFF"/>
            <w:vAlign w:val="bottom"/>
          </w:tcPr>
          <w:p w:rsidR="009E0BA5" w:rsidRPr="00BA3D8D" w:rsidRDefault="009E0BA5" w:rsidP="001D1530">
            <w:pPr>
              <w:tabs>
                <w:tab w:val="left" w:pos="3119"/>
              </w:tabs>
              <w:spacing w:line="246" w:lineRule="auto"/>
              <w:rPr>
                <w:rFonts w:ascii="Times New Roman" w:hAnsi="Times New Roman"/>
                <w:b/>
                <w:color w:val="000000"/>
                <w:sz w:val="20"/>
                <w:szCs w:val="20"/>
              </w:rPr>
            </w:pPr>
            <w:r w:rsidRPr="00BA3D8D">
              <w:rPr>
                <w:rFonts w:ascii="Times New Roman" w:hAnsi="Times New Roman"/>
                <w:b/>
                <w:color w:val="000000"/>
                <w:sz w:val="20"/>
                <w:szCs w:val="20"/>
              </w:rPr>
              <w:t xml:space="preserve">Código SIAFI: </w:t>
            </w:r>
            <w:r w:rsidRPr="00BA3D8D">
              <w:rPr>
                <w:rFonts w:ascii="Times New Roman" w:hAnsi="Times New Roman"/>
                <w:color w:val="000000"/>
                <w:sz w:val="20"/>
                <w:szCs w:val="20"/>
              </w:rPr>
              <w:t>158142</w:t>
            </w:r>
          </w:p>
        </w:tc>
      </w:tr>
      <w:tr w:rsidR="009E0BA5" w:rsidRPr="00C82C70" w:rsidTr="001D1530">
        <w:trPr>
          <w:gridAfter w:val="1"/>
          <w:wAfter w:w="6" w:type="pct"/>
          <w:jc w:val="center"/>
        </w:trPr>
        <w:tc>
          <w:tcPr>
            <w:tcW w:w="4994" w:type="pct"/>
            <w:gridSpan w:val="14"/>
            <w:shd w:val="clear" w:color="auto" w:fill="FFFFFF"/>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Situação: ativa</w:t>
            </w:r>
          </w:p>
        </w:tc>
      </w:tr>
      <w:tr w:rsidR="009E0BA5" w:rsidRPr="00C82C70" w:rsidTr="001D1530">
        <w:trPr>
          <w:gridAfter w:val="1"/>
          <w:wAfter w:w="6" w:type="pct"/>
          <w:jc w:val="center"/>
        </w:trPr>
        <w:tc>
          <w:tcPr>
            <w:tcW w:w="2920" w:type="pct"/>
            <w:gridSpan w:val="6"/>
            <w:shd w:val="clear" w:color="auto" w:fill="FFFFFF"/>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Natureza Jurídica: Autarquia Federal</w:t>
            </w:r>
          </w:p>
        </w:tc>
        <w:tc>
          <w:tcPr>
            <w:tcW w:w="2074" w:type="pct"/>
            <w:gridSpan w:val="8"/>
            <w:shd w:val="clear" w:color="auto" w:fill="FFFFFF"/>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CNPJ: 10.792.928/0001-00</w:t>
            </w:r>
          </w:p>
        </w:tc>
      </w:tr>
      <w:tr w:rsidR="009E0BA5" w:rsidRPr="00C82C70" w:rsidTr="001D1530">
        <w:trPr>
          <w:gridAfter w:val="1"/>
          <w:wAfter w:w="6" w:type="pct"/>
          <w:jc w:val="center"/>
        </w:trPr>
        <w:tc>
          <w:tcPr>
            <w:tcW w:w="3656" w:type="pct"/>
            <w:gridSpan w:val="10"/>
            <w:shd w:val="clear" w:color="auto" w:fill="FFFFFF"/>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Principal Atividade: Educação Profissional de Nível Tecnológico</w:t>
            </w:r>
          </w:p>
        </w:tc>
        <w:tc>
          <w:tcPr>
            <w:tcW w:w="1338" w:type="pct"/>
            <w:gridSpan w:val="4"/>
            <w:shd w:val="clear" w:color="auto" w:fill="FFFFFF"/>
            <w:vAlign w:val="bottom"/>
          </w:tcPr>
          <w:p w:rsidR="009E0BA5" w:rsidRPr="00BA3D8D" w:rsidRDefault="009E0BA5" w:rsidP="001D1530">
            <w:pPr>
              <w:tabs>
                <w:tab w:val="left" w:pos="3119"/>
              </w:tabs>
              <w:spacing w:line="246" w:lineRule="auto"/>
              <w:rPr>
                <w:rFonts w:ascii="Times New Roman" w:hAnsi="Times New Roman"/>
                <w:b/>
                <w:color w:val="000000"/>
                <w:sz w:val="20"/>
                <w:szCs w:val="20"/>
              </w:rPr>
            </w:pPr>
            <w:r w:rsidRPr="00BA3D8D">
              <w:rPr>
                <w:rFonts w:ascii="Times New Roman" w:hAnsi="Times New Roman"/>
                <w:b/>
                <w:color w:val="000000"/>
                <w:sz w:val="20"/>
                <w:szCs w:val="20"/>
              </w:rPr>
              <w:t xml:space="preserve">Código CNAE: </w:t>
            </w:r>
            <w:r w:rsidRPr="00BA3D8D">
              <w:rPr>
                <w:rFonts w:ascii="Times New Roman" w:hAnsi="Times New Roman"/>
                <w:color w:val="000000"/>
                <w:sz w:val="20"/>
                <w:szCs w:val="20"/>
              </w:rPr>
              <w:t>8542-2</w:t>
            </w:r>
          </w:p>
        </w:tc>
      </w:tr>
      <w:tr w:rsidR="009E0BA5" w:rsidRPr="00C82C70" w:rsidTr="001D1530">
        <w:trPr>
          <w:gridAfter w:val="1"/>
          <w:wAfter w:w="6" w:type="pct"/>
          <w:jc w:val="center"/>
        </w:trPr>
        <w:tc>
          <w:tcPr>
            <w:tcW w:w="2166" w:type="pct"/>
            <w:gridSpan w:val="3"/>
            <w:shd w:val="clear" w:color="auto" w:fill="FFFFFF"/>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 xml:space="preserve">Telefones/Fax de contato: </w:t>
            </w:r>
          </w:p>
        </w:tc>
        <w:tc>
          <w:tcPr>
            <w:tcW w:w="889" w:type="pct"/>
            <w:gridSpan w:val="4"/>
            <w:shd w:val="clear" w:color="auto" w:fill="FFFFFF"/>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(092) 3621-6700</w:t>
            </w:r>
          </w:p>
        </w:tc>
        <w:tc>
          <w:tcPr>
            <w:tcW w:w="950" w:type="pct"/>
            <w:gridSpan w:val="5"/>
            <w:shd w:val="clear" w:color="auto" w:fill="FFFFFF"/>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(092) 3621-6754</w:t>
            </w:r>
          </w:p>
        </w:tc>
        <w:tc>
          <w:tcPr>
            <w:tcW w:w="989" w:type="pct"/>
            <w:gridSpan w:val="2"/>
            <w:shd w:val="clear" w:color="auto" w:fill="FFFFFF"/>
            <w:vAlign w:val="bottom"/>
          </w:tcPr>
          <w:p w:rsidR="009E0BA5" w:rsidRPr="00BA3D8D" w:rsidRDefault="009E0BA5" w:rsidP="001D1530">
            <w:pPr>
              <w:tabs>
                <w:tab w:val="left" w:pos="3119"/>
              </w:tabs>
              <w:spacing w:line="246" w:lineRule="auto"/>
              <w:rPr>
                <w:rFonts w:ascii="Times New Roman" w:hAnsi="Times New Roman"/>
                <w:color w:val="000000"/>
                <w:sz w:val="20"/>
                <w:szCs w:val="20"/>
              </w:rPr>
            </w:pPr>
            <w:r w:rsidRPr="00BA3D8D">
              <w:rPr>
                <w:rFonts w:ascii="Times New Roman" w:hAnsi="Times New Roman"/>
                <w:color w:val="333366"/>
                <w:sz w:val="20"/>
                <w:szCs w:val="20"/>
              </w:rPr>
              <w:t>(092) 3621-6703</w:t>
            </w:r>
          </w:p>
        </w:tc>
      </w:tr>
      <w:tr w:rsidR="009E0BA5" w:rsidRPr="00C82C70" w:rsidTr="001D1530">
        <w:trPr>
          <w:gridAfter w:val="1"/>
          <w:wAfter w:w="6" w:type="pct"/>
          <w:jc w:val="center"/>
        </w:trPr>
        <w:tc>
          <w:tcPr>
            <w:tcW w:w="4994" w:type="pct"/>
            <w:gridSpan w:val="14"/>
            <w:shd w:val="clear" w:color="auto" w:fill="auto"/>
            <w:noWrap/>
            <w:vAlign w:val="bottom"/>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Endereço Eletrônico: gabinete@ifam.edu.br</w:t>
            </w:r>
          </w:p>
        </w:tc>
      </w:tr>
      <w:tr w:rsidR="009E0BA5" w:rsidRPr="00C82C70" w:rsidTr="001D1530">
        <w:trPr>
          <w:gridAfter w:val="1"/>
          <w:wAfter w:w="6" w:type="pct"/>
          <w:jc w:val="center"/>
        </w:trPr>
        <w:tc>
          <w:tcPr>
            <w:tcW w:w="4994" w:type="pct"/>
            <w:gridSpan w:val="14"/>
            <w:shd w:val="clear" w:color="auto" w:fill="auto"/>
            <w:noWrap/>
            <w:vAlign w:val="bottom"/>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Página na Internet: http://www.ifam.edu.br</w:t>
            </w:r>
          </w:p>
        </w:tc>
      </w:tr>
      <w:tr w:rsidR="009E0BA5" w:rsidRPr="00C82C70" w:rsidTr="001D1530">
        <w:trPr>
          <w:gridAfter w:val="1"/>
          <w:wAfter w:w="6" w:type="pct"/>
          <w:jc w:val="center"/>
        </w:trPr>
        <w:tc>
          <w:tcPr>
            <w:tcW w:w="4994" w:type="pct"/>
            <w:gridSpan w:val="14"/>
            <w:shd w:val="clear" w:color="auto" w:fill="auto"/>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 xml:space="preserve">Endereço Postal: Av. Sete de Setembro, 1975, Centro, CEP 69020-120 – Manaus / AM </w:t>
            </w:r>
          </w:p>
        </w:tc>
      </w:tr>
      <w:tr w:rsidR="009E0BA5" w:rsidRPr="00C82C70" w:rsidTr="001D1530">
        <w:trPr>
          <w:gridAfter w:val="1"/>
          <w:wAfter w:w="6" w:type="pct"/>
          <w:jc w:val="center"/>
        </w:trPr>
        <w:tc>
          <w:tcPr>
            <w:tcW w:w="4994" w:type="pct"/>
            <w:gridSpan w:val="14"/>
            <w:tcBorders>
              <w:top w:val="single" w:sz="4" w:space="0" w:color="auto"/>
              <w:left w:val="single" w:sz="4" w:space="0" w:color="auto"/>
              <w:bottom w:val="single" w:sz="4" w:space="0" w:color="auto"/>
              <w:right w:val="single" w:sz="4" w:space="0" w:color="auto"/>
            </w:tcBorders>
            <w:shd w:val="clear" w:color="auto" w:fill="D9D9D9"/>
            <w:noWrap/>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Identificação das Unidades Jurisdicionadas Consolidadas</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Nome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CNPJ</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SIAFI</w:t>
            </w:r>
          </w:p>
        </w:tc>
        <w:tc>
          <w:tcPr>
            <w:tcW w:w="767" w:type="pct"/>
            <w:gridSpan w:val="4"/>
            <w:tcBorders>
              <w:top w:val="single" w:sz="4" w:space="0" w:color="auto"/>
              <w:left w:val="single" w:sz="4" w:space="0" w:color="auto"/>
              <w:bottom w:val="single" w:sz="4" w:space="0" w:color="auto"/>
              <w:right w:val="single" w:sz="4" w:space="0" w:color="auto"/>
            </w:tcBorders>
            <w:shd w:val="clear" w:color="auto" w:fill="F2F2F2"/>
          </w:tcPr>
          <w:p w:rsidR="009E0BA5" w:rsidRPr="00BA3D8D" w:rsidRDefault="009E0BA5" w:rsidP="001D1530">
            <w:pPr>
              <w:tabs>
                <w:tab w:val="left" w:pos="3119"/>
              </w:tabs>
              <w:spacing w:line="246" w:lineRule="auto"/>
              <w:jc w:val="center"/>
              <w:rPr>
                <w:rFonts w:ascii="Times New Roman" w:hAnsi="Times New Roman"/>
                <w:color w:val="000000"/>
                <w:sz w:val="20"/>
                <w:szCs w:val="20"/>
              </w:rPr>
            </w:pPr>
            <w:r w:rsidRPr="00BA3D8D">
              <w:rPr>
                <w:rFonts w:ascii="Times New Roman" w:hAnsi="Times New Roman"/>
                <w:color w:val="000000"/>
                <w:sz w:val="20"/>
                <w:szCs w:val="20"/>
              </w:rPr>
              <w:t>Situação</w:t>
            </w:r>
          </w:p>
        </w:tc>
        <w:tc>
          <w:tcPr>
            <w:tcW w:w="750" w:type="pct"/>
            <w:tcBorders>
              <w:top w:val="single" w:sz="4" w:space="0" w:color="auto"/>
              <w:left w:val="single" w:sz="4" w:space="0" w:color="auto"/>
              <w:bottom w:val="single" w:sz="4" w:space="0" w:color="auto"/>
              <w:right w:val="single" w:sz="4" w:space="0" w:color="auto"/>
            </w:tcBorders>
            <w:shd w:val="clear" w:color="auto" w:fill="F2F2F2"/>
          </w:tcPr>
          <w:p w:rsidR="009E0BA5" w:rsidRPr="00BA3D8D" w:rsidRDefault="009E0BA5" w:rsidP="001D1530">
            <w:pPr>
              <w:tabs>
                <w:tab w:val="left" w:pos="3119"/>
              </w:tabs>
              <w:spacing w:line="246" w:lineRule="auto"/>
              <w:jc w:val="center"/>
              <w:rPr>
                <w:rFonts w:ascii="Times New Roman" w:hAnsi="Times New Roman"/>
                <w:color w:val="000000"/>
                <w:sz w:val="20"/>
                <w:szCs w:val="20"/>
              </w:rPr>
            </w:pPr>
            <w:r w:rsidRPr="00BA3D8D">
              <w:rPr>
                <w:rFonts w:ascii="Times New Roman" w:hAnsi="Times New Roman"/>
                <w:color w:val="000000"/>
                <w:sz w:val="20"/>
                <w:szCs w:val="20"/>
              </w:rPr>
              <w:t>Código SIORG</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Reitoria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10.792.928/0001-00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158142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103731</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São Gabriel da Cachoeira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10.792.928/0011-81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158273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3917</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Zona Leste</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10.792.928/0004-52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103743</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Centro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10.792.928/0005-33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158445</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103742</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Distrito Industrial</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10.792.928/0006-14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103744</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lastRenderedPageBreak/>
              <w:t>Campus Coari</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10.792.928/0008-86</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103745</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Parintins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10.792.928/0003-71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103751</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Tabatinga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10.792.928/0009-67</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158561</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103750</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Presidente Figueiredo</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10.792.928/0007-03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158562</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103747</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Maués</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10.792.928/0010-09</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158563</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103749</w:t>
            </w:r>
          </w:p>
        </w:tc>
      </w:tr>
      <w:tr w:rsidR="009E0BA5" w:rsidRPr="00C82C70" w:rsidTr="001D1530">
        <w:trPr>
          <w:gridAfter w:val="1"/>
          <w:wAfter w:w="6" w:type="pct"/>
          <w:jc w:val="center"/>
        </w:trPr>
        <w:tc>
          <w:tcPr>
            <w:tcW w:w="1581" w:type="pct"/>
            <w:tcBorders>
              <w:top w:val="single" w:sz="4" w:space="0" w:color="auto"/>
              <w:left w:val="single" w:sz="4" w:space="0" w:color="auto"/>
              <w:bottom w:val="single" w:sz="4" w:space="0" w:color="auto"/>
              <w:right w:val="single" w:sz="4" w:space="0" w:color="auto"/>
            </w:tcBorders>
            <w:shd w:val="clear" w:color="auto" w:fill="FFFFFF"/>
            <w:noWrap/>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Lábrea</w:t>
            </w:r>
          </w:p>
        </w:tc>
        <w:tc>
          <w:tcPr>
            <w:tcW w:w="1129"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10.792.928/0002-90</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158564</w:t>
            </w:r>
          </w:p>
        </w:tc>
        <w:tc>
          <w:tcPr>
            <w:tcW w:w="767" w:type="pct"/>
            <w:gridSpan w:val="4"/>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line="246" w:lineRule="auto"/>
              <w:jc w:val="center"/>
              <w:rPr>
                <w:rFonts w:ascii="Times New Roman" w:hAnsi="Times New Roman"/>
                <w:color w:val="000000"/>
                <w:sz w:val="20"/>
                <w:szCs w:val="20"/>
              </w:rPr>
            </w:pPr>
            <w:r w:rsidRPr="00BA3D8D">
              <w:rPr>
                <w:rFonts w:ascii="Times New Roman" w:hAnsi="Times New Roman"/>
                <w:color w:val="000000"/>
                <w:sz w:val="20"/>
                <w:szCs w:val="20"/>
              </w:rPr>
              <w:t>ativa</w:t>
            </w:r>
          </w:p>
        </w:tc>
        <w:tc>
          <w:tcPr>
            <w:tcW w:w="750" w:type="pct"/>
            <w:tcBorders>
              <w:top w:val="single" w:sz="4" w:space="0" w:color="auto"/>
              <w:left w:val="single" w:sz="4" w:space="0" w:color="auto"/>
              <w:bottom w:val="single" w:sz="4" w:space="0" w:color="auto"/>
              <w:right w:val="single" w:sz="4" w:space="0" w:color="auto"/>
            </w:tcBorders>
            <w:shd w:val="clear" w:color="auto" w:fill="FFFFFF"/>
          </w:tcPr>
          <w:p w:rsidR="009E0BA5" w:rsidRPr="00BA3D8D" w:rsidRDefault="009E0BA5" w:rsidP="001D1530">
            <w:pPr>
              <w:tabs>
                <w:tab w:val="left" w:pos="3119"/>
              </w:tabs>
              <w:spacing w:line="246" w:lineRule="auto"/>
              <w:jc w:val="center"/>
              <w:rPr>
                <w:rFonts w:ascii="Times New Roman" w:hAnsi="Times New Roman"/>
                <w:sz w:val="20"/>
                <w:szCs w:val="20"/>
              </w:rPr>
            </w:pPr>
            <w:r w:rsidRPr="00BA3D8D">
              <w:rPr>
                <w:rFonts w:ascii="Times New Roman" w:hAnsi="Times New Roman"/>
                <w:sz w:val="20"/>
                <w:szCs w:val="20"/>
              </w:rPr>
              <w:t>103748</w:t>
            </w:r>
          </w:p>
        </w:tc>
      </w:tr>
      <w:tr w:rsidR="009E0BA5" w:rsidRPr="00C82C70" w:rsidTr="001D1530">
        <w:trPr>
          <w:gridAfter w:val="1"/>
          <w:wAfter w:w="6" w:type="pct"/>
          <w:jc w:val="center"/>
        </w:trPr>
        <w:tc>
          <w:tcPr>
            <w:tcW w:w="4994" w:type="pct"/>
            <w:gridSpan w:val="14"/>
            <w:shd w:val="clear" w:color="auto" w:fill="D9D9D9"/>
            <w:noWrap/>
            <w:vAlign w:val="center"/>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Normas Relacionadas às Unidades Jurisdicionadas Consolidadora e Consolidadas</w:t>
            </w:r>
          </w:p>
        </w:tc>
      </w:tr>
      <w:tr w:rsidR="009E0BA5" w:rsidRPr="00C82C70" w:rsidTr="001D1530">
        <w:trPr>
          <w:gridAfter w:val="1"/>
          <w:wAfter w:w="6" w:type="pct"/>
          <w:jc w:val="center"/>
        </w:trPr>
        <w:tc>
          <w:tcPr>
            <w:tcW w:w="4994" w:type="pct"/>
            <w:gridSpan w:val="14"/>
            <w:shd w:val="clear" w:color="auto" w:fill="F2F2F2"/>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Normas de criação e alteração das Unidades Jurisdicionadas</w:t>
            </w:r>
          </w:p>
        </w:tc>
      </w:tr>
      <w:tr w:rsidR="009E0BA5" w:rsidRPr="00C82C70" w:rsidTr="001D1530">
        <w:trPr>
          <w:gridAfter w:val="1"/>
          <w:wAfter w:w="6" w:type="pct"/>
          <w:jc w:val="center"/>
        </w:trPr>
        <w:tc>
          <w:tcPr>
            <w:tcW w:w="4994" w:type="pct"/>
            <w:gridSpan w:val="14"/>
            <w:shd w:val="clear" w:color="auto" w:fill="auto"/>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 xml:space="preserve"> Lei n.º 11.892 de 29/12/2008</w:t>
            </w:r>
          </w:p>
        </w:tc>
      </w:tr>
      <w:tr w:rsidR="009E0BA5" w:rsidRPr="00C82C70" w:rsidTr="001D1530">
        <w:trPr>
          <w:gridAfter w:val="1"/>
          <w:wAfter w:w="6" w:type="pct"/>
          <w:jc w:val="center"/>
        </w:trPr>
        <w:tc>
          <w:tcPr>
            <w:tcW w:w="4994" w:type="pct"/>
            <w:gridSpan w:val="14"/>
            <w:shd w:val="clear" w:color="auto" w:fill="F2F2F2"/>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Outras normas infralegais relacionadas à gestão e estrutura das Unidades Jurisdicionadas</w:t>
            </w:r>
          </w:p>
        </w:tc>
      </w:tr>
      <w:tr w:rsidR="009E0BA5" w:rsidRPr="00C82C70" w:rsidTr="001D1530">
        <w:trPr>
          <w:gridAfter w:val="1"/>
          <w:wAfter w:w="6" w:type="pct"/>
          <w:jc w:val="center"/>
        </w:trPr>
        <w:tc>
          <w:tcPr>
            <w:tcW w:w="4994" w:type="pct"/>
            <w:gridSpan w:val="14"/>
            <w:shd w:val="clear" w:color="auto" w:fill="auto"/>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 xml:space="preserve"> Resolução IFAM n.º 02 de 28/03/2011</w:t>
            </w:r>
          </w:p>
        </w:tc>
      </w:tr>
      <w:tr w:rsidR="009E0BA5" w:rsidRPr="00C82C70"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Manuais e publicações relacionadas às atividades das Unidades Jurisdicionadas</w:t>
            </w:r>
          </w:p>
        </w:tc>
      </w:tr>
      <w:tr w:rsidR="009E0BA5" w:rsidRPr="00C82C70" w:rsidTr="001D1530">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hideMark/>
          </w:tcPr>
          <w:p w:rsidR="009E0BA5" w:rsidRPr="00BA3D8D" w:rsidRDefault="009E0BA5" w:rsidP="001D1530">
            <w:pPr>
              <w:tabs>
                <w:tab w:val="left" w:pos="3119"/>
              </w:tabs>
              <w:spacing w:after="0" w:line="246" w:lineRule="auto"/>
              <w:rPr>
                <w:rFonts w:ascii="Times New Roman" w:hAnsi="Times New Roman"/>
                <w:b/>
                <w:i/>
                <w:color w:val="000000"/>
                <w:sz w:val="20"/>
                <w:szCs w:val="20"/>
                <w:lang w:eastAsia="pt-BR"/>
              </w:rPr>
            </w:pPr>
            <w:r w:rsidRPr="00BA3D8D">
              <w:rPr>
                <w:rFonts w:ascii="Times New Roman" w:hAnsi="Times New Roman"/>
                <w:b/>
                <w:i/>
                <w:color w:val="000000"/>
                <w:sz w:val="20"/>
                <w:szCs w:val="20"/>
                <w:lang w:eastAsia="pt-BR"/>
              </w:rPr>
              <w:t>Manual das orientações para o Planejamento do IFAM</w:t>
            </w:r>
          </w:p>
          <w:p w:rsidR="009E0BA5" w:rsidRDefault="009E0BA5" w:rsidP="001D1530">
            <w:pPr>
              <w:spacing w:after="0"/>
              <w:jc w:val="both"/>
              <w:rPr>
                <w:rFonts w:ascii="Times New Roman" w:hAnsi="Times New Roman"/>
                <w:color w:val="000000"/>
                <w:sz w:val="20"/>
                <w:szCs w:val="20"/>
                <w:lang w:eastAsia="pt-BR"/>
              </w:rPr>
            </w:pPr>
            <w:r w:rsidRPr="00BA3D8D">
              <w:rPr>
                <w:rFonts w:ascii="Times New Roman" w:hAnsi="Times New Roman"/>
                <w:b/>
                <w:i/>
                <w:color w:val="000000"/>
                <w:sz w:val="20"/>
                <w:szCs w:val="20"/>
                <w:lang w:eastAsia="pt-BR"/>
              </w:rPr>
              <w:t>INSTRUÇÃO NORMATIVA Nº 001/2013</w:t>
            </w:r>
            <w:r w:rsidRPr="00BA3D8D">
              <w:rPr>
                <w:rFonts w:ascii="Times New Roman" w:hAnsi="Times New Roman"/>
                <w:color w:val="000000"/>
                <w:sz w:val="20"/>
                <w:szCs w:val="20"/>
                <w:lang w:eastAsia="pt-BR"/>
              </w:rPr>
              <w:t>, de 20 de setembro de 2013 - Estabelece orientações, procedimentos, critérios e padrões a serem adotados no cadastro e monitoramento de obras informadas no SIMEC - Sistema Integrado de Monitoramento Execução e Controle do Ministério da Educação - Módulo Monitoramento de Obras.</w:t>
            </w:r>
          </w:p>
          <w:p w:rsidR="009E0BA5" w:rsidRPr="00BA3D8D" w:rsidRDefault="009E0BA5" w:rsidP="003B680B">
            <w:pPr>
              <w:pStyle w:val="western"/>
              <w:numPr>
                <w:ilvl w:val="0"/>
                <w:numId w:val="43"/>
              </w:numPr>
              <w:spacing w:before="0" w:after="0"/>
              <w:ind w:left="0"/>
              <w:jc w:val="both"/>
              <w:rPr>
                <w:color w:val="000000"/>
                <w:sz w:val="20"/>
                <w:szCs w:val="20"/>
              </w:rPr>
            </w:pPr>
            <w:r w:rsidRPr="00BA3D8D">
              <w:rPr>
                <w:b/>
                <w:i/>
                <w:color w:val="000000"/>
                <w:sz w:val="20"/>
                <w:szCs w:val="20"/>
              </w:rPr>
              <w:t>Minha Tabuada em Libras</w:t>
            </w:r>
            <w:r w:rsidRPr="00BA3D8D">
              <w:rPr>
                <w:color w:val="000000"/>
                <w:sz w:val="20"/>
                <w:szCs w:val="20"/>
              </w:rPr>
              <w:t>, tem por objetivo facilitar a aprendizagem e também promover uma educação voltada integralmente para o atendimento da pessoa surda;</w:t>
            </w:r>
          </w:p>
          <w:p w:rsidR="009E0BA5" w:rsidRPr="00BA3D8D" w:rsidRDefault="009E0BA5" w:rsidP="003B680B">
            <w:pPr>
              <w:pStyle w:val="western"/>
              <w:numPr>
                <w:ilvl w:val="0"/>
                <w:numId w:val="43"/>
              </w:numPr>
              <w:spacing w:before="0" w:after="0"/>
              <w:ind w:left="0"/>
              <w:jc w:val="both"/>
              <w:rPr>
                <w:i/>
                <w:color w:val="000000"/>
                <w:sz w:val="20"/>
                <w:szCs w:val="20"/>
              </w:rPr>
            </w:pPr>
            <w:r w:rsidRPr="00BA3D8D">
              <w:rPr>
                <w:b/>
                <w:i/>
                <w:color w:val="000000"/>
                <w:sz w:val="20"/>
                <w:szCs w:val="20"/>
              </w:rPr>
              <w:t>Direitos no Trânsito</w:t>
            </w:r>
            <w:r w:rsidRPr="00BA3D8D">
              <w:rPr>
                <w:color w:val="000000"/>
                <w:sz w:val="20"/>
                <w:szCs w:val="20"/>
              </w:rPr>
              <w:t xml:space="preserve"> – </w:t>
            </w:r>
            <w:r w:rsidRPr="00BA3D8D">
              <w:rPr>
                <w:i/>
                <w:color w:val="000000"/>
                <w:sz w:val="20"/>
                <w:szCs w:val="20"/>
              </w:rPr>
              <w:t>Manual da Pessoa com Deficiência,</w:t>
            </w:r>
            <w:r w:rsidRPr="00BA3D8D">
              <w:rPr>
                <w:color w:val="000000"/>
                <w:sz w:val="20"/>
                <w:szCs w:val="20"/>
              </w:rPr>
              <w:t xml:space="preserve"> tem como objetivo disponibilizar a pessoa com deficiência, seus familiares, pessoas que trabalham ou atuam com eles e demais interessados, os instrumentos legais existentes e que amparam no que se refere aos objetos e ambientes necessários a sua locomoção no trânsito;</w:t>
            </w:r>
          </w:p>
          <w:p w:rsidR="009E0BA5" w:rsidRPr="00BA3D8D" w:rsidRDefault="009E0BA5" w:rsidP="003B680B">
            <w:pPr>
              <w:pStyle w:val="western"/>
              <w:numPr>
                <w:ilvl w:val="0"/>
                <w:numId w:val="43"/>
              </w:numPr>
              <w:spacing w:before="0" w:after="0"/>
              <w:ind w:left="0"/>
              <w:jc w:val="both"/>
              <w:rPr>
                <w:i/>
                <w:color w:val="000000"/>
                <w:sz w:val="20"/>
                <w:szCs w:val="20"/>
              </w:rPr>
            </w:pPr>
            <w:r w:rsidRPr="00BA3D8D">
              <w:rPr>
                <w:b/>
                <w:i/>
                <w:color w:val="000000"/>
                <w:sz w:val="20"/>
                <w:szCs w:val="20"/>
              </w:rPr>
              <w:t>Manual de Acessibilidade</w:t>
            </w:r>
            <w:r w:rsidRPr="00BA3D8D">
              <w:rPr>
                <w:color w:val="000000"/>
                <w:sz w:val="20"/>
                <w:szCs w:val="20"/>
              </w:rPr>
              <w:t>, é um instrumento de consulta para aplicação de recursos acessíveis na televisão para pessoa com deficiência auditiva e visual;</w:t>
            </w:r>
          </w:p>
          <w:p w:rsidR="009E0BA5" w:rsidRPr="00BA3D8D" w:rsidRDefault="009E0BA5" w:rsidP="003B680B">
            <w:pPr>
              <w:pStyle w:val="western"/>
              <w:numPr>
                <w:ilvl w:val="0"/>
                <w:numId w:val="43"/>
              </w:numPr>
              <w:spacing w:before="0" w:after="0"/>
              <w:ind w:left="0"/>
              <w:jc w:val="both"/>
              <w:rPr>
                <w:i/>
                <w:color w:val="000000"/>
                <w:sz w:val="20"/>
                <w:szCs w:val="20"/>
              </w:rPr>
            </w:pPr>
            <w:r w:rsidRPr="00BA3D8D">
              <w:rPr>
                <w:b/>
                <w:i/>
                <w:color w:val="000000"/>
                <w:sz w:val="20"/>
                <w:szCs w:val="20"/>
              </w:rPr>
              <w:t>Negrinho e Solimões</w:t>
            </w:r>
            <w:r w:rsidRPr="00BA3D8D">
              <w:rPr>
                <w:color w:val="000000"/>
                <w:sz w:val="20"/>
                <w:szCs w:val="20"/>
              </w:rPr>
              <w:t>, é o primeiro livro da Coleção Curupira de Literatura Inclusiva, é portanto uma proposta de experiência de inclusão;</w:t>
            </w:r>
            <w:r w:rsidRPr="00BA3D8D">
              <w:rPr>
                <w:noProof/>
                <w:sz w:val="20"/>
                <w:szCs w:val="20"/>
                <w:lang w:eastAsia="pt-BR"/>
              </w:rPr>
              <w:t xml:space="preserve"> </w:t>
            </w:r>
          </w:p>
          <w:p w:rsidR="009E0BA5" w:rsidRPr="00BA3D8D" w:rsidRDefault="009E0BA5" w:rsidP="003B680B">
            <w:pPr>
              <w:pStyle w:val="western"/>
              <w:numPr>
                <w:ilvl w:val="0"/>
                <w:numId w:val="43"/>
              </w:numPr>
              <w:spacing w:before="0" w:after="0"/>
              <w:ind w:left="0"/>
              <w:jc w:val="both"/>
              <w:rPr>
                <w:i/>
                <w:color w:val="000000"/>
                <w:sz w:val="20"/>
                <w:szCs w:val="20"/>
              </w:rPr>
            </w:pPr>
            <w:r w:rsidRPr="00BA3D8D">
              <w:rPr>
                <w:b/>
                <w:i/>
                <w:color w:val="000000"/>
                <w:sz w:val="20"/>
                <w:szCs w:val="20"/>
              </w:rPr>
              <w:t>Super dicas de Bolso</w:t>
            </w:r>
            <w:r w:rsidRPr="00BA3D8D">
              <w:rPr>
                <w:color w:val="000000"/>
                <w:sz w:val="20"/>
                <w:szCs w:val="20"/>
              </w:rPr>
              <w:t>, é uma coletânea que nasce com o propósito de subsidiar o ato de lidar, abordar e conviver com a pessoa com deficiência;</w:t>
            </w:r>
            <w:r w:rsidRPr="00BA3D8D">
              <w:rPr>
                <w:noProof/>
                <w:sz w:val="20"/>
                <w:szCs w:val="20"/>
                <w:lang w:eastAsia="pt-BR"/>
              </w:rPr>
              <w:t xml:space="preserve"> </w:t>
            </w:r>
          </w:p>
          <w:p w:rsidR="009E0BA5" w:rsidRDefault="009E0BA5" w:rsidP="003B680B">
            <w:pPr>
              <w:pStyle w:val="western"/>
              <w:numPr>
                <w:ilvl w:val="0"/>
                <w:numId w:val="43"/>
              </w:numPr>
              <w:spacing w:before="0" w:after="0"/>
              <w:ind w:left="0"/>
              <w:jc w:val="both"/>
              <w:rPr>
                <w:color w:val="000000"/>
                <w:sz w:val="20"/>
                <w:szCs w:val="20"/>
                <w:lang w:eastAsia="pt-BR"/>
              </w:rPr>
            </w:pPr>
            <w:r w:rsidRPr="00BA3D8D">
              <w:rPr>
                <w:b/>
                <w:i/>
                <w:color w:val="000000"/>
                <w:sz w:val="20"/>
                <w:szCs w:val="20"/>
              </w:rPr>
              <w:t>Passo a Passo Para a Construção de Materiais Pedagógicos</w:t>
            </w:r>
            <w:r w:rsidRPr="00BA3D8D">
              <w:rPr>
                <w:color w:val="000000"/>
                <w:sz w:val="20"/>
                <w:szCs w:val="20"/>
              </w:rPr>
              <w:t>, é o primeiro livro da Coleção Curupira: Educação para a Convivência, voltado para os profissionais, pais e sociedade em geral que se interessam pela temática.</w:t>
            </w:r>
          </w:p>
          <w:p w:rsidR="009E0BA5" w:rsidRDefault="009E0BA5" w:rsidP="001D1530">
            <w:pPr>
              <w:pStyle w:val="western"/>
              <w:spacing w:before="0" w:after="0"/>
              <w:jc w:val="both"/>
              <w:rPr>
                <w:color w:val="000000"/>
                <w:sz w:val="20"/>
                <w:szCs w:val="20"/>
                <w:lang w:eastAsia="pt-BR"/>
              </w:rPr>
            </w:pPr>
          </w:p>
          <w:p w:rsidR="009E0BA5" w:rsidRDefault="009E0BA5" w:rsidP="001D1530">
            <w:pPr>
              <w:pStyle w:val="western"/>
              <w:spacing w:before="0" w:after="0"/>
              <w:jc w:val="both"/>
              <w:rPr>
                <w:color w:val="000000"/>
                <w:sz w:val="20"/>
                <w:szCs w:val="20"/>
                <w:lang w:eastAsia="pt-BR"/>
              </w:rPr>
            </w:pPr>
          </w:p>
          <w:p w:rsidR="009E0BA5" w:rsidRDefault="009E0BA5" w:rsidP="001D1530">
            <w:pPr>
              <w:pStyle w:val="western"/>
              <w:spacing w:before="0" w:after="0"/>
              <w:jc w:val="both"/>
              <w:rPr>
                <w:color w:val="000000"/>
                <w:sz w:val="20"/>
                <w:szCs w:val="20"/>
                <w:lang w:eastAsia="pt-BR"/>
              </w:rPr>
            </w:pPr>
          </w:p>
          <w:p w:rsidR="009E0BA5" w:rsidRDefault="009E0BA5" w:rsidP="001D1530">
            <w:pPr>
              <w:pStyle w:val="western"/>
              <w:spacing w:before="0" w:after="0"/>
              <w:jc w:val="both"/>
              <w:rPr>
                <w:color w:val="000000"/>
                <w:sz w:val="20"/>
                <w:szCs w:val="20"/>
                <w:lang w:eastAsia="pt-BR"/>
              </w:rPr>
            </w:pPr>
          </w:p>
          <w:p w:rsidR="009E0BA5" w:rsidRDefault="009E0BA5" w:rsidP="001D1530">
            <w:pPr>
              <w:pStyle w:val="western"/>
              <w:spacing w:before="0" w:after="0"/>
              <w:jc w:val="both"/>
              <w:rPr>
                <w:color w:val="000000"/>
                <w:sz w:val="20"/>
                <w:szCs w:val="20"/>
                <w:lang w:eastAsia="pt-BR"/>
              </w:rPr>
            </w:pPr>
          </w:p>
          <w:p w:rsidR="009E0BA5" w:rsidRDefault="009E0BA5" w:rsidP="001D1530">
            <w:pPr>
              <w:pStyle w:val="western"/>
              <w:spacing w:before="0" w:after="0"/>
              <w:jc w:val="both"/>
              <w:rPr>
                <w:color w:val="000000"/>
                <w:sz w:val="20"/>
                <w:szCs w:val="20"/>
                <w:lang w:eastAsia="pt-BR"/>
              </w:rPr>
            </w:pPr>
          </w:p>
          <w:p w:rsidR="009E0BA5" w:rsidRPr="00BA3D8D" w:rsidRDefault="009E0BA5" w:rsidP="001D1530">
            <w:pPr>
              <w:pStyle w:val="western"/>
              <w:spacing w:before="0" w:after="0"/>
              <w:jc w:val="both"/>
              <w:rPr>
                <w:color w:val="000000"/>
                <w:sz w:val="20"/>
                <w:szCs w:val="20"/>
                <w:lang w:eastAsia="pt-BR"/>
              </w:rPr>
            </w:pP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Unidades Gestoras e Gestões Relacionadas às Unidades Jurisdicionadas Consolidadora e Consolidadas</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Unidades Gestoras Relacionadas às Unidades Jurisdicionadas</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SIAFI</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Nome</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158273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São Gabriel da Cachoeira</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Zona Leste</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158445</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Centro</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158446</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Distrito Industrial</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158447</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Coari</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158560</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Parintins</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158561</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Tabatinga</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158562</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Presidente Figueiredo</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158563</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Maués</w:t>
            </w:r>
          </w:p>
        </w:tc>
      </w:tr>
      <w:tr w:rsidR="009E0BA5" w:rsidRPr="00C82C70" w:rsidTr="001D15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8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lastRenderedPageBreak/>
              <w:t>158564</w:t>
            </w:r>
          </w:p>
        </w:tc>
        <w:tc>
          <w:tcPr>
            <w:tcW w:w="3178" w:type="pct"/>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Lábrea</w:t>
            </w:r>
          </w:p>
        </w:tc>
      </w:tr>
      <w:tr w:rsidR="009E0BA5" w:rsidRPr="00C82C70" w:rsidTr="001D1530">
        <w:trPr>
          <w:jc w:val="center"/>
        </w:trPr>
        <w:tc>
          <w:tcPr>
            <w:tcW w:w="5000" w:type="pct"/>
            <w:gridSpan w:val="15"/>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Gestões relacionadas às Unidades Jurisdicionadas</w:t>
            </w:r>
          </w:p>
        </w:tc>
      </w:tr>
      <w:tr w:rsidR="009E0BA5" w:rsidRPr="00C82C70" w:rsidTr="001D1530">
        <w:trPr>
          <w:jc w:val="center"/>
        </w:trPr>
        <w:tc>
          <w:tcPr>
            <w:tcW w:w="1822" w:type="pct"/>
            <w:gridSpan w:val="2"/>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SIAFI</w:t>
            </w:r>
          </w:p>
        </w:tc>
        <w:tc>
          <w:tcPr>
            <w:tcW w:w="3178" w:type="pct"/>
            <w:gridSpan w:val="13"/>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Nome</w:t>
            </w:r>
          </w:p>
        </w:tc>
      </w:tr>
      <w:tr w:rsidR="009E0BA5" w:rsidRPr="00C82C70" w:rsidTr="001D1530">
        <w:trPr>
          <w:jc w:val="center"/>
        </w:trPr>
        <w:tc>
          <w:tcPr>
            <w:tcW w:w="1822" w:type="pct"/>
            <w:gridSpan w:val="2"/>
            <w:shd w:val="clear" w:color="auto" w:fill="auto"/>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hideMark/>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São Gabriel da Cachoeira</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Zona Leste</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Centro</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Manaus Distrito Industrial</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Coari</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Parintins</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Tabatinga</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Presidente Figueiredo</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Maués</w:t>
            </w:r>
          </w:p>
        </w:tc>
      </w:tr>
      <w:tr w:rsidR="009E0BA5" w:rsidRPr="00C82C70" w:rsidTr="001D1530">
        <w:trPr>
          <w:jc w:val="center"/>
        </w:trPr>
        <w:tc>
          <w:tcPr>
            <w:tcW w:w="1822" w:type="pct"/>
            <w:gridSpan w:val="2"/>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c>
          <w:tcPr>
            <w:tcW w:w="3178" w:type="pct"/>
            <w:gridSpan w:val="13"/>
            <w:shd w:val="clear" w:color="auto" w:fill="auto"/>
            <w:noWrap/>
            <w:vAlign w:val="bottom"/>
          </w:tcPr>
          <w:p w:rsidR="009E0BA5" w:rsidRPr="00BA3D8D" w:rsidRDefault="009E0BA5" w:rsidP="001D1530">
            <w:pPr>
              <w:tabs>
                <w:tab w:val="left" w:pos="3119"/>
              </w:tabs>
              <w:spacing w:after="0" w:line="246" w:lineRule="auto"/>
              <w:rPr>
                <w:rFonts w:ascii="Times New Roman" w:hAnsi="Times New Roman"/>
                <w:color w:val="000000"/>
                <w:sz w:val="20"/>
                <w:szCs w:val="20"/>
                <w:lang w:eastAsia="pt-BR"/>
              </w:rPr>
            </w:pPr>
            <w:r w:rsidRPr="00BA3D8D">
              <w:rPr>
                <w:rFonts w:ascii="Times New Roman" w:hAnsi="Times New Roman"/>
                <w:color w:val="000000"/>
                <w:sz w:val="20"/>
                <w:szCs w:val="20"/>
                <w:lang w:eastAsia="pt-BR"/>
              </w:rPr>
              <w:t>Campus Lábrea</w:t>
            </w:r>
          </w:p>
        </w:tc>
      </w:tr>
      <w:tr w:rsidR="009E0BA5" w:rsidRPr="00C82C70" w:rsidTr="001D1530">
        <w:trPr>
          <w:jc w:val="center"/>
        </w:trPr>
        <w:tc>
          <w:tcPr>
            <w:tcW w:w="5000" w:type="pct"/>
            <w:gridSpan w:val="15"/>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Relacionamento entre Unidades Gestoras e Gestões</w:t>
            </w:r>
          </w:p>
        </w:tc>
      </w:tr>
      <w:tr w:rsidR="009E0BA5" w:rsidRPr="00C82C70" w:rsidTr="001D1530">
        <w:trPr>
          <w:jc w:val="center"/>
        </w:trPr>
        <w:tc>
          <w:tcPr>
            <w:tcW w:w="3068" w:type="pct"/>
            <w:gridSpan w:val="8"/>
            <w:shd w:val="clear" w:color="auto" w:fill="F2F2F2"/>
            <w:noWrap/>
            <w:vAlign w:val="bottom"/>
            <w:hideMark/>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Código SIAFI da Unidade Gestora</w:t>
            </w:r>
          </w:p>
        </w:tc>
        <w:tc>
          <w:tcPr>
            <w:tcW w:w="1932" w:type="pct"/>
            <w:gridSpan w:val="7"/>
            <w:shd w:val="clear" w:color="auto" w:fill="F2F2F2"/>
            <w:noWrap/>
            <w:vAlign w:val="bottom"/>
            <w:hideMark/>
          </w:tcPr>
          <w:p w:rsidR="009E0BA5" w:rsidRPr="00BA3D8D" w:rsidRDefault="009E0BA5" w:rsidP="001D1530">
            <w:pPr>
              <w:tabs>
                <w:tab w:val="left" w:pos="3119"/>
              </w:tabs>
              <w:spacing w:line="246" w:lineRule="auto"/>
              <w:jc w:val="center"/>
              <w:rPr>
                <w:rFonts w:ascii="Times New Roman" w:hAnsi="Times New Roman"/>
                <w:color w:val="000000"/>
                <w:sz w:val="20"/>
                <w:szCs w:val="20"/>
              </w:rPr>
            </w:pPr>
            <w:r w:rsidRPr="00BA3D8D">
              <w:rPr>
                <w:rFonts w:ascii="Times New Roman" w:hAnsi="Times New Roman"/>
                <w:color w:val="000000"/>
                <w:sz w:val="20"/>
                <w:szCs w:val="20"/>
              </w:rPr>
              <w:t>Código SIAFI da Gestão</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158273</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158444</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158445</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158446</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158447</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158560</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158561</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158562</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158563</w:t>
            </w:r>
          </w:p>
        </w:tc>
        <w:tc>
          <w:tcPr>
            <w:tcW w:w="1932" w:type="pct"/>
            <w:gridSpan w:val="7"/>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r w:rsidR="009E0BA5" w:rsidRPr="00C82C70" w:rsidTr="001D1530">
        <w:trPr>
          <w:jc w:val="center"/>
        </w:trPr>
        <w:tc>
          <w:tcPr>
            <w:tcW w:w="3068" w:type="pct"/>
            <w:gridSpan w:val="8"/>
            <w:shd w:val="clear" w:color="auto" w:fill="auto"/>
            <w:noWrap/>
            <w:vAlign w:val="bottom"/>
          </w:tcPr>
          <w:p w:rsidR="009E0BA5" w:rsidRPr="00BA3D8D" w:rsidRDefault="009E0BA5" w:rsidP="001D1530">
            <w:pPr>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158564</w:t>
            </w:r>
          </w:p>
        </w:tc>
        <w:tc>
          <w:tcPr>
            <w:tcW w:w="1932" w:type="pct"/>
            <w:gridSpan w:val="7"/>
            <w:shd w:val="clear" w:color="auto" w:fill="auto"/>
            <w:noWrap/>
            <w:vAlign w:val="bottom"/>
          </w:tcPr>
          <w:p w:rsidR="009E0BA5" w:rsidRPr="00BA3D8D" w:rsidRDefault="009E0BA5" w:rsidP="001D1530">
            <w:pPr>
              <w:keepNext/>
              <w:tabs>
                <w:tab w:val="left" w:pos="3119"/>
              </w:tabs>
              <w:spacing w:after="0" w:line="246"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26403</w:t>
            </w:r>
          </w:p>
        </w:tc>
      </w:tr>
    </w:tbl>
    <w:p w:rsidR="009E0BA5" w:rsidRPr="00BA3D8D" w:rsidRDefault="009E0BA5" w:rsidP="009E0BA5">
      <w:pPr>
        <w:rPr>
          <w:rFonts w:ascii="Times New Roman" w:hAnsi="Times New Roman"/>
          <w:b/>
          <w:i/>
          <w:sz w:val="20"/>
          <w:szCs w:val="20"/>
        </w:rPr>
      </w:pPr>
      <w:r>
        <w:rPr>
          <w:rFonts w:ascii="Times New Roman" w:hAnsi="Times New Roman"/>
          <w:b/>
          <w:sz w:val="20"/>
          <w:szCs w:val="20"/>
        </w:rPr>
        <w:t>Fonte: PROAD</w:t>
      </w:r>
    </w:p>
    <w:p w:rsidR="009E0BA5" w:rsidRDefault="009E0BA5" w:rsidP="009E0BA5">
      <w:pPr>
        <w:spacing w:after="0" w:line="240" w:lineRule="auto"/>
        <w:rPr>
          <w:rFonts w:ascii="Times New Roman" w:eastAsia="Times New Roman" w:hAnsi="Times New Roman"/>
          <w:b/>
          <w:bCs/>
          <w:i/>
          <w:iCs/>
          <w:noProof/>
          <w:sz w:val="24"/>
          <w:szCs w:val="24"/>
          <w:highlight w:val="lightGray"/>
        </w:rPr>
      </w:pPr>
      <w:r>
        <w:rPr>
          <w:rFonts w:ascii="Times New Roman" w:hAnsi="Times New Roman"/>
          <w:noProof/>
          <w:sz w:val="24"/>
          <w:szCs w:val="24"/>
          <w:highlight w:val="lightGray"/>
        </w:rPr>
        <w:br w:type="page"/>
      </w:r>
    </w:p>
    <w:p w:rsidR="009E0BA5" w:rsidRPr="00BA3D8D" w:rsidRDefault="009E0BA5" w:rsidP="003B680B">
      <w:pPr>
        <w:pStyle w:val="Ttulo2"/>
        <w:numPr>
          <w:ilvl w:val="1"/>
          <w:numId w:val="2"/>
        </w:numPr>
        <w:ind w:left="0" w:firstLine="0"/>
        <w:jc w:val="both"/>
        <w:rPr>
          <w:rFonts w:ascii="Times New Roman" w:hAnsi="Times New Roman"/>
          <w:i w:val="0"/>
          <w:noProof/>
          <w:sz w:val="24"/>
          <w:szCs w:val="24"/>
        </w:rPr>
      </w:pPr>
      <w:bookmarkStart w:id="7" w:name="_Toc382493287"/>
      <w:bookmarkStart w:id="8" w:name="_Toc382552913"/>
      <w:bookmarkStart w:id="9" w:name="_Toc382553018"/>
      <w:bookmarkStart w:id="10" w:name="_Toc382553122"/>
      <w:bookmarkStart w:id="11" w:name="_Toc382553225"/>
      <w:bookmarkStart w:id="12" w:name="_Toc382553713"/>
      <w:bookmarkStart w:id="13" w:name="_Toc382559791"/>
      <w:bookmarkStart w:id="14" w:name="_Toc382560002"/>
      <w:bookmarkStart w:id="15" w:name="_Toc382560113"/>
      <w:bookmarkStart w:id="16" w:name="_Toc382560221"/>
      <w:bookmarkStart w:id="17" w:name="_Toc382560329"/>
      <w:bookmarkStart w:id="18" w:name="_Toc382560434"/>
      <w:bookmarkStart w:id="19" w:name="_Toc382567233"/>
      <w:bookmarkStart w:id="20" w:name="_Toc382819348"/>
      <w:bookmarkStart w:id="21" w:name="_Toc382819645"/>
      <w:bookmarkStart w:id="22" w:name="_Toc382840979"/>
      <w:bookmarkStart w:id="23" w:name="_Toc383093818"/>
      <w:bookmarkStart w:id="24" w:name="_Toc383093940"/>
      <w:bookmarkStart w:id="25" w:name="_Toc383094082"/>
      <w:bookmarkStart w:id="26" w:name="_Toc383095617"/>
      <w:bookmarkStart w:id="27" w:name="_Toc383095928"/>
      <w:bookmarkStart w:id="28" w:name="_Toc383096049"/>
      <w:bookmarkStart w:id="29" w:name="_Toc383096169"/>
      <w:bookmarkStart w:id="30" w:name="_Toc383096291"/>
      <w:bookmarkStart w:id="31" w:name="_Toc383096412"/>
      <w:bookmarkStart w:id="32" w:name="_Toc383096533"/>
      <w:bookmarkStart w:id="33" w:name="_Toc383096655"/>
      <w:bookmarkStart w:id="34" w:name="_Toc383096907"/>
      <w:bookmarkStart w:id="35" w:name="_Toc383448106"/>
      <w:bookmarkStart w:id="36" w:name="_Toc383507391"/>
      <w:bookmarkStart w:id="37" w:name="_Toc383511852"/>
      <w:bookmarkStart w:id="38" w:name="_Toc383518544"/>
      <w:bookmarkStart w:id="39" w:name="_Toc383526413"/>
      <w:bookmarkStart w:id="40" w:name="_Toc383535406"/>
      <w:bookmarkStart w:id="41" w:name="_Toc383587887"/>
      <w:bookmarkStart w:id="42" w:name="_Toc383596668"/>
      <w:bookmarkStart w:id="43" w:name="_Toc383598345"/>
      <w:bookmarkStart w:id="44" w:name="_Toc383598454"/>
      <w:bookmarkStart w:id="45" w:name="_Toc383606708"/>
      <w:bookmarkStart w:id="46" w:name="_Toc383627607"/>
      <w:bookmarkStart w:id="47" w:name="_Toc383673783"/>
      <w:bookmarkStart w:id="48" w:name="_Toc383791311"/>
      <w:bookmarkStart w:id="49" w:name="_Toc383791416"/>
      <w:bookmarkStart w:id="50" w:name="_Toc38402825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A3D8D">
        <w:rPr>
          <w:rFonts w:ascii="Times New Roman" w:hAnsi="Times New Roman"/>
          <w:i w:val="0"/>
          <w:noProof/>
          <w:sz w:val="24"/>
          <w:szCs w:val="24"/>
        </w:rPr>
        <w:lastRenderedPageBreak/>
        <w:t>Finalidade e</w:t>
      </w:r>
      <w:r>
        <w:rPr>
          <w:rFonts w:ascii="Times New Roman" w:hAnsi="Times New Roman"/>
          <w:i w:val="0"/>
          <w:noProof/>
          <w:sz w:val="24"/>
          <w:szCs w:val="24"/>
        </w:rPr>
        <w:t xml:space="preserve"> </w:t>
      </w:r>
      <w:r w:rsidRPr="00BA3D8D">
        <w:rPr>
          <w:rFonts w:ascii="Times New Roman" w:hAnsi="Times New Roman"/>
          <w:i w:val="0"/>
          <w:noProof/>
          <w:sz w:val="24"/>
          <w:szCs w:val="24"/>
        </w:rPr>
        <w:t>competências institucionais da unidade</w:t>
      </w:r>
      <w:bookmarkEnd w:id="50"/>
    </w:p>
    <w:p w:rsidR="009E0BA5" w:rsidRDefault="009E0BA5" w:rsidP="009E0BA5">
      <w:pPr>
        <w:autoSpaceDE w:val="0"/>
        <w:autoSpaceDN w:val="0"/>
        <w:adjustRightInd w:val="0"/>
        <w:ind w:firstLine="709"/>
        <w:jc w:val="both"/>
        <w:rPr>
          <w:rFonts w:ascii="Times New Roman" w:hAnsi="Times New Roman"/>
          <w:sz w:val="24"/>
          <w:szCs w:val="24"/>
        </w:rPr>
      </w:pPr>
      <w:r w:rsidRPr="00BA3D8D">
        <w:rPr>
          <w:rFonts w:ascii="Times New Roman" w:hAnsi="Times New Roman"/>
          <w:sz w:val="24"/>
          <w:szCs w:val="24"/>
        </w:rPr>
        <w:t xml:space="preserve">O Instituto Federal de Educação, Ciência e Tecnologia do Amazonas (IFAM), Autarquia vinculada ao Ministério da Educação (MEC) e Secretaria de Educação Profissional e Tecnológica (SETEC) instituída através da Lei Nº 11.892, de 29 de dezembro de 2008 é uma instituição de educação superior, básica e profissional, pluricurricular e </w:t>
      </w:r>
      <w:r w:rsidRPr="00BA3D8D">
        <w:rPr>
          <w:rFonts w:ascii="Times New Roman" w:hAnsi="Times New Roman"/>
          <w:i/>
          <w:iCs/>
          <w:sz w:val="24"/>
          <w:szCs w:val="24"/>
        </w:rPr>
        <w:t>multicampi</w:t>
      </w:r>
      <w:r w:rsidRPr="00BA3D8D">
        <w:rPr>
          <w:rFonts w:ascii="Times New Roman" w:hAnsi="Times New Roman"/>
          <w:sz w:val="24"/>
          <w:szCs w:val="24"/>
        </w:rPr>
        <w:t>, especializada na oferta de educação profissional e tecnológica nas diferentes modalidades de ensino, com base na conjugação de conhecimentos técnicos e tecnológicos com as suas práticas pedagógicas.</w:t>
      </w:r>
    </w:p>
    <w:p w:rsidR="009E0BA5" w:rsidRDefault="009E0BA5" w:rsidP="009E0BA5">
      <w:pPr>
        <w:autoSpaceDE w:val="0"/>
        <w:autoSpaceDN w:val="0"/>
        <w:adjustRightInd w:val="0"/>
        <w:ind w:firstLine="709"/>
        <w:jc w:val="both"/>
        <w:rPr>
          <w:rFonts w:ascii="Times New Roman" w:hAnsi="Times New Roman"/>
          <w:sz w:val="24"/>
          <w:szCs w:val="24"/>
        </w:rPr>
      </w:pPr>
      <w:r w:rsidRPr="00BA3D8D">
        <w:rPr>
          <w:rFonts w:ascii="Times New Roman" w:hAnsi="Times New Roman"/>
          <w:sz w:val="24"/>
          <w:szCs w:val="24"/>
        </w:rPr>
        <w:t>Sua estrutura foi constituída mediante integração do Centro Federal de Educação Tecnológica do Amazonas e das Escolas Agrotécnicas Federais de Manaus e de São Gabriel da Cachoeira</w:t>
      </w:r>
      <w:r>
        <w:rPr>
          <w:rFonts w:ascii="Times New Roman" w:hAnsi="Times New Roman"/>
          <w:sz w:val="24"/>
          <w:szCs w:val="24"/>
        </w:rPr>
        <w:t>.</w:t>
      </w:r>
    </w:p>
    <w:p w:rsidR="009E0BA5" w:rsidRPr="00BA3D8D" w:rsidRDefault="009E0BA5" w:rsidP="009E0BA5">
      <w:pPr>
        <w:autoSpaceDE w:val="0"/>
        <w:autoSpaceDN w:val="0"/>
        <w:adjustRightInd w:val="0"/>
        <w:ind w:firstLine="709"/>
        <w:jc w:val="both"/>
        <w:rPr>
          <w:rFonts w:ascii="Times New Roman" w:hAnsi="Times New Roman"/>
          <w:sz w:val="24"/>
          <w:szCs w:val="24"/>
        </w:rPr>
      </w:pPr>
      <w:r w:rsidRPr="00BA3D8D">
        <w:rPr>
          <w:rFonts w:ascii="Times New Roman" w:hAnsi="Times New Roman"/>
          <w:sz w:val="24"/>
          <w:szCs w:val="24"/>
        </w:rPr>
        <w:t>O Decreto Nº 7.566 de 23/09/1909 criou as Escolas de Aprendizes Artífices. Essas Escolas atualmente fazem parte da Rede Federal de Educação, Ciência e Tecnologia, criada pela Lei Nº 11.892, de 29 de dezembro de 2008.</w:t>
      </w:r>
    </w:p>
    <w:p w:rsidR="009E0BA5" w:rsidRPr="00BA3D8D" w:rsidRDefault="009E0BA5" w:rsidP="009E0BA5">
      <w:pPr>
        <w:autoSpaceDE w:val="0"/>
        <w:autoSpaceDN w:val="0"/>
        <w:adjustRightInd w:val="0"/>
        <w:ind w:firstLine="709"/>
        <w:jc w:val="both"/>
        <w:rPr>
          <w:rFonts w:ascii="Times New Roman" w:hAnsi="Times New Roman"/>
          <w:sz w:val="24"/>
          <w:szCs w:val="24"/>
        </w:rPr>
      </w:pPr>
      <w:r w:rsidRPr="00BA3D8D">
        <w:rPr>
          <w:rFonts w:ascii="Times New Roman" w:hAnsi="Times New Roman"/>
          <w:sz w:val="24"/>
          <w:szCs w:val="24"/>
        </w:rPr>
        <w:t xml:space="preserve">O IFAM foi criado nos termos do item IV, do artigo 5º da Lei Nº 11.892/2008 e o estabelecimento dos campi, conforme consta no anexo, item IV, da Portaria Nº 4, de 6 de janeiro de 2009. Conforme o Art. 6° da Lei Nº 11.892/2008, a finalidade do IFAM: </w:t>
      </w:r>
    </w:p>
    <w:p w:rsidR="009E0BA5" w:rsidRPr="00BA3D8D" w:rsidRDefault="009E0BA5" w:rsidP="009E0BA5">
      <w:pPr>
        <w:autoSpaceDE w:val="0"/>
        <w:autoSpaceDN w:val="0"/>
        <w:adjustRightInd w:val="0"/>
        <w:ind w:firstLine="709"/>
        <w:rPr>
          <w:b/>
          <w:iCs/>
        </w:rPr>
      </w:pP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Ofertar</w:t>
      </w:r>
      <w:r w:rsidRPr="00BA3D8D">
        <w:rPr>
          <w:rFonts w:ascii="Times New Roman" w:hAnsi="Times New Roman"/>
          <w:sz w:val="24"/>
          <w:szCs w:val="24"/>
        </w:rPr>
        <w:t xml:space="preserve"> educação profissional e tecnológica, em todos os seus níveis e modalidades, formando e qualificando cidadãos com vistas na atuação profissional nos diversos setores da economia, com ênfase no desenvolvimento socioeconômico local, regional e nacional;</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Desenvolver</w:t>
      </w:r>
      <w:r w:rsidRPr="00BA3D8D">
        <w:rPr>
          <w:rFonts w:ascii="Times New Roman" w:hAnsi="Times New Roman"/>
          <w:sz w:val="24"/>
          <w:szCs w:val="24"/>
        </w:rPr>
        <w:t xml:space="preserve"> a educação profissional e tecnológica como processo educativo e investigativo de geração e adaptação de soluções técnicas e tecnológicas às demandas sociais e peculiaridades regionais;</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Promover</w:t>
      </w:r>
      <w:r w:rsidRPr="00BA3D8D">
        <w:rPr>
          <w:rFonts w:ascii="Times New Roman" w:hAnsi="Times New Roman"/>
          <w:sz w:val="24"/>
          <w:szCs w:val="24"/>
        </w:rPr>
        <w:t xml:space="preserve"> a integração e a verticalização da educação básica à educação profissional e educação superior, otimizando a infraestrutura física, os quadros de pessoal e os recursos de gestão;</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Orientar</w:t>
      </w:r>
      <w:r w:rsidRPr="00BA3D8D">
        <w:rPr>
          <w:rFonts w:ascii="Times New Roman" w:hAnsi="Times New Roman"/>
          <w:sz w:val="24"/>
          <w:szCs w:val="24"/>
        </w:rPr>
        <w:t xml:space="preserve">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Constituir</w:t>
      </w:r>
      <w:r w:rsidRPr="00BA3D8D">
        <w:rPr>
          <w:rFonts w:ascii="Times New Roman" w:hAnsi="Times New Roman"/>
          <w:sz w:val="24"/>
          <w:szCs w:val="24"/>
        </w:rPr>
        <w:t>-se em centro de excelência na oferta do ensino de ciências, em geral, e de ciências aplicadas, em particular, estimulando o desenvolvimento de espírito crítico, voltado à investigação empírica;</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Qualificar</w:t>
      </w:r>
      <w:r w:rsidRPr="00BA3D8D">
        <w:rPr>
          <w:rFonts w:ascii="Times New Roman" w:hAnsi="Times New Roman"/>
          <w:sz w:val="24"/>
          <w:szCs w:val="24"/>
        </w:rPr>
        <w:t>-se como centro de referência no apoio à oferta do ensino de ciências nas instituições públicas de ensino, oferecendo capacitação técnica e atualização pedagógica aos docentes das redes públicas de ensino;</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lastRenderedPageBreak/>
        <w:t>Desenvolver</w:t>
      </w:r>
      <w:r w:rsidRPr="00BA3D8D">
        <w:rPr>
          <w:rFonts w:ascii="Times New Roman" w:hAnsi="Times New Roman"/>
          <w:sz w:val="24"/>
          <w:szCs w:val="24"/>
        </w:rPr>
        <w:t xml:space="preserve"> programas de extensão e de divulgação científica e tecnológica;</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Realizar</w:t>
      </w:r>
      <w:r w:rsidRPr="00BA3D8D">
        <w:rPr>
          <w:rFonts w:ascii="Times New Roman" w:hAnsi="Times New Roman"/>
          <w:sz w:val="24"/>
          <w:szCs w:val="24"/>
        </w:rPr>
        <w:t xml:space="preserve"> e estimular a pesquisa básica e aplicada, a produção cultural, </w:t>
      </w:r>
      <w:r w:rsidRPr="00CF4ED8">
        <w:rPr>
          <w:rFonts w:ascii="Times New Roman" w:hAnsi="Times New Roman"/>
          <w:sz w:val="24"/>
          <w:szCs w:val="24"/>
        </w:rPr>
        <w:t>o empreendedorismo, o</w:t>
      </w:r>
      <w:r w:rsidRPr="00BA3D8D">
        <w:rPr>
          <w:rFonts w:ascii="Times New Roman" w:hAnsi="Times New Roman"/>
          <w:sz w:val="24"/>
          <w:szCs w:val="24"/>
        </w:rPr>
        <w:t xml:space="preserve"> cooperativismo e o desenvolvimento científico e tecnológico; e</w:t>
      </w:r>
    </w:p>
    <w:p w:rsidR="009E0BA5" w:rsidRPr="00BA3D8D" w:rsidRDefault="009E0BA5" w:rsidP="003B680B">
      <w:pPr>
        <w:pStyle w:val="PargrafodaLista"/>
        <w:numPr>
          <w:ilvl w:val="0"/>
          <w:numId w:val="4"/>
        </w:numPr>
        <w:autoSpaceDE w:val="0"/>
        <w:autoSpaceDN w:val="0"/>
        <w:adjustRightInd w:val="0"/>
        <w:spacing w:after="0" w:line="240" w:lineRule="auto"/>
        <w:ind w:hanging="153"/>
        <w:jc w:val="both"/>
        <w:rPr>
          <w:rFonts w:ascii="Times New Roman" w:hAnsi="Times New Roman"/>
          <w:sz w:val="24"/>
          <w:szCs w:val="24"/>
        </w:rPr>
      </w:pPr>
      <w:r w:rsidRPr="00CF4ED8">
        <w:rPr>
          <w:rFonts w:ascii="Times New Roman" w:hAnsi="Times New Roman"/>
          <w:sz w:val="24"/>
          <w:szCs w:val="24"/>
        </w:rPr>
        <w:t>Promover</w:t>
      </w:r>
      <w:r w:rsidRPr="00BA3D8D">
        <w:rPr>
          <w:rFonts w:ascii="Times New Roman" w:hAnsi="Times New Roman"/>
          <w:sz w:val="24"/>
          <w:szCs w:val="24"/>
        </w:rPr>
        <w:t xml:space="preserve"> a produção, o desenvolvimento e a transferência de tecnologias sociais, notadamente as voltadas à preservação do meio ambiente.</w:t>
      </w:r>
    </w:p>
    <w:p w:rsidR="009E0BA5" w:rsidRPr="00BA3D8D" w:rsidRDefault="009E0BA5" w:rsidP="009E0BA5">
      <w:pPr>
        <w:pStyle w:val="PargrafodaLista"/>
        <w:autoSpaceDE w:val="0"/>
        <w:autoSpaceDN w:val="0"/>
        <w:adjustRightInd w:val="0"/>
        <w:rPr>
          <w:rFonts w:ascii="Times New Roman" w:hAnsi="Times New Roman"/>
        </w:rPr>
      </w:pPr>
    </w:p>
    <w:p w:rsidR="009E0BA5" w:rsidRPr="00BA3D8D" w:rsidRDefault="009E0BA5" w:rsidP="009E0BA5">
      <w:pPr>
        <w:autoSpaceDE w:val="0"/>
        <w:autoSpaceDN w:val="0"/>
        <w:adjustRightInd w:val="0"/>
        <w:ind w:firstLine="708"/>
        <w:jc w:val="both"/>
        <w:rPr>
          <w:rFonts w:ascii="Times New Roman" w:hAnsi="Times New Roman"/>
        </w:rPr>
      </w:pPr>
      <w:r w:rsidRPr="00BA3D8D">
        <w:rPr>
          <w:rFonts w:ascii="Times New Roman" w:hAnsi="Times New Roman"/>
          <w:sz w:val="24"/>
          <w:szCs w:val="24"/>
        </w:rPr>
        <w:t>O Instituto Federal de Educação, Ciência e Tecnologia do Amazonas dispõe de Estatuto aprovado pela Portaria Nº 373/IFAM, de 31 de agosto de 2009, publicada no DOU de 1 de</w:t>
      </w:r>
      <w:r w:rsidRPr="00BA3D8D">
        <w:rPr>
          <w:rFonts w:ascii="Times New Roman" w:hAnsi="Times New Roman"/>
        </w:rPr>
        <w:t xml:space="preserve"> </w:t>
      </w:r>
      <w:r w:rsidRPr="00BA3D8D">
        <w:rPr>
          <w:rFonts w:ascii="Times New Roman" w:hAnsi="Times New Roman"/>
          <w:sz w:val="24"/>
          <w:szCs w:val="24"/>
        </w:rPr>
        <w:t>setembro de 2009 e Regimento Geral – Resolução Nº 2, CONSUP/IFAM, de 28 de março de 2011, publicado no DOU de 14 de abril de 2011, seção 1. O IFAM, em sua atuação, observa os princípios norteadores, a seguir:</w:t>
      </w:r>
    </w:p>
    <w:p w:rsidR="009E0BA5" w:rsidRPr="00CE7F41" w:rsidRDefault="009E0BA5" w:rsidP="009E0BA5">
      <w:pPr>
        <w:autoSpaceDE w:val="0"/>
        <w:autoSpaceDN w:val="0"/>
        <w:adjustRightInd w:val="0"/>
        <w:ind w:firstLine="708"/>
      </w:pPr>
    </w:p>
    <w:p w:rsidR="009E0BA5" w:rsidRPr="00BA3D8D" w:rsidRDefault="009E0BA5" w:rsidP="003B680B">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CF4ED8">
        <w:rPr>
          <w:rFonts w:ascii="Times New Roman" w:hAnsi="Times New Roman"/>
          <w:sz w:val="24"/>
          <w:szCs w:val="24"/>
        </w:rPr>
        <w:t>Compromisso</w:t>
      </w:r>
      <w:r w:rsidRPr="00BA3D8D">
        <w:rPr>
          <w:rFonts w:ascii="Times New Roman" w:hAnsi="Times New Roman"/>
          <w:sz w:val="24"/>
          <w:szCs w:val="24"/>
        </w:rPr>
        <w:t xml:space="preserve"> com a justiça social, equidade, cidadania, ética, preservação do meio ambiente, transparência e gestão democrática; </w:t>
      </w:r>
    </w:p>
    <w:p w:rsidR="009E0BA5" w:rsidRPr="00BA3D8D" w:rsidRDefault="009E0BA5" w:rsidP="003B680B">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CF4ED8">
        <w:rPr>
          <w:rFonts w:ascii="Times New Roman" w:hAnsi="Times New Roman"/>
          <w:sz w:val="24"/>
          <w:szCs w:val="24"/>
        </w:rPr>
        <w:t>Verticalização</w:t>
      </w:r>
      <w:r w:rsidRPr="00BA3D8D">
        <w:rPr>
          <w:rFonts w:ascii="Times New Roman" w:hAnsi="Times New Roman"/>
          <w:sz w:val="24"/>
          <w:szCs w:val="24"/>
        </w:rPr>
        <w:t xml:space="preserve"> do ensino e sua integração com a pesquisa e a extensão;</w:t>
      </w:r>
    </w:p>
    <w:p w:rsidR="009E0BA5" w:rsidRPr="00BA3D8D" w:rsidRDefault="009E0BA5" w:rsidP="003B680B">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CF4ED8">
        <w:rPr>
          <w:rFonts w:ascii="Times New Roman" w:hAnsi="Times New Roman"/>
          <w:sz w:val="24"/>
          <w:szCs w:val="24"/>
        </w:rPr>
        <w:t>Eficácia</w:t>
      </w:r>
      <w:r w:rsidRPr="00BA3D8D">
        <w:rPr>
          <w:rFonts w:ascii="Times New Roman" w:hAnsi="Times New Roman"/>
          <w:sz w:val="24"/>
          <w:szCs w:val="24"/>
        </w:rPr>
        <w:t xml:space="preserve"> nas respostas de formação profissional, difusão do conhecimento científico e tecnológico e suporte aos arranjos produtivos locais, sociais e culturais;</w:t>
      </w:r>
    </w:p>
    <w:p w:rsidR="009E0BA5" w:rsidRPr="00BA3D8D" w:rsidRDefault="009E0BA5" w:rsidP="003B680B">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CF4ED8">
        <w:rPr>
          <w:rFonts w:ascii="Times New Roman" w:hAnsi="Times New Roman"/>
          <w:sz w:val="24"/>
          <w:szCs w:val="24"/>
        </w:rPr>
        <w:t>Inclusão</w:t>
      </w:r>
      <w:r w:rsidRPr="00BA3D8D">
        <w:rPr>
          <w:rFonts w:ascii="Times New Roman" w:hAnsi="Times New Roman"/>
          <w:sz w:val="24"/>
          <w:szCs w:val="24"/>
        </w:rPr>
        <w:t xml:space="preserve"> de pessoas com deficiências e necessidades educacionais especiais;</w:t>
      </w:r>
    </w:p>
    <w:p w:rsidR="009E0BA5" w:rsidRPr="00BA3D8D" w:rsidRDefault="009E0BA5" w:rsidP="003B680B">
      <w:pPr>
        <w:numPr>
          <w:ilvl w:val="0"/>
          <w:numId w:val="5"/>
        </w:numPr>
        <w:tabs>
          <w:tab w:val="left" w:pos="709"/>
        </w:tabs>
        <w:autoSpaceDE w:val="0"/>
        <w:autoSpaceDN w:val="0"/>
        <w:adjustRightInd w:val="0"/>
        <w:spacing w:after="0" w:line="240" w:lineRule="auto"/>
        <w:ind w:left="709" w:hanging="349"/>
        <w:jc w:val="both"/>
        <w:rPr>
          <w:rFonts w:ascii="Times New Roman" w:hAnsi="Times New Roman"/>
          <w:sz w:val="24"/>
          <w:szCs w:val="24"/>
        </w:rPr>
      </w:pPr>
      <w:r w:rsidRPr="00CF4ED8">
        <w:rPr>
          <w:rFonts w:ascii="Times New Roman" w:hAnsi="Times New Roman"/>
          <w:sz w:val="24"/>
          <w:szCs w:val="24"/>
        </w:rPr>
        <w:t>Natureza</w:t>
      </w:r>
      <w:r w:rsidRPr="00BA3D8D">
        <w:rPr>
          <w:rFonts w:ascii="Times New Roman" w:hAnsi="Times New Roman"/>
          <w:sz w:val="24"/>
          <w:szCs w:val="24"/>
        </w:rPr>
        <w:t xml:space="preserve"> pública e gratuita do ensino, sob a responsabilidade da União.</w:t>
      </w:r>
    </w:p>
    <w:p w:rsidR="009E0BA5" w:rsidRPr="00BA3D8D" w:rsidRDefault="009E0BA5" w:rsidP="009E0BA5">
      <w:pPr>
        <w:autoSpaceDE w:val="0"/>
        <w:autoSpaceDN w:val="0"/>
        <w:adjustRightInd w:val="0"/>
        <w:ind w:firstLine="708"/>
        <w:rPr>
          <w:rFonts w:ascii="Times New Roman" w:hAnsi="Times New Roman"/>
          <w:sz w:val="24"/>
          <w:szCs w:val="24"/>
        </w:rPr>
      </w:pPr>
    </w:p>
    <w:p w:rsidR="009E0BA5" w:rsidRDefault="009E0BA5" w:rsidP="009E0BA5">
      <w:pPr>
        <w:autoSpaceDE w:val="0"/>
        <w:autoSpaceDN w:val="0"/>
        <w:adjustRightInd w:val="0"/>
        <w:ind w:firstLine="708"/>
      </w:pPr>
    </w:p>
    <w:p w:rsidR="009E0BA5" w:rsidRPr="00BA3D8D" w:rsidRDefault="009E0BA5" w:rsidP="009E0BA5">
      <w:pPr>
        <w:rPr>
          <w:b/>
          <w:i/>
        </w:rPr>
      </w:pPr>
    </w:p>
    <w:p w:rsidR="009E0BA5" w:rsidRDefault="009E0BA5" w:rsidP="009E0BA5">
      <w:pPr>
        <w:spacing w:after="0" w:line="240" w:lineRule="auto"/>
        <w:rPr>
          <w:rFonts w:ascii="Times New Roman" w:eastAsia="Times New Roman" w:hAnsi="Times New Roman"/>
          <w:bCs/>
          <w:iCs/>
          <w:noProof/>
          <w:sz w:val="24"/>
          <w:szCs w:val="24"/>
        </w:rPr>
      </w:pPr>
      <w:r>
        <w:rPr>
          <w:rFonts w:ascii="Times New Roman" w:hAnsi="Times New Roman"/>
          <w:b/>
          <w:i/>
          <w:noProof/>
          <w:sz w:val="24"/>
          <w:szCs w:val="24"/>
        </w:rPr>
        <w:br w:type="page"/>
      </w:r>
    </w:p>
    <w:p w:rsidR="009E0BA5" w:rsidRPr="00BA3D8D" w:rsidRDefault="009E0BA5" w:rsidP="009E0BA5">
      <w:pPr>
        <w:pStyle w:val="Ttulo2"/>
        <w:jc w:val="both"/>
        <w:rPr>
          <w:rFonts w:ascii="Times New Roman" w:hAnsi="Times New Roman"/>
          <w:i w:val="0"/>
          <w:noProof/>
          <w:sz w:val="24"/>
          <w:szCs w:val="24"/>
        </w:rPr>
      </w:pPr>
      <w:bookmarkStart w:id="51" w:name="_Toc384028254"/>
      <w:r w:rsidRPr="00BA3D8D">
        <w:rPr>
          <w:rFonts w:ascii="Times New Roman" w:hAnsi="Times New Roman"/>
          <w:i w:val="0"/>
          <w:noProof/>
          <w:sz w:val="24"/>
          <w:szCs w:val="24"/>
        </w:rPr>
        <w:lastRenderedPageBreak/>
        <w:t>1.3 Organograma funcional</w:t>
      </w:r>
      <w:bookmarkEnd w:id="51"/>
      <w:r w:rsidRPr="00BA3D8D">
        <w:rPr>
          <w:rFonts w:ascii="Times New Roman" w:hAnsi="Times New Roman"/>
          <w:i w:val="0"/>
          <w:noProof/>
          <w:sz w:val="24"/>
          <w:szCs w:val="24"/>
        </w:rPr>
        <w:t xml:space="preserve"> </w:t>
      </w:r>
    </w:p>
    <w:p w:rsidR="009E0BA5" w:rsidRPr="00BA3D8D" w:rsidRDefault="009E0BA5" w:rsidP="009E0BA5">
      <w:pPr>
        <w:spacing w:before="75" w:after="75"/>
        <w:ind w:firstLine="709"/>
        <w:jc w:val="both"/>
        <w:rPr>
          <w:rFonts w:ascii="Times New Roman" w:hAnsi="Times New Roman"/>
          <w:color w:val="FF0000"/>
          <w:sz w:val="24"/>
          <w:szCs w:val="24"/>
        </w:rPr>
      </w:pPr>
      <w:r w:rsidRPr="00BA3D8D">
        <w:rPr>
          <w:rFonts w:ascii="Times New Roman" w:hAnsi="Times New Roman"/>
          <w:sz w:val="24"/>
          <w:szCs w:val="24"/>
        </w:rPr>
        <w:t>A figura abaixo representa a estrutura formal da Reitoria do IFAM através do organograma institucional. Salienta-se que abaixo da Reitoria se encontram as Diretorias dos Campi os quais, por sua vez, tem seu próprio organograma, não apresentado neste Relatório.</w:t>
      </w:r>
    </w:p>
    <w:p w:rsidR="009E0BA5" w:rsidRDefault="009E0BA5" w:rsidP="009E0BA5"/>
    <w:p w:rsidR="009E0BA5" w:rsidRPr="00BA3D8D" w:rsidRDefault="009E0BA5" w:rsidP="009E0BA5">
      <w:pPr>
        <w:ind w:firstLine="1134"/>
        <w:rPr>
          <w:rFonts w:ascii="Times New Roman" w:hAnsi="Times New Roman"/>
          <w:sz w:val="20"/>
          <w:szCs w:val="20"/>
        </w:rPr>
      </w:pPr>
      <w:r w:rsidRPr="004428E2">
        <w:rPr>
          <w:noProof/>
          <w:lang w:eastAsia="pt-BR"/>
        </w:rPr>
        <mc:AlternateContent>
          <mc:Choice Requires="wps">
            <w:drawing>
              <wp:anchor distT="0" distB="0" distL="114300" distR="114300" simplePos="0" relativeHeight="252128256" behindDoc="0" locked="0" layoutInCell="1" allowOverlap="1" wp14:anchorId="738FB436" wp14:editId="6B0165F0">
                <wp:simplePos x="0" y="0"/>
                <wp:positionH relativeFrom="column">
                  <wp:posOffset>12700</wp:posOffset>
                </wp:positionH>
                <wp:positionV relativeFrom="paragraph">
                  <wp:posOffset>-258445</wp:posOffset>
                </wp:positionV>
                <wp:extent cx="5173345" cy="457200"/>
                <wp:effectExtent l="0" t="0" r="8255" b="0"/>
                <wp:wrapSquare wrapText="bothSides"/>
                <wp:docPr id="1274" name="Caixa de texto 1274"/>
                <wp:cNvGraphicFramePr/>
                <a:graphic xmlns:a="http://schemas.openxmlformats.org/drawingml/2006/main">
                  <a:graphicData uri="http://schemas.microsoft.com/office/word/2010/wordprocessingShape">
                    <wps:wsp>
                      <wps:cNvSpPr txBox="1"/>
                      <wps:spPr>
                        <a:xfrm>
                          <a:off x="0" y="0"/>
                          <a:ext cx="5173345" cy="457200"/>
                        </a:xfrm>
                        <a:prstGeom prst="rect">
                          <a:avLst/>
                        </a:prstGeom>
                        <a:solidFill>
                          <a:prstClr val="white"/>
                        </a:solidFill>
                        <a:ln>
                          <a:noFill/>
                        </a:ln>
                        <a:effectLst/>
                      </wps:spPr>
                      <wps:txbx>
                        <w:txbxContent>
                          <w:p w:rsidR="001D1530" w:rsidRPr="00BA3D8D" w:rsidRDefault="001D1530" w:rsidP="009E0BA5">
                            <w:pPr>
                              <w:pStyle w:val="Legenda"/>
                              <w:rPr>
                                <w:rFonts w:ascii="Times New Roman" w:hAnsi="Times New Roman"/>
                                <w:noProof/>
                                <w:sz w:val="20"/>
                                <w:szCs w:val="20"/>
                              </w:rPr>
                            </w:pPr>
                            <w:bookmarkStart w:id="52" w:name="_Toc384028469"/>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1</w:t>
                            </w:r>
                            <w:r w:rsidR="00BE7F71">
                              <w:rPr>
                                <w:rFonts w:ascii="Times New Roman" w:hAnsi="Times New Roman"/>
                                <w:sz w:val="20"/>
                                <w:szCs w:val="20"/>
                              </w:rPr>
                              <w:fldChar w:fldCharType="end"/>
                            </w:r>
                            <w:r w:rsidRPr="00BA3D8D">
                              <w:rPr>
                                <w:rFonts w:ascii="Times New Roman" w:hAnsi="Times New Roman"/>
                                <w:sz w:val="20"/>
                                <w:szCs w:val="20"/>
                              </w:rPr>
                              <w:t>- Organograma funcional</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8FB436" id="Caixa de texto 1274" o:spid="_x0000_s1027" type="#_x0000_t202" style="position:absolute;left:0;text-align:left;margin-left:1pt;margin-top:-20.35pt;width:407.35pt;height:36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0KPAIAAIEEAAAOAAAAZHJzL2Uyb0RvYy54bWysVE2P2jAQvVfqf7B8LwEWShURVpQVVSW0&#10;uxJb7dk4DrFke1zbkNBf37GTQLvtqerFGc/HG8+bmSzvW63IWTgvwRR0MhpTIgyHUppjQb+9bD98&#10;osQHZkqmwIiCXoSn96v375aNzcUUalClcARBjM8bW9A6BJtnmee10MyPwAqDxgqcZgGv7piVjjWI&#10;rlU2HY8/Zg240jrgwnvUPnRGukr4VSV4eKoqLwJRBcW3hXS6dB7ima2WLD86ZmvJ+2ewf3iFZtJg&#10;0ivUAwuMnJz8A0pL7sBDFUYcdAZVJblINWA1k/GbavY1syLVguR4e6XJ/z9Y/nh+dkSW2LvpYkaJ&#10;YRq7tGGyZaQUJIg2AEkmZKqxPseAvcWQ0H6GFqMig1HvURkJaCun4xdLI2hHzi9XnhGMcFTOJ4u7&#10;u9mcEo622XyBjYww2S3aOh++CNAkCgV12MdELzvvfOhcB5eYzIOS5VYqFS/RsFGOnBn2vKllED34&#10;b17KRF8DMaoD7DQiDU2f5VZYlEJ7aDuqhqIPUF6QCwfdXHnLtxKz75gPz8zhIGH5uBzhCY9KQVNQ&#10;6CVKanA//qaP/thftFLS4GAW1H8/MScoUV8Ndj5O8SC4QTgMgjnpDWDdE1w7y5OIAS6oQawc6Ffc&#10;mXXMgiZmOOYqaBjETejWA3eOi/U6OeGsWhZ2Zm95hB5YfmlfmbN9j+KoPMIwsix/06rOt+N8fQpQ&#10;ydTHyGvHIvY/XnDO0yT0OxkX6dd78rr9OVY/AQAA//8DAFBLAwQUAAYACAAAACEAq7fd3t8AAAAI&#10;AQAADwAAAGRycy9kb3ducmV2LnhtbEyPwU7DMBBE70j8g7VIXFDrJEWhCnEqaOEGh5aq5228TaLG&#10;6yh2mvTvMSd6m9WsZt7kq8m04kK9aywriOcRCOLS6oYrBfufz9kShPPIGlvLpOBKDlbF/V2OmbYj&#10;b+my85UIIewyVFB732VSurImg25uO+LgnWxv0Iezr6TucQzhppVJFKXSYMOhocaO1jWV591gFKSb&#10;fhi3vH7a7D++8LurksP79aDU48P09grC0+T/n+EPP6BDEZiOdmDtRKsgCUu8gtlz9AIi+Ms4DeKo&#10;YBEvQBa5vB1Q/AIAAP//AwBQSwECLQAUAAYACAAAACEAtoM4kv4AAADhAQAAEwAAAAAAAAAAAAAA&#10;AAAAAAAAW0NvbnRlbnRfVHlwZXNdLnhtbFBLAQItABQABgAIAAAAIQA4/SH/1gAAAJQBAAALAAAA&#10;AAAAAAAAAAAAAC8BAABfcmVscy8ucmVsc1BLAQItABQABgAIAAAAIQCVtY0KPAIAAIEEAAAOAAAA&#10;AAAAAAAAAAAAAC4CAABkcnMvZTJvRG9jLnhtbFBLAQItABQABgAIAAAAIQCrt93e3wAAAAgBAAAP&#10;AAAAAAAAAAAAAAAAAJYEAABkcnMvZG93bnJldi54bWxQSwUGAAAAAAQABADzAAAAogUAAAAA&#10;" stroked="f">
                <v:textbox inset="0,0,0,0">
                  <w:txbxContent>
                    <w:p w:rsidR="001D1530" w:rsidRPr="00BA3D8D" w:rsidRDefault="001D1530" w:rsidP="009E0BA5">
                      <w:pPr>
                        <w:pStyle w:val="Legenda"/>
                        <w:rPr>
                          <w:rFonts w:ascii="Times New Roman" w:hAnsi="Times New Roman"/>
                          <w:noProof/>
                          <w:sz w:val="20"/>
                          <w:szCs w:val="20"/>
                        </w:rPr>
                      </w:pPr>
                      <w:bookmarkStart w:id="52" w:name="_Toc384028469"/>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1</w:t>
                      </w:r>
                      <w:r w:rsidR="00BE7F71">
                        <w:rPr>
                          <w:rFonts w:ascii="Times New Roman" w:hAnsi="Times New Roman"/>
                          <w:sz w:val="20"/>
                          <w:szCs w:val="20"/>
                        </w:rPr>
                        <w:fldChar w:fldCharType="end"/>
                      </w:r>
                      <w:r w:rsidRPr="00BA3D8D">
                        <w:rPr>
                          <w:rFonts w:ascii="Times New Roman" w:hAnsi="Times New Roman"/>
                          <w:sz w:val="20"/>
                          <w:szCs w:val="20"/>
                        </w:rPr>
                        <w:t>- Organograma funcional</w:t>
                      </w:r>
                      <w:bookmarkEnd w:id="52"/>
                    </w:p>
                  </w:txbxContent>
                </v:textbox>
                <w10:wrap type="square"/>
              </v:shape>
            </w:pict>
          </mc:Fallback>
        </mc:AlternateContent>
      </w:r>
      <w:r w:rsidRPr="00BA3D8D">
        <w:rPr>
          <w:rFonts w:ascii="Times New Roman" w:hAnsi="Times New Roman"/>
          <w:noProof/>
          <w:sz w:val="20"/>
          <w:szCs w:val="20"/>
          <w:lang w:eastAsia="pt-BR"/>
        </w:rPr>
        <w:drawing>
          <wp:anchor distT="0" distB="0" distL="114300" distR="114300" simplePos="0" relativeHeight="251662336" behindDoc="0" locked="0" layoutInCell="1" allowOverlap="1" wp14:anchorId="2FB09ECD" wp14:editId="25C8E6A1">
            <wp:simplePos x="0" y="0"/>
            <wp:positionH relativeFrom="column">
              <wp:posOffset>12700</wp:posOffset>
            </wp:positionH>
            <wp:positionV relativeFrom="paragraph">
              <wp:posOffset>198755</wp:posOffset>
            </wp:positionV>
            <wp:extent cx="5173345" cy="3660775"/>
            <wp:effectExtent l="0" t="0" r="825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3345" cy="3660775"/>
                    </a:xfrm>
                    <a:prstGeom prst="rect">
                      <a:avLst/>
                    </a:prstGeom>
                    <a:noFill/>
                  </pic:spPr>
                </pic:pic>
              </a:graphicData>
            </a:graphic>
            <wp14:sizeRelH relativeFrom="page">
              <wp14:pctWidth>0</wp14:pctWidth>
            </wp14:sizeRelH>
            <wp14:sizeRelV relativeFrom="page">
              <wp14:pctHeight>0</wp14:pctHeight>
            </wp14:sizeRelV>
          </wp:anchor>
        </w:drawing>
      </w:r>
    </w:p>
    <w:p w:rsidR="009E0BA5" w:rsidRPr="00BA3D8D" w:rsidRDefault="009E0BA5" w:rsidP="009E0BA5">
      <w:pPr>
        <w:rPr>
          <w:rFonts w:ascii="Times New Roman" w:hAnsi="Times New Roman"/>
          <w:sz w:val="20"/>
          <w:szCs w:val="20"/>
        </w:rPr>
      </w:pPr>
      <w:r w:rsidRPr="00BA3D8D">
        <w:rPr>
          <w:rFonts w:ascii="Times New Roman" w:hAnsi="Times New Roman"/>
          <w:b/>
          <w:sz w:val="20"/>
          <w:szCs w:val="20"/>
        </w:rPr>
        <w:t>Fonte: Regimento do IFAM</w:t>
      </w:r>
    </w:p>
    <w:p w:rsidR="009E0BA5" w:rsidRDefault="009E0BA5" w:rsidP="009E0BA5">
      <w:pPr>
        <w:spacing w:after="0" w:line="360" w:lineRule="auto"/>
        <w:rPr>
          <w:rFonts w:ascii="Times New Roman" w:hAnsi="Times New Roman"/>
          <w:sz w:val="24"/>
          <w:szCs w:val="24"/>
        </w:rPr>
      </w:pPr>
      <w:r w:rsidRPr="00BA3D8D">
        <w:rPr>
          <w:rFonts w:ascii="Times New Roman" w:hAnsi="Times New Roman"/>
          <w:b/>
          <w:sz w:val="24"/>
          <w:szCs w:val="24"/>
        </w:rPr>
        <w:t>Conselho Superior</w:t>
      </w:r>
      <w:r w:rsidRPr="00BA3D8D">
        <w:rPr>
          <w:rFonts w:ascii="Times New Roman" w:hAnsi="Times New Roman"/>
          <w:sz w:val="24"/>
          <w:szCs w:val="24"/>
        </w:rPr>
        <w:t xml:space="preserve"> – órgão máximo da Instituição</w:t>
      </w:r>
    </w:p>
    <w:p w:rsidR="009E0BA5" w:rsidRDefault="009E0BA5" w:rsidP="009E0BA5">
      <w:pPr>
        <w:pStyle w:val="NormalWeb"/>
        <w:spacing w:before="0" w:beforeAutospacing="0" w:after="0" w:line="360" w:lineRule="auto"/>
        <w:rPr>
          <w:color w:val="000000"/>
        </w:rPr>
      </w:pPr>
      <w:r w:rsidRPr="00BA3D8D">
        <w:rPr>
          <w:b/>
        </w:rPr>
        <w:t>Colégio de dirigentes</w:t>
      </w:r>
      <w:r>
        <w:t xml:space="preserve"> - </w:t>
      </w:r>
      <w:r>
        <w:rPr>
          <w:color w:val="000000"/>
        </w:rPr>
        <w:t>órgão de apoio ao processo decisório da Reitoria, de caráter</w:t>
      </w:r>
      <w:r>
        <w:rPr>
          <w:b/>
          <w:bCs/>
          <w:color w:val="000000"/>
        </w:rPr>
        <w:t xml:space="preserve"> </w:t>
      </w:r>
      <w:r>
        <w:rPr>
          <w:color w:val="000000"/>
        </w:rPr>
        <w:t xml:space="preserve">consultivo e presidido pelo Reitor. </w:t>
      </w:r>
    </w:p>
    <w:p w:rsidR="009E0BA5" w:rsidRPr="00BA3D8D"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hAnsi="Times New Roman"/>
          <w:b/>
          <w:sz w:val="24"/>
          <w:szCs w:val="24"/>
        </w:rPr>
        <w:t xml:space="preserve">Reitoria - </w:t>
      </w:r>
      <w:r w:rsidRPr="00BA3D8D">
        <w:rPr>
          <w:rFonts w:ascii="Times New Roman" w:eastAsia="Times New Roman" w:hAnsi="Times New Roman"/>
          <w:color w:val="000000"/>
          <w:sz w:val="24"/>
          <w:szCs w:val="24"/>
          <w:lang w:eastAsia="pt-BR"/>
        </w:rPr>
        <w:t>A Reitoria é o órgão executivo do IFAM, cabendo-lhe a administração, coordenação e supervisão de todas as atividades da Autarquia.</w:t>
      </w:r>
    </w:p>
    <w:p w:rsidR="009E0BA5"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hAnsi="Times New Roman"/>
          <w:b/>
          <w:sz w:val="24"/>
          <w:szCs w:val="24"/>
        </w:rPr>
        <w:t>Gabinete</w:t>
      </w:r>
      <w:r>
        <w:rPr>
          <w:rFonts w:ascii="Times New Roman" w:hAnsi="Times New Roman"/>
          <w:sz w:val="24"/>
          <w:szCs w:val="24"/>
        </w:rPr>
        <w:t xml:space="preserve"> - </w:t>
      </w:r>
      <w:r w:rsidRPr="00BA3D8D">
        <w:rPr>
          <w:rFonts w:ascii="Times New Roman" w:eastAsia="Times New Roman" w:hAnsi="Times New Roman"/>
          <w:color w:val="000000"/>
          <w:sz w:val="24"/>
          <w:szCs w:val="24"/>
          <w:lang w:eastAsia="pt-BR"/>
        </w:rPr>
        <w:t>é o órgão responsável por organizar, assistir, coordenar, fomentar e articular a ação política e administrativa da Reitoria</w:t>
      </w:r>
      <w:r>
        <w:rPr>
          <w:rFonts w:ascii="Times New Roman" w:eastAsia="Times New Roman" w:hAnsi="Times New Roman"/>
          <w:color w:val="000000"/>
          <w:sz w:val="24"/>
          <w:szCs w:val="24"/>
          <w:lang w:eastAsia="pt-BR"/>
        </w:rPr>
        <w:t>.</w:t>
      </w:r>
    </w:p>
    <w:p w:rsidR="009E0BA5"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lastRenderedPageBreak/>
        <w:t>Procuradoria Jurídica</w:t>
      </w:r>
      <w:r>
        <w:rPr>
          <w:rFonts w:ascii="Times New Roman" w:eastAsia="Times New Roman" w:hAnsi="Times New Roman"/>
          <w:color w:val="000000"/>
          <w:sz w:val="24"/>
          <w:szCs w:val="24"/>
          <w:lang w:eastAsia="pt-BR"/>
        </w:rPr>
        <w:t xml:space="preserve"> - </w:t>
      </w:r>
      <w:r w:rsidRPr="00BA3D8D">
        <w:rPr>
          <w:rFonts w:ascii="Times New Roman" w:eastAsia="Times New Roman" w:hAnsi="Times New Roman"/>
          <w:color w:val="000000"/>
          <w:sz w:val="24"/>
          <w:szCs w:val="24"/>
          <w:lang w:eastAsia="pt-BR"/>
        </w:rPr>
        <w:t>órgão de execução integrante da Procuradoria-Geral Federal, vinculado à Reitoria e à Procuradoria Federal no Estado do Amazonas, incumbida de prestar assessoramento e consultoria jurídica aos órgãos superiores da Administração do IFAM</w:t>
      </w:r>
      <w:r>
        <w:rPr>
          <w:rFonts w:ascii="Times New Roman" w:eastAsia="Times New Roman" w:hAnsi="Times New Roman"/>
          <w:color w:val="000000"/>
          <w:sz w:val="24"/>
          <w:szCs w:val="24"/>
          <w:lang w:eastAsia="pt-BR"/>
        </w:rPr>
        <w:t>.</w:t>
      </w:r>
    </w:p>
    <w:p w:rsidR="009E0BA5"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t>Auditoria Interna</w:t>
      </w:r>
      <w:r>
        <w:rPr>
          <w:rFonts w:ascii="Times New Roman" w:eastAsia="Times New Roman" w:hAnsi="Times New Roman"/>
          <w:color w:val="000000"/>
          <w:sz w:val="24"/>
          <w:szCs w:val="24"/>
          <w:lang w:eastAsia="pt-BR"/>
        </w:rPr>
        <w:t xml:space="preserve"> - </w:t>
      </w:r>
      <w:r w:rsidRPr="00BA3D8D">
        <w:rPr>
          <w:rFonts w:ascii="Times New Roman" w:eastAsia="Times New Roman" w:hAnsi="Times New Roman"/>
          <w:color w:val="000000"/>
          <w:sz w:val="24"/>
          <w:szCs w:val="24"/>
          <w:lang w:eastAsia="pt-BR"/>
        </w:rPr>
        <w:t>o órgão de controle sistêmico, vinculado ao Conselho Superior do IFAM</w:t>
      </w:r>
      <w:r>
        <w:rPr>
          <w:rFonts w:ascii="Times New Roman" w:eastAsia="Times New Roman" w:hAnsi="Times New Roman"/>
          <w:color w:val="000000"/>
          <w:sz w:val="24"/>
          <w:szCs w:val="24"/>
          <w:lang w:eastAsia="pt-BR"/>
        </w:rPr>
        <w:t>.</w:t>
      </w:r>
    </w:p>
    <w:p w:rsidR="009E0BA5"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t>Ouvidoria</w:t>
      </w:r>
      <w:r>
        <w:rPr>
          <w:rFonts w:ascii="Times New Roman" w:eastAsia="Times New Roman" w:hAnsi="Times New Roman"/>
          <w:color w:val="000000"/>
          <w:sz w:val="24"/>
          <w:szCs w:val="24"/>
          <w:lang w:eastAsia="pt-BR"/>
        </w:rPr>
        <w:t xml:space="preserve"> - </w:t>
      </w:r>
      <w:r w:rsidRPr="00BA3D8D">
        <w:rPr>
          <w:rFonts w:ascii="Times New Roman" w:eastAsia="Times New Roman" w:hAnsi="Times New Roman"/>
          <w:color w:val="000000"/>
          <w:sz w:val="24"/>
          <w:szCs w:val="24"/>
          <w:lang w:eastAsia="pt-BR"/>
        </w:rPr>
        <w:t>o órgão de assessoramento da Reitoria responsável pelo acolhimento e encaminhamento de manifestações e reivindicações da comunidade interna ou externa.</w:t>
      </w:r>
    </w:p>
    <w:p w:rsidR="009E0BA5" w:rsidRDefault="009E0BA5" w:rsidP="009E0BA5">
      <w:pPr>
        <w:spacing w:after="0" w:line="360" w:lineRule="auto"/>
        <w:jc w:val="both"/>
        <w:rPr>
          <w:rFonts w:ascii="Times New Roman" w:eastAsia="Times New Roman" w:hAnsi="Times New Roman"/>
          <w:color w:val="000000"/>
          <w:sz w:val="24"/>
          <w:szCs w:val="24"/>
          <w:lang w:eastAsia="pt-BR"/>
        </w:rPr>
      </w:pPr>
    </w:p>
    <w:p w:rsidR="009E0BA5" w:rsidRPr="00BA3D8D" w:rsidRDefault="009E0BA5" w:rsidP="009E0BA5">
      <w:pPr>
        <w:spacing w:after="0" w:line="360" w:lineRule="auto"/>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t>P</w:t>
      </w:r>
      <w:r>
        <w:rPr>
          <w:rFonts w:ascii="Times New Roman" w:eastAsia="Times New Roman" w:hAnsi="Times New Roman"/>
          <w:b/>
          <w:color w:val="000000"/>
          <w:sz w:val="24"/>
          <w:szCs w:val="24"/>
          <w:lang w:eastAsia="pt-BR"/>
        </w:rPr>
        <w:t>RÓ</w:t>
      </w:r>
      <w:r w:rsidRPr="00BA3D8D">
        <w:rPr>
          <w:rFonts w:ascii="Times New Roman" w:eastAsia="Times New Roman" w:hAnsi="Times New Roman"/>
          <w:b/>
          <w:color w:val="000000"/>
          <w:sz w:val="24"/>
          <w:szCs w:val="24"/>
          <w:lang w:eastAsia="pt-BR"/>
        </w:rPr>
        <w:t>-R</w:t>
      </w:r>
      <w:r>
        <w:rPr>
          <w:rFonts w:ascii="Times New Roman" w:eastAsia="Times New Roman" w:hAnsi="Times New Roman"/>
          <w:b/>
          <w:color w:val="000000"/>
          <w:sz w:val="24"/>
          <w:szCs w:val="24"/>
          <w:lang w:eastAsia="pt-BR"/>
        </w:rPr>
        <w:t>EITORIA</w:t>
      </w:r>
      <w:r w:rsidRPr="00BA3D8D">
        <w:rPr>
          <w:rFonts w:ascii="Times New Roman" w:eastAsia="Times New Roman" w:hAnsi="Times New Roman"/>
          <w:b/>
          <w:color w:val="000000"/>
          <w:sz w:val="24"/>
          <w:szCs w:val="24"/>
          <w:lang w:eastAsia="pt-BR"/>
        </w:rPr>
        <w:t xml:space="preserve"> </w:t>
      </w:r>
      <w:r>
        <w:rPr>
          <w:rFonts w:ascii="Times New Roman" w:eastAsia="Times New Roman" w:hAnsi="Times New Roman"/>
          <w:b/>
          <w:color w:val="000000"/>
          <w:sz w:val="24"/>
          <w:szCs w:val="24"/>
          <w:lang w:eastAsia="pt-BR"/>
        </w:rPr>
        <w:t>DE</w:t>
      </w:r>
      <w:r w:rsidRPr="00BA3D8D">
        <w:rPr>
          <w:rFonts w:ascii="Times New Roman" w:eastAsia="Times New Roman" w:hAnsi="Times New Roman"/>
          <w:b/>
          <w:color w:val="000000"/>
          <w:sz w:val="24"/>
          <w:szCs w:val="24"/>
          <w:lang w:eastAsia="pt-BR"/>
        </w:rPr>
        <w:t xml:space="preserve"> A</w:t>
      </w:r>
      <w:r>
        <w:rPr>
          <w:rFonts w:ascii="Times New Roman" w:eastAsia="Times New Roman" w:hAnsi="Times New Roman"/>
          <w:b/>
          <w:color w:val="000000"/>
          <w:sz w:val="24"/>
          <w:szCs w:val="24"/>
          <w:lang w:eastAsia="pt-BR"/>
        </w:rPr>
        <w:t>DMINISTRAÇÃO</w:t>
      </w:r>
      <w:r>
        <w:rPr>
          <w:rFonts w:ascii="Times New Roman" w:eastAsia="Times New Roman" w:hAnsi="Times New Roman"/>
          <w:color w:val="000000"/>
          <w:sz w:val="24"/>
          <w:szCs w:val="24"/>
          <w:lang w:eastAsia="pt-BR"/>
        </w:rPr>
        <w:t xml:space="preserve"> - </w:t>
      </w:r>
      <w:r w:rsidRPr="00BA3D8D">
        <w:rPr>
          <w:rFonts w:ascii="Times New Roman" w:eastAsia="Times New Roman" w:hAnsi="Times New Roman"/>
          <w:color w:val="000000"/>
          <w:sz w:val="24"/>
          <w:szCs w:val="24"/>
          <w:lang w:eastAsia="pt-BR"/>
        </w:rPr>
        <w:t>órgão executivo que planeja, superintende, coordena, fomenta e acompanha as implantações ou implementações das estratégias, diretrizes e políticas de planejamento, administração, gestão orçamentária, financeira e patrimonial do IFAM.</w:t>
      </w:r>
    </w:p>
    <w:p w:rsidR="009E0BA5" w:rsidRDefault="009E0BA5" w:rsidP="009E0BA5">
      <w:pPr>
        <w:autoSpaceDE w:val="0"/>
        <w:autoSpaceDN w:val="0"/>
        <w:adjustRightInd w:val="0"/>
        <w:ind w:firstLine="567"/>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t>Diretoria de Administração</w:t>
      </w:r>
      <w:r>
        <w:t xml:space="preserve"> - </w:t>
      </w:r>
      <w:r w:rsidRPr="00BA3D8D">
        <w:rPr>
          <w:rFonts w:ascii="Times New Roman" w:eastAsia="Times New Roman" w:hAnsi="Times New Roman"/>
          <w:color w:val="000000"/>
          <w:sz w:val="24"/>
          <w:szCs w:val="24"/>
          <w:lang w:eastAsia="pt-BR"/>
        </w:rPr>
        <w:t xml:space="preserve">responsável pelas atividades relacionadas à administração, à supervisão, à execução e à avaliação da política de administração financeira e orçamentária do IFAM. </w:t>
      </w:r>
    </w:p>
    <w:p w:rsidR="009E0BA5" w:rsidRPr="00BA3D8D" w:rsidRDefault="009E0BA5" w:rsidP="009E0BA5">
      <w:pPr>
        <w:autoSpaceDE w:val="0"/>
        <w:autoSpaceDN w:val="0"/>
        <w:adjustRightInd w:val="0"/>
        <w:ind w:firstLine="567"/>
        <w:jc w:val="both"/>
        <w:rPr>
          <w:rFonts w:ascii="Times New Roman" w:eastAsia="Times New Roman" w:hAnsi="Times New Roman"/>
          <w:color w:val="000000"/>
          <w:sz w:val="24"/>
          <w:szCs w:val="24"/>
          <w:lang w:eastAsia="pt-BR"/>
        </w:rPr>
      </w:pPr>
      <w:r w:rsidRPr="00BA3D8D">
        <w:rPr>
          <w:rFonts w:ascii="Times New Roman" w:eastAsia="Times New Roman" w:hAnsi="Times New Roman"/>
          <w:b/>
          <w:color w:val="000000"/>
          <w:sz w:val="24"/>
          <w:szCs w:val="24"/>
          <w:lang w:eastAsia="pt-BR"/>
        </w:rPr>
        <w:t>Diretoria de Gestão de Pessoas</w:t>
      </w:r>
      <w:r>
        <w:rPr>
          <w:rFonts w:ascii="Times New Roman" w:eastAsia="Times New Roman" w:hAnsi="Times New Roman"/>
          <w:color w:val="000000"/>
          <w:sz w:val="24"/>
          <w:szCs w:val="24"/>
          <w:lang w:eastAsia="pt-BR"/>
        </w:rPr>
        <w:t xml:space="preserve"> - </w:t>
      </w:r>
      <w:r w:rsidRPr="00BA3D8D">
        <w:rPr>
          <w:rFonts w:ascii="Times New Roman" w:eastAsia="Times New Roman" w:hAnsi="Times New Roman"/>
          <w:color w:val="000000"/>
          <w:sz w:val="24"/>
          <w:szCs w:val="24"/>
          <w:lang w:eastAsia="pt-BR"/>
        </w:rPr>
        <w:t>responsável pelas atividades relacionadas ao planejamento, à supervisão, à execução e à avaliação da política de gestão de pessoas do IFAM.</w:t>
      </w:r>
    </w:p>
    <w:p w:rsidR="009E0BA5" w:rsidRDefault="009E0BA5" w:rsidP="009E0BA5">
      <w:pPr>
        <w:pStyle w:val="NormalWeb"/>
        <w:spacing w:before="0" w:beforeAutospacing="0" w:after="0" w:line="276" w:lineRule="auto"/>
      </w:pPr>
    </w:p>
    <w:p w:rsidR="009E0BA5" w:rsidRDefault="009E0BA5" w:rsidP="009E0BA5">
      <w:pPr>
        <w:jc w:val="both"/>
        <w:rPr>
          <w:rFonts w:ascii="Times New Roman" w:hAnsi="Times New Roman"/>
          <w:color w:val="000000"/>
          <w:sz w:val="24"/>
          <w:szCs w:val="24"/>
          <w:lang w:eastAsia="pt-BR"/>
        </w:rPr>
      </w:pPr>
      <w:r w:rsidRPr="00BA3D8D">
        <w:rPr>
          <w:rFonts w:ascii="Times New Roman" w:hAnsi="Times New Roman"/>
          <w:b/>
          <w:sz w:val="24"/>
          <w:szCs w:val="24"/>
        </w:rPr>
        <w:t>P</w:t>
      </w:r>
      <w:r>
        <w:rPr>
          <w:rFonts w:ascii="Times New Roman" w:hAnsi="Times New Roman"/>
          <w:b/>
          <w:sz w:val="24"/>
          <w:szCs w:val="24"/>
        </w:rPr>
        <w:t>RÓ</w:t>
      </w:r>
      <w:r w:rsidRPr="00BA3D8D">
        <w:rPr>
          <w:rFonts w:ascii="Times New Roman" w:hAnsi="Times New Roman"/>
          <w:b/>
          <w:sz w:val="24"/>
          <w:szCs w:val="24"/>
        </w:rPr>
        <w:t>-R</w:t>
      </w:r>
      <w:r>
        <w:rPr>
          <w:rFonts w:ascii="Times New Roman" w:hAnsi="Times New Roman"/>
          <w:b/>
          <w:sz w:val="24"/>
          <w:szCs w:val="24"/>
        </w:rPr>
        <w:t>EITORIA</w:t>
      </w:r>
      <w:r w:rsidRPr="00BA3D8D">
        <w:rPr>
          <w:rFonts w:ascii="Times New Roman" w:hAnsi="Times New Roman"/>
          <w:b/>
          <w:sz w:val="24"/>
          <w:szCs w:val="24"/>
        </w:rPr>
        <w:t xml:space="preserve"> </w:t>
      </w:r>
      <w:r>
        <w:rPr>
          <w:rFonts w:ascii="Times New Roman" w:hAnsi="Times New Roman"/>
          <w:b/>
          <w:sz w:val="24"/>
          <w:szCs w:val="24"/>
        </w:rPr>
        <w:t>DE</w:t>
      </w:r>
      <w:r w:rsidRPr="00BA3D8D">
        <w:rPr>
          <w:rFonts w:ascii="Times New Roman" w:hAnsi="Times New Roman"/>
          <w:b/>
          <w:sz w:val="24"/>
          <w:szCs w:val="24"/>
        </w:rPr>
        <w:t xml:space="preserve"> E</w:t>
      </w:r>
      <w:r>
        <w:rPr>
          <w:rFonts w:ascii="Times New Roman" w:hAnsi="Times New Roman"/>
          <w:b/>
          <w:sz w:val="24"/>
          <w:szCs w:val="24"/>
        </w:rPr>
        <w:t>NSINO</w:t>
      </w:r>
      <w:r>
        <w:rPr>
          <w:rFonts w:ascii="Times New Roman" w:hAnsi="Times New Roman"/>
          <w:sz w:val="24"/>
          <w:szCs w:val="24"/>
        </w:rPr>
        <w:t xml:space="preserve"> - </w:t>
      </w:r>
      <w:r w:rsidRPr="00BA3D8D">
        <w:rPr>
          <w:rFonts w:ascii="Times New Roman" w:eastAsia="Times New Roman" w:hAnsi="Times New Roman"/>
          <w:color w:val="000000"/>
          <w:sz w:val="24"/>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9E0BA5" w:rsidRPr="00BA3D8D" w:rsidRDefault="009E0BA5" w:rsidP="009E0BA5">
      <w:pPr>
        <w:ind w:firstLine="709"/>
        <w:jc w:val="both"/>
        <w:rPr>
          <w:rFonts w:ascii="Times New Roman" w:hAnsi="Times New Roman"/>
          <w:color w:val="000000"/>
          <w:sz w:val="24"/>
          <w:szCs w:val="24"/>
          <w:lang w:eastAsia="pt-BR"/>
        </w:rPr>
      </w:pPr>
      <w:r w:rsidRPr="00BA3D8D">
        <w:rPr>
          <w:rFonts w:ascii="Times New Roman" w:hAnsi="Times New Roman"/>
          <w:b/>
          <w:sz w:val="24"/>
          <w:szCs w:val="24"/>
        </w:rPr>
        <w:t>Diretoria de Ensino de Graduação</w:t>
      </w:r>
      <w:r>
        <w:rPr>
          <w:rFonts w:ascii="Times New Roman" w:hAnsi="Times New Roman"/>
          <w:b/>
          <w:sz w:val="24"/>
          <w:szCs w:val="24"/>
        </w:rPr>
        <w:t xml:space="preserve"> - </w:t>
      </w:r>
      <w:r w:rsidRPr="00BA3D8D">
        <w:rPr>
          <w:rFonts w:ascii="Times New Roman" w:eastAsia="Times New Roman" w:hAnsi="Times New Roman"/>
          <w:color w:val="000000"/>
          <w:sz w:val="24"/>
          <w:szCs w:val="24"/>
          <w:lang w:eastAsia="pt-BR"/>
        </w:rPr>
        <w:t>responsável por planejar, coordenar e supervisionar a execução das políticas, diretrizes e estratégias do ensino de Graduação do IFAM.</w:t>
      </w:r>
    </w:p>
    <w:p w:rsidR="009E0BA5" w:rsidRPr="00BA3D8D" w:rsidRDefault="009E0BA5" w:rsidP="009E0BA5">
      <w:pPr>
        <w:ind w:firstLine="709"/>
        <w:jc w:val="both"/>
        <w:rPr>
          <w:rFonts w:ascii="Times New Roman" w:hAnsi="Times New Roman"/>
          <w:sz w:val="24"/>
          <w:szCs w:val="24"/>
        </w:rPr>
      </w:pPr>
      <w:r w:rsidRPr="00BA3D8D">
        <w:rPr>
          <w:rFonts w:ascii="Times New Roman" w:hAnsi="Times New Roman"/>
          <w:b/>
          <w:sz w:val="24"/>
          <w:szCs w:val="24"/>
        </w:rPr>
        <w:t xml:space="preserve">Diretoria de Ensino </w:t>
      </w:r>
      <w:r>
        <w:rPr>
          <w:rFonts w:ascii="Times New Roman" w:hAnsi="Times New Roman"/>
          <w:b/>
          <w:sz w:val="24"/>
          <w:szCs w:val="24"/>
        </w:rPr>
        <w:t xml:space="preserve">Médio e </w:t>
      </w:r>
      <w:r w:rsidRPr="00BA3D8D">
        <w:rPr>
          <w:rFonts w:ascii="Times New Roman" w:hAnsi="Times New Roman"/>
          <w:b/>
          <w:sz w:val="24"/>
          <w:szCs w:val="24"/>
        </w:rPr>
        <w:t>Técnico</w:t>
      </w:r>
      <w:r>
        <w:rPr>
          <w:rFonts w:ascii="Times New Roman" w:hAnsi="Times New Roman"/>
          <w:b/>
          <w:sz w:val="24"/>
          <w:szCs w:val="24"/>
        </w:rPr>
        <w:t xml:space="preserve"> - </w:t>
      </w:r>
      <w:r w:rsidRPr="00BA3D8D">
        <w:rPr>
          <w:rFonts w:ascii="Times New Roman" w:eastAsia="Times New Roman" w:hAnsi="Times New Roman"/>
          <w:color w:val="000000"/>
          <w:sz w:val="24"/>
          <w:szCs w:val="24"/>
          <w:lang w:eastAsia="pt-BR"/>
        </w:rPr>
        <w:t>propor a atualização das diretrizes e regulamentos</w:t>
      </w:r>
      <w:r>
        <w:rPr>
          <w:rFonts w:ascii="Times New Roman" w:eastAsia="Times New Roman" w:hAnsi="Times New Roman"/>
          <w:color w:val="000000"/>
          <w:sz w:val="24"/>
          <w:szCs w:val="24"/>
          <w:lang w:eastAsia="pt-BR"/>
        </w:rPr>
        <w:t xml:space="preserve">, assessorar </w:t>
      </w:r>
      <w:r w:rsidRPr="00BA3D8D">
        <w:rPr>
          <w:rFonts w:ascii="Times New Roman" w:eastAsia="Times New Roman" w:hAnsi="Times New Roman"/>
          <w:color w:val="000000"/>
          <w:sz w:val="24"/>
          <w:szCs w:val="24"/>
          <w:lang w:eastAsia="pt-BR"/>
        </w:rPr>
        <w:t xml:space="preserve">na aplicação </w:t>
      </w:r>
      <w:r>
        <w:rPr>
          <w:rFonts w:ascii="Times New Roman" w:eastAsia="Times New Roman" w:hAnsi="Times New Roman"/>
          <w:color w:val="000000"/>
          <w:sz w:val="24"/>
          <w:szCs w:val="24"/>
          <w:lang w:eastAsia="pt-BR"/>
        </w:rPr>
        <w:t xml:space="preserve">dos mesmos, </w:t>
      </w:r>
      <w:r w:rsidRPr="00BA3D8D">
        <w:rPr>
          <w:rFonts w:ascii="Times New Roman" w:eastAsia="Times New Roman" w:hAnsi="Times New Roman"/>
          <w:color w:val="000000"/>
          <w:sz w:val="24"/>
          <w:szCs w:val="24"/>
          <w:lang w:eastAsia="pt-BR"/>
        </w:rPr>
        <w:t>fornecer orientação e apoio aos Campi na execução dos regulamentos e normas, manter atualizados, junto aos órgãos governamentais, os credenciamentos e as informações dos cursos, acompanhar o desenvolvimento de projetos e programas</w:t>
      </w:r>
      <w:r>
        <w:rPr>
          <w:rFonts w:ascii="Times New Roman" w:eastAsia="Times New Roman" w:hAnsi="Times New Roman"/>
          <w:color w:val="000000"/>
          <w:sz w:val="24"/>
          <w:szCs w:val="24"/>
          <w:lang w:eastAsia="pt-BR"/>
        </w:rPr>
        <w:t xml:space="preserve">, </w:t>
      </w:r>
      <w:r w:rsidRPr="00BA3D8D">
        <w:rPr>
          <w:rFonts w:ascii="Times New Roman" w:eastAsia="Times New Roman" w:hAnsi="Times New Roman"/>
          <w:color w:val="000000"/>
          <w:sz w:val="24"/>
          <w:szCs w:val="24"/>
          <w:lang w:eastAsia="pt-BR"/>
        </w:rPr>
        <w:t>acompanhar o trâmite de processos internos</w:t>
      </w:r>
      <w:r>
        <w:rPr>
          <w:rFonts w:ascii="Times New Roman" w:eastAsia="Times New Roman" w:hAnsi="Times New Roman"/>
          <w:color w:val="000000"/>
          <w:sz w:val="24"/>
          <w:szCs w:val="24"/>
          <w:lang w:eastAsia="pt-BR"/>
        </w:rPr>
        <w:t xml:space="preserve"> e </w:t>
      </w:r>
      <w:r w:rsidRPr="000462ED">
        <w:t>organizar as informações visando à divulgação interna e externa dos cursos</w:t>
      </w:r>
      <w:r>
        <w:t>.</w:t>
      </w:r>
    </w:p>
    <w:p w:rsidR="009E0BA5" w:rsidRDefault="009E0BA5" w:rsidP="009E0BA5">
      <w:pPr>
        <w:spacing w:after="0" w:line="240" w:lineRule="auto"/>
        <w:rPr>
          <w:rFonts w:ascii="Times New Roman" w:hAnsi="Times New Roman"/>
          <w:b/>
          <w:sz w:val="24"/>
          <w:szCs w:val="24"/>
        </w:rPr>
      </w:pPr>
    </w:p>
    <w:p w:rsidR="009E0BA5" w:rsidRDefault="009E0BA5" w:rsidP="009E0BA5">
      <w:pPr>
        <w:ind w:firstLine="851"/>
        <w:jc w:val="both"/>
        <w:rPr>
          <w:rFonts w:ascii="Times New Roman" w:hAnsi="Times New Roman"/>
          <w:sz w:val="24"/>
          <w:szCs w:val="24"/>
        </w:rPr>
      </w:pPr>
      <w:r w:rsidRPr="00BA3D8D">
        <w:rPr>
          <w:rFonts w:ascii="Times New Roman" w:hAnsi="Times New Roman"/>
          <w:b/>
          <w:sz w:val="24"/>
          <w:szCs w:val="24"/>
        </w:rPr>
        <w:t>Diretoria de Educação a Distância</w:t>
      </w:r>
      <w:r>
        <w:rPr>
          <w:rFonts w:ascii="Times New Roman" w:hAnsi="Times New Roman"/>
          <w:b/>
          <w:sz w:val="24"/>
          <w:szCs w:val="24"/>
        </w:rPr>
        <w:t xml:space="preserve"> - </w:t>
      </w:r>
      <w:r w:rsidRPr="000462ED">
        <w:t xml:space="preserve"> </w:t>
      </w:r>
      <w:r w:rsidRPr="00BA3D8D">
        <w:rPr>
          <w:rFonts w:ascii="Times New Roman" w:eastAsia="Times New Roman" w:hAnsi="Times New Roman"/>
          <w:color w:val="000000"/>
          <w:sz w:val="24"/>
          <w:szCs w:val="24"/>
          <w:lang w:eastAsia="pt-BR"/>
        </w:rPr>
        <w:t>coordenar as ações e projetos institucionais desenvolvidos com uso de tecnologias de educação à distância, desenvolver ações com vistas à capacitação docente, disseminar a utilização educacional das tecnologias da informação e da comunicação na Instituição</w:t>
      </w:r>
      <w:r w:rsidRPr="00B2254B">
        <w:rPr>
          <w:rFonts w:ascii="Times New Roman" w:eastAsia="Times New Roman" w:hAnsi="Times New Roman"/>
          <w:color w:val="000000"/>
          <w:sz w:val="24"/>
          <w:szCs w:val="24"/>
          <w:lang w:eastAsia="pt-BR"/>
        </w:rPr>
        <w:t xml:space="preserve">, elaborar projetos e relatórios, planejar e </w:t>
      </w:r>
      <w:r w:rsidRPr="00BA3D8D">
        <w:rPr>
          <w:rFonts w:ascii="Times New Roman" w:hAnsi="Times New Roman"/>
          <w:sz w:val="24"/>
          <w:szCs w:val="24"/>
        </w:rPr>
        <w:t>executar programas de inclusão educacional, promover o desenvolvimento e a utilização de tecnologias educacionais e multimídia no ensino, na pesquisa, na extensão, propor e acompanhar a implantação de projetos</w:t>
      </w:r>
      <w:r>
        <w:rPr>
          <w:rFonts w:ascii="Times New Roman" w:hAnsi="Times New Roman"/>
          <w:sz w:val="24"/>
          <w:szCs w:val="24"/>
        </w:rPr>
        <w:t xml:space="preserve"> e </w:t>
      </w:r>
      <w:r w:rsidRPr="00BA3D8D">
        <w:rPr>
          <w:rFonts w:ascii="Times New Roman" w:hAnsi="Times New Roman"/>
          <w:sz w:val="24"/>
          <w:szCs w:val="24"/>
        </w:rPr>
        <w:t>superintender ações quanto à prestação de contas referentes aos projetos de educação à distância financiados por instituições externas</w:t>
      </w:r>
      <w:r>
        <w:rPr>
          <w:rFonts w:ascii="Times New Roman" w:hAnsi="Times New Roman"/>
          <w:sz w:val="24"/>
          <w:szCs w:val="24"/>
        </w:rPr>
        <w:t>.</w:t>
      </w:r>
    </w:p>
    <w:p w:rsidR="009E0BA5" w:rsidRDefault="009E0BA5" w:rsidP="009E0BA5">
      <w:pPr>
        <w:jc w:val="both"/>
        <w:rPr>
          <w:rFonts w:ascii="Times New Roman" w:hAnsi="Times New Roman"/>
          <w:sz w:val="24"/>
          <w:szCs w:val="24"/>
        </w:rPr>
      </w:pPr>
      <w:r w:rsidRPr="00BA3D8D">
        <w:rPr>
          <w:rFonts w:ascii="Times New Roman" w:hAnsi="Times New Roman"/>
          <w:b/>
          <w:sz w:val="24"/>
          <w:szCs w:val="24"/>
        </w:rPr>
        <w:t>P</w:t>
      </w:r>
      <w:r>
        <w:rPr>
          <w:rFonts w:ascii="Times New Roman" w:hAnsi="Times New Roman"/>
          <w:b/>
          <w:sz w:val="24"/>
          <w:szCs w:val="24"/>
        </w:rPr>
        <w:t>RÓ</w:t>
      </w:r>
      <w:r w:rsidRPr="00BA3D8D">
        <w:rPr>
          <w:rFonts w:ascii="Times New Roman" w:hAnsi="Times New Roman"/>
          <w:b/>
          <w:sz w:val="24"/>
          <w:szCs w:val="24"/>
        </w:rPr>
        <w:t>-R</w:t>
      </w:r>
      <w:r>
        <w:rPr>
          <w:rFonts w:ascii="Times New Roman" w:hAnsi="Times New Roman"/>
          <w:b/>
          <w:sz w:val="24"/>
          <w:szCs w:val="24"/>
        </w:rPr>
        <w:t>EITORIA</w:t>
      </w:r>
      <w:r w:rsidRPr="00BA3D8D">
        <w:rPr>
          <w:rFonts w:ascii="Times New Roman" w:hAnsi="Times New Roman"/>
          <w:b/>
          <w:sz w:val="24"/>
          <w:szCs w:val="24"/>
        </w:rPr>
        <w:t xml:space="preserve"> </w:t>
      </w:r>
      <w:r>
        <w:rPr>
          <w:rFonts w:ascii="Times New Roman" w:hAnsi="Times New Roman"/>
          <w:b/>
          <w:sz w:val="24"/>
          <w:szCs w:val="24"/>
        </w:rPr>
        <w:t>DE</w:t>
      </w:r>
      <w:r w:rsidRPr="00BA3D8D">
        <w:rPr>
          <w:rFonts w:ascii="Times New Roman" w:hAnsi="Times New Roman"/>
          <w:b/>
          <w:sz w:val="24"/>
          <w:szCs w:val="24"/>
        </w:rPr>
        <w:t xml:space="preserve"> P</w:t>
      </w:r>
      <w:r>
        <w:rPr>
          <w:rFonts w:ascii="Times New Roman" w:hAnsi="Times New Roman"/>
          <w:b/>
          <w:sz w:val="24"/>
          <w:szCs w:val="24"/>
        </w:rPr>
        <w:t>ESQUISA</w:t>
      </w:r>
      <w:r w:rsidRPr="00BA3D8D">
        <w:rPr>
          <w:rFonts w:ascii="Times New Roman" w:hAnsi="Times New Roman"/>
          <w:b/>
          <w:sz w:val="24"/>
          <w:szCs w:val="24"/>
        </w:rPr>
        <w:t>, P</w:t>
      </w:r>
      <w:r>
        <w:rPr>
          <w:rFonts w:ascii="Times New Roman" w:hAnsi="Times New Roman"/>
          <w:b/>
          <w:sz w:val="24"/>
          <w:szCs w:val="24"/>
        </w:rPr>
        <w:t>ÓS</w:t>
      </w:r>
      <w:r w:rsidRPr="00BA3D8D">
        <w:rPr>
          <w:rFonts w:ascii="Times New Roman" w:hAnsi="Times New Roman"/>
          <w:b/>
          <w:sz w:val="24"/>
          <w:szCs w:val="24"/>
        </w:rPr>
        <w:t>-G</w:t>
      </w:r>
      <w:r>
        <w:rPr>
          <w:rFonts w:ascii="Times New Roman" w:hAnsi="Times New Roman"/>
          <w:b/>
          <w:sz w:val="24"/>
          <w:szCs w:val="24"/>
        </w:rPr>
        <w:t>RADUAÇÃO</w:t>
      </w:r>
      <w:r w:rsidRPr="00BA3D8D">
        <w:rPr>
          <w:rFonts w:ascii="Times New Roman" w:hAnsi="Times New Roman"/>
          <w:b/>
          <w:sz w:val="24"/>
          <w:szCs w:val="24"/>
        </w:rPr>
        <w:t xml:space="preserve"> </w:t>
      </w:r>
      <w:r>
        <w:rPr>
          <w:rFonts w:ascii="Times New Roman" w:hAnsi="Times New Roman"/>
          <w:b/>
          <w:sz w:val="24"/>
          <w:szCs w:val="24"/>
        </w:rPr>
        <w:t>E</w:t>
      </w:r>
      <w:r w:rsidRPr="00BA3D8D">
        <w:rPr>
          <w:rFonts w:ascii="Times New Roman" w:hAnsi="Times New Roman"/>
          <w:b/>
          <w:sz w:val="24"/>
          <w:szCs w:val="24"/>
        </w:rPr>
        <w:t xml:space="preserve"> I</w:t>
      </w:r>
      <w:r>
        <w:rPr>
          <w:rFonts w:ascii="Times New Roman" w:hAnsi="Times New Roman"/>
          <w:b/>
          <w:sz w:val="24"/>
          <w:szCs w:val="24"/>
        </w:rPr>
        <w:t>NOVAÇÃO</w:t>
      </w:r>
      <w:r w:rsidRPr="00BA3D8D">
        <w:rPr>
          <w:rFonts w:ascii="Times New Roman" w:hAnsi="Times New Roman"/>
          <w:b/>
          <w:sz w:val="24"/>
          <w:szCs w:val="24"/>
        </w:rPr>
        <w:t xml:space="preserve"> T</w:t>
      </w:r>
      <w:r>
        <w:rPr>
          <w:rFonts w:ascii="Times New Roman" w:hAnsi="Times New Roman"/>
          <w:b/>
          <w:sz w:val="24"/>
          <w:szCs w:val="24"/>
        </w:rPr>
        <w:t>ECNOLÓGICA</w:t>
      </w:r>
      <w:r>
        <w:rPr>
          <w:rFonts w:ascii="Times New Roman" w:hAnsi="Times New Roman"/>
          <w:sz w:val="24"/>
          <w:szCs w:val="24"/>
        </w:rPr>
        <w:t xml:space="preserve"> - </w:t>
      </w:r>
      <w:r w:rsidRPr="00BA3D8D">
        <w:rPr>
          <w:rFonts w:ascii="Times New Roman" w:hAnsi="Times New Roman"/>
          <w:sz w:val="24"/>
          <w:szCs w:val="24"/>
        </w:rPr>
        <w:t>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b/>
          <w:sz w:val="24"/>
          <w:szCs w:val="24"/>
        </w:rPr>
        <w:t>Diretoria de Pós-Graduação</w:t>
      </w:r>
      <w:r>
        <w:rPr>
          <w:rFonts w:ascii="Times New Roman" w:hAnsi="Times New Roman"/>
          <w:b/>
          <w:sz w:val="24"/>
          <w:szCs w:val="24"/>
        </w:rPr>
        <w:t xml:space="preserve"> - </w:t>
      </w:r>
      <w:r w:rsidRPr="00BA3D8D">
        <w:rPr>
          <w:rFonts w:ascii="Times New Roman" w:hAnsi="Times New Roman"/>
          <w:sz w:val="24"/>
          <w:szCs w:val="24"/>
        </w:rPr>
        <w:t xml:space="preserve">prestar apoio e orientação aos Campi no encaminhamento dos processos de criação e avaliação dos cursos </w:t>
      </w:r>
      <w:r>
        <w:rPr>
          <w:rFonts w:ascii="Times New Roman" w:hAnsi="Times New Roman"/>
          <w:sz w:val="24"/>
          <w:szCs w:val="24"/>
        </w:rPr>
        <w:t xml:space="preserve">, </w:t>
      </w:r>
      <w:r w:rsidRPr="00BA3D8D">
        <w:rPr>
          <w:rFonts w:ascii="Times New Roman" w:hAnsi="Times New Roman"/>
          <w:sz w:val="24"/>
          <w:szCs w:val="24"/>
        </w:rPr>
        <w:t>fornecer orientação e apoio aos Campi na execução dos regulamentos e normas</w:t>
      </w:r>
      <w:r>
        <w:rPr>
          <w:rFonts w:ascii="Times New Roman" w:hAnsi="Times New Roman"/>
          <w:sz w:val="24"/>
          <w:szCs w:val="24"/>
        </w:rPr>
        <w:t xml:space="preserve">, </w:t>
      </w:r>
      <w:r w:rsidRPr="00BA3D8D">
        <w:rPr>
          <w:rFonts w:ascii="Times New Roman" w:hAnsi="Times New Roman"/>
          <w:sz w:val="24"/>
          <w:szCs w:val="24"/>
        </w:rPr>
        <w:t xml:space="preserve">assessorar a pró-reitoria na aplicação e atualização das diretrizes e regulamentos </w:t>
      </w:r>
      <w:r>
        <w:rPr>
          <w:rFonts w:ascii="Times New Roman" w:hAnsi="Times New Roman"/>
          <w:sz w:val="24"/>
          <w:szCs w:val="24"/>
        </w:rPr>
        <w:t xml:space="preserve">, </w:t>
      </w:r>
      <w:r w:rsidRPr="00BA3D8D">
        <w:rPr>
          <w:rFonts w:ascii="Times New Roman" w:hAnsi="Times New Roman"/>
          <w:sz w:val="24"/>
          <w:szCs w:val="24"/>
        </w:rPr>
        <w:t>elaborar editais e regulamentos</w:t>
      </w:r>
      <w:r>
        <w:rPr>
          <w:rFonts w:ascii="Times New Roman" w:hAnsi="Times New Roman"/>
          <w:sz w:val="24"/>
          <w:szCs w:val="24"/>
        </w:rPr>
        <w:t xml:space="preserve">, </w:t>
      </w:r>
      <w:r w:rsidRPr="00BA3D8D">
        <w:rPr>
          <w:rFonts w:ascii="Times New Roman" w:hAnsi="Times New Roman"/>
          <w:sz w:val="24"/>
          <w:szCs w:val="24"/>
        </w:rPr>
        <w:t xml:space="preserve">orientar os Campi nas questões internas e externas relacionadas aos cursos </w:t>
      </w:r>
      <w:r>
        <w:rPr>
          <w:rFonts w:ascii="Times New Roman" w:hAnsi="Times New Roman"/>
          <w:sz w:val="24"/>
          <w:szCs w:val="24"/>
        </w:rPr>
        <w:t xml:space="preserve">, </w:t>
      </w:r>
      <w:r w:rsidRPr="00BA3D8D">
        <w:rPr>
          <w:rFonts w:ascii="Times New Roman" w:hAnsi="Times New Roman"/>
          <w:sz w:val="24"/>
          <w:szCs w:val="24"/>
        </w:rPr>
        <w:t>organizar as informações visando à divulgação interna e externa dos cursos</w:t>
      </w:r>
      <w:r>
        <w:rPr>
          <w:rFonts w:ascii="Times New Roman" w:hAnsi="Times New Roman"/>
          <w:sz w:val="24"/>
          <w:szCs w:val="24"/>
        </w:rPr>
        <w:t xml:space="preserve">, </w:t>
      </w:r>
      <w:r w:rsidRPr="00BA3D8D">
        <w:rPr>
          <w:rFonts w:ascii="Times New Roman" w:hAnsi="Times New Roman"/>
          <w:sz w:val="24"/>
          <w:szCs w:val="24"/>
        </w:rPr>
        <w:t>avaliar e supervisionar o regulamento geral dos programas</w:t>
      </w:r>
      <w:r>
        <w:rPr>
          <w:rFonts w:ascii="Times New Roman" w:hAnsi="Times New Roman"/>
          <w:sz w:val="24"/>
          <w:szCs w:val="24"/>
        </w:rPr>
        <w:t xml:space="preserve">, </w:t>
      </w:r>
      <w:r w:rsidRPr="00BA3D8D">
        <w:rPr>
          <w:rFonts w:ascii="Times New Roman" w:hAnsi="Times New Roman"/>
          <w:sz w:val="24"/>
          <w:szCs w:val="24"/>
        </w:rPr>
        <w:t>implementar os planos de formação e aperfeiçoamento</w:t>
      </w:r>
      <w:r>
        <w:rPr>
          <w:rFonts w:ascii="Times New Roman" w:hAnsi="Times New Roman"/>
          <w:sz w:val="24"/>
          <w:szCs w:val="24"/>
        </w:rPr>
        <w:t xml:space="preserve">, </w:t>
      </w:r>
      <w:r w:rsidRPr="00BA3D8D">
        <w:rPr>
          <w:rFonts w:ascii="Times New Roman" w:hAnsi="Times New Roman"/>
          <w:sz w:val="24"/>
          <w:szCs w:val="24"/>
        </w:rPr>
        <w:t xml:space="preserve">propor os regulamentos, orientar, coordenar e avaliar as atividades acadêmicas, zelar pelo cumprimento dos regulamentos e normas, analisar a adequação dos projetos dos cursos </w:t>
      </w:r>
      <w:r>
        <w:rPr>
          <w:rFonts w:ascii="Times New Roman" w:hAnsi="Times New Roman"/>
          <w:sz w:val="24"/>
          <w:szCs w:val="24"/>
        </w:rPr>
        <w:t>e</w:t>
      </w:r>
      <w:r w:rsidRPr="00BA3D8D">
        <w:rPr>
          <w:rFonts w:ascii="Times New Roman" w:hAnsi="Times New Roman"/>
          <w:sz w:val="24"/>
          <w:szCs w:val="24"/>
        </w:rPr>
        <w:t xml:space="preserve"> acompanhar os processos de avaliação dos cursos</w:t>
      </w:r>
      <w:r>
        <w:rPr>
          <w:rFonts w:ascii="Times New Roman" w:hAnsi="Times New Roman"/>
          <w:sz w:val="24"/>
          <w:szCs w:val="24"/>
        </w:rPr>
        <w:t>.</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b/>
          <w:sz w:val="24"/>
          <w:szCs w:val="24"/>
        </w:rPr>
        <w:t>Diretoria de Pesquisa e Inovação Tecnológica</w:t>
      </w:r>
      <w:r>
        <w:rPr>
          <w:rFonts w:ascii="Times New Roman" w:hAnsi="Times New Roman"/>
          <w:b/>
          <w:sz w:val="24"/>
          <w:szCs w:val="24"/>
        </w:rPr>
        <w:t xml:space="preserve"> - </w:t>
      </w:r>
      <w:r w:rsidRPr="00BA3D8D">
        <w:rPr>
          <w:rFonts w:ascii="Times New Roman" w:hAnsi="Times New Roman"/>
          <w:sz w:val="24"/>
          <w:szCs w:val="24"/>
        </w:rPr>
        <w:t xml:space="preserve">fornecer orientação e apoio aos Campi na execução dos regulamentos e editais, criar o núcleo de inovação tecnológica, assessorar a </w:t>
      </w:r>
      <w:r>
        <w:rPr>
          <w:rFonts w:ascii="Times New Roman" w:hAnsi="Times New Roman"/>
          <w:sz w:val="24"/>
          <w:szCs w:val="24"/>
        </w:rPr>
        <w:t>P</w:t>
      </w:r>
      <w:r w:rsidRPr="00BA3D8D">
        <w:rPr>
          <w:rFonts w:ascii="Times New Roman" w:hAnsi="Times New Roman"/>
          <w:sz w:val="24"/>
          <w:szCs w:val="24"/>
        </w:rPr>
        <w:t>ró-</w:t>
      </w:r>
      <w:r>
        <w:rPr>
          <w:rFonts w:ascii="Times New Roman" w:hAnsi="Times New Roman"/>
          <w:sz w:val="24"/>
          <w:szCs w:val="24"/>
        </w:rPr>
        <w:t>R</w:t>
      </w:r>
      <w:r w:rsidRPr="00BA3D8D">
        <w:rPr>
          <w:rFonts w:ascii="Times New Roman" w:hAnsi="Times New Roman"/>
          <w:sz w:val="24"/>
          <w:szCs w:val="24"/>
        </w:rPr>
        <w:t xml:space="preserve">eitoria na aplicação e atualização das diretrizes </w:t>
      </w:r>
      <w:r>
        <w:rPr>
          <w:rFonts w:ascii="Times New Roman" w:hAnsi="Times New Roman"/>
          <w:sz w:val="24"/>
          <w:szCs w:val="24"/>
        </w:rPr>
        <w:t xml:space="preserve">, </w:t>
      </w:r>
      <w:r w:rsidRPr="00BA3D8D">
        <w:rPr>
          <w:rFonts w:ascii="Times New Roman" w:hAnsi="Times New Roman"/>
          <w:sz w:val="24"/>
          <w:szCs w:val="24"/>
        </w:rPr>
        <w:t>promover ações para a proteção das inovações tecnológica geradas no âmbito do IFAM, acompanhar o desenvolvimento dos projetos e  coordenar o programa institucional de qualificação docente.</w:t>
      </w:r>
    </w:p>
    <w:p w:rsidR="009E0BA5" w:rsidRPr="00BA3D8D" w:rsidRDefault="009E0BA5" w:rsidP="009E0BA5">
      <w:pPr>
        <w:spacing w:line="240" w:lineRule="auto"/>
        <w:jc w:val="both"/>
        <w:rPr>
          <w:rFonts w:ascii="Times New Roman" w:hAnsi="Times New Roman"/>
          <w:sz w:val="24"/>
          <w:szCs w:val="24"/>
        </w:rPr>
      </w:pPr>
      <w:r w:rsidRPr="00BA3D8D">
        <w:rPr>
          <w:rFonts w:ascii="Times New Roman" w:hAnsi="Times New Roman"/>
          <w:b/>
          <w:sz w:val="24"/>
          <w:szCs w:val="24"/>
        </w:rPr>
        <w:t>PRÓ-REITORIA DE EXTENSÃO</w:t>
      </w:r>
      <w:r>
        <w:rPr>
          <w:rFonts w:ascii="Times New Roman" w:hAnsi="Times New Roman"/>
          <w:b/>
          <w:sz w:val="24"/>
          <w:szCs w:val="24"/>
        </w:rPr>
        <w:t xml:space="preserve"> - </w:t>
      </w:r>
      <w:r w:rsidRPr="00BA3D8D">
        <w:rPr>
          <w:rFonts w:ascii="Times New Roman" w:hAnsi="Times New Roman"/>
          <w:sz w:val="24"/>
          <w:szCs w:val="24"/>
        </w:rPr>
        <w:t>órgão executivo que planeja, superintende, coordena, fomenta e supervisiona as estratégias, diretrizes e as políticas de extensão, inovação e relações com a sociedade, articuladas ao ensino e a pesquisa, junto aos diversos segmentos sociais ligados ao IFAM.</w:t>
      </w:r>
    </w:p>
    <w:p w:rsidR="009E0BA5" w:rsidRPr="00BA3D8D" w:rsidRDefault="009E0BA5" w:rsidP="009E0BA5">
      <w:pPr>
        <w:ind w:firstLine="567"/>
        <w:jc w:val="both"/>
        <w:rPr>
          <w:rFonts w:ascii="Times New Roman" w:hAnsi="Times New Roman"/>
          <w:sz w:val="24"/>
          <w:szCs w:val="24"/>
        </w:rPr>
      </w:pPr>
      <w:r w:rsidRPr="00BA3D8D">
        <w:rPr>
          <w:rFonts w:ascii="Times New Roman" w:hAnsi="Times New Roman"/>
          <w:b/>
          <w:sz w:val="24"/>
          <w:szCs w:val="24"/>
        </w:rPr>
        <w:t>Diretoria de Extensão e Produção</w:t>
      </w:r>
      <w:r>
        <w:rPr>
          <w:rFonts w:ascii="Times New Roman" w:hAnsi="Times New Roman"/>
          <w:b/>
          <w:sz w:val="24"/>
          <w:szCs w:val="24"/>
        </w:rPr>
        <w:t xml:space="preserve"> – </w:t>
      </w:r>
      <w:r>
        <w:rPr>
          <w:rFonts w:ascii="Times New Roman" w:hAnsi="Times New Roman"/>
          <w:sz w:val="24"/>
          <w:szCs w:val="24"/>
        </w:rPr>
        <w:t xml:space="preserve">responsável por </w:t>
      </w:r>
      <w:r w:rsidRPr="00BA3D8D">
        <w:rPr>
          <w:rFonts w:ascii="Times New Roman" w:hAnsi="Times New Roman"/>
          <w:sz w:val="24"/>
          <w:szCs w:val="24"/>
        </w:rPr>
        <w:t xml:space="preserve">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w:t>
      </w:r>
      <w:r w:rsidRPr="00BA3D8D">
        <w:rPr>
          <w:rFonts w:ascii="Times New Roman" w:hAnsi="Times New Roman"/>
          <w:sz w:val="24"/>
          <w:szCs w:val="24"/>
        </w:rPr>
        <w:lastRenderedPageBreak/>
        <w:t>coordenar a formulação de uma política institucional, supervisionar consultorias, assessorias e a prestação de serviços e apoiar/coordenar a prestação de serviços no âmbito de consultorias e assessorias</w:t>
      </w:r>
    </w:p>
    <w:p w:rsidR="009E0BA5" w:rsidRDefault="009E0BA5" w:rsidP="009E0BA5">
      <w:pPr>
        <w:ind w:firstLine="567"/>
        <w:jc w:val="both"/>
        <w:rPr>
          <w:rFonts w:ascii="Times New Roman" w:hAnsi="Times New Roman"/>
          <w:sz w:val="24"/>
          <w:szCs w:val="24"/>
        </w:rPr>
      </w:pPr>
      <w:r w:rsidRPr="00BA3D8D">
        <w:rPr>
          <w:rFonts w:ascii="Times New Roman" w:hAnsi="Times New Roman"/>
          <w:b/>
          <w:sz w:val="24"/>
          <w:szCs w:val="24"/>
        </w:rPr>
        <w:t>Diretoria de Relações Interinstitucionais e Comunitárias</w:t>
      </w:r>
      <w:r>
        <w:rPr>
          <w:rFonts w:ascii="Times New Roman" w:hAnsi="Times New Roman"/>
          <w:b/>
          <w:sz w:val="24"/>
          <w:szCs w:val="24"/>
        </w:rPr>
        <w:t xml:space="preserve"> </w:t>
      </w:r>
      <w:r w:rsidRPr="00B638C8">
        <w:rPr>
          <w:rFonts w:ascii="Times New Roman" w:hAnsi="Times New Roman"/>
          <w:sz w:val="24"/>
          <w:szCs w:val="24"/>
        </w:rPr>
        <w:t xml:space="preserve">– </w:t>
      </w:r>
      <w:r w:rsidRPr="00BC62F4">
        <w:rPr>
          <w:rFonts w:ascii="Times New Roman" w:hAnsi="Times New Roman"/>
          <w:sz w:val="24"/>
          <w:szCs w:val="24"/>
        </w:rPr>
        <w:t>responsável por desenvolver a política de cooperação da Instituição</w:t>
      </w:r>
      <w:r w:rsidRPr="00BA3D8D">
        <w:rPr>
          <w:rFonts w:ascii="Times New Roman" w:hAnsi="Times New Roman"/>
          <w:sz w:val="24"/>
          <w:szCs w:val="24"/>
        </w:rPr>
        <w:t>, definir diretrizes para implementação nos Campi, normatizar os processos, fomentar a criação de instrumentos de acompanhamento do itinerário profissional e acadêmico do egresso, apoiar a interação das áreas acadêmicas dos Campi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9E0BA5" w:rsidRDefault="009E0BA5" w:rsidP="009E0BA5">
      <w:pPr>
        <w:spacing w:after="0" w:line="240" w:lineRule="auto"/>
        <w:rPr>
          <w:rFonts w:ascii="Times New Roman" w:eastAsia="Times New Roman" w:hAnsi="Times New Roman"/>
          <w:b/>
          <w:sz w:val="24"/>
          <w:szCs w:val="24"/>
          <w:lang w:eastAsia="pt-BR"/>
        </w:rPr>
      </w:pPr>
    </w:p>
    <w:p w:rsidR="009E0BA5" w:rsidRPr="004428E2" w:rsidRDefault="009E0BA5" w:rsidP="009E0BA5">
      <w:pPr>
        <w:pStyle w:val="NormalWeb"/>
        <w:jc w:val="both"/>
        <w:rPr>
          <w:rFonts w:eastAsia="Calibri"/>
          <w:lang w:eastAsia="en-US"/>
        </w:rPr>
      </w:pPr>
      <w:r w:rsidRPr="006433C2">
        <w:rPr>
          <w:b/>
        </w:rPr>
        <w:t xml:space="preserve">PRÓ-REITORIA DE DESENVOLVIMENTO INSTITUCIONAL - </w:t>
      </w:r>
      <w:r w:rsidRPr="004428E2">
        <w:rPr>
          <w:rFonts w:eastAsia="Calibri"/>
          <w:lang w:eastAsia="en-US"/>
        </w:rPr>
        <w:t>órgão executivo que planeja, superintende, coordena, fomenta e supervisiona as estratégias, diretrizes e políticas de desenvolvimento institucional e a articulação entre as Pró-Reitorias e os Campi do IFAM.</w:t>
      </w:r>
    </w:p>
    <w:p w:rsidR="009E0BA5" w:rsidRPr="00BA3D8D" w:rsidRDefault="009E0BA5" w:rsidP="009E0BA5">
      <w:pPr>
        <w:autoSpaceDE w:val="0"/>
        <w:autoSpaceDN w:val="0"/>
        <w:adjustRightInd w:val="0"/>
        <w:jc w:val="both"/>
        <w:rPr>
          <w:rFonts w:ascii="Times New Roman" w:hAnsi="Times New Roman"/>
          <w:sz w:val="24"/>
          <w:szCs w:val="24"/>
        </w:rPr>
      </w:pPr>
      <w:r w:rsidRPr="00BA3D8D">
        <w:rPr>
          <w:rFonts w:ascii="Times New Roman" w:hAnsi="Times New Roman"/>
          <w:b/>
          <w:sz w:val="24"/>
          <w:szCs w:val="24"/>
        </w:rPr>
        <w:t>Diretoria de Gestão de Tecnologia da Informação</w:t>
      </w:r>
      <w:r w:rsidRPr="006433C2">
        <w:rPr>
          <w:rFonts w:ascii="Times New Roman" w:hAnsi="Times New Roman"/>
          <w:b/>
          <w:sz w:val="24"/>
          <w:szCs w:val="24"/>
        </w:rPr>
        <w:t xml:space="preserve"> - </w:t>
      </w:r>
      <w:r w:rsidRPr="00BA3D8D">
        <w:rPr>
          <w:rFonts w:ascii="Times New Roman" w:hAnsi="Times New Roman"/>
          <w:sz w:val="24"/>
          <w:szCs w:val="24"/>
        </w:rPr>
        <w:t xml:space="preserve">órgão responsável pelas atividades relacionadas ao planejamento, à supervisão, à execução e à avaliação da política de Tecnologia da Informação do IFAM. </w:t>
      </w:r>
    </w:p>
    <w:p w:rsidR="009E0BA5" w:rsidRPr="00BA3D8D" w:rsidRDefault="009E0BA5" w:rsidP="009E0BA5">
      <w:pPr>
        <w:autoSpaceDE w:val="0"/>
        <w:autoSpaceDN w:val="0"/>
        <w:adjustRightInd w:val="0"/>
        <w:jc w:val="both"/>
        <w:rPr>
          <w:rFonts w:ascii="Times New Roman" w:hAnsi="Times New Roman"/>
          <w:sz w:val="24"/>
          <w:szCs w:val="24"/>
        </w:rPr>
      </w:pPr>
      <w:r w:rsidRPr="00BA3D8D">
        <w:rPr>
          <w:rFonts w:ascii="Times New Roman" w:hAnsi="Times New Roman"/>
          <w:b/>
          <w:sz w:val="24"/>
          <w:szCs w:val="24"/>
        </w:rPr>
        <w:t>Diretoria de Planejamento</w:t>
      </w:r>
      <w:r w:rsidRPr="006433C2">
        <w:rPr>
          <w:rFonts w:ascii="Times New Roman" w:hAnsi="Times New Roman"/>
          <w:b/>
          <w:sz w:val="24"/>
          <w:szCs w:val="24"/>
        </w:rPr>
        <w:t xml:space="preserve"> - </w:t>
      </w:r>
      <w:r w:rsidRPr="00BA3D8D">
        <w:rPr>
          <w:rFonts w:ascii="Times New Roman" w:hAnsi="Times New Roman"/>
          <w:sz w:val="24"/>
          <w:szCs w:val="24"/>
        </w:rPr>
        <w:t xml:space="preserve">órgão superior da Reitoria responsável pelas atividades relacionadas ao planejamento, à supervisão, à execução e à avaliação das ações do desenvolvimento Institucional no IFAM. </w:t>
      </w:r>
    </w:p>
    <w:p w:rsidR="009E0BA5" w:rsidRPr="00BA3D8D" w:rsidRDefault="009E0BA5" w:rsidP="009E0BA5">
      <w:pPr>
        <w:jc w:val="both"/>
        <w:rPr>
          <w:rFonts w:ascii="Times New Roman" w:hAnsi="Times New Roman"/>
          <w:b/>
          <w:i/>
          <w:sz w:val="24"/>
          <w:szCs w:val="24"/>
        </w:rPr>
      </w:pPr>
    </w:p>
    <w:p w:rsidR="009E0BA5" w:rsidRDefault="009E0BA5" w:rsidP="009E0BA5">
      <w:pPr>
        <w:spacing w:after="0" w:line="240" w:lineRule="auto"/>
        <w:rPr>
          <w:rFonts w:ascii="Times New Roman" w:eastAsia="Times New Roman" w:hAnsi="Times New Roman"/>
          <w:b/>
          <w:bCs/>
          <w:iCs/>
          <w:noProof/>
          <w:sz w:val="24"/>
          <w:szCs w:val="24"/>
        </w:rPr>
      </w:pPr>
      <w:bookmarkStart w:id="53" w:name="_Macrosprocessos_finalísticos_da"/>
      <w:bookmarkEnd w:id="53"/>
      <w:r>
        <w:rPr>
          <w:rFonts w:ascii="Times New Roman" w:hAnsi="Times New Roman"/>
          <w:i/>
          <w:noProof/>
          <w:sz w:val="24"/>
          <w:szCs w:val="24"/>
        </w:rPr>
        <w:br w:type="page"/>
      </w:r>
    </w:p>
    <w:p w:rsidR="009E0BA5" w:rsidRDefault="009E0BA5" w:rsidP="003B680B">
      <w:pPr>
        <w:pStyle w:val="Ttulo2"/>
        <w:numPr>
          <w:ilvl w:val="1"/>
          <w:numId w:val="2"/>
        </w:numPr>
        <w:jc w:val="both"/>
        <w:rPr>
          <w:rFonts w:ascii="Times New Roman" w:hAnsi="Times New Roman"/>
          <w:i w:val="0"/>
          <w:noProof/>
          <w:sz w:val="24"/>
          <w:szCs w:val="24"/>
        </w:rPr>
      </w:pPr>
      <w:bookmarkStart w:id="54" w:name="_Toc384028255"/>
      <w:r w:rsidRPr="00BA3D8D">
        <w:rPr>
          <w:rFonts w:ascii="Times New Roman" w:hAnsi="Times New Roman"/>
          <w:i w:val="0"/>
          <w:noProof/>
          <w:sz w:val="24"/>
          <w:szCs w:val="24"/>
        </w:rPr>
        <w:lastRenderedPageBreak/>
        <w:t>Macrosprocessos finalísticos da unidade</w:t>
      </w:r>
      <w:bookmarkEnd w:id="54"/>
    </w:p>
    <w:p w:rsidR="009E0BA5" w:rsidRPr="00BA3D8D" w:rsidRDefault="009E0BA5" w:rsidP="009E0BA5">
      <w:pPr>
        <w:pStyle w:val="PargrafodaLista"/>
        <w:spacing w:before="75" w:after="75"/>
        <w:ind w:left="0" w:firstLine="851"/>
        <w:jc w:val="both"/>
        <w:rPr>
          <w:rFonts w:ascii="Times New Roman" w:hAnsi="Times New Roman"/>
          <w:sz w:val="24"/>
          <w:szCs w:val="24"/>
        </w:rPr>
      </w:pPr>
      <w:r w:rsidRPr="00BA3D8D">
        <w:rPr>
          <w:rFonts w:ascii="Times New Roman" w:hAnsi="Times New Roman"/>
          <w:sz w:val="24"/>
          <w:szCs w:val="24"/>
        </w:rPr>
        <w:t>Os macroprocesso finalísticos do IFAM, são aqueles diretamente relacionados com o negócio e com a razão de existir da instituição. No quadro abaixo estão listados estes processos referentes a cada Pró-Reitoria</w:t>
      </w:r>
      <w:r>
        <w:rPr>
          <w:rFonts w:ascii="Times New Roman" w:hAnsi="Times New Roman"/>
          <w:sz w:val="24"/>
          <w:szCs w:val="24"/>
        </w:rPr>
        <w:t>.</w:t>
      </w:r>
      <w:r w:rsidRPr="00BA3D8D">
        <w:rPr>
          <w:rFonts w:ascii="Times New Roman" w:hAnsi="Times New Roman"/>
          <w:sz w:val="24"/>
          <w:szCs w:val="24"/>
        </w:rPr>
        <w:t xml:space="preserve"> </w:t>
      </w:r>
    </w:p>
    <w:p w:rsidR="009E0BA5" w:rsidRDefault="009E0BA5" w:rsidP="009E0BA5"/>
    <w:p w:rsidR="009E0BA5" w:rsidRPr="00BA3D8D" w:rsidRDefault="009E0BA5" w:rsidP="009E0BA5">
      <w:pPr>
        <w:pStyle w:val="Legenda"/>
        <w:keepNext/>
        <w:rPr>
          <w:rFonts w:ascii="Times New Roman" w:hAnsi="Times New Roman"/>
          <w:sz w:val="20"/>
          <w:szCs w:val="20"/>
        </w:rPr>
      </w:pPr>
      <w:bookmarkStart w:id="55" w:name="_Toc38402834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w:t>
      </w:r>
      <w:r w:rsidRPr="00BA3D8D">
        <w:rPr>
          <w:rFonts w:ascii="Times New Roman" w:hAnsi="Times New Roman"/>
          <w:sz w:val="20"/>
          <w:szCs w:val="20"/>
        </w:rPr>
        <w:fldChar w:fldCharType="end"/>
      </w:r>
      <w:r w:rsidRPr="00BA3D8D">
        <w:rPr>
          <w:rFonts w:ascii="Times New Roman" w:hAnsi="Times New Roman"/>
          <w:sz w:val="20"/>
          <w:szCs w:val="20"/>
        </w:rPr>
        <w:t>- Macroprocessos Finalísticos</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826"/>
        <w:gridCol w:w="2840"/>
      </w:tblGrid>
      <w:tr w:rsidR="009E0BA5" w:rsidRPr="00E55632" w:rsidTr="001D1530">
        <w:tc>
          <w:tcPr>
            <w:tcW w:w="8494" w:type="dxa"/>
            <w:gridSpan w:val="3"/>
            <w:shd w:val="clear" w:color="auto" w:fill="D9D9D9"/>
            <w:vAlign w:val="center"/>
          </w:tcPr>
          <w:p w:rsidR="009E0BA5" w:rsidRPr="00BA3D8D" w:rsidRDefault="009E0BA5" w:rsidP="001D1530">
            <w:pPr>
              <w:autoSpaceDE w:val="0"/>
              <w:autoSpaceDN w:val="0"/>
              <w:adjustRightInd w:val="0"/>
              <w:jc w:val="both"/>
              <w:rPr>
                <w:rFonts w:ascii="Times New Roman" w:hAnsi="Times New Roman"/>
                <w:b/>
                <w:bCs/>
                <w:i/>
                <w:iCs/>
                <w:sz w:val="20"/>
                <w:szCs w:val="20"/>
              </w:rPr>
            </w:pPr>
            <w:r w:rsidRPr="00BA3D8D">
              <w:rPr>
                <w:rFonts w:ascii="Times New Roman" w:hAnsi="Times New Roman"/>
                <w:b/>
                <w:bCs/>
                <w:i/>
                <w:iCs/>
                <w:sz w:val="20"/>
                <w:szCs w:val="20"/>
              </w:rPr>
              <w:t>Macroprocessos finalísticos</w:t>
            </w:r>
          </w:p>
        </w:tc>
      </w:tr>
      <w:tr w:rsidR="009E0BA5" w:rsidRPr="00E55632" w:rsidTr="001D1530">
        <w:tc>
          <w:tcPr>
            <w:tcW w:w="2828" w:type="dxa"/>
            <w:shd w:val="clear" w:color="auto" w:fill="D9D9D9"/>
            <w:vAlign w:val="center"/>
          </w:tcPr>
          <w:p w:rsidR="009E0BA5" w:rsidRPr="00BA3D8D" w:rsidRDefault="009E0BA5" w:rsidP="001D1530">
            <w:pPr>
              <w:autoSpaceDE w:val="0"/>
              <w:autoSpaceDN w:val="0"/>
              <w:adjustRightInd w:val="0"/>
              <w:jc w:val="both"/>
              <w:rPr>
                <w:rFonts w:ascii="Times New Roman" w:hAnsi="Times New Roman"/>
                <w:b/>
                <w:bCs/>
                <w:iCs/>
                <w:sz w:val="20"/>
                <w:szCs w:val="20"/>
              </w:rPr>
            </w:pPr>
            <w:r w:rsidRPr="00BA3D8D">
              <w:rPr>
                <w:rFonts w:ascii="Times New Roman" w:hAnsi="Times New Roman"/>
                <w:b/>
                <w:bCs/>
                <w:iCs/>
                <w:sz w:val="20"/>
                <w:szCs w:val="20"/>
              </w:rPr>
              <w:t>PROEN</w:t>
            </w:r>
          </w:p>
        </w:tc>
        <w:tc>
          <w:tcPr>
            <w:tcW w:w="2826" w:type="dxa"/>
            <w:shd w:val="clear" w:color="auto" w:fill="D9D9D9"/>
            <w:vAlign w:val="center"/>
          </w:tcPr>
          <w:p w:rsidR="009E0BA5" w:rsidRPr="00BA3D8D" w:rsidRDefault="009E0BA5" w:rsidP="001D1530">
            <w:pPr>
              <w:autoSpaceDE w:val="0"/>
              <w:autoSpaceDN w:val="0"/>
              <w:adjustRightInd w:val="0"/>
              <w:jc w:val="both"/>
              <w:rPr>
                <w:rFonts w:ascii="Times New Roman" w:hAnsi="Times New Roman"/>
                <w:b/>
                <w:bCs/>
                <w:iCs/>
                <w:sz w:val="20"/>
                <w:szCs w:val="20"/>
              </w:rPr>
            </w:pPr>
            <w:r w:rsidRPr="00BA3D8D">
              <w:rPr>
                <w:rFonts w:ascii="Times New Roman" w:hAnsi="Times New Roman"/>
                <w:b/>
                <w:bCs/>
                <w:iCs/>
                <w:sz w:val="20"/>
                <w:szCs w:val="20"/>
              </w:rPr>
              <w:t>PPGI</w:t>
            </w:r>
          </w:p>
        </w:tc>
        <w:tc>
          <w:tcPr>
            <w:tcW w:w="2840" w:type="dxa"/>
            <w:shd w:val="clear" w:color="auto" w:fill="D9D9D9"/>
            <w:vAlign w:val="center"/>
          </w:tcPr>
          <w:p w:rsidR="009E0BA5" w:rsidRPr="00BA3D8D" w:rsidRDefault="009E0BA5" w:rsidP="001D1530">
            <w:pPr>
              <w:autoSpaceDE w:val="0"/>
              <w:autoSpaceDN w:val="0"/>
              <w:adjustRightInd w:val="0"/>
              <w:jc w:val="both"/>
              <w:rPr>
                <w:rFonts w:ascii="Times New Roman" w:hAnsi="Times New Roman"/>
                <w:b/>
                <w:bCs/>
                <w:iCs/>
                <w:sz w:val="20"/>
                <w:szCs w:val="20"/>
              </w:rPr>
            </w:pPr>
            <w:r w:rsidRPr="00BA3D8D">
              <w:rPr>
                <w:rFonts w:ascii="Times New Roman" w:hAnsi="Times New Roman"/>
                <w:b/>
                <w:bCs/>
                <w:iCs/>
                <w:sz w:val="20"/>
                <w:szCs w:val="20"/>
              </w:rPr>
              <w:t>PROEX</w:t>
            </w:r>
          </w:p>
        </w:tc>
      </w:tr>
      <w:tr w:rsidR="009E0BA5" w:rsidRPr="00E55632" w:rsidTr="001D1530">
        <w:tc>
          <w:tcPr>
            <w:tcW w:w="2828"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 xml:space="preserve">Planejamento, coordenação, supervisão, avaliação e controle das políticas relativas </w:t>
            </w:r>
            <w:r>
              <w:rPr>
                <w:rFonts w:ascii="Times New Roman" w:hAnsi="Times New Roman"/>
                <w:bCs/>
                <w:iCs/>
                <w:sz w:val="20"/>
                <w:szCs w:val="20"/>
              </w:rPr>
              <w:t>à</w:t>
            </w:r>
            <w:r w:rsidRPr="00BA3D8D">
              <w:rPr>
                <w:rFonts w:ascii="Times New Roman" w:hAnsi="Times New Roman"/>
                <w:bCs/>
                <w:iCs/>
                <w:sz w:val="20"/>
                <w:szCs w:val="20"/>
              </w:rPr>
              <w:t xml:space="preserve"> </w:t>
            </w:r>
            <w:r>
              <w:rPr>
                <w:rFonts w:ascii="Times New Roman" w:hAnsi="Times New Roman"/>
                <w:bCs/>
                <w:iCs/>
                <w:sz w:val="20"/>
                <w:szCs w:val="20"/>
              </w:rPr>
              <w:t>educação profissional técnica e tecnológica e aos cursos de formação de professores (licenciaturas)</w:t>
            </w:r>
            <w:r w:rsidRPr="00BA3D8D">
              <w:rPr>
                <w:rFonts w:ascii="Times New Roman" w:hAnsi="Times New Roman"/>
                <w:bCs/>
                <w:iCs/>
                <w:sz w:val="20"/>
                <w:szCs w:val="20"/>
              </w:rPr>
              <w:t>.</w:t>
            </w: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 xml:space="preserve">Planejamento, coordenação, supervisão, avaliação e controle das políticas relativas à pesquisa e à pesquisa, pós-graduação de </w:t>
            </w:r>
            <w:r w:rsidRPr="00BA3D8D">
              <w:rPr>
                <w:rFonts w:ascii="Times New Roman" w:hAnsi="Times New Roman"/>
                <w:bCs/>
                <w:i/>
                <w:iCs/>
                <w:sz w:val="20"/>
                <w:szCs w:val="20"/>
              </w:rPr>
              <w:t>lato e stricto sensu</w:t>
            </w:r>
            <w:r w:rsidRPr="00BA3D8D">
              <w:rPr>
                <w:rFonts w:ascii="Times New Roman" w:hAnsi="Times New Roman"/>
                <w:bCs/>
                <w:iCs/>
                <w:sz w:val="20"/>
                <w:szCs w:val="20"/>
              </w:rPr>
              <w:t xml:space="preserve"> e inovação. </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Planejamento, coordenação, supervisão, avaliação e controle das políticas de extensão.</w:t>
            </w:r>
          </w:p>
        </w:tc>
      </w:tr>
      <w:tr w:rsidR="009E0BA5" w:rsidRPr="00E55632" w:rsidTr="001D1530">
        <w:tc>
          <w:tcPr>
            <w:tcW w:w="2828"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 xml:space="preserve">Normas e procedimentos para o funcionamento do registro acadêmico nos </w:t>
            </w:r>
            <w:r w:rsidRPr="00BA3D8D">
              <w:rPr>
                <w:rFonts w:ascii="Times New Roman" w:hAnsi="Times New Roman"/>
                <w:bCs/>
                <w:i/>
                <w:iCs/>
                <w:sz w:val="20"/>
                <w:szCs w:val="20"/>
              </w:rPr>
              <w:t>campi</w:t>
            </w:r>
            <w:r w:rsidRPr="00BA3D8D">
              <w:rPr>
                <w:rFonts w:ascii="Times New Roman" w:hAnsi="Times New Roman"/>
                <w:bCs/>
                <w:iCs/>
                <w:sz w:val="20"/>
                <w:szCs w:val="20"/>
              </w:rPr>
              <w:t>.</w:t>
            </w: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Coordenação e a supervisão dos projetos e dos grupos de pesquisas.</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Avaliação das atividades relativas à extensão, à integração e ao intercâmbio da instituição.</w:t>
            </w:r>
          </w:p>
        </w:tc>
      </w:tr>
      <w:tr w:rsidR="009E0BA5" w:rsidRPr="00E55632" w:rsidTr="001D1530">
        <w:tc>
          <w:tcPr>
            <w:tcW w:w="2828" w:type="dxa"/>
            <w:shd w:val="clear" w:color="auto" w:fill="auto"/>
            <w:vAlign w:val="center"/>
          </w:tcPr>
          <w:p w:rsidR="009E0BA5"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Proposta e orientação de processos de aprendizado para a educação inclusiva</w:t>
            </w:r>
            <w:r>
              <w:rPr>
                <w:rFonts w:ascii="Times New Roman" w:hAnsi="Times New Roman"/>
                <w:bCs/>
                <w:iCs/>
                <w:sz w:val="20"/>
                <w:szCs w:val="20"/>
              </w:rPr>
              <w:t xml:space="preserve"> e a distância</w:t>
            </w:r>
            <w:r w:rsidRPr="00BA3D8D">
              <w:rPr>
                <w:rFonts w:ascii="Times New Roman" w:hAnsi="Times New Roman"/>
                <w:bCs/>
                <w:iCs/>
                <w:sz w:val="20"/>
                <w:szCs w:val="20"/>
              </w:rPr>
              <w:t>.</w:t>
            </w:r>
          </w:p>
          <w:p w:rsidR="009E0BA5" w:rsidRPr="00BA3D8D" w:rsidRDefault="009E0BA5" w:rsidP="001D1530">
            <w:pPr>
              <w:autoSpaceDE w:val="0"/>
              <w:autoSpaceDN w:val="0"/>
              <w:adjustRightInd w:val="0"/>
              <w:jc w:val="both"/>
              <w:rPr>
                <w:rFonts w:ascii="Times New Roman" w:hAnsi="Times New Roman"/>
                <w:bCs/>
                <w:iCs/>
                <w:sz w:val="20"/>
                <w:szCs w:val="20"/>
              </w:rPr>
            </w:pP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Articulação com órgãos de apoio à pesquisa.</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Articular-se com o setor produtivo, com a sociedade em geral para a melhoria dos perfis de ingresso discente.</w:t>
            </w:r>
          </w:p>
        </w:tc>
      </w:tr>
      <w:tr w:rsidR="009E0BA5" w:rsidRPr="00E55632" w:rsidTr="001D1530">
        <w:tc>
          <w:tcPr>
            <w:tcW w:w="2828"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Implementação das políticas dos cursos de formação inicial e continuada.</w:t>
            </w: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Fomento e criação de intercâmbio de alunos com outros órgãos de pesquisas científicas nacionais e internacionais.</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Cs/>
                <w:iCs/>
                <w:sz w:val="20"/>
                <w:szCs w:val="20"/>
              </w:rPr>
              <w:t>Fomento e criação de políticas de acompanhamento de egressos.</w:t>
            </w:r>
          </w:p>
        </w:tc>
      </w:tr>
      <w:tr w:rsidR="009E0BA5" w:rsidRPr="00E55632" w:rsidTr="001D1530">
        <w:tc>
          <w:tcPr>
            <w:tcW w:w="2828"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 xml:space="preserve">Atende a: </w:t>
            </w:r>
            <w:r w:rsidRPr="00BA3D8D">
              <w:rPr>
                <w:rFonts w:ascii="Times New Roman" w:hAnsi="Times New Roman"/>
                <w:bCs/>
                <w:iCs/>
                <w:sz w:val="20"/>
                <w:szCs w:val="20"/>
              </w:rPr>
              <w:t>Comunidade acadêmica</w:t>
            </w: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Atende a:</w:t>
            </w:r>
            <w:r w:rsidRPr="00BA3D8D">
              <w:rPr>
                <w:rFonts w:ascii="Times New Roman" w:hAnsi="Times New Roman"/>
                <w:bCs/>
                <w:iCs/>
                <w:sz w:val="20"/>
                <w:szCs w:val="20"/>
              </w:rPr>
              <w:t xml:space="preserve"> Comunidade acadêmica</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Atende a:</w:t>
            </w:r>
            <w:r w:rsidRPr="00BA3D8D">
              <w:rPr>
                <w:rFonts w:ascii="Times New Roman" w:hAnsi="Times New Roman"/>
                <w:bCs/>
                <w:iCs/>
                <w:sz w:val="20"/>
                <w:szCs w:val="20"/>
              </w:rPr>
              <w:t xml:space="preserve"> Comunidade acadêmica</w:t>
            </w:r>
          </w:p>
        </w:tc>
      </w:tr>
      <w:tr w:rsidR="009E0BA5" w:rsidRPr="00E55632" w:rsidTr="001D1530">
        <w:tc>
          <w:tcPr>
            <w:tcW w:w="2828"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Resultado:</w:t>
            </w:r>
            <w:r w:rsidRPr="00BA3D8D">
              <w:rPr>
                <w:rFonts w:ascii="Times New Roman" w:hAnsi="Times New Roman"/>
                <w:bCs/>
                <w:iCs/>
                <w:sz w:val="20"/>
                <w:szCs w:val="20"/>
              </w:rPr>
              <w:t xml:space="preserve"> Promover a excelência do ensino por meio da formulação de políticas educacionais de qualidade socialmente referenciadas.</w:t>
            </w:r>
          </w:p>
        </w:tc>
        <w:tc>
          <w:tcPr>
            <w:tcW w:w="2826"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Resultado:</w:t>
            </w:r>
            <w:r w:rsidRPr="00BA3D8D">
              <w:rPr>
                <w:rFonts w:ascii="Times New Roman" w:hAnsi="Times New Roman"/>
                <w:bCs/>
                <w:iCs/>
                <w:sz w:val="20"/>
                <w:szCs w:val="20"/>
              </w:rPr>
              <w:t xml:space="preserve"> Promover com excelência a pesquisa, pós-graduação e inovação.</w:t>
            </w:r>
          </w:p>
        </w:tc>
        <w:tc>
          <w:tcPr>
            <w:tcW w:w="2840" w:type="dxa"/>
            <w:shd w:val="clear" w:color="auto" w:fill="auto"/>
            <w:vAlign w:val="center"/>
          </w:tcPr>
          <w:p w:rsidR="009E0BA5" w:rsidRPr="00BA3D8D" w:rsidRDefault="009E0BA5" w:rsidP="001D1530">
            <w:pPr>
              <w:autoSpaceDE w:val="0"/>
              <w:autoSpaceDN w:val="0"/>
              <w:adjustRightInd w:val="0"/>
              <w:jc w:val="both"/>
              <w:rPr>
                <w:rFonts w:ascii="Times New Roman" w:hAnsi="Times New Roman"/>
                <w:bCs/>
                <w:iCs/>
                <w:sz w:val="20"/>
                <w:szCs w:val="20"/>
              </w:rPr>
            </w:pPr>
            <w:r w:rsidRPr="00BA3D8D">
              <w:rPr>
                <w:rFonts w:ascii="Times New Roman" w:hAnsi="Times New Roman"/>
                <w:b/>
                <w:bCs/>
                <w:i/>
                <w:iCs/>
                <w:sz w:val="20"/>
                <w:szCs w:val="20"/>
              </w:rPr>
              <w:t>Resultado:</w:t>
            </w:r>
            <w:r w:rsidRPr="00BA3D8D">
              <w:rPr>
                <w:rFonts w:ascii="Times New Roman" w:hAnsi="Times New Roman"/>
                <w:bCs/>
                <w:iCs/>
                <w:sz w:val="20"/>
                <w:szCs w:val="20"/>
              </w:rPr>
              <w:t xml:space="preserve"> Interligar o conhecimento com a prática através da prestação de serviços de extensão para as comunidades interna e externa, com qualidade e comprometimento.</w:t>
            </w:r>
          </w:p>
        </w:tc>
      </w:tr>
    </w:tbl>
    <w:p w:rsidR="009E0BA5" w:rsidRPr="00BA3D8D" w:rsidRDefault="009E0BA5" w:rsidP="009E0BA5">
      <w:pPr>
        <w:rPr>
          <w:rFonts w:ascii="Times New Roman" w:hAnsi="Times New Roman"/>
          <w:b/>
          <w:i/>
          <w:sz w:val="20"/>
          <w:szCs w:val="20"/>
        </w:rPr>
      </w:pPr>
      <w:r>
        <w:rPr>
          <w:rFonts w:ascii="Times New Roman" w:hAnsi="Times New Roman"/>
          <w:b/>
          <w:sz w:val="20"/>
          <w:szCs w:val="20"/>
        </w:rPr>
        <w:t>Fonte: Relatório de Gestão 2013</w:t>
      </w:r>
    </w:p>
    <w:p w:rsidR="009E0BA5" w:rsidRPr="00BA3D8D" w:rsidRDefault="009E0BA5" w:rsidP="003B680B">
      <w:pPr>
        <w:pStyle w:val="Ttulo2"/>
        <w:numPr>
          <w:ilvl w:val="1"/>
          <w:numId w:val="2"/>
        </w:numPr>
        <w:jc w:val="both"/>
        <w:rPr>
          <w:rFonts w:ascii="Times New Roman" w:hAnsi="Times New Roman"/>
          <w:i w:val="0"/>
          <w:noProof/>
          <w:sz w:val="24"/>
          <w:szCs w:val="24"/>
        </w:rPr>
      </w:pPr>
      <w:bookmarkStart w:id="56" w:name="_Toc382493292"/>
      <w:bookmarkStart w:id="57" w:name="_Toc382552918"/>
      <w:bookmarkStart w:id="58" w:name="_Toc382553022"/>
      <w:bookmarkStart w:id="59" w:name="_Toc382553126"/>
      <w:bookmarkStart w:id="60" w:name="_Toc382553229"/>
      <w:bookmarkStart w:id="61" w:name="_Toc382553717"/>
      <w:bookmarkStart w:id="62" w:name="_Toc382559795"/>
      <w:bookmarkStart w:id="63" w:name="_Toc382560006"/>
      <w:bookmarkStart w:id="64" w:name="_Toc382560117"/>
      <w:bookmarkStart w:id="65" w:name="_Toc382560225"/>
      <w:bookmarkStart w:id="66" w:name="_Toc382560333"/>
      <w:bookmarkStart w:id="67" w:name="_Toc382560438"/>
      <w:bookmarkStart w:id="68" w:name="_Toc382567237"/>
      <w:bookmarkStart w:id="69" w:name="_Toc382819352"/>
      <w:bookmarkStart w:id="70" w:name="_Toc382819649"/>
      <w:bookmarkStart w:id="71" w:name="_Toc382840983"/>
      <w:bookmarkStart w:id="72" w:name="_Toc383093822"/>
      <w:bookmarkStart w:id="73" w:name="_Toc383093944"/>
      <w:bookmarkStart w:id="74" w:name="_Toc383094086"/>
      <w:bookmarkStart w:id="75" w:name="_Toc383095621"/>
      <w:bookmarkStart w:id="76" w:name="_Toc383095932"/>
      <w:bookmarkStart w:id="77" w:name="_Toc383096053"/>
      <w:bookmarkStart w:id="78" w:name="_Toc383096173"/>
      <w:bookmarkStart w:id="79" w:name="_Toc383096295"/>
      <w:bookmarkStart w:id="80" w:name="_Toc383096416"/>
      <w:bookmarkStart w:id="81" w:name="_Toc383096537"/>
      <w:bookmarkStart w:id="82" w:name="_Toc383096659"/>
      <w:bookmarkStart w:id="83" w:name="_Toc383096911"/>
      <w:bookmarkStart w:id="84" w:name="_Toc383448110"/>
      <w:bookmarkStart w:id="85" w:name="_Toc383507395"/>
      <w:bookmarkStart w:id="86" w:name="_Toc383511856"/>
      <w:bookmarkStart w:id="87" w:name="_Toc383518548"/>
      <w:bookmarkStart w:id="88" w:name="_Toc383526417"/>
      <w:bookmarkStart w:id="89" w:name="_Toc383535410"/>
      <w:bookmarkStart w:id="90" w:name="_Toc383587891"/>
      <w:bookmarkStart w:id="91" w:name="_Toc383596672"/>
      <w:bookmarkStart w:id="92" w:name="_Toc383598349"/>
      <w:bookmarkStart w:id="93" w:name="_Toc383598458"/>
      <w:bookmarkStart w:id="94" w:name="_Toc383606712"/>
      <w:bookmarkStart w:id="95" w:name="_Toc383627611"/>
      <w:bookmarkStart w:id="96" w:name="_Toc383673787"/>
      <w:bookmarkStart w:id="97" w:name="_Toc383791315"/>
      <w:bookmarkStart w:id="98" w:name="_Toc383791420"/>
      <w:bookmarkStart w:id="99" w:name="_Toc384028256"/>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BA3D8D">
        <w:rPr>
          <w:rFonts w:ascii="Times New Roman" w:hAnsi="Times New Roman"/>
          <w:i w:val="0"/>
          <w:noProof/>
          <w:sz w:val="24"/>
          <w:szCs w:val="24"/>
        </w:rPr>
        <w:lastRenderedPageBreak/>
        <w:t>Principais macroprocessos de apoio ao exercício das competências e finalidades da unidade</w:t>
      </w:r>
      <w:bookmarkEnd w:id="99"/>
    </w:p>
    <w:p w:rsidR="009E0BA5" w:rsidRDefault="009E0BA5" w:rsidP="009E0BA5">
      <w:pPr>
        <w:pStyle w:val="PargrafodaLista"/>
        <w:spacing w:after="0" w:line="240" w:lineRule="auto"/>
        <w:ind w:left="360"/>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Os macroprocesso de apoio, essenciais ao funcionamento do IFAM para que este possa executar os processos finalísticos, são suportados pelas Pró-Reitorias de Administração e de Desenvolvimento Institucional. O quadro abaixo apresenta os principais Macroprocessos de apoio</w:t>
      </w:r>
      <w:r>
        <w:rPr>
          <w:rFonts w:ascii="Times New Roman" w:eastAsia="Times New Roman" w:hAnsi="Times New Roman"/>
          <w:sz w:val="24"/>
          <w:szCs w:val="24"/>
          <w:lang w:eastAsia="pt-BR"/>
        </w:rPr>
        <w:t xml:space="preserve">, </w:t>
      </w:r>
      <w:r w:rsidRPr="00BA3D8D">
        <w:rPr>
          <w:rFonts w:ascii="Times New Roman" w:eastAsia="Times New Roman" w:hAnsi="Times New Roman"/>
          <w:sz w:val="24"/>
          <w:szCs w:val="24"/>
          <w:lang w:eastAsia="pt-BR"/>
        </w:rPr>
        <w:t>o público a que estão destinados e os resultados esperados deles</w:t>
      </w:r>
      <w:r>
        <w:rPr>
          <w:rFonts w:ascii="Times New Roman" w:eastAsia="Times New Roman" w:hAnsi="Times New Roman"/>
          <w:sz w:val="24"/>
          <w:szCs w:val="24"/>
          <w:lang w:eastAsia="pt-BR"/>
        </w:rPr>
        <w:t>.</w:t>
      </w:r>
    </w:p>
    <w:p w:rsidR="009E0BA5" w:rsidRDefault="009E0BA5" w:rsidP="009E0BA5">
      <w:pPr>
        <w:pStyle w:val="PargrafodaLista"/>
        <w:spacing w:after="0" w:line="240" w:lineRule="auto"/>
        <w:ind w:left="360"/>
        <w:jc w:val="both"/>
        <w:rPr>
          <w:rFonts w:ascii="Times New Roman" w:eastAsia="Times New Roman" w:hAnsi="Times New Roman"/>
          <w:sz w:val="24"/>
          <w:szCs w:val="24"/>
          <w:lang w:eastAsia="pt-BR"/>
        </w:rPr>
      </w:pPr>
    </w:p>
    <w:p w:rsidR="009E0BA5" w:rsidRPr="00BA3D8D" w:rsidRDefault="009E0BA5" w:rsidP="009E0BA5">
      <w:pPr>
        <w:rPr>
          <w:rFonts w:ascii="Times New Roman" w:hAnsi="Times New Roman"/>
          <w:sz w:val="20"/>
          <w:szCs w:val="20"/>
        </w:rPr>
      </w:pPr>
      <w:bookmarkStart w:id="100" w:name="quadro10"/>
      <w:r w:rsidRPr="00BA3D8D">
        <w:rPr>
          <w:rFonts w:ascii="Times New Roman" w:hAnsi="Times New Roman"/>
          <w:sz w:val="20"/>
          <w:szCs w:val="20"/>
        </w:rPr>
        <w:t>M</w:t>
      </w:r>
      <w:r>
        <w:rPr>
          <w:rFonts w:ascii="Times New Roman" w:hAnsi="Times New Roman"/>
          <w:sz w:val="20"/>
          <w:szCs w:val="20"/>
        </w:rPr>
        <w:t>acroprocessos</w:t>
      </w:r>
      <w:r w:rsidRPr="00BA3D8D">
        <w:rPr>
          <w:rFonts w:ascii="Times New Roman" w:hAnsi="Times New Roman"/>
          <w:sz w:val="20"/>
          <w:szCs w:val="20"/>
        </w:rPr>
        <w:t xml:space="preserve"> </w:t>
      </w:r>
      <w:r>
        <w:rPr>
          <w:rFonts w:ascii="Times New Roman" w:hAnsi="Times New Roman"/>
          <w:sz w:val="20"/>
          <w:szCs w:val="20"/>
        </w:rPr>
        <w:t>de</w:t>
      </w:r>
      <w:r w:rsidRPr="00BA3D8D">
        <w:rPr>
          <w:rFonts w:ascii="Times New Roman" w:hAnsi="Times New Roman"/>
          <w:sz w:val="20"/>
          <w:szCs w:val="20"/>
        </w:rPr>
        <w:t xml:space="preserve"> </w:t>
      </w:r>
      <w:r>
        <w:rPr>
          <w:rFonts w:ascii="Times New Roman" w:hAnsi="Times New Roman"/>
          <w:sz w:val="20"/>
          <w:szCs w:val="20"/>
        </w:rPr>
        <w:t>apoio</w:t>
      </w:r>
      <w:r w:rsidRPr="00BA3D8D">
        <w:rPr>
          <w:rFonts w:ascii="Times New Roman" w:hAnsi="Times New Roman"/>
          <w:sz w:val="20"/>
          <w:szCs w:val="20"/>
        </w:rPr>
        <w:t xml:space="preserve"> </w:t>
      </w:r>
    </w:p>
    <w:p w:rsidR="009E0BA5" w:rsidRPr="00BA3D8D" w:rsidRDefault="009E0BA5" w:rsidP="009E0BA5">
      <w:pPr>
        <w:pStyle w:val="Legenda"/>
        <w:keepNext/>
        <w:rPr>
          <w:rFonts w:ascii="Times New Roman" w:hAnsi="Times New Roman"/>
          <w:sz w:val="20"/>
          <w:szCs w:val="20"/>
        </w:rPr>
      </w:pPr>
      <w:bookmarkStart w:id="101" w:name="_Toc38402834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w:t>
      </w:r>
      <w:r w:rsidRPr="00BA3D8D">
        <w:rPr>
          <w:rFonts w:ascii="Times New Roman" w:hAnsi="Times New Roman"/>
          <w:sz w:val="20"/>
          <w:szCs w:val="20"/>
        </w:rPr>
        <w:fldChar w:fldCharType="end"/>
      </w:r>
      <w:r w:rsidRPr="00BA3D8D">
        <w:rPr>
          <w:rFonts w:ascii="Times New Roman" w:hAnsi="Times New Roman"/>
          <w:sz w:val="20"/>
          <w:szCs w:val="20"/>
        </w:rPr>
        <w:t xml:space="preserve"> - Macroprocessos de apoio</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4"/>
        <w:gridCol w:w="4295"/>
      </w:tblGrid>
      <w:tr w:rsidR="009E0BA5" w:rsidRPr="00C64123" w:rsidTr="001D1530">
        <w:tc>
          <w:tcPr>
            <w:tcW w:w="5000" w:type="pct"/>
            <w:gridSpan w:val="2"/>
            <w:shd w:val="clear" w:color="auto" w:fill="D9D9D9"/>
            <w:vAlign w:val="center"/>
          </w:tcPr>
          <w:bookmarkEnd w:id="100"/>
          <w:p w:rsidR="009E0BA5" w:rsidRPr="00BA3D8D" w:rsidRDefault="009E0BA5" w:rsidP="001D1530">
            <w:pPr>
              <w:autoSpaceDE w:val="0"/>
              <w:autoSpaceDN w:val="0"/>
              <w:adjustRightInd w:val="0"/>
              <w:jc w:val="center"/>
              <w:rPr>
                <w:rFonts w:ascii="Times New Roman" w:hAnsi="Times New Roman"/>
                <w:b/>
                <w:bCs/>
                <w:iCs/>
                <w:sz w:val="20"/>
                <w:szCs w:val="20"/>
              </w:rPr>
            </w:pPr>
            <w:r w:rsidRPr="00BA3D8D">
              <w:rPr>
                <w:rFonts w:ascii="Times New Roman" w:hAnsi="Times New Roman"/>
                <w:b/>
                <w:bCs/>
                <w:i/>
                <w:iCs/>
                <w:sz w:val="20"/>
                <w:szCs w:val="20"/>
              </w:rPr>
              <w:t>Macroprocessos de Apoio</w:t>
            </w:r>
          </w:p>
        </w:tc>
      </w:tr>
      <w:tr w:rsidR="009E0BA5" w:rsidRPr="00C64123" w:rsidTr="001D1530">
        <w:tc>
          <w:tcPr>
            <w:tcW w:w="2554" w:type="pct"/>
            <w:shd w:val="clear" w:color="auto" w:fill="D9D9D9"/>
            <w:vAlign w:val="center"/>
          </w:tcPr>
          <w:p w:rsidR="009E0BA5" w:rsidRPr="00BA3D8D" w:rsidRDefault="009E0BA5" w:rsidP="001D1530">
            <w:pPr>
              <w:autoSpaceDE w:val="0"/>
              <w:autoSpaceDN w:val="0"/>
              <w:adjustRightInd w:val="0"/>
              <w:jc w:val="center"/>
              <w:rPr>
                <w:rFonts w:ascii="Times New Roman" w:hAnsi="Times New Roman"/>
                <w:b/>
                <w:bCs/>
                <w:iCs/>
                <w:sz w:val="20"/>
                <w:szCs w:val="20"/>
              </w:rPr>
            </w:pPr>
            <w:r w:rsidRPr="00BA3D8D">
              <w:rPr>
                <w:rFonts w:ascii="Times New Roman" w:hAnsi="Times New Roman"/>
                <w:b/>
                <w:bCs/>
                <w:iCs/>
                <w:sz w:val="20"/>
                <w:szCs w:val="20"/>
              </w:rPr>
              <w:t>PRODIN</w:t>
            </w:r>
          </w:p>
        </w:tc>
        <w:tc>
          <w:tcPr>
            <w:tcW w:w="2446" w:type="pct"/>
            <w:shd w:val="clear" w:color="auto" w:fill="D9D9D9"/>
            <w:vAlign w:val="center"/>
          </w:tcPr>
          <w:p w:rsidR="009E0BA5" w:rsidRPr="00BA3D8D" w:rsidRDefault="009E0BA5" w:rsidP="001D1530">
            <w:pPr>
              <w:autoSpaceDE w:val="0"/>
              <w:autoSpaceDN w:val="0"/>
              <w:adjustRightInd w:val="0"/>
              <w:jc w:val="center"/>
              <w:rPr>
                <w:rFonts w:ascii="Times New Roman" w:hAnsi="Times New Roman"/>
                <w:b/>
                <w:bCs/>
                <w:iCs/>
                <w:sz w:val="20"/>
                <w:szCs w:val="20"/>
              </w:rPr>
            </w:pPr>
            <w:r w:rsidRPr="00BA3D8D">
              <w:rPr>
                <w:rFonts w:ascii="Times New Roman" w:hAnsi="Times New Roman"/>
                <w:b/>
                <w:bCs/>
                <w:iCs/>
                <w:sz w:val="20"/>
                <w:szCs w:val="20"/>
              </w:rPr>
              <w:t>PROAD</w:t>
            </w:r>
          </w:p>
        </w:tc>
      </w:tr>
      <w:tr w:rsidR="009E0BA5" w:rsidRPr="00C64123" w:rsidTr="001D1530">
        <w:tc>
          <w:tcPr>
            <w:tcW w:w="2554"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Planejamento, coordenação, avaliação e controle das políticas relativas ao desenvolvimento institucional.</w:t>
            </w:r>
          </w:p>
        </w:tc>
        <w:tc>
          <w:tcPr>
            <w:tcW w:w="2446"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Execução de políticas institucionais para garantir a execução dos planos orçamentários, financeiros e patrimoniais.</w:t>
            </w:r>
          </w:p>
        </w:tc>
      </w:tr>
      <w:tr w:rsidR="009E0BA5" w:rsidRPr="00C64123" w:rsidTr="001D1530">
        <w:tc>
          <w:tcPr>
            <w:tcW w:w="2554"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Coordenação das atividades de avaliação institucional e de controle de dados institucionais.</w:t>
            </w:r>
          </w:p>
        </w:tc>
        <w:tc>
          <w:tcPr>
            <w:tcW w:w="2446"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Administração dos espaços físicos e infraestrutura utilizada pela Reitoria.</w:t>
            </w:r>
          </w:p>
        </w:tc>
      </w:tr>
      <w:tr w:rsidR="009E0BA5" w:rsidRPr="00C64123" w:rsidTr="001D1530">
        <w:tc>
          <w:tcPr>
            <w:tcW w:w="2554"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Planejamento e coordenação de atividades de articulação sistêmica do Ifam.</w:t>
            </w:r>
          </w:p>
        </w:tc>
        <w:tc>
          <w:tcPr>
            <w:tcW w:w="2446"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Elaboração da proposta orçamentária anual do IFAM.</w:t>
            </w:r>
          </w:p>
        </w:tc>
      </w:tr>
      <w:tr w:rsidR="009E0BA5" w:rsidRPr="00C64123" w:rsidTr="001D1530">
        <w:tc>
          <w:tcPr>
            <w:tcW w:w="2554"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Gestão do ambiente e da segurança da rede e de gestão tecnológica.</w:t>
            </w:r>
          </w:p>
        </w:tc>
        <w:tc>
          <w:tcPr>
            <w:tcW w:w="2446"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Realização e conformidade da gestão contábil.</w:t>
            </w:r>
          </w:p>
        </w:tc>
      </w:tr>
      <w:tr w:rsidR="009E0BA5" w:rsidRPr="00C64123" w:rsidTr="001D1530">
        <w:tc>
          <w:tcPr>
            <w:tcW w:w="2554"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Implantação de sistemas institucionais (S</w:t>
            </w:r>
            <w:r>
              <w:rPr>
                <w:rFonts w:ascii="Times New Roman" w:hAnsi="Times New Roman"/>
                <w:bCs/>
                <w:iCs/>
                <w:sz w:val="20"/>
                <w:szCs w:val="20"/>
              </w:rPr>
              <w:t xml:space="preserve">GD </w:t>
            </w:r>
            <w:r w:rsidRPr="00BA3D8D">
              <w:rPr>
                <w:rFonts w:ascii="Times New Roman" w:hAnsi="Times New Roman"/>
                <w:bCs/>
                <w:iCs/>
                <w:sz w:val="20"/>
                <w:szCs w:val="20"/>
              </w:rPr>
              <w:t xml:space="preserve">,  Q-Acadêmico, </w:t>
            </w:r>
            <w:r>
              <w:rPr>
                <w:rFonts w:ascii="Times New Roman" w:hAnsi="Times New Roman"/>
                <w:bCs/>
                <w:iCs/>
                <w:sz w:val="20"/>
                <w:szCs w:val="20"/>
              </w:rPr>
              <w:t>Sistema de Gerenciamento de Conteúdo entre outros</w:t>
            </w:r>
            <w:r w:rsidRPr="00BA3D8D">
              <w:rPr>
                <w:rFonts w:ascii="Times New Roman" w:hAnsi="Times New Roman"/>
                <w:bCs/>
                <w:iCs/>
                <w:sz w:val="20"/>
                <w:szCs w:val="20"/>
              </w:rPr>
              <w:t>)</w:t>
            </w:r>
          </w:p>
        </w:tc>
        <w:tc>
          <w:tcPr>
            <w:tcW w:w="2446"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Execução da gestão de pessoas em consonância com as diretrizes legais.</w:t>
            </w:r>
          </w:p>
        </w:tc>
      </w:tr>
      <w:tr w:rsidR="009E0BA5" w:rsidRPr="00C64123" w:rsidTr="001D1530">
        <w:tc>
          <w:tcPr>
            <w:tcW w:w="2554"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Planejamento da aquisição de softwares, hardware e/ou serviços de TI.</w:t>
            </w:r>
          </w:p>
        </w:tc>
        <w:tc>
          <w:tcPr>
            <w:tcW w:w="2446"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Execução da política de capacitação de servidores.</w:t>
            </w:r>
          </w:p>
        </w:tc>
      </w:tr>
      <w:tr w:rsidR="009E0BA5" w:rsidRPr="00C64123" w:rsidTr="001D1530">
        <w:tc>
          <w:tcPr>
            <w:tcW w:w="2554"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Implantar e coordenar programas de responsabilidade ambiental.</w:t>
            </w:r>
          </w:p>
        </w:tc>
        <w:tc>
          <w:tcPr>
            <w:tcW w:w="2446" w:type="pct"/>
            <w:shd w:val="clear" w:color="auto" w:fill="auto"/>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Cs/>
                <w:iCs/>
                <w:sz w:val="20"/>
                <w:szCs w:val="20"/>
              </w:rPr>
              <w:t>Coordenação de programas de melhoria da qualidade de vida e saúde do servidor.</w:t>
            </w:r>
          </w:p>
        </w:tc>
      </w:tr>
      <w:tr w:rsidR="009E0BA5" w:rsidRPr="00C64123" w:rsidTr="001D1530">
        <w:tc>
          <w:tcPr>
            <w:tcW w:w="2554" w:type="pct"/>
            <w:shd w:val="clear" w:color="auto" w:fill="auto"/>
            <w:vAlign w:val="center"/>
          </w:tcPr>
          <w:p w:rsidR="009E0BA5" w:rsidRPr="00BA3D8D" w:rsidRDefault="009E0BA5" w:rsidP="001D1530">
            <w:pPr>
              <w:autoSpaceDE w:val="0"/>
              <w:autoSpaceDN w:val="0"/>
              <w:adjustRightInd w:val="0"/>
              <w:rPr>
                <w:rFonts w:ascii="Times New Roman" w:hAnsi="Times New Roman"/>
                <w:b/>
                <w:bCs/>
                <w:i/>
                <w:iCs/>
                <w:sz w:val="20"/>
                <w:szCs w:val="20"/>
              </w:rPr>
            </w:pPr>
            <w:r w:rsidRPr="00BA3D8D">
              <w:rPr>
                <w:rFonts w:ascii="Times New Roman" w:hAnsi="Times New Roman"/>
                <w:b/>
                <w:bCs/>
                <w:i/>
                <w:iCs/>
                <w:sz w:val="20"/>
                <w:szCs w:val="20"/>
              </w:rPr>
              <w:t xml:space="preserve">Atende a: </w:t>
            </w:r>
            <w:r w:rsidRPr="00BA3D8D">
              <w:rPr>
                <w:rFonts w:ascii="Times New Roman" w:hAnsi="Times New Roman"/>
                <w:bCs/>
                <w:iCs/>
                <w:sz w:val="20"/>
                <w:szCs w:val="20"/>
              </w:rPr>
              <w:t>Gestão do Ifam</w:t>
            </w:r>
          </w:p>
        </w:tc>
        <w:tc>
          <w:tcPr>
            <w:tcW w:w="2446" w:type="pct"/>
            <w:shd w:val="clear" w:color="auto" w:fill="auto"/>
            <w:vAlign w:val="center"/>
          </w:tcPr>
          <w:p w:rsidR="009E0BA5" w:rsidRPr="00BA3D8D" w:rsidRDefault="009E0BA5" w:rsidP="001D1530">
            <w:pPr>
              <w:autoSpaceDE w:val="0"/>
              <w:autoSpaceDN w:val="0"/>
              <w:adjustRightInd w:val="0"/>
              <w:rPr>
                <w:rFonts w:ascii="Times New Roman" w:hAnsi="Times New Roman"/>
                <w:b/>
                <w:bCs/>
                <w:i/>
                <w:iCs/>
                <w:sz w:val="20"/>
                <w:szCs w:val="20"/>
              </w:rPr>
            </w:pPr>
            <w:r w:rsidRPr="00BA3D8D">
              <w:rPr>
                <w:rFonts w:ascii="Times New Roman" w:hAnsi="Times New Roman"/>
                <w:b/>
                <w:bCs/>
                <w:i/>
                <w:iCs/>
                <w:sz w:val="20"/>
                <w:szCs w:val="20"/>
              </w:rPr>
              <w:t xml:space="preserve">Atende a: </w:t>
            </w:r>
            <w:r w:rsidRPr="00BA3D8D">
              <w:rPr>
                <w:rFonts w:ascii="Times New Roman" w:hAnsi="Times New Roman"/>
                <w:bCs/>
                <w:iCs/>
                <w:sz w:val="20"/>
                <w:szCs w:val="20"/>
              </w:rPr>
              <w:t>Gestão do Ifam</w:t>
            </w:r>
          </w:p>
        </w:tc>
      </w:tr>
      <w:tr w:rsidR="009E0BA5" w:rsidRPr="00C64123" w:rsidTr="001D1530">
        <w:tc>
          <w:tcPr>
            <w:tcW w:w="2554"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
                <w:bCs/>
                <w:i/>
                <w:iCs/>
                <w:sz w:val="20"/>
                <w:szCs w:val="20"/>
              </w:rPr>
              <w:t>Resultado:</w:t>
            </w:r>
            <w:r w:rsidRPr="00BA3D8D">
              <w:rPr>
                <w:rFonts w:ascii="Times New Roman" w:hAnsi="Times New Roman"/>
                <w:bCs/>
                <w:iCs/>
                <w:sz w:val="20"/>
                <w:szCs w:val="20"/>
              </w:rPr>
              <w:t xml:space="preserve"> Promover o desenvolvimento institucional com responsabilidade socioambiental e inovação gerencial e tecnológica.</w:t>
            </w:r>
          </w:p>
        </w:tc>
        <w:tc>
          <w:tcPr>
            <w:tcW w:w="2446" w:type="pct"/>
            <w:shd w:val="clear" w:color="auto" w:fill="D9D9D9" w:themeFill="background1" w:themeFillShade="D9"/>
            <w:vAlign w:val="center"/>
          </w:tcPr>
          <w:p w:rsidR="009E0BA5" w:rsidRPr="00BA3D8D" w:rsidRDefault="009E0BA5" w:rsidP="001D1530">
            <w:pPr>
              <w:autoSpaceDE w:val="0"/>
              <w:autoSpaceDN w:val="0"/>
              <w:adjustRightInd w:val="0"/>
              <w:rPr>
                <w:rFonts w:ascii="Times New Roman" w:hAnsi="Times New Roman"/>
                <w:bCs/>
                <w:iCs/>
                <w:sz w:val="20"/>
                <w:szCs w:val="20"/>
              </w:rPr>
            </w:pPr>
            <w:r w:rsidRPr="00BA3D8D">
              <w:rPr>
                <w:rFonts w:ascii="Times New Roman" w:hAnsi="Times New Roman"/>
                <w:b/>
                <w:bCs/>
                <w:i/>
                <w:iCs/>
                <w:sz w:val="20"/>
                <w:szCs w:val="20"/>
              </w:rPr>
              <w:t>Resultado:</w:t>
            </w:r>
            <w:r w:rsidRPr="00BA3D8D">
              <w:rPr>
                <w:rFonts w:ascii="Times New Roman" w:hAnsi="Times New Roman"/>
                <w:bCs/>
                <w:iCs/>
                <w:sz w:val="20"/>
                <w:szCs w:val="20"/>
              </w:rPr>
              <w:t xml:space="preserve"> Gerir recursos e pessoas, com eficiência e legalidade para suporte às atividades da comunidade interna e otimização da cadeia de suprimentos.</w:t>
            </w:r>
          </w:p>
        </w:tc>
      </w:tr>
    </w:tbl>
    <w:p w:rsidR="009E0BA5" w:rsidRPr="00BA3D8D" w:rsidRDefault="009E0BA5" w:rsidP="009E0BA5">
      <w:pPr>
        <w:pStyle w:val="PargrafodaLista"/>
        <w:tabs>
          <w:tab w:val="left" w:pos="3705"/>
        </w:tabs>
        <w:spacing w:after="0" w:line="240" w:lineRule="auto"/>
        <w:ind w:left="0"/>
        <w:jc w:val="both"/>
        <w:rPr>
          <w:rFonts w:ascii="Times New Roman" w:eastAsia="Times New Roman" w:hAnsi="Times New Roman"/>
          <w:b/>
          <w:sz w:val="20"/>
          <w:szCs w:val="20"/>
          <w:lang w:eastAsia="pt-BR"/>
        </w:rPr>
      </w:pPr>
      <w:r w:rsidRPr="00BA3D8D">
        <w:rPr>
          <w:rFonts w:ascii="Times New Roman" w:eastAsia="Times New Roman" w:hAnsi="Times New Roman"/>
          <w:b/>
          <w:sz w:val="20"/>
          <w:szCs w:val="20"/>
          <w:lang w:eastAsia="pt-BR"/>
        </w:rPr>
        <w:t>Fonte: Relatório de Gestão 2012</w:t>
      </w:r>
      <w:r>
        <w:rPr>
          <w:rFonts w:ascii="Times New Roman" w:eastAsia="Times New Roman" w:hAnsi="Times New Roman"/>
          <w:b/>
          <w:sz w:val="20"/>
          <w:szCs w:val="20"/>
          <w:lang w:eastAsia="pt-BR"/>
        </w:rPr>
        <w:tab/>
      </w:r>
    </w:p>
    <w:p w:rsidR="009E0BA5" w:rsidRPr="00BA3D8D" w:rsidRDefault="009E0BA5" w:rsidP="009E0BA5">
      <w:pPr>
        <w:rPr>
          <w:b/>
          <w:i/>
        </w:rPr>
      </w:pPr>
    </w:p>
    <w:p w:rsidR="009E0BA5" w:rsidRPr="00BA3D8D" w:rsidRDefault="009E0BA5" w:rsidP="009E0BA5">
      <w:pPr>
        <w:ind w:firstLine="851"/>
        <w:jc w:val="both"/>
        <w:rPr>
          <w:rFonts w:ascii="Times New Roman" w:hAnsi="Times New Roman"/>
        </w:rPr>
      </w:pPr>
    </w:p>
    <w:p w:rsidR="009E0BA5" w:rsidRPr="00BA3D8D" w:rsidRDefault="009E0BA5" w:rsidP="009E0BA5">
      <w:pPr>
        <w:pStyle w:val="Ttulo2"/>
        <w:jc w:val="both"/>
        <w:rPr>
          <w:rFonts w:ascii="Times New Roman" w:hAnsi="Times New Roman"/>
          <w:i w:val="0"/>
          <w:noProof/>
          <w:sz w:val="24"/>
          <w:szCs w:val="24"/>
        </w:rPr>
      </w:pPr>
      <w:bookmarkStart w:id="102" w:name="_Toc384028257"/>
      <w:r w:rsidRPr="00BA3D8D">
        <w:rPr>
          <w:rFonts w:ascii="Times New Roman" w:hAnsi="Times New Roman"/>
          <w:i w:val="0"/>
          <w:noProof/>
          <w:sz w:val="24"/>
          <w:szCs w:val="24"/>
        </w:rPr>
        <w:t>1.5 Principais parceiros relacionados à atividade-fim da unidade</w:t>
      </w:r>
      <w:bookmarkEnd w:id="102"/>
    </w:p>
    <w:p w:rsidR="009E0BA5" w:rsidRPr="00BA3D8D" w:rsidRDefault="009E0BA5" w:rsidP="009E0BA5">
      <w:pPr>
        <w:tabs>
          <w:tab w:val="left" w:pos="3000"/>
        </w:tabs>
        <w:spacing w:before="120"/>
        <w:ind w:firstLine="851"/>
        <w:jc w:val="both"/>
        <w:rPr>
          <w:rFonts w:ascii="Times New Roman" w:hAnsi="Times New Roman"/>
          <w:sz w:val="24"/>
          <w:szCs w:val="24"/>
        </w:rPr>
      </w:pPr>
      <w:r w:rsidRPr="00BA3D8D">
        <w:rPr>
          <w:rFonts w:ascii="Times New Roman" w:hAnsi="Times New Roman"/>
          <w:sz w:val="24"/>
          <w:szCs w:val="24"/>
        </w:rPr>
        <w:t>O IFAM desenvolve ações e parcerias com diversas instituições de ensino superior (UTFPR, UFMG, UFAM, UEA, USP ) e também com instituições de fomento (CNPq, FAPEAM, FINEP, CAPES</w:t>
      </w:r>
      <w:r>
        <w:rPr>
          <w:rFonts w:ascii="Times New Roman" w:hAnsi="Times New Roman"/>
          <w:sz w:val="24"/>
          <w:szCs w:val="24"/>
        </w:rPr>
        <w:t>, FAEPI</w:t>
      </w:r>
      <w:r w:rsidRPr="00BA3D8D">
        <w:rPr>
          <w:rFonts w:ascii="Times New Roman" w:hAnsi="Times New Roman"/>
          <w:sz w:val="24"/>
          <w:szCs w:val="24"/>
        </w:rPr>
        <w:t xml:space="preserve"> entre outras) visando ao aperfeiçoamento e fortalecimento do campo científico e tecnológico da Instituição. </w:t>
      </w:r>
    </w:p>
    <w:p w:rsidR="009E0BA5" w:rsidRPr="00BA3D8D" w:rsidRDefault="009E0BA5" w:rsidP="009E0BA5">
      <w:pPr>
        <w:tabs>
          <w:tab w:val="left" w:pos="239"/>
        </w:tabs>
        <w:ind w:firstLine="851"/>
        <w:jc w:val="both"/>
        <w:rPr>
          <w:rFonts w:ascii="Times New Roman" w:hAnsi="Times New Roman"/>
          <w:sz w:val="24"/>
          <w:szCs w:val="24"/>
        </w:rPr>
      </w:pPr>
      <w:r w:rsidRPr="00BA3D8D">
        <w:rPr>
          <w:rFonts w:ascii="Times New Roman" w:hAnsi="Times New Roman"/>
          <w:sz w:val="24"/>
          <w:szCs w:val="24"/>
        </w:rPr>
        <w:t>O IFAM também conta com a parceria do CREA no que diz respeito a aspectos concernentes à regularidade na execução de projetos, orçamentos, execuções de obras ou prestações de serviços que envolvam as áreas de engenharia e agronomia e atividades afins e correlatas desenvolvidas pelo quadro técnico do IFAM no atendimento a todos os seus campi, em especial o registro das ART’s e referentes aos seguintes trabalhos técnicos:</w:t>
      </w:r>
    </w:p>
    <w:p w:rsidR="009E0BA5" w:rsidRPr="00BA3D8D" w:rsidRDefault="009E0BA5" w:rsidP="003B680B">
      <w:pPr>
        <w:pStyle w:val="PargrafodaLista"/>
        <w:numPr>
          <w:ilvl w:val="0"/>
          <w:numId w:val="22"/>
        </w:numPr>
        <w:tabs>
          <w:tab w:val="left" w:pos="209"/>
        </w:tabs>
        <w:suppressAutoHyphens/>
        <w:ind w:left="0" w:firstLine="4"/>
        <w:jc w:val="both"/>
        <w:rPr>
          <w:rFonts w:ascii="Times New Roman" w:hAnsi="Times New Roman"/>
          <w:sz w:val="24"/>
          <w:szCs w:val="24"/>
        </w:rPr>
      </w:pPr>
      <w:r w:rsidRPr="00BA3D8D">
        <w:rPr>
          <w:rFonts w:ascii="Times New Roman" w:hAnsi="Times New Roman"/>
          <w:sz w:val="24"/>
          <w:szCs w:val="24"/>
        </w:rPr>
        <w:t>Análise e parecer sobre projetos, obras e serviços técnicos;</w:t>
      </w:r>
    </w:p>
    <w:p w:rsidR="009E0BA5" w:rsidRPr="00BA3D8D" w:rsidRDefault="009E0BA5" w:rsidP="003B680B">
      <w:pPr>
        <w:pStyle w:val="PargrafodaLista"/>
        <w:numPr>
          <w:ilvl w:val="0"/>
          <w:numId w:val="22"/>
        </w:numPr>
        <w:tabs>
          <w:tab w:val="left" w:pos="209"/>
        </w:tabs>
        <w:suppressAutoHyphens/>
        <w:ind w:left="0" w:firstLine="4"/>
        <w:jc w:val="both"/>
        <w:rPr>
          <w:rFonts w:ascii="Times New Roman" w:hAnsi="Times New Roman"/>
          <w:sz w:val="24"/>
          <w:szCs w:val="24"/>
        </w:rPr>
      </w:pPr>
      <w:r w:rsidRPr="00BA3D8D">
        <w:rPr>
          <w:rFonts w:ascii="Times New Roman" w:hAnsi="Times New Roman"/>
          <w:sz w:val="24"/>
          <w:szCs w:val="24"/>
        </w:rPr>
        <w:t>Fiscalização de obras públicas;</w:t>
      </w:r>
    </w:p>
    <w:p w:rsidR="009E0BA5" w:rsidRPr="00BA3D8D" w:rsidRDefault="009E0BA5" w:rsidP="003B680B">
      <w:pPr>
        <w:pStyle w:val="PargrafodaLista"/>
        <w:numPr>
          <w:ilvl w:val="0"/>
          <w:numId w:val="22"/>
        </w:numPr>
        <w:tabs>
          <w:tab w:val="left" w:pos="209"/>
        </w:tabs>
        <w:suppressAutoHyphens/>
        <w:ind w:left="0" w:firstLine="4"/>
        <w:jc w:val="both"/>
        <w:rPr>
          <w:rFonts w:ascii="Times New Roman" w:hAnsi="Times New Roman"/>
          <w:sz w:val="24"/>
          <w:szCs w:val="24"/>
        </w:rPr>
      </w:pPr>
      <w:r w:rsidRPr="00BA3D8D">
        <w:rPr>
          <w:rFonts w:ascii="Times New Roman" w:hAnsi="Times New Roman"/>
          <w:sz w:val="24"/>
          <w:szCs w:val="24"/>
        </w:rPr>
        <w:t>Elaboração e desenvolvimento de estudos;</w:t>
      </w:r>
    </w:p>
    <w:p w:rsidR="009E0BA5" w:rsidRPr="00BA3D8D" w:rsidRDefault="009E0BA5" w:rsidP="003B680B">
      <w:pPr>
        <w:pStyle w:val="PargrafodaLista"/>
        <w:numPr>
          <w:ilvl w:val="0"/>
          <w:numId w:val="22"/>
        </w:numPr>
        <w:tabs>
          <w:tab w:val="left" w:pos="209"/>
        </w:tabs>
        <w:suppressAutoHyphens/>
        <w:ind w:left="0" w:firstLine="4"/>
        <w:jc w:val="both"/>
        <w:rPr>
          <w:rFonts w:ascii="Times New Roman" w:hAnsi="Times New Roman"/>
          <w:sz w:val="24"/>
          <w:szCs w:val="24"/>
        </w:rPr>
      </w:pPr>
      <w:r w:rsidRPr="00BA3D8D">
        <w:rPr>
          <w:rFonts w:ascii="Times New Roman" w:hAnsi="Times New Roman"/>
          <w:sz w:val="24"/>
          <w:szCs w:val="24"/>
        </w:rPr>
        <w:t>Projetos básicos, compreendendo projetos arquitetônicos, memorial descritivo, cronograma físico e financeiro, orçamento;</w:t>
      </w:r>
    </w:p>
    <w:p w:rsidR="009E0BA5" w:rsidRDefault="009E0BA5" w:rsidP="003B680B">
      <w:pPr>
        <w:pStyle w:val="PargrafodaLista"/>
        <w:numPr>
          <w:ilvl w:val="0"/>
          <w:numId w:val="22"/>
        </w:numPr>
        <w:tabs>
          <w:tab w:val="left" w:pos="209"/>
        </w:tabs>
        <w:suppressAutoHyphens/>
        <w:ind w:left="0" w:firstLine="4"/>
        <w:jc w:val="both"/>
        <w:rPr>
          <w:rFonts w:ascii="Times New Roman" w:hAnsi="Times New Roman"/>
          <w:sz w:val="24"/>
          <w:szCs w:val="24"/>
        </w:rPr>
      </w:pPr>
      <w:r w:rsidRPr="00BA3D8D">
        <w:rPr>
          <w:rFonts w:ascii="Times New Roman" w:hAnsi="Times New Roman"/>
          <w:sz w:val="24"/>
          <w:szCs w:val="24"/>
        </w:rPr>
        <w:t>Projetos executivos e complementares, quando executados pelo quadro técnico do IFAM.</w:t>
      </w:r>
    </w:p>
    <w:p w:rsidR="009E0BA5" w:rsidRPr="00BA3D8D" w:rsidRDefault="009E0BA5" w:rsidP="009E0BA5">
      <w:pPr>
        <w:spacing w:after="0" w:line="240" w:lineRule="auto"/>
        <w:ind w:firstLine="851"/>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 xml:space="preserve">O Instituto tem buscado ampliar seus parceiros em relação aos processos finalísticos com vistas a ampliar suas possibilidades de atuação em áreas que não possui expertise, mas que são identificadas como fundamentais para o seu desenvolvimento e o cumprimento da sua missão. </w:t>
      </w:r>
    </w:p>
    <w:p w:rsidR="009E0BA5" w:rsidRPr="00BA3D8D" w:rsidRDefault="009E0BA5" w:rsidP="009E0BA5">
      <w:pPr>
        <w:spacing w:after="0" w:line="240" w:lineRule="auto"/>
        <w:ind w:firstLine="851"/>
        <w:jc w:val="both"/>
        <w:rPr>
          <w:rFonts w:ascii="Times New Roman" w:eastAsia="Times New Roman" w:hAnsi="Times New Roman"/>
          <w:sz w:val="24"/>
          <w:szCs w:val="24"/>
          <w:lang w:eastAsia="pt-BR"/>
        </w:rPr>
      </w:pPr>
    </w:p>
    <w:p w:rsidR="009E0BA5" w:rsidRPr="00BA3D8D" w:rsidRDefault="009E0BA5" w:rsidP="009E0BA5">
      <w:pPr>
        <w:spacing w:after="0" w:line="240" w:lineRule="auto"/>
        <w:ind w:firstLine="851"/>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Inclusive junto a instituições internacionais que possam oportunizar intercâmbio e pesquisa conjunta, além de capacitação de docentes e técnicos.</w:t>
      </w:r>
    </w:p>
    <w:p w:rsidR="009E0BA5" w:rsidRDefault="009E0BA5" w:rsidP="009E0BA5">
      <w:pPr>
        <w:pStyle w:val="Ttulo1"/>
        <w:jc w:val="both"/>
        <w:rPr>
          <w:rFonts w:ascii="Times New Roman" w:hAnsi="Times New Roman"/>
          <w:noProof/>
          <w:sz w:val="24"/>
          <w:szCs w:val="24"/>
        </w:rPr>
      </w:pPr>
      <w:bookmarkStart w:id="103" w:name="_Toc384028258"/>
      <w:r>
        <w:rPr>
          <w:rFonts w:ascii="Times New Roman" w:hAnsi="Times New Roman"/>
          <w:noProof/>
          <w:sz w:val="24"/>
          <w:szCs w:val="24"/>
        </w:rPr>
        <w:lastRenderedPageBreak/>
        <w:t>2. PLANEJAMENTO  E RESULTADOS ALCANÇADOS</w:t>
      </w:r>
      <w:bookmarkEnd w:id="103"/>
    </w:p>
    <w:p w:rsidR="009E0BA5" w:rsidRPr="00BA3D8D" w:rsidRDefault="009E0BA5" w:rsidP="009E0BA5">
      <w:pPr>
        <w:pStyle w:val="Ttulo2"/>
        <w:jc w:val="both"/>
        <w:rPr>
          <w:rFonts w:ascii="Times New Roman" w:hAnsi="Times New Roman"/>
          <w:i w:val="0"/>
          <w:noProof/>
          <w:sz w:val="24"/>
          <w:szCs w:val="24"/>
        </w:rPr>
      </w:pPr>
      <w:bookmarkStart w:id="104" w:name="_Toc384028259"/>
      <w:r w:rsidRPr="00BA3D8D">
        <w:rPr>
          <w:rFonts w:ascii="Times New Roman" w:hAnsi="Times New Roman"/>
          <w:i w:val="0"/>
          <w:noProof/>
          <w:sz w:val="24"/>
          <w:szCs w:val="24"/>
        </w:rPr>
        <w:t>2.1 Planejamento da unidade</w:t>
      </w:r>
      <w:bookmarkEnd w:id="104"/>
    </w:p>
    <w:p w:rsidR="009E0BA5" w:rsidRPr="00BA3D8D" w:rsidRDefault="009E0BA5" w:rsidP="009E0BA5">
      <w:pPr>
        <w:pStyle w:val="Legenda"/>
        <w:keepNext/>
        <w:rPr>
          <w:rFonts w:ascii="Times New Roman" w:hAnsi="Times New Roman"/>
          <w:sz w:val="20"/>
          <w:szCs w:val="20"/>
        </w:rPr>
      </w:pPr>
      <w:bookmarkStart w:id="105" w:name="_Toc384028470"/>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2</w:t>
      </w:r>
      <w:r w:rsidR="00BE7F71">
        <w:rPr>
          <w:rFonts w:ascii="Times New Roman" w:hAnsi="Times New Roman"/>
          <w:sz w:val="20"/>
          <w:szCs w:val="20"/>
        </w:rPr>
        <w:fldChar w:fldCharType="end"/>
      </w:r>
      <w:r w:rsidRPr="00BA3D8D">
        <w:rPr>
          <w:rFonts w:ascii="Times New Roman" w:hAnsi="Times New Roman"/>
          <w:sz w:val="20"/>
          <w:szCs w:val="20"/>
        </w:rPr>
        <w:t xml:space="preserve"> - Fluxo do Planejamento</w:t>
      </w:r>
      <w:bookmarkEnd w:id="105"/>
    </w:p>
    <w:p w:rsidR="009E0BA5" w:rsidRDefault="009E0BA5" w:rsidP="009E0BA5">
      <w:pPr>
        <w:keepNext/>
      </w:pPr>
      <w:r w:rsidRPr="000B661C">
        <w:rPr>
          <w:noProof/>
          <w:lang w:eastAsia="pt-BR"/>
        </w:rPr>
        <w:drawing>
          <wp:inline distT="0" distB="0" distL="0" distR="0" wp14:anchorId="27448542" wp14:editId="0AB8F57E">
            <wp:extent cx="5400040" cy="57918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5791835"/>
                    </a:xfrm>
                    <a:prstGeom prst="rect">
                      <a:avLst/>
                    </a:prstGeom>
                  </pic:spPr>
                </pic:pic>
              </a:graphicData>
            </a:graphic>
          </wp:inline>
        </w:drawing>
      </w:r>
    </w:p>
    <w:p w:rsidR="009E0BA5" w:rsidRPr="004428E2" w:rsidRDefault="009E0BA5" w:rsidP="009E0BA5">
      <w:pPr>
        <w:tabs>
          <w:tab w:val="left" w:pos="3119"/>
        </w:tabs>
        <w:spacing w:after="0" w:line="246" w:lineRule="auto"/>
        <w:rPr>
          <w:rFonts w:ascii="Times New Roman" w:hAnsi="Times New Roman"/>
          <w:b/>
          <w:color w:val="000000"/>
          <w:sz w:val="20"/>
          <w:szCs w:val="20"/>
          <w:lang w:eastAsia="pt-BR"/>
        </w:rPr>
      </w:pPr>
      <w:r w:rsidRPr="00BA3D8D">
        <w:rPr>
          <w:rFonts w:ascii="Times New Roman" w:hAnsi="Times New Roman"/>
          <w:b/>
          <w:sz w:val="20"/>
          <w:szCs w:val="20"/>
        </w:rPr>
        <w:t xml:space="preserve">Fonte: </w:t>
      </w:r>
      <w:r w:rsidRPr="004428E2">
        <w:rPr>
          <w:rFonts w:ascii="Times New Roman" w:hAnsi="Times New Roman"/>
          <w:b/>
          <w:color w:val="000000"/>
          <w:sz w:val="20"/>
          <w:szCs w:val="20"/>
          <w:lang w:eastAsia="pt-BR"/>
        </w:rPr>
        <w:t>Manual das orientações para o Planejamento do IFAM</w:t>
      </w:r>
    </w:p>
    <w:p w:rsidR="009E0BA5" w:rsidRDefault="009E0BA5" w:rsidP="009E0BA5"/>
    <w:p w:rsidR="009E0BA5" w:rsidRDefault="009E0BA5" w:rsidP="009E0BA5"/>
    <w:p w:rsidR="009E0BA5" w:rsidRPr="00BA3D8D" w:rsidRDefault="009E0BA5" w:rsidP="009E0BA5">
      <w:pPr>
        <w:pStyle w:val="Ttulo2"/>
        <w:spacing w:before="0" w:after="120" w:line="360" w:lineRule="auto"/>
        <w:ind w:right="-276"/>
        <w:rPr>
          <w:rFonts w:ascii="Times New Roman" w:hAnsi="Times New Roman"/>
          <w:i w:val="0"/>
          <w:iCs w:val="0"/>
          <w:noProof/>
          <w:kern w:val="32"/>
          <w:sz w:val="24"/>
          <w:szCs w:val="24"/>
        </w:rPr>
      </w:pPr>
      <w:bookmarkStart w:id="106" w:name="_Toc365889815"/>
      <w:bookmarkStart w:id="107" w:name="_Toc384028260"/>
      <w:r>
        <w:rPr>
          <w:rFonts w:ascii="Times New Roman" w:hAnsi="Times New Roman"/>
          <w:i w:val="0"/>
          <w:iCs w:val="0"/>
          <w:noProof/>
          <w:kern w:val="32"/>
          <w:sz w:val="24"/>
          <w:szCs w:val="24"/>
        </w:rPr>
        <w:lastRenderedPageBreak/>
        <w:t>2</w:t>
      </w:r>
      <w:r w:rsidRPr="00BA3D8D">
        <w:rPr>
          <w:rFonts w:ascii="Times New Roman" w:hAnsi="Times New Roman"/>
          <w:i w:val="0"/>
          <w:iCs w:val="0"/>
          <w:noProof/>
          <w:kern w:val="32"/>
          <w:sz w:val="24"/>
          <w:szCs w:val="24"/>
        </w:rPr>
        <w:t>.</w:t>
      </w:r>
      <w:r>
        <w:rPr>
          <w:rFonts w:ascii="Times New Roman" w:hAnsi="Times New Roman"/>
          <w:i w:val="0"/>
          <w:iCs w:val="0"/>
          <w:noProof/>
          <w:kern w:val="32"/>
          <w:sz w:val="24"/>
          <w:szCs w:val="24"/>
        </w:rPr>
        <w:t>1.</w:t>
      </w:r>
      <w:r w:rsidRPr="00BA3D8D">
        <w:rPr>
          <w:rFonts w:ascii="Times New Roman" w:hAnsi="Times New Roman"/>
          <w:i w:val="0"/>
          <w:iCs w:val="0"/>
          <w:noProof/>
          <w:kern w:val="32"/>
          <w:sz w:val="24"/>
          <w:szCs w:val="24"/>
        </w:rPr>
        <w:t>1 P</w:t>
      </w:r>
      <w:r>
        <w:rPr>
          <w:rFonts w:ascii="Times New Roman" w:hAnsi="Times New Roman"/>
          <w:i w:val="0"/>
          <w:iCs w:val="0"/>
          <w:noProof/>
          <w:kern w:val="32"/>
          <w:sz w:val="24"/>
          <w:szCs w:val="24"/>
        </w:rPr>
        <w:t>lano</w:t>
      </w:r>
      <w:r w:rsidRPr="00BA3D8D">
        <w:rPr>
          <w:rFonts w:ascii="Times New Roman" w:hAnsi="Times New Roman"/>
          <w:i w:val="0"/>
          <w:iCs w:val="0"/>
          <w:noProof/>
          <w:kern w:val="32"/>
          <w:sz w:val="24"/>
          <w:szCs w:val="24"/>
        </w:rPr>
        <w:t xml:space="preserve"> P</w:t>
      </w:r>
      <w:r>
        <w:rPr>
          <w:rFonts w:ascii="Times New Roman" w:hAnsi="Times New Roman"/>
          <w:i w:val="0"/>
          <w:iCs w:val="0"/>
          <w:noProof/>
          <w:kern w:val="32"/>
          <w:sz w:val="24"/>
          <w:szCs w:val="24"/>
        </w:rPr>
        <w:t>lurianual</w:t>
      </w:r>
      <w:r w:rsidRPr="00BA3D8D">
        <w:rPr>
          <w:rFonts w:ascii="Times New Roman" w:hAnsi="Times New Roman"/>
          <w:i w:val="0"/>
          <w:iCs w:val="0"/>
          <w:noProof/>
          <w:kern w:val="32"/>
          <w:sz w:val="24"/>
          <w:szCs w:val="24"/>
        </w:rPr>
        <w:t xml:space="preserve"> </w:t>
      </w:r>
      <w:r>
        <w:rPr>
          <w:rFonts w:ascii="Times New Roman" w:hAnsi="Times New Roman"/>
          <w:i w:val="0"/>
          <w:iCs w:val="0"/>
          <w:noProof/>
          <w:kern w:val="32"/>
          <w:sz w:val="24"/>
          <w:szCs w:val="24"/>
        </w:rPr>
        <w:t>do</w:t>
      </w:r>
      <w:r w:rsidRPr="00BA3D8D">
        <w:rPr>
          <w:rFonts w:ascii="Times New Roman" w:hAnsi="Times New Roman"/>
          <w:i w:val="0"/>
          <w:iCs w:val="0"/>
          <w:noProof/>
          <w:kern w:val="32"/>
          <w:sz w:val="24"/>
          <w:szCs w:val="24"/>
        </w:rPr>
        <w:t xml:space="preserve"> G</w:t>
      </w:r>
      <w:r>
        <w:rPr>
          <w:rFonts w:ascii="Times New Roman" w:hAnsi="Times New Roman"/>
          <w:i w:val="0"/>
          <w:iCs w:val="0"/>
          <w:noProof/>
          <w:kern w:val="32"/>
          <w:sz w:val="24"/>
          <w:szCs w:val="24"/>
        </w:rPr>
        <w:t>overno Federal</w:t>
      </w:r>
      <w:bookmarkEnd w:id="106"/>
      <w:bookmarkEnd w:id="107"/>
    </w:p>
    <w:p w:rsidR="009E0BA5" w:rsidRPr="00BA3D8D" w:rsidRDefault="009E0BA5" w:rsidP="009E0BA5">
      <w:pPr>
        <w:widowControl w:val="0"/>
        <w:overflowPunct w:val="0"/>
        <w:autoSpaceDE w:val="0"/>
        <w:autoSpaceDN w:val="0"/>
        <w:adjustRightInd w:val="0"/>
        <w:spacing w:after="120" w:line="360" w:lineRule="auto"/>
        <w:ind w:right="-276"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O Plano Plurianual é o instrumento de planejamento governamental de médio prazo, previsto no artigo 165 da Constituição Federal que estabelece diretrizes, objetivos e metas da Administração Pública para um período de 4 anos, organizando as ações do governo em programas que resultem em bens e serviços para a população. É aprovado por Lei quadrienal, tendo vigência do segundo ano de um mandato majoritário até o final do primeiro ano do mandato seguinte. Neles constam, detalhadamente, os atributos das políticas públicas executadas, tais como metas físicas e financeiras, público-alvo, produtos a serem entregues à sociedade, etc.</w:t>
      </w:r>
    </w:p>
    <w:p w:rsidR="009E0BA5" w:rsidRPr="007A1DA3" w:rsidRDefault="009E0BA5" w:rsidP="009E0BA5">
      <w:pPr>
        <w:widowControl w:val="0"/>
        <w:overflowPunct w:val="0"/>
        <w:autoSpaceDE w:val="0"/>
        <w:autoSpaceDN w:val="0"/>
        <w:adjustRightInd w:val="0"/>
        <w:spacing w:after="120" w:line="360" w:lineRule="auto"/>
        <w:ind w:left="-567" w:right="-276" w:firstLine="720"/>
        <w:jc w:val="both"/>
        <w:rPr>
          <w:rFonts w:ascii="Arial" w:hAnsi="Arial" w:cs="Arial"/>
          <w:sz w:val="16"/>
          <w:szCs w:val="16"/>
        </w:rPr>
      </w:pPr>
    </w:p>
    <w:p w:rsidR="009E0BA5" w:rsidRPr="00BA3D8D" w:rsidRDefault="009E0BA5" w:rsidP="009E0BA5">
      <w:pPr>
        <w:pStyle w:val="Ttulo2"/>
        <w:spacing w:before="0" w:after="120" w:line="360" w:lineRule="auto"/>
        <w:ind w:right="-276"/>
        <w:rPr>
          <w:rFonts w:ascii="Times New Roman" w:hAnsi="Times New Roman"/>
          <w:i w:val="0"/>
          <w:iCs w:val="0"/>
          <w:noProof/>
          <w:kern w:val="32"/>
          <w:sz w:val="24"/>
          <w:szCs w:val="24"/>
        </w:rPr>
      </w:pPr>
      <w:bookmarkStart w:id="108" w:name="_Toc365889816"/>
      <w:bookmarkStart w:id="109" w:name="_Toc384028261"/>
      <w:r>
        <w:rPr>
          <w:rFonts w:ascii="Times New Roman" w:hAnsi="Times New Roman"/>
          <w:i w:val="0"/>
          <w:iCs w:val="0"/>
          <w:noProof/>
          <w:kern w:val="32"/>
          <w:sz w:val="24"/>
          <w:szCs w:val="24"/>
        </w:rPr>
        <w:t>2.1.2</w:t>
      </w:r>
      <w:r w:rsidRPr="00BA3D8D">
        <w:rPr>
          <w:rFonts w:ascii="Times New Roman" w:hAnsi="Times New Roman"/>
          <w:i w:val="0"/>
          <w:iCs w:val="0"/>
          <w:noProof/>
          <w:kern w:val="32"/>
          <w:sz w:val="24"/>
          <w:szCs w:val="24"/>
        </w:rPr>
        <w:t xml:space="preserve"> P</w:t>
      </w:r>
      <w:r>
        <w:rPr>
          <w:rFonts w:ascii="Times New Roman" w:hAnsi="Times New Roman"/>
          <w:i w:val="0"/>
          <w:iCs w:val="0"/>
          <w:noProof/>
          <w:kern w:val="32"/>
          <w:sz w:val="24"/>
          <w:szCs w:val="24"/>
        </w:rPr>
        <w:t>lano</w:t>
      </w:r>
      <w:r w:rsidRPr="00BA3D8D">
        <w:rPr>
          <w:rFonts w:ascii="Times New Roman" w:hAnsi="Times New Roman"/>
          <w:i w:val="0"/>
          <w:iCs w:val="0"/>
          <w:noProof/>
          <w:kern w:val="32"/>
          <w:sz w:val="24"/>
          <w:szCs w:val="24"/>
        </w:rPr>
        <w:t xml:space="preserve"> N</w:t>
      </w:r>
      <w:r>
        <w:rPr>
          <w:rFonts w:ascii="Times New Roman" w:hAnsi="Times New Roman"/>
          <w:i w:val="0"/>
          <w:iCs w:val="0"/>
          <w:noProof/>
          <w:kern w:val="32"/>
          <w:sz w:val="24"/>
          <w:szCs w:val="24"/>
        </w:rPr>
        <w:t>acional</w:t>
      </w:r>
      <w:r w:rsidRPr="00BA3D8D">
        <w:rPr>
          <w:rFonts w:ascii="Times New Roman" w:hAnsi="Times New Roman"/>
          <w:i w:val="0"/>
          <w:iCs w:val="0"/>
          <w:noProof/>
          <w:kern w:val="32"/>
          <w:sz w:val="24"/>
          <w:szCs w:val="24"/>
        </w:rPr>
        <w:t xml:space="preserve"> </w:t>
      </w:r>
      <w:r>
        <w:rPr>
          <w:rFonts w:ascii="Times New Roman" w:hAnsi="Times New Roman"/>
          <w:i w:val="0"/>
          <w:iCs w:val="0"/>
          <w:noProof/>
          <w:kern w:val="32"/>
          <w:sz w:val="24"/>
          <w:szCs w:val="24"/>
        </w:rPr>
        <w:t>de</w:t>
      </w:r>
      <w:r w:rsidRPr="00BA3D8D">
        <w:rPr>
          <w:rFonts w:ascii="Times New Roman" w:hAnsi="Times New Roman"/>
          <w:i w:val="0"/>
          <w:iCs w:val="0"/>
          <w:noProof/>
          <w:kern w:val="32"/>
          <w:sz w:val="24"/>
          <w:szCs w:val="24"/>
        </w:rPr>
        <w:t xml:space="preserve"> E</w:t>
      </w:r>
      <w:r>
        <w:rPr>
          <w:rFonts w:ascii="Times New Roman" w:hAnsi="Times New Roman"/>
          <w:i w:val="0"/>
          <w:iCs w:val="0"/>
          <w:noProof/>
          <w:kern w:val="32"/>
          <w:sz w:val="24"/>
          <w:szCs w:val="24"/>
        </w:rPr>
        <w:t>ducação</w:t>
      </w:r>
      <w:r w:rsidRPr="00BA3D8D">
        <w:rPr>
          <w:rFonts w:ascii="Times New Roman" w:hAnsi="Times New Roman"/>
          <w:i w:val="0"/>
          <w:iCs w:val="0"/>
          <w:noProof/>
          <w:kern w:val="32"/>
          <w:sz w:val="24"/>
          <w:szCs w:val="24"/>
        </w:rPr>
        <w:t xml:space="preserve"> - PNE</w:t>
      </w:r>
      <w:bookmarkEnd w:id="108"/>
      <w:bookmarkEnd w:id="109"/>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 xml:space="preserve">PNE é o Plano de execução dos programas de educação do governo federal que estabelece seus programas em torno de quatro eixos norteadores: Educação Básica, Educação Superior, Educação Profissional e Alfabetização. Esses programas estão sustentados em seis pilares: </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Visão sistêmica da educação;</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Territorialidade;</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Desenvolvimento;</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 xml:space="preserve">Regime de colaboração; </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 xml:space="preserve">Responsabilização e </w:t>
      </w:r>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Mobilização social.</w:t>
      </w:r>
    </w:p>
    <w:p w:rsidR="009E0BA5" w:rsidRPr="007A1DA3" w:rsidRDefault="009E0BA5" w:rsidP="009E0BA5">
      <w:pPr>
        <w:pStyle w:val="PargrafodaLista"/>
        <w:widowControl w:val="0"/>
        <w:overflowPunct w:val="0"/>
        <w:autoSpaceDE w:val="0"/>
        <w:autoSpaceDN w:val="0"/>
        <w:adjustRightInd w:val="0"/>
        <w:spacing w:after="120" w:line="360" w:lineRule="auto"/>
        <w:ind w:left="0" w:right="-276"/>
        <w:jc w:val="both"/>
        <w:rPr>
          <w:rFonts w:ascii="Arial" w:hAnsi="Arial" w:cs="Arial"/>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bookmarkStart w:id="110" w:name="_Toc365889817"/>
      <w:r>
        <w:rPr>
          <w:rFonts w:ascii="Times New Roman" w:hAnsi="Times New Roman"/>
          <w:i/>
          <w:iCs/>
          <w:noProof/>
          <w:kern w:val="32"/>
          <w:sz w:val="24"/>
          <w:szCs w:val="24"/>
        </w:rPr>
        <w:br w:type="page"/>
      </w:r>
    </w:p>
    <w:p w:rsidR="009E0BA5" w:rsidRPr="00BA3D8D" w:rsidRDefault="009E0BA5" w:rsidP="009E0BA5">
      <w:pPr>
        <w:pStyle w:val="Ttulo2"/>
        <w:spacing w:before="0" w:after="120" w:line="360" w:lineRule="auto"/>
        <w:ind w:right="-276"/>
        <w:rPr>
          <w:rFonts w:ascii="Times New Roman" w:hAnsi="Times New Roman"/>
          <w:i w:val="0"/>
          <w:iCs w:val="0"/>
          <w:noProof/>
          <w:kern w:val="32"/>
          <w:sz w:val="24"/>
          <w:szCs w:val="24"/>
        </w:rPr>
      </w:pPr>
      <w:bookmarkStart w:id="111" w:name="_Toc384028262"/>
      <w:r>
        <w:rPr>
          <w:rFonts w:ascii="Times New Roman" w:hAnsi="Times New Roman"/>
          <w:i w:val="0"/>
          <w:iCs w:val="0"/>
          <w:noProof/>
          <w:kern w:val="32"/>
          <w:sz w:val="24"/>
          <w:szCs w:val="24"/>
        </w:rPr>
        <w:lastRenderedPageBreak/>
        <w:t>2.1.3</w:t>
      </w:r>
      <w:r w:rsidRPr="00BA3D8D">
        <w:rPr>
          <w:rFonts w:ascii="Times New Roman" w:hAnsi="Times New Roman"/>
          <w:i w:val="0"/>
          <w:iCs w:val="0"/>
          <w:noProof/>
          <w:kern w:val="32"/>
          <w:sz w:val="24"/>
          <w:szCs w:val="24"/>
        </w:rPr>
        <w:t xml:space="preserve"> P</w:t>
      </w:r>
      <w:r>
        <w:rPr>
          <w:rFonts w:ascii="Times New Roman" w:hAnsi="Times New Roman"/>
          <w:i w:val="0"/>
          <w:iCs w:val="0"/>
          <w:noProof/>
          <w:kern w:val="32"/>
          <w:sz w:val="24"/>
          <w:szCs w:val="24"/>
        </w:rPr>
        <w:t>lano</w:t>
      </w:r>
      <w:r w:rsidRPr="00BA3D8D">
        <w:rPr>
          <w:rFonts w:ascii="Times New Roman" w:hAnsi="Times New Roman"/>
          <w:i w:val="0"/>
          <w:iCs w:val="0"/>
          <w:noProof/>
          <w:kern w:val="32"/>
          <w:sz w:val="24"/>
          <w:szCs w:val="24"/>
        </w:rPr>
        <w:t xml:space="preserve"> </w:t>
      </w:r>
      <w:r>
        <w:rPr>
          <w:rFonts w:ascii="Times New Roman" w:hAnsi="Times New Roman"/>
          <w:i w:val="0"/>
          <w:iCs w:val="0"/>
          <w:noProof/>
          <w:kern w:val="32"/>
          <w:sz w:val="24"/>
          <w:szCs w:val="24"/>
        </w:rPr>
        <w:t>de</w:t>
      </w:r>
      <w:r w:rsidRPr="00BA3D8D">
        <w:rPr>
          <w:rFonts w:ascii="Times New Roman" w:hAnsi="Times New Roman"/>
          <w:i w:val="0"/>
          <w:iCs w:val="0"/>
          <w:noProof/>
          <w:kern w:val="32"/>
          <w:sz w:val="24"/>
          <w:szCs w:val="24"/>
        </w:rPr>
        <w:t xml:space="preserve"> D</w:t>
      </w:r>
      <w:r>
        <w:rPr>
          <w:rFonts w:ascii="Times New Roman" w:hAnsi="Times New Roman"/>
          <w:i w:val="0"/>
          <w:iCs w:val="0"/>
          <w:noProof/>
          <w:kern w:val="32"/>
          <w:sz w:val="24"/>
          <w:szCs w:val="24"/>
        </w:rPr>
        <w:t>esenvolvimento</w:t>
      </w:r>
      <w:r w:rsidRPr="00BA3D8D">
        <w:rPr>
          <w:rFonts w:ascii="Times New Roman" w:hAnsi="Times New Roman"/>
          <w:i w:val="0"/>
          <w:iCs w:val="0"/>
          <w:noProof/>
          <w:kern w:val="32"/>
          <w:sz w:val="24"/>
          <w:szCs w:val="24"/>
        </w:rPr>
        <w:t xml:space="preserve"> I</w:t>
      </w:r>
      <w:r>
        <w:rPr>
          <w:rFonts w:ascii="Times New Roman" w:hAnsi="Times New Roman"/>
          <w:i w:val="0"/>
          <w:iCs w:val="0"/>
          <w:noProof/>
          <w:kern w:val="32"/>
          <w:sz w:val="24"/>
          <w:szCs w:val="24"/>
        </w:rPr>
        <w:t>nstitucional</w:t>
      </w:r>
      <w:r w:rsidRPr="00BA3D8D">
        <w:rPr>
          <w:rFonts w:ascii="Times New Roman" w:hAnsi="Times New Roman"/>
          <w:i w:val="0"/>
          <w:iCs w:val="0"/>
          <w:noProof/>
          <w:kern w:val="32"/>
          <w:sz w:val="24"/>
          <w:szCs w:val="24"/>
        </w:rPr>
        <w:t xml:space="preserve"> - PDI</w:t>
      </w:r>
      <w:bookmarkEnd w:id="110"/>
      <w:bookmarkEnd w:id="111"/>
    </w:p>
    <w:p w:rsidR="009E0BA5" w:rsidRPr="00BA3D8D" w:rsidRDefault="009E0BA5" w:rsidP="009E0BA5">
      <w:pPr>
        <w:widowControl w:val="0"/>
        <w:overflowPunct w:val="0"/>
        <w:autoSpaceDE w:val="0"/>
        <w:autoSpaceDN w:val="0"/>
        <w:adjustRightInd w:val="0"/>
        <w:spacing w:after="0" w:line="360" w:lineRule="auto"/>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Trata-se da principal ferramenta de planejamento que subsidia e orienta as ações da Gestão do IFAM. O PDI está baseado no planejamento institucional, construído de forma coletiva, identificando o IFAM no que diz respeito à sua filosofia de trabalho, à missão que se propõe, às diretrizes pedagógicas que orienta suas ações, à sua estrutura organizacional e às atividades acadêmicas que desenvolve e/ou pretende desenvolver. É o Plano que consolida o Planejamento Estratégico da Instituição para o interstício de 5 (cinco) anos, com previsão de execução de metas em períodos de curto, médio e longo prazos.</w:t>
      </w:r>
    </w:p>
    <w:p w:rsidR="009E0BA5" w:rsidRPr="007A1DA3" w:rsidRDefault="009E0BA5" w:rsidP="009E0BA5">
      <w:pPr>
        <w:widowControl w:val="0"/>
        <w:autoSpaceDE w:val="0"/>
        <w:autoSpaceDN w:val="0"/>
        <w:adjustRightInd w:val="0"/>
        <w:spacing w:after="120" w:line="360" w:lineRule="auto"/>
        <w:ind w:right="-276"/>
        <w:rPr>
          <w:rFonts w:ascii="Arial" w:hAnsi="Arial" w:cs="Arial"/>
          <w:sz w:val="24"/>
          <w:szCs w:val="24"/>
        </w:rPr>
      </w:pPr>
    </w:p>
    <w:p w:rsidR="009E0BA5" w:rsidRPr="00BA3D8D" w:rsidRDefault="009E0BA5" w:rsidP="009E0BA5">
      <w:pPr>
        <w:pStyle w:val="Ttulo2"/>
        <w:spacing w:before="0" w:after="120" w:line="360" w:lineRule="auto"/>
        <w:ind w:right="-276"/>
        <w:rPr>
          <w:rFonts w:ascii="Times New Roman" w:hAnsi="Times New Roman"/>
          <w:i w:val="0"/>
          <w:iCs w:val="0"/>
          <w:noProof/>
          <w:kern w:val="32"/>
          <w:sz w:val="24"/>
          <w:szCs w:val="24"/>
        </w:rPr>
      </w:pPr>
      <w:bookmarkStart w:id="112" w:name="_Toc365889818"/>
      <w:bookmarkStart w:id="113" w:name="_Toc384028263"/>
      <w:r>
        <w:rPr>
          <w:rFonts w:ascii="Times New Roman" w:hAnsi="Times New Roman"/>
          <w:i w:val="0"/>
          <w:iCs w:val="0"/>
          <w:noProof/>
          <w:kern w:val="32"/>
          <w:sz w:val="24"/>
          <w:szCs w:val="24"/>
        </w:rPr>
        <w:t>2.1.4</w:t>
      </w:r>
      <w:r w:rsidRPr="00BA3D8D">
        <w:rPr>
          <w:rFonts w:ascii="Times New Roman" w:hAnsi="Times New Roman"/>
          <w:i w:val="0"/>
          <w:iCs w:val="0"/>
          <w:noProof/>
          <w:kern w:val="32"/>
          <w:sz w:val="24"/>
          <w:szCs w:val="24"/>
        </w:rPr>
        <w:t xml:space="preserve"> P</w:t>
      </w:r>
      <w:r>
        <w:rPr>
          <w:rFonts w:ascii="Times New Roman" w:hAnsi="Times New Roman"/>
          <w:i w:val="0"/>
          <w:iCs w:val="0"/>
          <w:noProof/>
          <w:kern w:val="32"/>
          <w:sz w:val="24"/>
          <w:szCs w:val="24"/>
        </w:rPr>
        <w:t>lanejamento</w:t>
      </w:r>
      <w:r w:rsidRPr="00BA3D8D">
        <w:rPr>
          <w:rFonts w:ascii="Times New Roman" w:hAnsi="Times New Roman"/>
          <w:i w:val="0"/>
          <w:iCs w:val="0"/>
          <w:noProof/>
          <w:kern w:val="32"/>
          <w:sz w:val="24"/>
          <w:szCs w:val="24"/>
        </w:rPr>
        <w:t xml:space="preserve"> E</w:t>
      </w:r>
      <w:r>
        <w:rPr>
          <w:rFonts w:ascii="Times New Roman" w:hAnsi="Times New Roman"/>
          <w:i w:val="0"/>
          <w:iCs w:val="0"/>
          <w:noProof/>
          <w:kern w:val="32"/>
          <w:sz w:val="24"/>
          <w:szCs w:val="24"/>
        </w:rPr>
        <w:t>stratégico</w:t>
      </w:r>
      <w:bookmarkEnd w:id="112"/>
      <w:bookmarkEnd w:id="113"/>
    </w:p>
    <w:p w:rsidR="009E0BA5" w:rsidRPr="00BA3D8D" w:rsidRDefault="009E0BA5" w:rsidP="009E0BA5">
      <w:pPr>
        <w:widowControl w:val="0"/>
        <w:overflowPunct w:val="0"/>
        <w:autoSpaceDE w:val="0"/>
        <w:autoSpaceDN w:val="0"/>
        <w:adjustRightInd w:val="0"/>
        <w:spacing w:after="0"/>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O planejamento estratégico é um conjunto de atividades técnicas que tem como finalidade apontar o futuro a ser construído pela organização e o caminho. É estratégico porque envolve toda a organização, desde os investimentos necessários até as responsabilidades pelo sucesso ou fracasso que devem ser pensadas com muita cautela, tanto do ponto de vista técnico quanto político.</w:t>
      </w:r>
    </w:p>
    <w:p w:rsidR="009E0BA5" w:rsidRPr="00BA3D8D" w:rsidRDefault="009E0BA5" w:rsidP="009E0BA5">
      <w:pPr>
        <w:widowControl w:val="0"/>
        <w:overflowPunct w:val="0"/>
        <w:autoSpaceDE w:val="0"/>
        <w:autoSpaceDN w:val="0"/>
        <w:adjustRightInd w:val="0"/>
        <w:spacing w:after="0"/>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O resultado do planejamento estratégico é o plano, um documento que contém, basicamente, o pensamento estratégico, o mapa de negócios e o mapa estratégico.</w:t>
      </w:r>
    </w:p>
    <w:p w:rsidR="009E0BA5" w:rsidRPr="00BA3D8D" w:rsidRDefault="009E0BA5" w:rsidP="009E0BA5">
      <w:pPr>
        <w:widowControl w:val="0"/>
        <w:overflowPunct w:val="0"/>
        <w:autoSpaceDE w:val="0"/>
        <w:autoSpaceDN w:val="0"/>
        <w:adjustRightInd w:val="0"/>
        <w:spacing w:after="0"/>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O pensamento estratégico é composto pelos valores, missão, visão e negócio organizacional. O mapa de negócios é a descrição da cadeia de valor da organização, ou seja, como ela maximiza os recursos disponíveis para gerar os melhores resultados possíveis; enquanto, o mapa estratégico é o caminho lógico que será percorrido para que o futuro se concretize.</w:t>
      </w:r>
    </w:p>
    <w:p w:rsidR="009E0BA5" w:rsidRDefault="009E0BA5" w:rsidP="009E0BA5">
      <w:pPr>
        <w:widowControl w:val="0"/>
        <w:overflowPunct w:val="0"/>
        <w:autoSpaceDE w:val="0"/>
        <w:autoSpaceDN w:val="0"/>
        <w:adjustRightInd w:val="0"/>
        <w:spacing w:after="0"/>
        <w:ind w:right="-278" w:firstLine="851"/>
        <w:jc w:val="both"/>
        <w:rPr>
          <w:rFonts w:ascii="Times New Roman" w:eastAsia="Times New Roman" w:hAnsi="Times New Roman"/>
          <w:bCs/>
          <w:iCs/>
          <w:noProof/>
          <w:sz w:val="24"/>
          <w:szCs w:val="24"/>
        </w:rPr>
      </w:pPr>
      <w:r w:rsidRPr="00BA3D8D">
        <w:rPr>
          <w:rFonts w:ascii="Times New Roman" w:eastAsia="Times New Roman" w:hAnsi="Times New Roman"/>
          <w:bCs/>
          <w:iCs/>
          <w:noProof/>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widowControl w:val="0"/>
        <w:overflowPunct w:val="0"/>
        <w:autoSpaceDE w:val="0"/>
        <w:autoSpaceDN w:val="0"/>
        <w:adjustRightInd w:val="0"/>
        <w:spacing w:after="0"/>
        <w:ind w:right="-278"/>
        <w:jc w:val="both"/>
        <w:rPr>
          <w:rFonts w:ascii="Times New Roman" w:eastAsia="Times New Roman" w:hAnsi="Times New Roman"/>
          <w:bCs/>
          <w:iCs/>
          <w:noProof/>
          <w:sz w:val="24"/>
          <w:szCs w:val="24"/>
        </w:rPr>
      </w:pPr>
    </w:p>
    <w:p w:rsidR="009E0BA5" w:rsidRDefault="009E0BA5" w:rsidP="009E0BA5">
      <w:pPr>
        <w:autoSpaceDE w:val="0"/>
        <w:autoSpaceDN w:val="0"/>
        <w:adjustRightInd w:val="0"/>
        <w:rPr>
          <w:rFonts w:ascii="Times New Roman" w:hAnsi="Times New Roman"/>
          <w:bCs/>
          <w:iCs/>
          <w:sz w:val="20"/>
          <w:szCs w:val="20"/>
        </w:rPr>
      </w:pPr>
    </w:p>
    <w:p w:rsidR="009E0BA5" w:rsidRPr="00BA3D8D" w:rsidRDefault="009E0BA5" w:rsidP="009E0BA5">
      <w:pPr>
        <w:pStyle w:val="Legenda"/>
        <w:keepNext/>
        <w:rPr>
          <w:rFonts w:ascii="Times New Roman" w:hAnsi="Times New Roman"/>
          <w:sz w:val="20"/>
          <w:szCs w:val="20"/>
        </w:rPr>
      </w:pPr>
      <w:bookmarkStart w:id="114" w:name="_Toc384028471"/>
      <w:r w:rsidRPr="00BA3D8D">
        <w:rPr>
          <w:rFonts w:ascii="Times New Roman" w:hAnsi="Times New Roman"/>
          <w:sz w:val="20"/>
          <w:szCs w:val="20"/>
        </w:rPr>
        <w:lastRenderedPageBreak/>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3</w:t>
      </w:r>
      <w:r w:rsidR="00BE7F71">
        <w:rPr>
          <w:rFonts w:ascii="Times New Roman" w:hAnsi="Times New Roman"/>
          <w:sz w:val="20"/>
          <w:szCs w:val="20"/>
        </w:rPr>
        <w:fldChar w:fldCharType="end"/>
      </w:r>
      <w:r w:rsidRPr="00BA3D8D">
        <w:rPr>
          <w:rFonts w:ascii="Times New Roman" w:hAnsi="Times New Roman"/>
          <w:sz w:val="20"/>
          <w:szCs w:val="20"/>
        </w:rPr>
        <w:t xml:space="preserve"> - Mapa de Negócios do IFAM</w:t>
      </w:r>
      <w:bookmarkEnd w:id="114"/>
    </w:p>
    <w:p w:rsidR="009E0BA5" w:rsidRDefault="009E0BA5" w:rsidP="009E0BA5">
      <w:pPr>
        <w:keepNext/>
        <w:spacing w:after="0" w:line="240" w:lineRule="auto"/>
      </w:pPr>
      <w:r w:rsidRPr="00CE7F41">
        <w:rPr>
          <w:noProof/>
          <w:lang w:eastAsia="pt-BR"/>
        </w:rPr>
        <w:drawing>
          <wp:inline distT="0" distB="0" distL="0" distR="0" wp14:anchorId="74AEA54F" wp14:editId="6B08ACED">
            <wp:extent cx="5254109" cy="380047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l="31448" t="28123" r="29887" b="26965"/>
                    <a:stretch>
                      <a:fillRect/>
                    </a:stretch>
                  </pic:blipFill>
                  <pic:spPr bwMode="auto">
                    <a:xfrm>
                      <a:off x="0" y="0"/>
                      <a:ext cx="5260225" cy="3804899"/>
                    </a:xfrm>
                    <a:prstGeom prst="rect">
                      <a:avLst/>
                    </a:prstGeom>
                    <a:noFill/>
                    <a:ln>
                      <a:noFill/>
                    </a:ln>
                  </pic:spPr>
                </pic:pic>
              </a:graphicData>
            </a:graphic>
          </wp:inline>
        </w:drawing>
      </w:r>
    </w:p>
    <w:p w:rsidR="009E0BA5" w:rsidRPr="00BA3D8D" w:rsidRDefault="009E0BA5" w:rsidP="009E0BA5">
      <w:pPr>
        <w:autoSpaceDE w:val="0"/>
        <w:autoSpaceDN w:val="0"/>
        <w:adjustRightInd w:val="0"/>
        <w:rPr>
          <w:rFonts w:ascii="Times New Roman" w:hAnsi="Times New Roman"/>
          <w:b/>
          <w:bCs/>
          <w:iCs/>
          <w:sz w:val="20"/>
          <w:szCs w:val="20"/>
        </w:rPr>
      </w:pPr>
      <w:r>
        <w:rPr>
          <w:rFonts w:ascii="Times New Roman" w:hAnsi="Times New Roman"/>
          <w:bCs/>
          <w:iCs/>
          <w:sz w:val="20"/>
          <w:szCs w:val="20"/>
        </w:rPr>
        <w:t xml:space="preserve">   </w:t>
      </w:r>
      <w:r w:rsidRPr="004428E2">
        <w:rPr>
          <w:rFonts w:ascii="Times New Roman" w:hAnsi="Times New Roman"/>
          <w:b/>
          <w:bCs/>
          <w:iCs/>
          <w:sz w:val="20"/>
          <w:szCs w:val="20"/>
        </w:rPr>
        <w:t>Fonte: Planejamento Estratégico do IFAM</w:t>
      </w: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p>
    <w:p w:rsidR="009E0BA5" w:rsidRPr="00BA3D8D" w:rsidRDefault="009E0BA5" w:rsidP="009E0BA5">
      <w:pPr>
        <w:pStyle w:val="Ttulo2"/>
        <w:spacing w:before="0" w:after="120" w:line="360" w:lineRule="auto"/>
        <w:ind w:right="-276"/>
        <w:rPr>
          <w:rFonts w:ascii="Times New Roman" w:hAnsi="Times New Roman"/>
          <w:b w:val="0"/>
          <w:bCs w:val="0"/>
          <w:i w:val="0"/>
          <w:iCs w:val="0"/>
          <w:noProof/>
          <w:kern w:val="32"/>
          <w:sz w:val="24"/>
          <w:szCs w:val="24"/>
        </w:rPr>
      </w:pPr>
      <w:bookmarkStart w:id="115" w:name="_Toc384028264"/>
      <w:r w:rsidRPr="00BA3D8D">
        <w:rPr>
          <w:rFonts w:ascii="Times New Roman" w:hAnsi="Times New Roman"/>
          <w:i w:val="0"/>
          <w:iCs w:val="0"/>
          <w:noProof/>
          <w:kern w:val="32"/>
          <w:sz w:val="24"/>
          <w:szCs w:val="24"/>
        </w:rPr>
        <w:t>2.1.</w:t>
      </w:r>
      <w:r>
        <w:rPr>
          <w:rFonts w:ascii="Times New Roman" w:hAnsi="Times New Roman"/>
          <w:i w:val="0"/>
          <w:iCs w:val="0"/>
          <w:noProof/>
          <w:kern w:val="32"/>
          <w:sz w:val="24"/>
          <w:szCs w:val="24"/>
        </w:rPr>
        <w:t>5</w:t>
      </w:r>
      <w:r w:rsidRPr="00BA3D8D">
        <w:rPr>
          <w:rFonts w:ascii="Times New Roman" w:hAnsi="Times New Roman"/>
          <w:i w:val="0"/>
          <w:iCs w:val="0"/>
          <w:noProof/>
          <w:kern w:val="32"/>
          <w:sz w:val="24"/>
          <w:szCs w:val="24"/>
        </w:rPr>
        <w:t xml:space="preserve"> Dos Objetivos Estratégicos</w:t>
      </w:r>
      <w:bookmarkEnd w:id="115"/>
    </w:p>
    <w:p w:rsidR="009E0BA5" w:rsidRDefault="009E0BA5" w:rsidP="009E0BA5">
      <w:pPr>
        <w:ind w:firstLine="851"/>
        <w:jc w:val="both"/>
        <w:rPr>
          <w:rFonts w:ascii="Times New Roman" w:hAnsi="Times New Roman"/>
          <w:bCs/>
          <w:iCs/>
          <w:sz w:val="24"/>
          <w:szCs w:val="24"/>
        </w:rPr>
      </w:pPr>
      <w:r w:rsidRPr="00313EFA">
        <w:rPr>
          <w:rFonts w:ascii="Times New Roman" w:hAnsi="Times New Roman"/>
          <w:bCs/>
          <w:iCs/>
          <w:sz w:val="24"/>
          <w:szCs w:val="24"/>
        </w:rPr>
        <w:t xml:space="preserve">Os objetivos estratégicos do IFAM fazem parte de um conjunto de atividades técnicas conhecido como Planejamento Estratégico. Este tem como finalidade apontar o futuro a ser construído pela instituição, a partir de 06 (seis) objetivos: </w:t>
      </w:r>
    </w:p>
    <w:p w:rsidR="009E0BA5" w:rsidRDefault="009E0BA5" w:rsidP="009E0BA5">
      <w:pPr>
        <w:ind w:firstLine="851"/>
        <w:jc w:val="both"/>
        <w:rPr>
          <w:rFonts w:ascii="Times New Roman" w:hAnsi="Times New Roman"/>
          <w:bCs/>
          <w:iCs/>
          <w:sz w:val="24"/>
          <w:szCs w:val="24"/>
        </w:rPr>
      </w:pPr>
    </w:p>
    <w:p w:rsidR="009E0BA5" w:rsidRPr="004428E2" w:rsidRDefault="009E0BA5" w:rsidP="009E0BA5">
      <w:pPr>
        <w:autoSpaceDE w:val="0"/>
        <w:autoSpaceDN w:val="0"/>
        <w:adjustRightInd w:val="0"/>
        <w:ind w:left="993"/>
        <w:rPr>
          <w:rFonts w:ascii="Times New Roman" w:hAnsi="Times New Roman"/>
          <w:bCs/>
          <w:i/>
          <w:iCs/>
          <w:sz w:val="20"/>
          <w:szCs w:val="20"/>
        </w:rPr>
      </w:pPr>
      <w:bookmarkStart w:id="116" w:name="Figura4"/>
      <w:r w:rsidRPr="004428E2">
        <w:rPr>
          <w:rFonts w:ascii="Times New Roman" w:hAnsi="Times New Roman"/>
          <w:bCs/>
          <w:i/>
          <w:iCs/>
          <w:sz w:val="20"/>
          <w:szCs w:val="20"/>
        </w:rPr>
        <w:t>Figura 4: Mapa estratégico do IFAM.</w:t>
      </w:r>
    </w:p>
    <w:bookmarkEnd w:id="116"/>
    <w:p w:rsidR="009E0BA5" w:rsidRDefault="009E0BA5" w:rsidP="009E0BA5">
      <w:pPr>
        <w:keepNext/>
        <w:ind w:firstLine="851"/>
      </w:pPr>
      <w:r w:rsidRPr="00CE7F41">
        <w:rPr>
          <w:noProof/>
          <w:lang w:eastAsia="pt-BR"/>
        </w:rPr>
        <w:drawing>
          <wp:inline distT="0" distB="0" distL="0" distR="0" wp14:anchorId="46DEE939" wp14:editId="70A6038D">
            <wp:extent cx="4705546" cy="4029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a:extLst>
                        <a:ext uri="{28A0092B-C50C-407E-A947-70E740481C1C}">
                          <a14:useLocalDpi xmlns:a14="http://schemas.microsoft.com/office/drawing/2010/main" val="0"/>
                        </a:ext>
                      </a:extLst>
                    </a:blip>
                    <a:srcRect l="21329" t="30605" r="43903" b="21315"/>
                    <a:stretch>
                      <a:fillRect/>
                    </a:stretch>
                  </pic:blipFill>
                  <pic:spPr bwMode="auto">
                    <a:xfrm>
                      <a:off x="0" y="0"/>
                      <a:ext cx="4707088" cy="4030395"/>
                    </a:xfrm>
                    <a:prstGeom prst="rect">
                      <a:avLst/>
                    </a:prstGeom>
                    <a:noFill/>
                    <a:ln>
                      <a:noFill/>
                    </a:ln>
                  </pic:spPr>
                </pic:pic>
              </a:graphicData>
            </a:graphic>
          </wp:inline>
        </w:drawing>
      </w:r>
    </w:p>
    <w:p w:rsidR="009E0BA5" w:rsidRPr="00BA3D8D" w:rsidRDefault="009E0BA5" w:rsidP="009E0BA5">
      <w:pPr>
        <w:ind w:firstLine="851"/>
        <w:rPr>
          <w:rFonts w:ascii="Times New Roman" w:hAnsi="Times New Roman"/>
          <w:b/>
          <w:bCs/>
          <w:iCs/>
          <w:sz w:val="20"/>
          <w:szCs w:val="20"/>
        </w:rPr>
      </w:pPr>
      <w:r w:rsidRPr="00BA3D8D">
        <w:rPr>
          <w:rFonts w:ascii="Times New Roman" w:hAnsi="Times New Roman"/>
          <w:b/>
          <w:bCs/>
          <w:iCs/>
          <w:sz w:val="20"/>
          <w:szCs w:val="20"/>
        </w:rPr>
        <w:t>Fonte: Planejamento Estratégico do IFAM</w:t>
      </w:r>
    </w:p>
    <w:p w:rsidR="009E0BA5" w:rsidRPr="004428E2" w:rsidRDefault="009E0BA5" w:rsidP="009E0BA5">
      <w:pPr>
        <w:rPr>
          <w:rFonts w:ascii="Times New Roman" w:hAnsi="Times New Roman"/>
          <w:b/>
          <w:sz w:val="24"/>
          <w:szCs w:val="24"/>
        </w:rPr>
      </w:pPr>
      <w:r w:rsidRPr="004428E2">
        <w:rPr>
          <w:rFonts w:ascii="Times New Roman" w:hAnsi="Times New Roman"/>
          <w:b/>
          <w:sz w:val="24"/>
          <w:szCs w:val="24"/>
        </w:rPr>
        <w:t>Objetivo 1: Perspectiva Desenvolvimento de Pessoas</w:t>
      </w:r>
    </w:p>
    <w:p w:rsidR="009E0BA5" w:rsidRDefault="009E0BA5" w:rsidP="009E0BA5">
      <w:pPr>
        <w:ind w:firstLine="851"/>
        <w:rPr>
          <w:rFonts w:ascii="Times New Roman" w:hAnsi="Times New Roman"/>
          <w:bCs/>
          <w:iCs/>
          <w:sz w:val="24"/>
          <w:szCs w:val="24"/>
        </w:rPr>
      </w:pPr>
      <w:r w:rsidRPr="00313EFA">
        <w:rPr>
          <w:rFonts w:ascii="Times New Roman" w:hAnsi="Times New Roman"/>
          <w:bCs/>
          <w:iCs/>
          <w:sz w:val="24"/>
          <w:szCs w:val="24"/>
        </w:rPr>
        <w:t xml:space="preserve">O investimento nas pessoas leva à obtenção da competência necessária para lidar com os desafios que deverão ser superados. Além disso, aumenta o grau de motivação e satisfação do servidor e melhora sensivelmente o clima e o ambiente de trabalho. Pelo sistema de avaliação a ser implantado, quanto maior o desempenho, maior será a bonificação. </w:t>
      </w:r>
    </w:p>
    <w:p w:rsidR="009E0BA5" w:rsidRPr="00BA3D8D" w:rsidRDefault="009E0BA5" w:rsidP="009E0BA5">
      <w:pPr>
        <w:ind w:firstLine="708"/>
        <w:rPr>
          <w:rFonts w:ascii="Times New Roman" w:hAnsi="Times New Roman"/>
          <w:b/>
        </w:rPr>
      </w:pPr>
      <w:r w:rsidRPr="00BA3D8D">
        <w:rPr>
          <w:rFonts w:ascii="Times New Roman" w:hAnsi="Times New Roman"/>
          <w:b/>
        </w:rPr>
        <w:lastRenderedPageBreak/>
        <w:t>Ações para Perspectiva Desenvolvimento de Pessoas:</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Aumentar as equipes multidisciplinares de fortalecimento ao setor pedagógico;</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Aumentar a quantidade de bolsas para o servidor pesquisador;</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Aumentar a quantidade de bolsas de mestrado e doutorado;</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Criar o Plano de Mobilidade do Servidor;</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Implantar programas de melhoria da qualidade de vida e saúde do servidor;</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Implantar programas de cursos de idiomas para os servidores;</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Demandar ações junto ao Governo Federal visando o retorno do auxílio localidade aos servidores;</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Fortalecer o setor de saúde dos campi;</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Aumentar a produção científica de servidores;</w:t>
      </w:r>
    </w:p>
    <w:p w:rsidR="009E0BA5" w:rsidRPr="00BA3D8D" w:rsidRDefault="009E0BA5" w:rsidP="003B680B">
      <w:pPr>
        <w:pStyle w:val="PargrafodaLista"/>
        <w:numPr>
          <w:ilvl w:val="0"/>
          <w:numId w:val="23"/>
        </w:numPr>
        <w:spacing w:line="240" w:lineRule="auto"/>
        <w:jc w:val="both"/>
        <w:rPr>
          <w:rFonts w:ascii="Times New Roman" w:hAnsi="Times New Roman"/>
          <w:sz w:val="24"/>
          <w:szCs w:val="24"/>
        </w:rPr>
      </w:pPr>
      <w:r w:rsidRPr="00BA3D8D">
        <w:rPr>
          <w:rFonts w:ascii="Times New Roman" w:hAnsi="Times New Roman"/>
          <w:sz w:val="24"/>
          <w:szCs w:val="24"/>
        </w:rPr>
        <w:t>Construir centro de convivência do servidor nos campi.</w:t>
      </w:r>
    </w:p>
    <w:p w:rsidR="009E0BA5" w:rsidRPr="00313EFA" w:rsidRDefault="009E0BA5" w:rsidP="009E0BA5">
      <w:pPr>
        <w:ind w:firstLine="851"/>
        <w:rPr>
          <w:rFonts w:ascii="Times New Roman" w:hAnsi="Times New Roman"/>
          <w:bCs/>
          <w:iCs/>
          <w:sz w:val="24"/>
          <w:szCs w:val="24"/>
        </w:rPr>
      </w:pPr>
    </w:p>
    <w:p w:rsidR="009E0BA5" w:rsidRPr="004428E2" w:rsidRDefault="009E0BA5" w:rsidP="009E0BA5">
      <w:pPr>
        <w:rPr>
          <w:rFonts w:ascii="Times New Roman" w:hAnsi="Times New Roman"/>
          <w:b/>
          <w:bCs/>
          <w:iCs/>
          <w:sz w:val="24"/>
          <w:szCs w:val="24"/>
        </w:rPr>
      </w:pPr>
      <w:r w:rsidRPr="004428E2">
        <w:rPr>
          <w:rFonts w:ascii="Times New Roman" w:hAnsi="Times New Roman"/>
          <w:b/>
          <w:bCs/>
          <w:iCs/>
          <w:sz w:val="24"/>
          <w:szCs w:val="24"/>
        </w:rPr>
        <w:t xml:space="preserve">Objetivo 2: Perspectiva Eficiência Gerencial </w:t>
      </w:r>
    </w:p>
    <w:p w:rsidR="009E0BA5" w:rsidRDefault="009E0BA5" w:rsidP="009E0BA5">
      <w:pPr>
        <w:ind w:firstLine="851"/>
        <w:rPr>
          <w:rFonts w:ascii="Times New Roman" w:hAnsi="Times New Roman"/>
          <w:bCs/>
          <w:iCs/>
          <w:sz w:val="24"/>
          <w:szCs w:val="24"/>
        </w:rPr>
      </w:pPr>
      <w:r w:rsidRPr="00313EFA">
        <w:rPr>
          <w:rFonts w:ascii="Times New Roman" w:hAnsi="Times New Roman"/>
          <w:bCs/>
          <w:iCs/>
          <w:sz w:val="24"/>
          <w:szCs w:val="24"/>
        </w:rPr>
        <w:t xml:space="preserve">O investimento nas pessoas levará, também, à eficiência gerencial. O foco desta perspectiva é maximizar os recursos do IFAM visando suprir de forma eficiente e eficaz as necessidades de recursos das atividades-fim (ensino, pesquisa, extensão e inovação). Assim, quanto mais eficiente à gestão, maior a capacidade de captação e distribuição de recursos das atividades-meio. </w:t>
      </w:r>
    </w:p>
    <w:p w:rsidR="009E0BA5" w:rsidRPr="00BA3D8D" w:rsidRDefault="009E0BA5" w:rsidP="009E0BA5">
      <w:pPr>
        <w:ind w:firstLine="709"/>
        <w:rPr>
          <w:rFonts w:ascii="Times New Roman" w:hAnsi="Times New Roman"/>
          <w:b/>
          <w:sz w:val="24"/>
          <w:szCs w:val="24"/>
        </w:rPr>
      </w:pPr>
      <w:r w:rsidRPr="00BA3D8D">
        <w:rPr>
          <w:rFonts w:ascii="Times New Roman" w:hAnsi="Times New Roman"/>
          <w:b/>
          <w:sz w:val="24"/>
          <w:szCs w:val="24"/>
        </w:rPr>
        <w:t>Ações para Perspectiva Eficiência Gerencial:</w:t>
      </w:r>
    </w:p>
    <w:p w:rsidR="009E0BA5" w:rsidRPr="00BA3D8D" w:rsidRDefault="009E0BA5" w:rsidP="009E0BA5">
      <w:pPr>
        <w:ind w:left="360"/>
        <w:rPr>
          <w:rFonts w:ascii="Times New Roman" w:hAnsi="Times New Roman"/>
          <w:sz w:val="24"/>
          <w:szCs w:val="24"/>
        </w:rPr>
      </w:pP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Institucionalizar a ouvidoria;</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Ampliar a autonomia orçamentária dos campi do IFAM;</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Aumentar o número de colegiados gerenciais;</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Melhorar o sistema de internet;</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Instalar a infraestrutura física da reitoria;</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Informatizar todas as bibliotecas da instituição;</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Adquirir barco regional para funcionamento da Unidade Móvel Fluvial do IFAM;</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Reestruturar a instituição para a gestão sistêmica;</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Racionalizar os processos das atividades meio;</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Racionalizar os processos das atividades fim;</w:t>
      </w:r>
    </w:p>
    <w:p w:rsidR="009E0BA5" w:rsidRPr="00BA3D8D" w:rsidRDefault="009E0BA5" w:rsidP="003B680B">
      <w:pPr>
        <w:pStyle w:val="PargrafodaLista"/>
        <w:numPr>
          <w:ilvl w:val="0"/>
          <w:numId w:val="24"/>
        </w:numPr>
        <w:spacing w:line="240" w:lineRule="auto"/>
        <w:ind w:left="709"/>
        <w:jc w:val="both"/>
        <w:rPr>
          <w:rFonts w:ascii="Times New Roman" w:hAnsi="Times New Roman"/>
          <w:sz w:val="24"/>
          <w:szCs w:val="24"/>
        </w:rPr>
      </w:pPr>
      <w:r w:rsidRPr="00BA3D8D">
        <w:rPr>
          <w:rFonts w:ascii="Times New Roman" w:hAnsi="Times New Roman"/>
          <w:sz w:val="24"/>
          <w:szCs w:val="24"/>
        </w:rPr>
        <w:t>Capacitar gerencialmente o quadro docente e funcional.</w:t>
      </w:r>
    </w:p>
    <w:p w:rsidR="009E0BA5" w:rsidRDefault="009E0BA5" w:rsidP="009E0BA5">
      <w:pPr>
        <w:spacing w:after="0" w:line="240" w:lineRule="auto"/>
        <w:rPr>
          <w:rFonts w:ascii="Times New Roman" w:hAnsi="Times New Roman"/>
          <w:b/>
          <w:bCs/>
          <w:iCs/>
          <w:sz w:val="24"/>
          <w:szCs w:val="24"/>
        </w:rPr>
      </w:pPr>
      <w:r>
        <w:rPr>
          <w:rFonts w:ascii="Times New Roman" w:hAnsi="Times New Roman"/>
          <w:b/>
          <w:bCs/>
          <w:iCs/>
          <w:sz w:val="24"/>
          <w:szCs w:val="24"/>
        </w:rPr>
        <w:br w:type="page"/>
      </w:r>
    </w:p>
    <w:p w:rsidR="009E0BA5" w:rsidRPr="004428E2" w:rsidRDefault="009E0BA5" w:rsidP="009E0BA5">
      <w:pPr>
        <w:rPr>
          <w:rFonts w:ascii="Times New Roman" w:hAnsi="Times New Roman"/>
          <w:b/>
          <w:bCs/>
          <w:iCs/>
          <w:sz w:val="24"/>
          <w:szCs w:val="24"/>
        </w:rPr>
      </w:pPr>
      <w:r w:rsidRPr="004428E2">
        <w:rPr>
          <w:rFonts w:ascii="Times New Roman" w:hAnsi="Times New Roman"/>
          <w:b/>
          <w:bCs/>
          <w:iCs/>
          <w:sz w:val="24"/>
          <w:szCs w:val="24"/>
        </w:rPr>
        <w:lastRenderedPageBreak/>
        <w:t>Objetivo 3: Perspectiva Eficiência Acadêmica</w:t>
      </w:r>
    </w:p>
    <w:p w:rsidR="009E0BA5" w:rsidRDefault="009E0BA5" w:rsidP="009E0BA5">
      <w:pPr>
        <w:ind w:firstLine="851"/>
        <w:jc w:val="both"/>
        <w:rPr>
          <w:rFonts w:ascii="Times New Roman" w:hAnsi="Times New Roman"/>
          <w:bCs/>
          <w:iCs/>
          <w:sz w:val="24"/>
          <w:szCs w:val="24"/>
        </w:rPr>
      </w:pPr>
      <w:r w:rsidRPr="00313EFA">
        <w:rPr>
          <w:rFonts w:ascii="Times New Roman" w:hAnsi="Times New Roman"/>
          <w:bCs/>
          <w:iCs/>
          <w:sz w:val="24"/>
          <w:szCs w:val="24"/>
        </w:rPr>
        <w:t>O investimento nas pessoas levará, também, à eficiência acadêmica. O foco desta perspectiva é maximizar a capacidade de ensino, pesquisa, extensão e inovação dos docentes e corpo técnico do IFAM. Uma vez que a eficiência gerencial permitirá que as atividades-meio captem e distribuam os recursos, o quadro de pessoal das atividades-fim poderão se dedicar exclusivamente às suas peculiaridades.</w:t>
      </w:r>
    </w:p>
    <w:p w:rsidR="009E0BA5" w:rsidRPr="00BA3D8D" w:rsidRDefault="009E0BA5" w:rsidP="009E0BA5">
      <w:pPr>
        <w:ind w:firstLine="709"/>
        <w:rPr>
          <w:rFonts w:ascii="Times New Roman" w:hAnsi="Times New Roman"/>
          <w:sz w:val="24"/>
          <w:szCs w:val="24"/>
        </w:rPr>
      </w:pPr>
      <w:r w:rsidRPr="00BA3D8D">
        <w:rPr>
          <w:rFonts w:ascii="Times New Roman" w:hAnsi="Times New Roman"/>
          <w:sz w:val="24"/>
          <w:szCs w:val="24"/>
        </w:rPr>
        <w:t>Ações para Perspectiva Eficiência Acadêmica:</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Fazer avaliações periódicas dos projetos pedagógicos de todos os cursos;</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a quantidade de certificações do programa CERTIFIC;</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Implantar um Centro de Idiomas;</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Avaliar o processo educacional periodicamente;</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Institucionalizar um programa de intercâmbio internacional para docentes e discentes;</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Ampliar e diversificar a oferta de cursos de pós-graduação lato sensu;</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a quantidade de eventos esportivos entre os campi;</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o número de ações de educação nos campi;</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o número de programas de atendimento pedagógico discente;</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a quantidade de bolsas de iniciação científica;</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Ampliar o quantitativo de workshops de pesquisa, pós-graduação e inovação;</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a quantidade de incubadoras de empresas;</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Melhorar o acompanhamento dos egressos;</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Aumentar o número de bolsas de extensão;</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Criar um programa de Apoio ao Egresso;</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Ampliar subsídios a alimentação estudantil;</w:t>
      </w:r>
    </w:p>
    <w:p w:rsidR="009E0BA5" w:rsidRPr="00BA3D8D" w:rsidRDefault="009E0BA5" w:rsidP="003B680B">
      <w:pPr>
        <w:pStyle w:val="PargrafodaLista"/>
        <w:numPr>
          <w:ilvl w:val="0"/>
          <w:numId w:val="25"/>
        </w:numPr>
        <w:spacing w:line="240" w:lineRule="auto"/>
        <w:ind w:left="709"/>
        <w:jc w:val="both"/>
        <w:rPr>
          <w:rFonts w:ascii="Times New Roman" w:hAnsi="Times New Roman"/>
          <w:sz w:val="24"/>
          <w:szCs w:val="24"/>
        </w:rPr>
      </w:pPr>
      <w:r w:rsidRPr="00BA3D8D">
        <w:rPr>
          <w:rFonts w:ascii="Times New Roman" w:hAnsi="Times New Roman"/>
          <w:sz w:val="24"/>
          <w:szCs w:val="24"/>
        </w:rPr>
        <w:t>Construir novos Centros de Documentação E Informação (CDI) nos campi e consolidar os existentes.</w:t>
      </w:r>
    </w:p>
    <w:p w:rsidR="009E0BA5" w:rsidRDefault="009E0BA5" w:rsidP="009E0BA5">
      <w:pPr>
        <w:ind w:firstLine="851"/>
        <w:jc w:val="both"/>
        <w:rPr>
          <w:rFonts w:ascii="Times New Roman" w:hAnsi="Times New Roman"/>
          <w:bCs/>
          <w:iCs/>
          <w:sz w:val="24"/>
          <w:szCs w:val="24"/>
        </w:rPr>
      </w:pPr>
    </w:p>
    <w:p w:rsidR="009E0BA5" w:rsidRDefault="009E0BA5" w:rsidP="009E0BA5">
      <w:pPr>
        <w:rPr>
          <w:rFonts w:ascii="Times New Roman" w:hAnsi="Times New Roman"/>
          <w:b/>
          <w:bCs/>
          <w:iCs/>
          <w:sz w:val="24"/>
          <w:szCs w:val="24"/>
        </w:rPr>
      </w:pPr>
      <w:r w:rsidRPr="004428E2">
        <w:rPr>
          <w:rFonts w:ascii="Times New Roman" w:hAnsi="Times New Roman"/>
          <w:b/>
          <w:bCs/>
          <w:iCs/>
          <w:sz w:val="24"/>
          <w:szCs w:val="24"/>
        </w:rPr>
        <w:t>Objetivo 4: Responsabilidade Socioambiental</w:t>
      </w:r>
    </w:p>
    <w:p w:rsidR="009E0BA5" w:rsidRPr="00BA3D8D" w:rsidRDefault="009E0BA5" w:rsidP="009E0BA5">
      <w:pPr>
        <w:ind w:firstLine="709"/>
        <w:rPr>
          <w:rFonts w:ascii="Times New Roman" w:hAnsi="Times New Roman"/>
          <w:sz w:val="24"/>
          <w:szCs w:val="24"/>
        </w:rPr>
      </w:pPr>
      <w:r w:rsidRPr="00BA3D8D">
        <w:rPr>
          <w:rFonts w:ascii="Times New Roman" w:hAnsi="Times New Roman"/>
          <w:sz w:val="24"/>
          <w:szCs w:val="24"/>
        </w:rPr>
        <w:t>Ações para Responsabilidade Socioambiental:</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Aumentar a participação da sociedade civil na Escola Cidadã;</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Aumentar a quantidade de voluntários junto aos novos campi;</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Ampliar as ações de extensão no ensino Superior;</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Criar o observatório institucional sobre educação e trabalho;</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Aumentar a quantidade de incubadoras de empresas;</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Institucionalizar o Programa de Assistência Comunitária;</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Ampliar parceria com Superintendência da Zona Franca de Manaus (SUFRAMA);</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Ampliar parcerias com instituições de ensino em nível nacional e internacional;</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lastRenderedPageBreak/>
        <w:t>Ampliar o número de Centros Vocacionais Tecnológicos (CVT);</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Ampliar e diversificar ações de Responsabilidade Social;</w:t>
      </w:r>
    </w:p>
    <w:p w:rsidR="009E0BA5" w:rsidRPr="00BA3D8D" w:rsidRDefault="009E0BA5" w:rsidP="003B680B">
      <w:pPr>
        <w:pStyle w:val="PargrafodaLista"/>
        <w:numPr>
          <w:ilvl w:val="0"/>
          <w:numId w:val="26"/>
        </w:numPr>
        <w:spacing w:line="240" w:lineRule="auto"/>
        <w:jc w:val="both"/>
        <w:rPr>
          <w:rFonts w:ascii="Times New Roman" w:hAnsi="Times New Roman"/>
          <w:sz w:val="24"/>
          <w:szCs w:val="24"/>
        </w:rPr>
      </w:pPr>
      <w:r w:rsidRPr="00BA3D8D">
        <w:rPr>
          <w:rFonts w:ascii="Times New Roman" w:hAnsi="Times New Roman"/>
          <w:sz w:val="24"/>
          <w:szCs w:val="24"/>
        </w:rPr>
        <w:t>Construir um complexo esportivo para o atendimento de eventos;</w:t>
      </w:r>
    </w:p>
    <w:p w:rsidR="009E0BA5" w:rsidRPr="00313EFA" w:rsidRDefault="009E0BA5" w:rsidP="009E0BA5">
      <w:pPr>
        <w:ind w:firstLine="851"/>
        <w:jc w:val="both"/>
        <w:rPr>
          <w:rFonts w:ascii="Times New Roman" w:hAnsi="Times New Roman"/>
          <w:bCs/>
          <w:iCs/>
          <w:sz w:val="24"/>
          <w:szCs w:val="24"/>
        </w:rPr>
      </w:pPr>
      <w:r w:rsidRPr="00313EFA">
        <w:rPr>
          <w:rFonts w:ascii="Times New Roman" w:hAnsi="Times New Roman"/>
          <w:bCs/>
          <w:iCs/>
          <w:sz w:val="24"/>
          <w:szCs w:val="24"/>
        </w:rPr>
        <w:t xml:space="preserve">A eficiência gerencial e acadêmica, quanto permanente, permitirá a efetividade institucional. Quando isso acontecer, o IFAM poderá cumprir com a sua responsabilidade socioambiental, etapa obrigatória rumo à institucionalização no ambiente amazônico, conforme prevê sua missão. </w:t>
      </w:r>
    </w:p>
    <w:p w:rsidR="009E0BA5" w:rsidRPr="004428E2" w:rsidRDefault="009E0BA5" w:rsidP="009E0BA5">
      <w:pPr>
        <w:rPr>
          <w:rFonts w:ascii="Times New Roman" w:hAnsi="Times New Roman"/>
          <w:b/>
          <w:bCs/>
          <w:iCs/>
          <w:sz w:val="24"/>
          <w:szCs w:val="24"/>
        </w:rPr>
      </w:pPr>
      <w:r w:rsidRPr="004428E2">
        <w:rPr>
          <w:rFonts w:ascii="Times New Roman" w:hAnsi="Times New Roman"/>
          <w:b/>
          <w:bCs/>
          <w:iCs/>
          <w:sz w:val="24"/>
          <w:szCs w:val="24"/>
        </w:rPr>
        <w:t>Objetivo 5:  Melhoria da Imagem Institucional</w:t>
      </w:r>
    </w:p>
    <w:p w:rsidR="009E0BA5" w:rsidRDefault="009E0BA5" w:rsidP="009E0BA5">
      <w:pPr>
        <w:ind w:firstLine="851"/>
        <w:jc w:val="both"/>
        <w:rPr>
          <w:rFonts w:ascii="Times New Roman" w:hAnsi="Times New Roman"/>
          <w:bCs/>
          <w:iCs/>
          <w:sz w:val="24"/>
          <w:szCs w:val="24"/>
        </w:rPr>
      </w:pPr>
      <w:r w:rsidRPr="00313EFA">
        <w:rPr>
          <w:rFonts w:ascii="Times New Roman" w:hAnsi="Times New Roman"/>
          <w:bCs/>
          <w:iCs/>
          <w:sz w:val="24"/>
          <w:szCs w:val="24"/>
        </w:rPr>
        <w:t xml:space="preserve">Obtido o sucesso gerencial e acadêmico e cumprida a responsabilidade socioambiental, o IFAM terá dado os passos essenciais para estruturar a imagem institucional pela qual todos nós trabalhamos. Sua manutenção, contudo, exige que determinados objetivos sejam trabalhados constantemente. </w:t>
      </w:r>
    </w:p>
    <w:p w:rsidR="009E0BA5" w:rsidRPr="00BA3D8D" w:rsidRDefault="009E0BA5" w:rsidP="009E0BA5">
      <w:pPr>
        <w:ind w:firstLine="709"/>
        <w:rPr>
          <w:rFonts w:ascii="Times New Roman" w:hAnsi="Times New Roman"/>
          <w:b/>
          <w:sz w:val="24"/>
          <w:szCs w:val="24"/>
        </w:rPr>
      </w:pPr>
      <w:r w:rsidRPr="00BA3D8D">
        <w:rPr>
          <w:rFonts w:ascii="Times New Roman" w:hAnsi="Times New Roman"/>
          <w:b/>
          <w:sz w:val="24"/>
          <w:szCs w:val="24"/>
        </w:rPr>
        <w:t>Ações para Melhoria da Imagem Institucional:</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Aumentar as equipes multidisciplinares de fortalecimento ao setor pedagógico;</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Aumentar a quantidade de bolsas de mestrado e doutorado;</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Criar o Plano de Mobilidade do Servidor;</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Implantar programas de cursos de idiomas para os servidores;</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Demandar ações junto ao Governo Federal visando o retorno do auxílio localidade aos servidores;</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Fortalecer o marketing institucional;</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Fortalecer o endomarketing institucional;</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Aumentar a produção científica de servidores;</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Construir centro de convivência do servidor nos campi;</w:t>
      </w:r>
    </w:p>
    <w:p w:rsidR="009E0BA5" w:rsidRPr="00BA3D8D" w:rsidRDefault="009E0BA5" w:rsidP="003B680B">
      <w:pPr>
        <w:pStyle w:val="PargrafodaLista"/>
        <w:numPr>
          <w:ilvl w:val="0"/>
          <w:numId w:val="27"/>
        </w:numPr>
        <w:spacing w:line="240" w:lineRule="auto"/>
        <w:jc w:val="both"/>
        <w:rPr>
          <w:rFonts w:ascii="Times New Roman" w:hAnsi="Times New Roman"/>
          <w:sz w:val="24"/>
          <w:szCs w:val="24"/>
        </w:rPr>
      </w:pPr>
      <w:r w:rsidRPr="00BA3D8D">
        <w:rPr>
          <w:rFonts w:ascii="Times New Roman" w:hAnsi="Times New Roman"/>
          <w:sz w:val="24"/>
          <w:szCs w:val="24"/>
        </w:rPr>
        <w:t>Criar rádio via internet.</w:t>
      </w:r>
    </w:p>
    <w:p w:rsidR="009E0BA5" w:rsidRDefault="009E0BA5" w:rsidP="009E0BA5">
      <w:pPr>
        <w:rPr>
          <w:rFonts w:ascii="Times New Roman" w:hAnsi="Times New Roman"/>
          <w:b/>
          <w:bCs/>
          <w:iCs/>
          <w:sz w:val="24"/>
          <w:szCs w:val="24"/>
        </w:rPr>
      </w:pPr>
    </w:p>
    <w:p w:rsidR="009E0BA5" w:rsidRDefault="009E0BA5" w:rsidP="009E0BA5">
      <w:pPr>
        <w:spacing w:after="0" w:line="240" w:lineRule="auto"/>
        <w:rPr>
          <w:rFonts w:ascii="Times New Roman" w:hAnsi="Times New Roman"/>
          <w:b/>
          <w:bCs/>
          <w:iCs/>
          <w:sz w:val="24"/>
          <w:szCs w:val="24"/>
        </w:rPr>
      </w:pPr>
      <w:r>
        <w:rPr>
          <w:rFonts w:ascii="Times New Roman" w:hAnsi="Times New Roman"/>
          <w:b/>
          <w:bCs/>
          <w:iCs/>
          <w:sz w:val="24"/>
          <w:szCs w:val="24"/>
        </w:rPr>
        <w:br w:type="page"/>
      </w:r>
    </w:p>
    <w:p w:rsidR="009E0BA5" w:rsidRPr="004428E2" w:rsidRDefault="009E0BA5" w:rsidP="009E0BA5">
      <w:pPr>
        <w:rPr>
          <w:rFonts w:ascii="Times New Roman" w:hAnsi="Times New Roman"/>
          <w:b/>
          <w:bCs/>
          <w:iCs/>
          <w:sz w:val="24"/>
          <w:szCs w:val="24"/>
        </w:rPr>
      </w:pPr>
      <w:r w:rsidRPr="004428E2">
        <w:rPr>
          <w:rFonts w:ascii="Times New Roman" w:hAnsi="Times New Roman"/>
          <w:b/>
          <w:bCs/>
          <w:iCs/>
          <w:sz w:val="24"/>
          <w:szCs w:val="24"/>
        </w:rPr>
        <w:lastRenderedPageBreak/>
        <w:t>Objetivo 6: Satisfação com o Governo Federal</w:t>
      </w:r>
    </w:p>
    <w:p w:rsidR="009E0BA5" w:rsidRPr="00313EFA" w:rsidRDefault="009E0BA5" w:rsidP="009E0BA5">
      <w:pPr>
        <w:ind w:firstLine="851"/>
        <w:jc w:val="both"/>
        <w:rPr>
          <w:rFonts w:ascii="Times New Roman" w:hAnsi="Times New Roman"/>
          <w:bCs/>
          <w:iCs/>
          <w:sz w:val="24"/>
          <w:szCs w:val="24"/>
        </w:rPr>
      </w:pPr>
      <w:r w:rsidRPr="00313EFA">
        <w:rPr>
          <w:rFonts w:ascii="Times New Roman" w:hAnsi="Times New Roman"/>
          <w:bCs/>
          <w:iCs/>
          <w:sz w:val="24"/>
          <w:szCs w:val="24"/>
        </w:rPr>
        <w:t xml:space="preserve">A melhoria da imagem institucional a partir do cumprimento de sua responsabilidade socioambiental certamente levará à satisfação com o governo federal, nosso principal patrocinador. Evidentemente que as perspectivas anteriores capacitarão o IFAM para gestão administrativa e financeira descentralizada, nos limites estabelecidos em lei, requisito essencial para autonomia institucional. </w:t>
      </w:r>
    </w:p>
    <w:p w:rsidR="009E0BA5" w:rsidRPr="00BA3D8D" w:rsidRDefault="009E0BA5" w:rsidP="009E0BA5">
      <w:pPr>
        <w:ind w:firstLine="709"/>
        <w:rPr>
          <w:rFonts w:ascii="Times New Roman" w:hAnsi="Times New Roman"/>
          <w:b/>
          <w:sz w:val="24"/>
          <w:szCs w:val="24"/>
        </w:rPr>
      </w:pPr>
      <w:r w:rsidRPr="00BA3D8D">
        <w:rPr>
          <w:rFonts w:ascii="Times New Roman" w:hAnsi="Times New Roman"/>
          <w:b/>
          <w:sz w:val="24"/>
          <w:szCs w:val="24"/>
        </w:rPr>
        <w:t>Ações para Satisfação com o Governo Federal:</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Desenvolver o plano Expansão 3</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 eficiência institucional;</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 eficácia institucional;</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 relação estudante x professor;</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Ampliar e diversificar a oferta de curso e vagas para a educação profissional;</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Manter as vagas para a formação de professores e licenciaturas;</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Diversificar e ampliar a oferta de cursos PROEJA;</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os projetos de melhoria da qualidade da educação básica;</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 quantidade de projetos de formação inicial e continuada;</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Ampliar e diversificar a oferta de cursos em EaD;</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Diversificar a forma de acesso ao ensino técnico;</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Diversificar a forma de acesso ao ensino superior;</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Incentivar estudantes com elevados desempenho a programas apoiados;</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Ampliar a quantidade de projetos de pesquisa e inovação;</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 quantidade projetos ação social;</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Institucionalizar o Núcleo de Inovação Tecnológica (NIT);</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os programas de ensino, pesquisas e extensão multicampi e interinstitucionais;</w:t>
      </w:r>
    </w:p>
    <w:p w:rsidR="009E0BA5" w:rsidRPr="00BA3D8D"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Aumentar as adesões a programas de interesse coletivo;</w:t>
      </w:r>
    </w:p>
    <w:p w:rsidR="009E0BA5" w:rsidRDefault="009E0BA5" w:rsidP="003B680B">
      <w:pPr>
        <w:pStyle w:val="PargrafodaLista"/>
        <w:numPr>
          <w:ilvl w:val="0"/>
          <w:numId w:val="28"/>
        </w:numPr>
        <w:spacing w:line="240" w:lineRule="auto"/>
        <w:jc w:val="both"/>
        <w:rPr>
          <w:rFonts w:ascii="Times New Roman" w:hAnsi="Times New Roman"/>
          <w:sz w:val="24"/>
          <w:szCs w:val="24"/>
        </w:rPr>
      </w:pPr>
      <w:r w:rsidRPr="00BA3D8D">
        <w:rPr>
          <w:rFonts w:ascii="Times New Roman" w:hAnsi="Times New Roman"/>
          <w:sz w:val="24"/>
          <w:szCs w:val="24"/>
        </w:rPr>
        <w:t>Implantar um programa de gerenciamento acadêmico com fornecimento de informações ao MEC/SETEC.</w:t>
      </w:r>
    </w:p>
    <w:p w:rsidR="009E0BA5" w:rsidRPr="00BA3D8D" w:rsidRDefault="009E0BA5" w:rsidP="009E0BA5">
      <w:pPr>
        <w:spacing w:after="0" w:line="240" w:lineRule="auto"/>
        <w:jc w:val="both"/>
        <w:rPr>
          <w:rFonts w:ascii="Times New Roman" w:hAnsi="Times New Roman"/>
          <w:b/>
          <w:sz w:val="24"/>
          <w:szCs w:val="24"/>
          <w:lang w:eastAsia="x-none"/>
        </w:rPr>
      </w:pPr>
      <w:r w:rsidRPr="00BA3D8D">
        <w:rPr>
          <w:rFonts w:ascii="Times New Roman" w:hAnsi="Times New Roman"/>
          <w:b/>
          <w:sz w:val="24"/>
          <w:szCs w:val="24"/>
          <w:lang w:eastAsia="x-none"/>
        </w:rPr>
        <w:t>Estratégias de Atuação Frente aos Objetivos Estratégicos</w:t>
      </w:r>
    </w:p>
    <w:p w:rsidR="009E0BA5" w:rsidRPr="00BA3D8D" w:rsidRDefault="009E0BA5" w:rsidP="009E0BA5">
      <w:pPr>
        <w:spacing w:line="240" w:lineRule="auto"/>
        <w:ind w:left="1080"/>
        <w:jc w:val="both"/>
        <w:rPr>
          <w:rFonts w:ascii="Times New Roman" w:hAnsi="Times New Roman"/>
          <w:sz w:val="24"/>
          <w:szCs w:val="24"/>
        </w:rPr>
      </w:pPr>
    </w:p>
    <w:p w:rsidR="009E0BA5" w:rsidRPr="00BA3D8D" w:rsidRDefault="009E0BA5" w:rsidP="009E0BA5">
      <w:pPr>
        <w:ind w:firstLine="709"/>
        <w:jc w:val="both"/>
        <w:rPr>
          <w:rFonts w:ascii="Times New Roman" w:hAnsi="Times New Roman"/>
          <w:sz w:val="24"/>
          <w:szCs w:val="24"/>
          <w:lang w:eastAsia="x-none"/>
        </w:rPr>
      </w:pPr>
      <w:r w:rsidRPr="00BA3D8D">
        <w:rPr>
          <w:rFonts w:ascii="Times New Roman" w:hAnsi="Times New Roman"/>
          <w:sz w:val="24"/>
          <w:szCs w:val="24"/>
          <w:lang w:eastAsia="x-none"/>
        </w:rPr>
        <w:t>Com a elaboração do Planejamento Estratégico no exercício e a consequente definição de novos objetivos estratégicos, definiram-se estratégias para a avaliação dos riscos que poderiam impedir ou prejudicar o cumprimento dos objetivos estratégicos; revisão dos macroprocessos quando necessário; adequações nas estruturas de pessoal, tecnológica e imobiliária; estratégias de divulgação interna dos resultados alcançados; além de outras estratégias consideradas relevantes para o negócio do Instituto, como pode ser visualizado no quadro abaixo.</w:t>
      </w:r>
    </w:p>
    <w:p w:rsidR="009E0BA5" w:rsidRDefault="009E0BA5" w:rsidP="009E0BA5">
      <w:pPr>
        <w:pStyle w:val="Ttulo2"/>
        <w:rPr>
          <w:rFonts w:ascii="Times New Roman" w:hAnsi="Times New Roman"/>
          <w:sz w:val="24"/>
          <w:szCs w:val="24"/>
          <w:lang w:eastAsia="x-none"/>
        </w:rPr>
      </w:pPr>
      <w:bookmarkStart w:id="117" w:name="_Toc384028265"/>
      <w:r w:rsidRPr="00BA3D8D">
        <w:rPr>
          <w:rFonts w:ascii="Times New Roman" w:hAnsi="Times New Roman"/>
          <w:i w:val="0"/>
          <w:sz w:val="24"/>
          <w:szCs w:val="24"/>
          <w:lang w:eastAsia="x-none"/>
        </w:rPr>
        <w:lastRenderedPageBreak/>
        <w:t>2.1.6.</w:t>
      </w:r>
      <w:r>
        <w:rPr>
          <w:rFonts w:ascii="Times New Roman" w:hAnsi="Times New Roman"/>
          <w:sz w:val="24"/>
          <w:szCs w:val="24"/>
          <w:lang w:eastAsia="x-none"/>
        </w:rPr>
        <w:t xml:space="preserve"> </w:t>
      </w:r>
      <w:r w:rsidRPr="00BA3D8D">
        <w:rPr>
          <w:rFonts w:ascii="Times New Roman" w:hAnsi="Times New Roman"/>
          <w:sz w:val="24"/>
          <w:szCs w:val="24"/>
          <w:lang w:eastAsia="x-none"/>
        </w:rPr>
        <w:t>Execução do Plano de Metas ou Ações</w:t>
      </w:r>
      <w:bookmarkEnd w:id="117"/>
    </w:p>
    <w:p w:rsidR="005C49CD" w:rsidRDefault="005C49CD" w:rsidP="005C49CD">
      <w:pPr>
        <w:ind w:firstLine="851"/>
        <w:rPr>
          <w:rFonts w:ascii="Times New Roman" w:hAnsi="Times New Roman"/>
          <w:sz w:val="24"/>
          <w:szCs w:val="24"/>
          <w:lang w:eastAsia="x-none"/>
        </w:rPr>
      </w:pPr>
      <w:r w:rsidRPr="005C49CD">
        <w:rPr>
          <w:rFonts w:ascii="Times New Roman" w:hAnsi="Times New Roman"/>
          <w:sz w:val="24"/>
          <w:szCs w:val="24"/>
          <w:lang w:eastAsia="x-none"/>
        </w:rPr>
        <w:t>O Plano de Desenvolvimento Anual</w:t>
      </w:r>
      <w:r>
        <w:rPr>
          <w:rFonts w:ascii="Times New Roman" w:hAnsi="Times New Roman"/>
          <w:sz w:val="24"/>
          <w:szCs w:val="24"/>
          <w:lang w:eastAsia="x-none"/>
        </w:rPr>
        <w:t xml:space="preserve"> -</w:t>
      </w:r>
      <w:r w:rsidRPr="005C49CD">
        <w:rPr>
          <w:rFonts w:ascii="Times New Roman" w:hAnsi="Times New Roman"/>
          <w:sz w:val="24"/>
          <w:szCs w:val="24"/>
          <w:lang w:eastAsia="x-none"/>
        </w:rPr>
        <w:t xml:space="preserve"> PDA do IFAM encontra-se disponível no link </w:t>
      </w:r>
      <w:r>
        <w:rPr>
          <w:rFonts w:ascii="Times New Roman" w:hAnsi="Times New Roman"/>
          <w:sz w:val="24"/>
          <w:szCs w:val="24"/>
          <w:lang w:eastAsia="x-none"/>
        </w:rPr>
        <w:t xml:space="preserve">abaixo: </w:t>
      </w:r>
      <w:hyperlink r:id="rId31" w:history="1">
        <w:r w:rsidR="0096382E" w:rsidRPr="00D1238A">
          <w:rPr>
            <w:rStyle w:val="Hyperlink"/>
            <w:rFonts w:ascii="Times New Roman" w:hAnsi="Times New Roman"/>
            <w:sz w:val="24"/>
            <w:szCs w:val="24"/>
            <w:lang w:eastAsia="x-none"/>
          </w:rPr>
          <w:t>http://200.129.168.182:4030/attachments/download/2456/PLANO%20DE%20DESENVOLVIMENTO%20ANUAL%202013.pdf</w:t>
        </w:r>
      </w:hyperlink>
      <w:r w:rsidR="0096382E">
        <w:rPr>
          <w:rFonts w:ascii="Times New Roman" w:hAnsi="Times New Roman"/>
          <w:sz w:val="24"/>
          <w:szCs w:val="24"/>
          <w:lang w:eastAsia="x-none"/>
        </w:rPr>
        <w:t>.</w:t>
      </w:r>
    </w:p>
    <w:p w:rsidR="0096382E" w:rsidRDefault="0096382E" w:rsidP="0096382E">
      <w:pPr>
        <w:ind w:firstLine="851"/>
        <w:jc w:val="both"/>
        <w:rPr>
          <w:rFonts w:ascii="Times New Roman" w:hAnsi="Times New Roman"/>
          <w:sz w:val="24"/>
          <w:szCs w:val="24"/>
          <w:lang w:eastAsia="x-none"/>
        </w:rPr>
      </w:pPr>
      <w:r>
        <w:rPr>
          <w:rFonts w:ascii="Times New Roman" w:hAnsi="Times New Roman"/>
          <w:sz w:val="24"/>
          <w:szCs w:val="24"/>
          <w:lang w:eastAsia="x-none"/>
        </w:rPr>
        <w:t xml:space="preserve">A Cultura do Planejamento está em desenvolvimento e ainda não alcançou a sua maturidade, a Diretoria de Planejamento elaborou um manual de orientações para a construção do Plano bem como </w:t>
      </w:r>
      <w:r w:rsidR="000E6549">
        <w:rPr>
          <w:rFonts w:ascii="Times New Roman" w:hAnsi="Times New Roman"/>
          <w:sz w:val="24"/>
          <w:szCs w:val="24"/>
          <w:lang w:eastAsia="x-none"/>
        </w:rPr>
        <w:t>o relatório, no entanto como pode ser constatado no ítem 12 deste relatório, as informações não estão agrupadas de forma a identificar com clareza as perspectivas, Ações e metas definidas no PDA-2013.</w:t>
      </w:r>
    </w:p>
    <w:p w:rsidR="00F147D6" w:rsidRDefault="00F147D6" w:rsidP="0096382E">
      <w:pPr>
        <w:ind w:firstLine="851"/>
        <w:jc w:val="both"/>
        <w:rPr>
          <w:rFonts w:ascii="Times New Roman" w:hAnsi="Times New Roman"/>
          <w:sz w:val="24"/>
          <w:szCs w:val="24"/>
          <w:lang w:eastAsia="x-none"/>
        </w:rPr>
      </w:pPr>
      <w:r>
        <w:rPr>
          <w:rFonts w:ascii="Times New Roman" w:hAnsi="Times New Roman"/>
          <w:sz w:val="24"/>
          <w:szCs w:val="24"/>
          <w:lang w:eastAsia="x-none"/>
        </w:rPr>
        <w:t>A Diretoria de Planejamento ao analisar os PDAs entregues construiu os quadros que podem ser acessados nos links abaixo:</w:t>
      </w:r>
    </w:p>
    <w:p w:rsidR="00F147D6" w:rsidRDefault="00F147D6" w:rsidP="0096382E">
      <w:pPr>
        <w:ind w:firstLine="851"/>
        <w:jc w:val="both"/>
        <w:rPr>
          <w:rFonts w:ascii="Times New Roman" w:hAnsi="Times New Roman"/>
          <w:sz w:val="24"/>
          <w:szCs w:val="24"/>
          <w:lang w:eastAsia="x-none"/>
        </w:rPr>
      </w:pPr>
      <w:r>
        <w:rPr>
          <w:rFonts w:ascii="Times New Roman" w:hAnsi="Times New Roman"/>
          <w:sz w:val="24"/>
          <w:szCs w:val="24"/>
          <w:lang w:eastAsia="x-none"/>
        </w:rPr>
        <w:t>Total de ações por unidade</w:t>
      </w:r>
    </w:p>
    <w:p w:rsidR="00F147D6" w:rsidRDefault="007772A9" w:rsidP="0096382E">
      <w:pPr>
        <w:ind w:firstLine="851"/>
        <w:jc w:val="both"/>
        <w:rPr>
          <w:rFonts w:ascii="Times New Roman" w:hAnsi="Times New Roman"/>
          <w:sz w:val="24"/>
          <w:szCs w:val="24"/>
          <w:lang w:eastAsia="x-none"/>
        </w:rPr>
      </w:pPr>
      <w:hyperlink r:id="rId32" w:history="1">
        <w:r w:rsidR="00F147D6" w:rsidRPr="00D1238A">
          <w:rPr>
            <w:rStyle w:val="Hyperlink"/>
            <w:rFonts w:ascii="Times New Roman" w:hAnsi="Times New Roman"/>
            <w:sz w:val="24"/>
            <w:szCs w:val="24"/>
            <w:lang w:eastAsia="x-none"/>
          </w:rPr>
          <w:t>http://200.129.168.182:4030/attachments/download/2454/Quantitativo%20de%20A%C3%A7%C3%B5es%20por%20Unidade.pdf</w:t>
        </w:r>
      </w:hyperlink>
    </w:p>
    <w:p w:rsidR="00F147D6" w:rsidRDefault="00F147D6" w:rsidP="0096382E">
      <w:pPr>
        <w:ind w:firstLine="851"/>
        <w:jc w:val="both"/>
        <w:rPr>
          <w:rFonts w:ascii="Times New Roman" w:hAnsi="Times New Roman"/>
          <w:sz w:val="24"/>
          <w:szCs w:val="24"/>
          <w:lang w:eastAsia="x-none"/>
        </w:rPr>
      </w:pPr>
      <w:r>
        <w:rPr>
          <w:rFonts w:ascii="Times New Roman" w:hAnsi="Times New Roman"/>
          <w:sz w:val="24"/>
          <w:szCs w:val="24"/>
          <w:lang w:eastAsia="x-none"/>
        </w:rPr>
        <w:t>Total de Ações por perspectivas</w:t>
      </w:r>
    </w:p>
    <w:p w:rsidR="00F147D6" w:rsidRDefault="007772A9" w:rsidP="0096382E">
      <w:pPr>
        <w:ind w:firstLine="851"/>
        <w:jc w:val="both"/>
        <w:rPr>
          <w:rFonts w:ascii="Times New Roman" w:hAnsi="Times New Roman"/>
          <w:sz w:val="24"/>
          <w:szCs w:val="24"/>
          <w:lang w:eastAsia="x-none"/>
        </w:rPr>
      </w:pPr>
      <w:hyperlink r:id="rId33" w:history="1">
        <w:r w:rsidR="00F147D6" w:rsidRPr="00D1238A">
          <w:rPr>
            <w:rStyle w:val="Hyperlink"/>
            <w:rFonts w:ascii="Times New Roman" w:hAnsi="Times New Roman"/>
            <w:sz w:val="24"/>
            <w:szCs w:val="24"/>
            <w:lang w:eastAsia="x-none"/>
          </w:rPr>
          <w:t>http://200.129.168.182:4030/attachments/download/2455/Quantitativo%20de%20a%C3%A7%C3%B5es%20por%20perspectiva.pdf</w:t>
        </w:r>
      </w:hyperlink>
    </w:p>
    <w:p w:rsidR="00F147D6" w:rsidRDefault="00F147D6" w:rsidP="0096382E">
      <w:pPr>
        <w:ind w:firstLine="851"/>
        <w:jc w:val="both"/>
        <w:rPr>
          <w:rFonts w:ascii="Times New Roman" w:hAnsi="Times New Roman"/>
          <w:sz w:val="24"/>
          <w:szCs w:val="24"/>
          <w:lang w:eastAsia="x-none"/>
        </w:rPr>
      </w:pPr>
      <w:r>
        <w:rPr>
          <w:rFonts w:ascii="Times New Roman" w:hAnsi="Times New Roman"/>
          <w:sz w:val="24"/>
          <w:szCs w:val="24"/>
          <w:lang w:eastAsia="x-none"/>
        </w:rPr>
        <w:t>E pode concluir que ainda tem muito a trilhar para alcançar ações conjuntas de todas as unidades administrativas, mas esse é o nosso desafio, contribuir para através da conscientização e o entendimento dos conceitos da Administração cheguemos a uma unidade de ações, nos servindo dos instrumento como balizadores e não apenas</w:t>
      </w:r>
      <w:r w:rsidR="008B1B24">
        <w:rPr>
          <w:rFonts w:ascii="Times New Roman" w:hAnsi="Times New Roman"/>
          <w:sz w:val="24"/>
          <w:szCs w:val="24"/>
          <w:lang w:eastAsia="x-none"/>
        </w:rPr>
        <w:t xml:space="preserve"> para caráter ilustrativo mas como instrumento melhoria da eficiência do processo.</w:t>
      </w:r>
    </w:p>
    <w:p w:rsidR="000E6549" w:rsidRDefault="000E6549" w:rsidP="0096382E">
      <w:pPr>
        <w:ind w:firstLine="851"/>
        <w:jc w:val="both"/>
        <w:rPr>
          <w:rFonts w:ascii="Times New Roman" w:hAnsi="Times New Roman"/>
          <w:sz w:val="24"/>
          <w:szCs w:val="24"/>
          <w:lang w:eastAsia="x-none"/>
        </w:rPr>
      </w:pPr>
      <w:r>
        <w:rPr>
          <w:rFonts w:ascii="Times New Roman" w:hAnsi="Times New Roman"/>
          <w:sz w:val="24"/>
          <w:szCs w:val="24"/>
          <w:lang w:eastAsia="x-none"/>
        </w:rPr>
        <w:t xml:space="preserve">O IFAM está revisando seu regimento e se reorganizando para melhor atender as suas demandas. O Novo PDI está em fase de conclusão, ele será a base para o alinhamento do  PEI com novas perspectivas , Objetivos estratégicos  e metas que serão disseminados e que esperamos com isso </w:t>
      </w:r>
      <w:r w:rsidR="00855DCC">
        <w:rPr>
          <w:rFonts w:ascii="Times New Roman" w:hAnsi="Times New Roman"/>
          <w:sz w:val="24"/>
          <w:szCs w:val="24"/>
          <w:lang w:eastAsia="x-none"/>
        </w:rPr>
        <w:t>alcançar maior eficiência e eficácia</w:t>
      </w:r>
      <w:r>
        <w:rPr>
          <w:rFonts w:ascii="Times New Roman" w:hAnsi="Times New Roman"/>
          <w:sz w:val="24"/>
          <w:szCs w:val="24"/>
          <w:lang w:eastAsia="x-none"/>
        </w:rPr>
        <w:t xml:space="preserve"> </w:t>
      </w:r>
      <w:r w:rsidR="00855DCC">
        <w:rPr>
          <w:rFonts w:ascii="Times New Roman" w:hAnsi="Times New Roman"/>
          <w:sz w:val="24"/>
          <w:szCs w:val="24"/>
          <w:lang w:eastAsia="x-none"/>
        </w:rPr>
        <w:t>n</w:t>
      </w:r>
      <w:r>
        <w:rPr>
          <w:rFonts w:ascii="Times New Roman" w:hAnsi="Times New Roman"/>
          <w:sz w:val="24"/>
          <w:szCs w:val="24"/>
          <w:lang w:eastAsia="x-none"/>
        </w:rPr>
        <w:t xml:space="preserve">este processo. </w:t>
      </w:r>
    </w:p>
    <w:p w:rsidR="009E0BA5" w:rsidRPr="00BA3D8D" w:rsidRDefault="009E0BA5" w:rsidP="009E0BA5">
      <w:pPr>
        <w:ind w:firstLine="709"/>
        <w:jc w:val="both"/>
        <w:rPr>
          <w:rFonts w:ascii="Times New Roman" w:hAnsi="Times New Roman"/>
          <w:sz w:val="24"/>
          <w:szCs w:val="24"/>
          <w:lang w:eastAsia="x-none"/>
        </w:rPr>
      </w:pPr>
      <w:r w:rsidRPr="00BA3D8D">
        <w:rPr>
          <w:rFonts w:ascii="Times New Roman" w:hAnsi="Times New Roman"/>
          <w:sz w:val="24"/>
          <w:szCs w:val="24"/>
          <w:lang w:eastAsia="x-none"/>
        </w:rPr>
        <w:t xml:space="preserve">No quadro abaixo estão descritos </w:t>
      </w:r>
      <w:r w:rsidR="00855DCC">
        <w:rPr>
          <w:rFonts w:ascii="Times New Roman" w:hAnsi="Times New Roman"/>
          <w:sz w:val="24"/>
          <w:szCs w:val="24"/>
          <w:lang w:eastAsia="x-none"/>
        </w:rPr>
        <w:t>alguns</w:t>
      </w:r>
      <w:r w:rsidRPr="00BA3D8D">
        <w:rPr>
          <w:rFonts w:ascii="Times New Roman" w:hAnsi="Times New Roman"/>
          <w:sz w:val="24"/>
          <w:szCs w:val="24"/>
          <w:lang w:eastAsia="x-none"/>
        </w:rPr>
        <w:t xml:space="preserve"> </w:t>
      </w:r>
      <w:r>
        <w:rPr>
          <w:rFonts w:ascii="Times New Roman" w:hAnsi="Times New Roman"/>
          <w:sz w:val="24"/>
          <w:szCs w:val="24"/>
          <w:lang w:eastAsia="x-none"/>
        </w:rPr>
        <w:t>objetivos estratégicos ou perspectivas,</w:t>
      </w:r>
      <w:r w:rsidRPr="00BA3D8D">
        <w:rPr>
          <w:rFonts w:ascii="Times New Roman" w:hAnsi="Times New Roman"/>
          <w:sz w:val="24"/>
          <w:szCs w:val="24"/>
          <w:lang w:eastAsia="x-none"/>
        </w:rPr>
        <w:t xml:space="preserve"> execução das ações planejadas,</w:t>
      </w:r>
      <w:r>
        <w:rPr>
          <w:rFonts w:ascii="Times New Roman" w:hAnsi="Times New Roman"/>
          <w:sz w:val="24"/>
          <w:szCs w:val="24"/>
          <w:lang w:eastAsia="x-none"/>
        </w:rPr>
        <w:t xml:space="preserve"> e a indicação dos resultados ou resultados parciais no exercício</w:t>
      </w:r>
      <w:r w:rsidR="00855DCC">
        <w:rPr>
          <w:rFonts w:ascii="Times New Roman" w:hAnsi="Times New Roman"/>
          <w:sz w:val="24"/>
          <w:szCs w:val="24"/>
          <w:lang w:eastAsia="x-none"/>
        </w:rPr>
        <w:t>, os demais encontram-se no ítem 12 deste relatório em função de não terem sido informados de forma a facilitar a construção do quadro, mas queremos nos próximos, com a  conscientização das unidades administrativas, construir um quadro que demonstre com clareza as perspectivas, objetivos estratégicos e ações que foram alcançadas no exercício.</w:t>
      </w:r>
    </w:p>
    <w:p w:rsidR="009E0BA5" w:rsidRPr="00BA3D8D" w:rsidRDefault="009E0BA5" w:rsidP="009E0BA5">
      <w:pPr>
        <w:pStyle w:val="Legenda"/>
        <w:keepNext/>
        <w:rPr>
          <w:rFonts w:ascii="Times New Roman" w:hAnsi="Times New Roman"/>
          <w:sz w:val="20"/>
          <w:szCs w:val="20"/>
        </w:rPr>
      </w:pPr>
      <w:bookmarkStart w:id="118" w:name="_Toc38402834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Relatório das Ações  2013</w:t>
      </w:r>
      <w:bookmarkEnd w:id="118"/>
    </w:p>
    <w:tbl>
      <w:tblPr>
        <w:tblStyle w:val="Tabelacomgrade"/>
        <w:tblW w:w="0" w:type="auto"/>
        <w:tblLook w:val="04A0" w:firstRow="1" w:lastRow="0" w:firstColumn="1" w:lastColumn="0" w:noHBand="0" w:noVBand="1"/>
      </w:tblPr>
      <w:tblGrid>
        <w:gridCol w:w="1019"/>
        <w:gridCol w:w="3630"/>
        <w:gridCol w:w="1857"/>
        <w:gridCol w:w="1988"/>
      </w:tblGrid>
      <w:tr w:rsidR="009E0BA5" w:rsidRPr="00161DD3" w:rsidTr="001D1530">
        <w:tc>
          <w:tcPr>
            <w:tcW w:w="1019" w:type="dxa"/>
          </w:tcPr>
          <w:p w:rsidR="009E0BA5" w:rsidRPr="00BA3D8D" w:rsidRDefault="009E0BA5" w:rsidP="001D1530">
            <w:pPr>
              <w:jc w:val="center"/>
              <w:rPr>
                <w:rFonts w:ascii="Times New Roman" w:hAnsi="Times New Roman"/>
              </w:rPr>
            </w:pPr>
            <w:r w:rsidRPr="00BA3D8D">
              <w:rPr>
                <w:rFonts w:ascii="Times New Roman" w:hAnsi="Times New Roman"/>
                <w:b/>
                <w:bCs/>
                <w:iCs/>
              </w:rPr>
              <w:t>Objetivo</w:t>
            </w:r>
          </w:p>
        </w:tc>
        <w:tc>
          <w:tcPr>
            <w:tcW w:w="3630" w:type="dxa"/>
          </w:tcPr>
          <w:p w:rsidR="009E0BA5" w:rsidRPr="00BA3D8D" w:rsidRDefault="009E0BA5" w:rsidP="001D1530">
            <w:pPr>
              <w:jc w:val="center"/>
              <w:rPr>
                <w:rFonts w:ascii="Times New Roman" w:hAnsi="Times New Roman"/>
              </w:rPr>
            </w:pPr>
            <w:r w:rsidRPr="00BA3D8D">
              <w:rPr>
                <w:rFonts w:ascii="Times New Roman" w:hAnsi="Times New Roman"/>
                <w:b/>
                <w:bCs/>
                <w:iCs/>
              </w:rPr>
              <w:t>Ações</w:t>
            </w:r>
          </w:p>
        </w:tc>
        <w:tc>
          <w:tcPr>
            <w:tcW w:w="1857" w:type="dxa"/>
          </w:tcPr>
          <w:p w:rsidR="009E0BA5" w:rsidRPr="00BA3D8D" w:rsidRDefault="009E0BA5" w:rsidP="001D1530">
            <w:pPr>
              <w:jc w:val="center"/>
              <w:rPr>
                <w:rFonts w:ascii="Times New Roman" w:hAnsi="Times New Roman"/>
              </w:rPr>
            </w:pPr>
            <w:r w:rsidRPr="00BA3D8D">
              <w:rPr>
                <w:rFonts w:ascii="Times New Roman" w:hAnsi="Times New Roman"/>
                <w:b/>
                <w:bCs/>
                <w:iCs/>
              </w:rPr>
              <w:t>Resultado</w:t>
            </w:r>
          </w:p>
        </w:tc>
        <w:tc>
          <w:tcPr>
            <w:tcW w:w="1988" w:type="dxa"/>
          </w:tcPr>
          <w:p w:rsidR="009E0BA5" w:rsidRPr="00BA3D8D" w:rsidRDefault="009E0BA5" w:rsidP="001D1530">
            <w:pPr>
              <w:jc w:val="center"/>
              <w:rPr>
                <w:rFonts w:ascii="Times New Roman" w:hAnsi="Times New Roman"/>
              </w:rPr>
            </w:pPr>
            <w:r>
              <w:rPr>
                <w:rFonts w:ascii="Times New Roman" w:hAnsi="Times New Roman"/>
                <w:b/>
                <w:bCs/>
                <w:iCs/>
              </w:rPr>
              <w:t xml:space="preserve">Resultado parcial </w:t>
            </w:r>
          </w:p>
        </w:tc>
      </w:tr>
      <w:tr w:rsidR="009E0BA5" w:rsidTr="001D1530">
        <w:tc>
          <w:tcPr>
            <w:tcW w:w="1019" w:type="dxa"/>
            <w:vMerge w:val="restart"/>
            <w:textDirection w:val="btLr"/>
          </w:tcPr>
          <w:p w:rsidR="009E0BA5" w:rsidRPr="00BA3D8D" w:rsidRDefault="009E0BA5" w:rsidP="001D1530">
            <w:pPr>
              <w:autoSpaceDE w:val="0"/>
              <w:autoSpaceDN w:val="0"/>
              <w:adjustRightInd w:val="0"/>
              <w:ind w:left="113" w:right="113"/>
              <w:jc w:val="center"/>
              <w:rPr>
                <w:b/>
              </w:rPr>
            </w:pPr>
            <w:r w:rsidRPr="00BA3D8D">
              <w:rPr>
                <w:rFonts w:ascii="Times New Roman" w:hAnsi="Times New Roman"/>
                <w:b/>
              </w:rPr>
              <w:t>Aperfeiçoar a infraestrutura de comunicação e tecnologia.</w:t>
            </w:r>
          </w:p>
        </w:tc>
        <w:tc>
          <w:tcPr>
            <w:tcW w:w="3630" w:type="dxa"/>
          </w:tcPr>
          <w:p w:rsidR="009E0BA5" w:rsidRDefault="009E0BA5" w:rsidP="001D1530">
            <w:r w:rsidRPr="004B29A1">
              <w:rPr>
                <w:rFonts w:ascii="Times New Roman" w:hAnsi="Times New Roman"/>
              </w:rPr>
              <w:t>Participação de 100% dos cursos oferecidos pelo Contrato de Gestão e do Plano de Capacitação Anual do FORTI até 2013</w:t>
            </w:r>
          </w:p>
        </w:tc>
        <w:tc>
          <w:tcPr>
            <w:tcW w:w="1857" w:type="dxa"/>
          </w:tcPr>
          <w:p w:rsidR="009E0BA5" w:rsidRPr="00BA3D8D"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Pr="00BA3D8D" w:rsidRDefault="009E0BA5" w:rsidP="001D1530">
            <w:pPr>
              <w:jc w:val="both"/>
              <w:rPr>
                <w:rFonts w:ascii="Times New Roman" w:hAnsi="Times New Roman"/>
              </w:rPr>
            </w:pPr>
            <w:r w:rsidRPr="008E7B5D">
              <w:rPr>
                <w:rFonts w:ascii="Times New Roman" w:eastAsia="TimesNewRomanPSMT" w:hAnsi="Times New Roman"/>
              </w:rPr>
              <w:t>Aquisições de soluções de TI estejam 50 % alinhadas com as especificações técnicas do SISP até 2013</w:t>
            </w:r>
          </w:p>
        </w:tc>
        <w:tc>
          <w:tcPr>
            <w:tcW w:w="1857" w:type="dxa"/>
          </w:tcPr>
          <w:p w:rsidR="009E0BA5" w:rsidRPr="00BA3D8D" w:rsidRDefault="009E0BA5" w:rsidP="001D1530">
            <w:pPr>
              <w:jc w:val="center"/>
              <w:rPr>
                <w:rFonts w:ascii="Times New Roman" w:hAnsi="Times New Roman"/>
              </w:rP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Viabilizar a participação dos servidores da área de TI em todos os Cursos oferecidos</w:t>
            </w:r>
          </w:p>
        </w:tc>
        <w:tc>
          <w:tcPr>
            <w:tcW w:w="1857"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 xml:space="preserve">Elaborar o Plano de </w:t>
            </w:r>
            <w:r w:rsidRPr="008E7B5D">
              <w:rPr>
                <w:rFonts w:ascii="Times New Roman" w:eastAsia="TimesNewRomanPSMT" w:hAnsi="Times New Roman"/>
              </w:rPr>
              <w:t>Capacitação</w:t>
            </w:r>
            <w:r w:rsidRPr="00BA3D8D">
              <w:rPr>
                <w:rFonts w:ascii="Times New Roman" w:eastAsia="TimesNewRomanPSMT" w:hAnsi="Times New Roman"/>
              </w:rPr>
              <w:t xml:space="preserve"> dos Servidores de TI</w:t>
            </w:r>
          </w:p>
        </w:tc>
        <w:tc>
          <w:tcPr>
            <w:tcW w:w="1857"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Disseminar na rede dos servidores de TI a ferramenta egroupwhare</w:t>
            </w:r>
          </w:p>
        </w:tc>
        <w:tc>
          <w:tcPr>
            <w:tcW w:w="1857"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 xml:space="preserve">Reforma da </w:t>
            </w:r>
            <w:r w:rsidRPr="008E7B5D">
              <w:rPr>
                <w:rFonts w:ascii="Times New Roman" w:eastAsia="TimesNewRomanPSMT" w:hAnsi="Times New Roman"/>
              </w:rPr>
              <w:t>Coordenação</w:t>
            </w:r>
            <w:r w:rsidRPr="00BA3D8D">
              <w:rPr>
                <w:rFonts w:ascii="Times New Roman" w:eastAsia="TimesNewRomanPSMT" w:hAnsi="Times New Roman"/>
              </w:rPr>
              <w:t xml:space="preserve"> de Infraestrutura de Redes</w:t>
            </w:r>
          </w:p>
        </w:tc>
        <w:tc>
          <w:tcPr>
            <w:tcW w:w="1857"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8E7B5D">
              <w:rPr>
                <w:rFonts w:ascii="Times New Roman" w:eastAsia="TimesNewRomanPSMT" w:hAnsi="Times New Roman"/>
              </w:rPr>
              <w:t>Aquisição</w:t>
            </w:r>
            <w:r w:rsidRPr="00BA3D8D">
              <w:rPr>
                <w:rFonts w:ascii="Times New Roman" w:eastAsia="TimesNewRomanPSMT" w:hAnsi="Times New Roman"/>
              </w:rPr>
              <w:t xml:space="preserve"> do Datacenter</w:t>
            </w:r>
          </w:p>
        </w:tc>
        <w:tc>
          <w:tcPr>
            <w:tcW w:w="1857"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Executado</w:t>
            </w:r>
          </w:p>
        </w:tc>
        <w:tc>
          <w:tcPr>
            <w:tcW w:w="1988" w:type="dxa"/>
          </w:tcPr>
          <w:p w:rsidR="009E0BA5" w:rsidRDefault="009E0BA5" w:rsidP="001D1530"/>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 xml:space="preserve">Regularizar </w:t>
            </w:r>
            <w:r w:rsidRPr="008E7B5D">
              <w:rPr>
                <w:rFonts w:ascii="Times New Roman" w:eastAsia="TimesNewRomanPSMT" w:hAnsi="Times New Roman"/>
              </w:rPr>
              <w:t>aquisições</w:t>
            </w:r>
            <w:r w:rsidRPr="00BA3D8D">
              <w:rPr>
                <w:rFonts w:ascii="Times New Roman" w:eastAsia="TimesNewRomanPSMT" w:hAnsi="Times New Roman"/>
              </w:rPr>
              <w:t xml:space="preserve"> de TI atrav</w:t>
            </w:r>
            <w:r>
              <w:rPr>
                <w:rFonts w:ascii="Times New Roman" w:eastAsia="TimesNewRomanPSMT" w:hAnsi="Times New Roman"/>
              </w:rPr>
              <w:t>é</w:t>
            </w:r>
            <w:r w:rsidRPr="00BA3D8D">
              <w:rPr>
                <w:rFonts w:ascii="Times New Roman" w:eastAsia="TimesNewRomanPSMT" w:hAnsi="Times New Roman"/>
              </w:rPr>
              <w:t xml:space="preserve">s de Documento de </w:t>
            </w:r>
            <w:r w:rsidRPr="008E7B5D">
              <w:rPr>
                <w:rFonts w:ascii="Times New Roman" w:eastAsia="TimesNewRomanPSMT" w:hAnsi="Times New Roman"/>
              </w:rPr>
              <w:t>Oficialização</w:t>
            </w:r>
            <w:r w:rsidRPr="00BA3D8D">
              <w:rPr>
                <w:rFonts w:ascii="Times New Roman" w:eastAsia="TimesNewRomanPSMT" w:hAnsi="Times New Roman"/>
              </w:rPr>
              <w:t xml:space="preserve"> de Demanda DOD</w:t>
            </w:r>
          </w:p>
        </w:tc>
        <w:tc>
          <w:tcPr>
            <w:tcW w:w="1857" w:type="dxa"/>
          </w:tcPr>
          <w:p w:rsidR="009E0BA5" w:rsidRDefault="009E0BA5" w:rsidP="001D1530">
            <w:pPr>
              <w:jc w:val="center"/>
            </w:pPr>
            <w:r>
              <w:t>-</w:t>
            </w:r>
          </w:p>
        </w:tc>
        <w:tc>
          <w:tcPr>
            <w:tcW w:w="1988" w:type="dxa"/>
          </w:tcPr>
          <w:p w:rsidR="009E0BA5" w:rsidRDefault="009E0BA5" w:rsidP="001D1530">
            <w:pPr>
              <w:autoSpaceDE w:val="0"/>
              <w:autoSpaceDN w:val="0"/>
              <w:adjustRightInd w:val="0"/>
              <w:spacing w:after="0" w:line="240" w:lineRule="auto"/>
              <w:jc w:val="center"/>
            </w:pPr>
            <w:r w:rsidRPr="00BA3D8D">
              <w:rPr>
                <w:rFonts w:ascii="Times New Roman" w:hAnsi="Times New Roman"/>
              </w:rPr>
              <w:t>Parcialmente executado</w:t>
            </w:r>
          </w:p>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Mapear 100% dos Processos de TI at</w:t>
            </w:r>
            <w:r>
              <w:rPr>
                <w:rFonts w:ascii="Times New Roman" w:eastAsia="TimesNewRomanPSMT" w:hAnsi="Times New Roman"/>
              </w:rPr>
              <w:t>é</w:t>
            </w:r>
            <w:r w:rsidRPr="00BA3D8D">
              <w:rPr>
                <w:rFonts w:ascii="Times New Roman" w:eastAsia="TimesNewRomanPSMT" w:hAnsi="Times New Roman"/>
              </w:rPr>
              <w:t xml:space="preserve"> 2013</w:t>
            </w:r>
          </w:p>
        </w:tc>
        <w:tc>
          <w:tcPr>
            <w:tcW w:w="1857" w:type="dxa"/>
          </w:tcPr>
          <w:p w:rsidR="009E0BA5" w:rsidRDefault="009E0BA5" w:rsidP="001D1530">
            <w:pPr>
              <w:jc w:val="center"/>
            </w:pPr>
            <w:r>
              <w:t>-</w:t>
            </w:r>
          </w:p>
        </w:tc>
        <w:tc>
          <w:tcPr>
            <w:tcW w:w="1988" w:type="dxa"/>
          </w:tcPr>
          <w:p w:rsidR="009E0BA5" w:rsidRDefault="009E0BA5" w:rsidP="001D1530">
            <w:pPr>
              <w:jc w:val="center"/>
            </w:pPr>
            <w:r w:rsidRPr="004B29A1">
              <w:rPr>
                <w:rFonts w:ascii="Times New Roman" w:hAnsi="Times New Roman"/>
              </w:rPr>
              <w:t>Parcialmente executado</w:t>
            </w:r>
          </w:p>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Executar o Plano de Redimensionamento de Mão de Obra</w:t>
            </w:r>
          </w:p>
        </w:tc>
        <w:tc>
          <w:tcPr>
            <w:tcW w:w="1857" w:type="dxa"/>
          </w:tcPr>
          <w:p w:rsidR="009E0BA5" w:rsidRDefault="009E0BA5" w:rsidP="001D1530">
            <w:pPr>
              <w:jc w:val="center"/>
            </w:pPr>
            <w:r>
              <w:t>-</w:t>
            </w:r>
          </w:p>
        </w:tc>
        <w:tc>
          <w:tcPr>
            <w:tcW w:w="1988" w:type="dxa"/>
          </w:tcPr>
          <w:p w:rsidR="009E0BA5" w:rsidRDefault="009E0BA5" w:rsidP="001D1530">
            <w:pPr>
              <w:jc w:val="center"/>
            </w:pPr>
            <w:r w:rsidRPr="004B29A1">
              <w:rPr>
                <w:rFonts w:ascii="Times New Roman" w:hAnsi="Times New Roman"/>
              </w:rPr>
              <w:t>Parcialmente executado</w:t>
            </w:r>
          </w:p>
        </w:tc>
      </w:tr>
      <w:tr w:rsidR="009E0BA5" w:rsidTr="001D1530">
        <w:tc>
          <w:tcPr>
            <w:tcW w:w="1019" w:type="dxa"/>
            <w:vMerge/>
          </w:tcPr>
          <w:p w:rsidR="009E0BA5" w:rsidRDefault="009E0BA5" w:rsidP="001D1530"/>
        </w:tc>
        <w:tc>
          <w:tcPr>
            <w:tcW w:w="3630" w:type="dxa"/>
          </w:tcPr>
          <w:p w:rsidR="009E0BA5" w:rsidRDefault="009E0BA5" w:rsidP="001D1530">
            <w:pPr>
              <w:jc w:val="both"/>
            </w:pPr>
            <w:r w:rsidRPr="008E7B5D">
              <w:rPr>
                <w:rFonts w:ascii="Times New Roman" w:eastAsia="TimesNewRomanPSMT" w:hAnsi="Times New Roman"/>
              </w:rPr>
              <w:t>Aquisição</w:t>
            </w:r>
            <w:r w:rsidRPr="00BA3D8D">
              <w:rPr>
                <w:rFonts w:ascii="Times New Roman" w:eastAsia="TimesNewRomanPSMT" w:hAnsi="Times New Roman"/>
              </w:rPr>
              <w:t xml:space="preserve"> de Equipamentos conforme o PDTI</w:t>
            </w:r>
          </w:p>
        </w:tc>
        <w:tc>
          <w:tcPr>
            <w:tcW w:w="1857" w:type="dxa"/>
          </w:tcPr>
          <w:p w:rsidR="009E0BA5" w:rsidRDefault="009E0BA5" w:rsidP="001D1530">
            <w:pPr>
              <w:jc w:val="center"/>
            </w:pPr>
            <w:r>
              <w:t>-</w:t>
            </w:r>
          </w:p>
        </w:tc>
        <w:tc>
          <w:tcPr>
            <w:tcW w:w="1988" w:type="dxa"/>
          </w:tcPr>
          <w:p w:rsidR="009E0BA5" w:rsidRDefault="009E0BA5" w:rsidP="001D1530">
            <w:pPr>
              <w:jc w:val="center"/>
            </w:pPr>
            <w:r w:rsidRPr="004B29A1">
              <w:rPr>
                <w:rFonts w:ascii="Times New Roman" w:hAnsi="Times New Roman"/>
              </w:rPr>
              <w:t>Parcialmente executado</w:t>
            </w:r>
          </w:p>
        </w:tc>
      </w:tr>
      <w:tr w:rsidR="009E0BA5" w:rsidTr="001D1530">
        <w:tc>
          <w:tcPr>
            <w:tcW w:w="1019" w:type="dxa"/>
            <w:vMerge/>
          </w:tcPr>
          <w:p w:rsidR="009E0BA5" w:rsidRDefault="009E0BA5" w:rsidP="001D1530"/>
        </w:tc>
        <w:tc>
          <w:tcPr>
            <w:tcW w:w="3630" w:type="dxa"/>
          </w:tcPr>
          <w:p w:rsidR="009E0BA5" w:rsidRPr="00BA3D8D" w:rsidRDefault="009E0BA5" w:rsidP="001D1530">
            <w:pPr>
              <w:jc w:val="both"/>
              <w:rPr>
                <w:rFonts w:ascii="TimesNewRomanPSMT" w:eastAsia="TimesNewRomanPSMT" w:cs="TimesNewRomanPSMT"/>
                <w:sz w:val="24"/>
                <w:szCs w:val="24"/>
              </w:rPr>
            </w:pPr>
            <w:r w:rsidRPr="00DE12FB">
              <w:rPr>
                <w:rFonts w:ascii="Times New Roman" w:eastAsia="TimesNewRomanPSMT" w:hAnsi="Times New Roman"/>
              </w:rPr>
              <w:t>Aquisição</w:t>
            </w:r>
            <w:r w:rsidRPr="00BA3D8D">
              <w:rPr>
                <w:rFonts w:ascii="Times New Roman" w:eastAsia="TimesNewRomanPSMT" w:hAnsi="Times New Roman"/>
              </w:rPr>
              <w:t xml:space="preserve"> de </w:t>
            </w:r>
            <w:r w:rsidRPr="00DE12FB">
              <w:rPr>
                <w:rFonts w:ascii="Times New Roman" w:eastAsia="TimesNewRomanPSMT" w:hAnsi="Times New Roman"/>
              </w:rPr>
              <w:t>Serviços</w:t>
            </w:r>
            <w:r w:rsidRPr="00BA3D8D">
              <w:rPr>
                <w:rFonts w:ascii="Times New Roman" w:eastAsia="TimesNewRomanPSMT" w:hAnsi="Times New Roman"/>
              </w:rPr>
              <w:t xml:space="preserve"> de TI conforme o PDTI</w:t>
            </w:r>
          </w:p>
        </w:tc>
        <w:tc>
          <w:tcPr>
            <w:tcW w:w="1857" w:type="dxa"/>
          </w:tcPr>
          <w:p w:rsidR="009E0BA5" w:rsidRDefault="009E0BA5" w:rsidP="001D1530">
            <w:pPr>
              <w:jc w:val="center"/>
            </w:pPr>
            <w:r>
              <w:t>-</w:t>
            </w:r>
          </w:p>
        </w:tc>
        <w:tc>
          <w:tcPr>
            <w:tcW w:w="1988" w:type="dxa"/>
          </w:tcPr>
          <w:p w:rsidR="009E0BA5" w:rsidRDefault="009E0BA5" w:rsidP="001D1530">
            <w:pPr>
              <w:jc w:val="center"/>
            </w:pPr>
            <w:r w:rsidRPr="004B29A1">
              <w:rPr>
                <w:rFonts w:ascii="Times New Roman" w:hAnsi="Times New Roman"/>
              </w:rPr>
              <w:t>Parcialmente executado</w:t>
            </w:r>
          </w:p>
        </w:tc>
      </w:tr>
      <w:tr w:rsidR="009E0BA5" w:rsidTr="001D1530">
        <w:tc>
          <w:tcPr>
            <w:tcW w:w="1019" w:type="dxa"/>
            <w:vMerge w:val="restart"/>
            <w:textDirection w:val="btLr"/>
          </w:tcPr>
          <w:p w:rsidR="009E0BA5" w:rsidRPr="00BA3D8D" w:rsidRDefault="009E0BA5" w:rsidP="001D1530">
            <w:pPr>
              <w:spacing w:line="240" w:lineRule="auto"/>
              <w:ind w:left="349" w:right="113"/>
              <w:jc w:val="center"/>
              <w:rPr>
                <w:rFonts w:ascii="Times New Roman" w:hAnsi="Times New Roman"/>
                <w:b/>
                <w:sz w:val="24"/>
                <w:szCs w:val="24"/>
              </w:rPr>
            </w:pPr>
            <w:r w:rsidRPr="00BA3D8D">
              <w:rPr>
                <w:rFonts w:ascii="Times New Roman" w:eastAsia="TimesNewRomanPSMT" w:hAnsi="Times New Roman"/>
                <w:b/>
              </w:rPr>
              <w:t>Aumentar a quantidade de bolsas de iniciação científica</w:t>
            </w:r>
          </w:p>
          <w:p w:rsidR="009E0BA5" w:rsidRDefault="009E0BA5" w:rsidP="001D1530">
            <w:pPr>
              <w:ind w:left="113" w:right="113"/>
            </w:pPr>
          </w:p>
        </w:tc>
        <w:tc>
          <w:tcPr>
            <w:tcW w:w="3630" w:type="dxa"/>
          </w:tcPr>
          <w:p w:rsidR="009E0BA5" w:rsidRPr="00BA3D8D" w:rsidRDefault="009E0BA5" w:rsidP="001D1530">
            <w:pPr>
              <w:jc w:val="both"/>
              <w:rPr>
                <w:rFonts w:ascii="Times New Roman" w:eastAsia="TimesNewRomanPSMT" w:hAnsi="Times New Roman"/>
              </w:rPr>
            </w:pPr>
            <w:r w:rsidRPr="00BA3D8D">
              <w:rPr>
                <w:rFonts w:ascii="Times New Roman" w:eastAsia="TimesNewRomanPSMT" w:hAnsi="Times New Roman"/>
              </w:rPr>
              <w:t>Oferta de 98 bolsas do Programa de Apoio de Iniciação Ciêntífica na Graduação; PIBIC Jr- Programa Institucional de Bolsas de Iniciação Científica junior – Ensino Técnico</w:t>
            </w:r>
            <w:r>
              <w:rPr>
                <w:rFonts w:ascii="Times New Roman" w:eastAsia="TimesNewRomanPSMT" w:hAnsi="Times New Roman"/>
              </w:rPr>
              <w:t>.</w:t>
            </w:r>
          </w:p>
        </w:tc>
        <w:tc>
          <w:tcPr>
            <w:tcW w:w="1857" w:type="dxa"/>
          </w:tcPr>
          <w:p w:rsidR="009E0BA5" w:rsidRPr="00BA3D8D" w:rsidRDefault="009E0BA5" w:rsidP="001D1530">
            <w:pPr>
              <w:jc w:val="center"/>
              <w:rPr>
                <w:rFonts w:ascii="Times New Roman" w:hAnsi="Times New Roman"/>
              </w:rPr>
            </w:pPr>
            <w:r w:rsidRPr="00BA3D8D">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Default="009E0BA5" w:rsidP="001D1530">
            <w:pPr>
              <w:jc w:val="both"/>
            </w:pPr>
            <w:r w:rsidRPr="00BA3D8D">
              <w:rPr>
                <w:rFonts w:ascii="Times New Roman" w:eastAsia="TimesNewRomanPSMT" w:hAnsi="Times New Roman"/>
              </w:rPr>
              <w:t>Oferta de 235 bolsas dos programas IFAM, CNPq e FAPEAM.</w:t>
            </w:r>
          </w:p>
        </w:tc>
        <w:tc>
          <w:tcPr>
            <w:tcW w:w="1857" w:type="dxa"/>
          </w:tcPr>
          <w:p w:rsidR="009E0BA5" w:rsidRDefault="009E0BA5" w:rsidP="001D1530">
            <w:pPr>
              <w:jc w:val="center"/>
            </w:pPr>
            <w:r w:rsidRPr="004B29A1">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Pr="00BA3D8D" w:rsidRDefault="009E0BA5" w:rsidP="001D1530">
            <w:pPr>
              <w:jc w:val="both"/>
              <w:rPr>
                <w:rFonts w:ascii="Times New Roman" w:eastAsia="TimesNewRomanPSMT" w:hAnsi="Times New Roman"/>
              </w:rPr>
            </w:pPr>
            <w:r w:rsidRPr="00BA3D8D">
              <w:rPr>
                <w:rFonts w:ascii="Times New Roman" w:eastAsia="TimesNewRomanPSMT" w:hAnsi="Times New Roman"/>
              </w:rPr>
              <w:t xml:space="preserve">Programa de Auxílio aos Projetos de Iniciação Científica </w:t>
            </w:r>
            <w:r>
              <w:rPr>
                <w:rFonts w:ascii="Times New Roman" w:eastAsia="TimesNewRomanPSMT" w:hAnsi="Times New Roman"/>
              </w:rPr>
              <w:t>–</w:t>
            </w:r>
            <w:r w:rsidRPr="00BA3D8D">
              <w:rPr>
                <w:rFonts w:ascii="Times New Roman" w:eastAsia="TimesNewRomanPSMT" w:hAnsi="Times New Roman"/>
              </w:rPr>
              <w:t xml:space="preserve"> Custeio</w:t>
            </w:r>
            <w:r>
              <w:rPr>
                <w:rFonts w:ascii="Times New Roman" w:eastAsia="TimesNewRomanPSMT" w:hAnsi="Times New Roman"/>
              </w:rPr>
              <w:t xml:space="preserve"> no montante de  R$ 61.016,00.</w:t>
            </w:r>
          </w:p>
        </w:tc>
        <w:tc>
          <w:tcPr>
            <w:tcW w:w="1857" w:type="dxa"/>
          </w:tcPr>
          <w:p w:rsidR="009E0BA5" w:rsidRDefault="009E0BA5" w:rsidP="001D1530">
            <w:pPr>
              <w:jc w:val="center"/>
            </w:pPr>
            <w:r w:rsidRPr="004B29A1">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Pr="00BA3D8D" w:rsidRDefault="009E0BA5" w:rsidP="001D1530">
            <w:pPr>
              <w:jc w:val="both"/>
              <w:rPr>
                <w:rFonts w:ascii="Times New Roman" w:eastAsia="TimesNewRomanPSMT" w:hAnsi="Times New Roman"/>
              </w:rPr>
            </w:pPr>
            <w:r w:rsidRPr="00BA3D8D">
              <w:rPr>
                <w:rFonts w:ascii="Times New Roman" w:eastAsia="TimesNewRomanPSMT" w:hAnsi="Times New Roman"/>
              </w:rPr>
              <w:t>Execução de R$ 6.000,00 em 2013 de Projetos de Pesquisa Desenvolvidos no IFAM 2012/2013 que não estão inclusos nos Programas de Iniciação Científica</w:t>
            </w:r>
          </w:p>
        </w:tc>
        <w:tc>
          <w:tcPr>
            <w:tcW w:w="1857" w:type="dxa"/>
          </w:tcPr>
          <w:p w:rsidR="009E0BA5" w:rsidRPr="00BA3D8D" w:rsidRDefault="009E0BA5" w:rsidP="001D1530">
            <w:pPr>
              <w:jc w:val="center"/>
              <w:rPr>
                <w:rFonts w:ascii="Times New Roman" w:hAnsi="Times New Roman"/>
              </w:rPr>
            </w:pPr>
            <w:r w:rsidRPr="00BA3D8D">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val="restart"/>
            <w:textDirection w:val="btLr"/>
          </w:tcPr>
          <w:p w:rsidR="009E0BA5" w:rsidRPr="00BA3D8D" w:rsidRDefault="009E0BA5" w:rsidP="001D1530">
            <w:pPr>
              <w:ind w:left="113" w:right="113"/>
              <w:jc w:val="center"/>
              <w:rPr>
                <w:b/>
              </w:rPr>
            </w:pPr>
            <w:r w:rsidRPr="00BA3D8D">
              <w:rPr>
                <w:rFonts w:ascii="Times New Roman" w:eastAsia="TimesNewRomanPSMT" w:hAnsi="Times New Roman"/>
                <w:b/>
              </w:rPr>
              <w:t>Ações para Perspectiva Eficiência Acadêmica</w:t>
            </w:r>
          </w:p>
        </w:tc>
        <w:tc>
          <w:tcPr>
            <w:tcW w:w="3630" w:type="dxa"/>
          </w:tcPr>
          <w:p w:rsidR="009E0BA5" w:rsidRPr="00DE7254" w:rsidRDefault="009E0BA5" w:rsidP="001D1530">
            <w:pPr>
              <w:pStyle w:val="PargrafodaLista"/>
              <w:ind w:left="0"/>
              <w:rPr>
                <w:rFonts w:ascii="Times New Roman" w:eastAsia="TimesNewRomanPSMT" w:hAnsi="Times New Roman"/>
              </w:rPr>
            </w:pPr>
            <w:r>
              <w:rPr>
                <w:rFonts w:ascii="Times New Roman" w:eastAsia="TimesNewRomanPSMT" w:hAnsi="Times New Roman"/>
              </w:rPr>
              <w:t xml:space="preserve">Execução de R$ 95.636,50 no </w:t>
            </w:r>
            <w:r w:rsidRPr="00BA3D8D">
              <w:rPr>
                <w:rFonts w:ascii="Times New Roman" w:eastAsia="TimesNewRomanPSMT" w:hAnsi="Times New Roman"/>
              </w:rPr>
              <w:t>Apoio, Promoção e Participação em Evento Científico</w:t>
            </w:r>
          </w:p>
        </w:tc>
        <w:tc>
          <w:tcPr>
            <w:tcW w:w="1857" w:type="dxa"/>
          </w:tcPr>
          <w:p w:rsidR="009E0BA5" w:rsidRPr="008B0282"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Default="009E0BA5" w:rsidP="001D1530">
            <w:pPr>
              <w:pStyle w:val="PargrafodaLista"/>
              <w:ind w:left="0"/>
              <w:rPr>
                <w:rFonts w:ascii="Times New Roman" w:eastAsia="TimesNewRomanPSMT" w:hAnsi="Times New Roman"/>
              </w:rPr>
            </w:pPr>
            <w:r>
              <w:rPr>
                <w:rFonts w:ascii="Times New Roman" w:eastAsia="TimesNewRomanPSMT" w:hAnsi="Times New Roman"/>
              </w:rPr>
              <w:t xml:space="preserve">Participação do IFAM no </w:t>
            </w:r>
            <w:r w:rsidRPr="00BA3D8D">
              <w:rPr>
                <w:rFonts w:ascii="Times New Roman" w:eastAsia="TimesNewRomanPSMT" w:hAnsi="Times New Roman"/>
              </w:rPr>
              <w:t>VI Congresso de Pesquisa e Inovação da Rede Norte Nordeste de Educação Tecnológica</w:t>
            </w:r>
            <w:r>
              <w:rPr>
                <w:rFonts w:ascii="Times New Roman" w:eastAsia="TimesNewRomanPSMT" w:hAnsi="Times New Roman"/>
              </w:rPr>
              <w:t xml:space="preserve"> – montante do investimento R$ 133.850,00</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Default="009E0BA5" w:rsidP="001D1530">
            <w:pPr>
              <w:pStyle w:val="PargrafodaLista"/>
              <w:ind w:left="0"/>
              <w:rPr>
                <w:rFonts w:ascii="Times New Roman" w:eastAsia="TimesNewRomanPSMT" w:hAnsi="Times New Roman"/>
              </w:rPr>
            </w:pPr>
            <w:r w:rsidRPr="00BA3D8D">
              <w:rPr>
                <w:rFonts w:ascii="Times New Roman" w:eastAsia="TimesNewRomanPSMT" w:hAnsi="Times New Roman"/>
              </w:rPr>
              <w:t>Participação do Instituto Federal de Educação Ciência e Tecnologia do Amazonas – IFAM, na 65ª Reunião Anual da Sociedade Brasileira para o Progresso da Ciência – 65ª SBPC.</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r>
              <w:t>-</w:t>
            </w:r>
          </w:p>
        </w:tc>
      </w:tr>
      <w:tr w:rsidR="009E0BA5" w:rsidTr="001D1530">
        <w:tc>
          <w:tcPr>
            <w:tcW w:w="1019" w:type="dxa"/>
            <w:vMerge/>
          </w:tcPr>
          <w:p w:rsidR="009E0BA5" w:rsidRDefault="009E0BA5" w:rsidP="001D1530"/>
        </w:tc>
        <w:tc>
          <w:tcPr>
            <w:tcW w:w="3630" w:type="dxa"/>
          </w:tcPr>
          <w:p w:rsidR="009E0BA5" w:rsidRPr="00CD4973" w:rsidRDefault="009E0BA5" w:rsidP="001D1530">
            <w:pPr>
              <w:pStyle w:val="PargrafodaLista"/>
              <w:ind w:left="0"/>
              <w:rPr>
                <w:rFonts w:ascii="Times New Roman" w:eastAsia="TimesNewRomanPSMT" w:hAnsi="Times New Roman"/>
              </w:rPr>
            </w:pPr>
            <w:r w:rsidRPr="00BA3D8D">
              <w:rPr>
                <w:rFonts w:ascii="Times New Roman" w:eastAsia="TimesNewRomanPSMT" w:hAnsi="Times New Roman"/>
              </w:rPr>
              <w:t xml:space="preserve">Publicação da Revista Igapó edição 6 com artigos que são resultados de trabalhos </w:t>
            </w:r>
            <w:r>
              <w:rPr>
                <w:rFonts w:ascii="Times New Roman" w:eastAsia="TimesNewRomanPSMT" w:hAnsi="Times New Roman"/>
              </w:rPr>
              <w:t xml:space="preserve">dos servidores do Programa de </w:t>
            </w:r>
            <w:r w:rsidRPr="00BA3D8D">
              <w:rPr>
                <w:rFonts w:ascii="Times New Roman" w:eastAsia="TimesNewRomanPSMT" w:hAnsi="Times New Roman"/>
              </w:rPr>
              <w:t xml:space="preserve">Mestrado de Engenharia de Produção da UFAM em convênio com o IFAM </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r>
              <w:t>-</w:t>
            </w:r>
          </w:p>
        </w:tc>
      </w:tr>
      <w:tr w:rsidR="009E0BA5" w:rsidTr="001D1530">
        <w:trPr>
          <w:cantSplit/>
          <w:trHeight w:val="1916"/>
        </w:trPr>
        <w:tc>
          <w:tcPr>
            <w:tcW w:w="1019" w:type="dxa"/>
            <w:textDirection w:val="btLr"/>
          </w:tcPr>
          <w:p w:rsidR="009E0BA5" w:rsidRPr="00BA3D8D" w:rsidRDefault="009E0BA5" w:rsidP="001D1530">
            <w:pPr>
              <w:ind w:left="113" w:right="113"/>
              <w:jc w:val="center"/>
              <w:rPr>
                <w:b/>
              </w:rPr>
            </w:pPr>
            <w:r w:rsidRPr="00BA3D8D">
              <w:rPr>
                <w:rFonts w:ascii="Times New Roman" w:eastAsia="TimesNewRomanPSMT" w:hAnsi="Times New Roman"/>
                <w:b/>
              </w:rPr>
              <w:t>Ampliar e diversificar a oferta de cursos de pós-graduação lato sensu</w:t>
            </w:r>
          </w:p>
        </w:tc>
        <w:tc>
          <w:tcPr>
            <w:tcW w:w="3630" w:type="dxa"/>
          </w:tcPr>
          <w:p w:rsidR="009E0BA5" w:rsidRDefault="009E0BA5" w:rsidP="001D1530">
            <w:pPr>
              <w:pStyle w:val="PargrafodaLista"/>
              <w:ind w:left="0"/>
              <w:rPr>
                <w:rFonts w:ascii="Times New Roman" w:eastAsia="TimesNewRomanPSMT" w:hAnsi="Times New Roman"/>
              </w:rPr>
            </w:pPr>
          </w:p>
          <w:p w:rsidR="009E0BA5" w:rsidRDefault="009E0BA5" w:rsidP="001D1530">
            <w:pPr>
              <w:pStyle w:val="PargrafodaLista"/>
              <w:ind w:left="0"/>
              <w:rPr>
                <w:rFonts w:ascii="Times New Roman" w:eastAsia="TimesNewRomanPSMT" w:hAnsi="Times New Roman"/>
              </w:rPr>
            </w:pPr>
          </w:p>
          <w:p w:rsidR="009E0BA5" w:rsidRDefault="009E0BA5" w:rsidP="001D1530">
            <w:pPr>
              <w:pStyle w:val="PargrafodaLista"/>
              <w:ind w:left="0"/>
              <w:rPr>
                <w:rFonts w:ascii="Times New Roman" w:eastAsia="TimesNewRomanPSMT" w:hAnsi="Times New Roman"/>
              </w:rPr>
            </w:pPr>
          </w:p>
          <w:p w:rsidR="009E0BA5" w:rsidRDefault="009E0BA5" w:rsidP="001D1530">
            <w:pPr>
              <w:pStyle w:val="PargrafodaLista"/>
              <w:ind w:left="0"/>
              <w:rPr>
                <w:rFonts w:ascii="Times New Roman" w:eastAsia="TimesNewRomanPSMT" w:hAnsi="Times New Roman"/>
              </w:rPr>
            </w:pPr>
          </w:p>
          <w:p w:rsidR="009E0BA5" w:rsidRDefault="009E0BA5" w:rsidP="001D1530">
            <w:pPr>
              <w:pStyle w:val="PargrafodaLista"/>
              <w:ind w:left="0"/>
              <w:rPr>
                <w:rFonts w:ascii="Times New Roman" w:eastAsia="TimesNewRomanPSMT" w:hAnsi="Times New Roman"/>
              </w:rPr>
            </w:pPr>
            <w:r>
              <w:rPr>
                <w:rFonts w:ascii="Times New Roman" w:eastAsia="TimesNewRomanPSMT" w:hAnsi="Times New Roman"/>
              </w:rPr>
              <w:t>Oferta de 200 vagas para cursos de Especialização em PROEJA.</w:t>
            </w:r>
          </w:p>
          <w:p w:rsidR="009E0BA5" w:rsidRDefault="009E0BA5" w:rsidP="001D1530">
            <w:pPr>
              <w:pStyle w:val="PargrafodaLista"/>
              <w:ind w:left="0"/>
              <w:rPr>
                <w:rFonts w:ascii="Times New Roman" w:eastAsia="TimesNewRomanPSMT" w:hAnsi="Times New Roman"/>
              </w:rPr>
            </w:pPr>
          </w:p>
          <w:p w:rsidR="009E0BA5" w:rsidRDefault="009E0BA5" w:rsidP="001D1530">
            <w:pPr>
              <w:pStyle w:val="PargrafodaLista"/>
              <w:ind w:left="0"/>
              <w:rPr>
                <w:rFonts w:ascii="Times New Roman" w:eastAsia="TimesNewRomanPSMT" w:hAnsi="Times New Roman"/>
              </w:rPr>
            </w:pPr>
          </w:p>
          <w:p w:rsidR="009E0BA5" w:rsidRPr="006E4BE7" w:rsidRDefault="009E0BA5" w:rsidP="001D1530">
            <w:pPr>
              <w:pStyle w:val="PargrafodaLista"/>
              <w:ind w:left="0"/>
              <w:rPr>
                <w:rFonts w:ascii="Times New Roman" w:eastAsia="TimesNewRomanPSMT" w:hAnsi="Times New Roman"/>
              </w:rPr>
            </w:pPr>
          </w:p>
        </w:tc>
        <w:tc>
          <w:tcPr>
            <w:tcW w:w="1857" w:type="dxa"/>
          </w:tcPr>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p w:rsidR="009E0BA5" w:rsidRDefault="009E0BA5" w:rsidP="001D1530">
            <w:pPr>
              <w:jc w:val="center"/>
            </w:pPr>
          </w:p>
          <w:p w:rsidR="009E0BA5" w:rsidRDefault="009E0BA5" w:rsidP="001D1530">
            <w:pPr>
              <w:jc w:val="center"/>
            </w:pPr>
            <w:r>
              <w:t>-</w:t>
            </w:r>
          </w:p>
        </w:tc>
      </w:tr>
      <w:tr w:rsidR="009E0BA5" w:rsidTr="001D1530">
        <w:trPr>
          <w:trHeight w:val="631"/>
        </w:trPr>
        <w:tc>
          <w:tcPr>
            <w:tcW w:w="1019" w:type="dxa"/>
            <w:vMerge w:val="restart"/>
            <w:textDirection w:val="btLr"/>
          </w:tcPr>
          <w:p w:rsidR="009E0BA5" w:rsidRPr="00BA3D8D" w:rsidRDefault="009E0BA5" w:rsidP="001D1530">
            <w:pPr>
              <w:ind w:left="113" w:right="113"/>
              <w:jc w:val="center"/>
              <w:rPr>
                <w:b/>
              </w:rPr>
            </w:pPr>
            <w:r w:rsidRPr="00BA3D8D">
              <w:rPr>
                <w:rFonts w:ascii="Times New Roman" w:eastAsia="TimesNewRomanPSMT" w:hAnsi="Times New Roman"/>
                <w:b/>
              </w:rPr>
              <w:t>Perspectiva Desenvolvimento de Pessoas</w:t>
            </w:r>
          </w:p>
        </w:tc>
        <w:tc>
          <w:tcPr>
            <w:tcW w:w="3630" w:type="dxa"/>
          </w:tcPr>
          <w:p w:rsidR="009E0BA5" w:rsidRPr="006E4BE7" w:rsidRDefault="009E0BA5" w:rsidP="001D1530">
            <w:pPr>
              <w:pStyle w:val="PargrafodaLista"/>
              <w:ind w:left="0"/>
              <w:rPr>
                <w:rFonts w:ascii="Times New Roman" w:eastAsia="TimesNewRomanPSMT" w:hAnsi="Times New Roman"/>
              </w:rPr>
            </w:pPr>
            <w:r>
              <w:rPr>
                <w:rFonts w:ascii="Times New Roman" w:eastAsia="TimesNewRomanPSMT" w:hAnsi="Times New Roman"/>
              </w:rPr>
              <w:t>Oferta de 22 vagas no Programa de Mestrado.</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rPr>
          <w:trHeight w:val="680"/>
        </w:trPr>
        <w:tc>
          <w:tcPr>
            <w:tcW w:w="1019" w:type="dxa"/>
            <w:vMerge/>
          </w:tcPr>
          <w:p w:rsidR="009E0BA5" w:rsidRDefault="009E0BA5" w:rsidP="001D1530"/>
        </w:tc>
        <w:tc>
          <w:tcPr>
            <w:tcW w:w="3630" w:type="dxa"/>
          </w:tcPr>
          <w:p w:rsidR="009E0BA5" w:rsidRPr="006E4BE7" w:rsidRDefault="009E0BA5" w:rsidP="001D1530">
            <w:pPr>
              <w:pStyle w:val="PargrafodaLista"/>
              <w:ind w:left="0"/>
              <w:rPr>
                <w:rFonts w:ascii="Times New Roman" w:eastAsia="TimesNewRomanPSMT" w:hAnsi="Times New Roman"/>
              </w:rPr>
            </w:pPr>
            <w:r>
              <w:rPr>
                <w:rFonts w:ascii="Times New Roman" w:eastAsia="TimesNewRomanPSMT" w:hAnsi="Times New Roman"/>
              </w:rPr>
              <w:t>Liberação de 10 servidores para Doutorado</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rPr>
          <w:trHeight w:val="731"/>
        </w:trPr>
        <w:tc>
          <w:tcPr>
            <w:tcW w:w="1019" w:type="dxa"/>
            <w:vMerge/>
          </w:tcPr>
          <w:p w:rsidR="009E0BA5" w:rsidRDefault="009E0BA5" w:rsidP="001D1530"/>
        </w:tc>
        <w:tc>
          <w:tcPr>
            <w:tcW w:w="3630" w:type="dxa"/>
          </w:tcPr>
          <w:p w:rsidR="009E0BA5" w:rsidRDefault="009E0BA5" w:rsidP="001D1530">
            <w:pPr>
              <w:pStyle w:val="PargrafodaLista"/>
              <w:ind w:left="0"/>
              <w:rPr>
                <w:rFonts w:ascii="Times New Roman" w:eastAsia="TimesNewRomanPSMT" w:hAnsi="Times New Roman"/>
              </w:rPr>
            </w:pPr>
            <w:r>
              <w:rPr>
                <w:rFonts w:ascii="Times New Roman" w:eastAsia="TimesNewRomanPSMT" w:hAnsi="Times New Roman"/>
              </w:rPr>
              <w:t>Liberação de 17 servidores para Mestrado</w:t>
            </w:r>
          </w:p>
        </w:tc>
        <w:tc>
          <w:tcPr>
            <w:tcW w:w="1857" w:type="dxa"/>
          </w:tcPr>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rPr>
          <w:cantSplit/>
          <w:trHeight w:val="1134"/>
        </w:trPr>
        <w:tc>
          <w:tcPr>
            <w:tcW w:w="1019" w:type="dxa"/>
            <w:vMerge w:val="restart"/>
            <w:textDirection w:val="btLr"/>
          </w:tcPr>
          <w:p w:rsidR="009E0BA5" w:rsidRPr="00BA3D8D" w:rsidRDefault="009E0BA5" w:rsidP="001D1530">
            <w:pPr>
              <w:ind w:left="113" w:right="113"/>
              <w:jc w:val="center"/>
              <w:rPr>
                <w:b/>
              </w:rPr>
            </w:pPr>
            <w:r w:rsidRPr="00BA3D8D">
              <w:rPr>
                <w:rFonts w:ascii="Times New Roman" w:eastAsia="TimesNewRomanPSMT" w:hAnsi="Times New Roman"/>
                <w:b/>
              </w:rPr>
              <w:t>Eficiência Gerencial</w:t>
            </w:r>
          </w:p>
        </w:tc>
        <w:tc>
          <w:tcPr>
            <w:tcW w:w="3630" w:type="dxa"/>
          </w:tcPr>
          <w:p w:rsidR="009E0BA5" w:rsidRDefault="009E0BA5" w:rsidP="001D1530">
            <w:pPr>
              <w:pStyle w:val="PargrafodaLista"/>
              <w:ind w:left="0"/>
              <w:rPr>
                <w:rFonts w:ascii="Times New Roman" w:eastAsia="TimesNewRomanPSMT" w:hAnsi="Times New Roman"/>
              </w:rPr>
            </w:pPr>
          </w:p>
          <w:p w:rsidR="009E0BA5" w:rsidRPr="00BA3D8D" w:rsidRDefault="009E0BA5" w:rsidP="001D1530">
            <w:pPr>
              <w:pStyle w:val="PargrafodaLista"/>
              <w:ind w:left="0"/>
              <w:rPr>
                <w:rFonts w:ascii="Times New Roman" w:eastAsia="TimesNewRomanPSMT" w:hAnsi="Times New Roman"/>
              </w:rPr>
            </w:pPr>
            <w:r w:rsidRPr="00BA3D8D">
              <w:rPr>
                <w:rFonts w:ascii="Times New Roman" w:eastAsia="TimesNewRomanPSMT" w:hAnsi="Times New Roman"/>
              </w:rPr>
              <w:t>Monitoramento das ações implementadas pela PPGI</w:t>
            </w:r>
          </w:p>
          <w:p w:rsidR="009E0BA5" w:rsidRDefault="009E0BA5" w:rsidP="001D1530">
            <w:pPr>
              <w:pStyle w:val="PargrafodaLista"/>
              <w:ind w:left="0"/>
              <w:rPr>
                <w:rFonts w:ascii="Times New Roman" w:eastAsia="TimesNewRomanPSMT" w:hAnsi="Times New Roman"/>
              </w:rPr>
            </w:pPr>
          </w:p>
        </w:tc>
        <w:tc>
          <w:tcPr>
            <w:tcW w:w="1857" w:type="dxa"/>
          </w:tcPr>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c>
          <w:tcPr>
            <w:tcW w:w="1019" w:type="dxa"/>
            <w:vMerge/>
          </w:tcPr>
          <w:p w:rsidR="009E0BA5" w:rsidRDefault="009E0BA5" w:rsidP="001D1530"/>
        </w:tc>
        <w:tc>
          <w:tcPr>
            <w:tcW w:w="3630" w:type="dxa"/>
          </w:tcPr>
          <w:p w:rsidR="009E0BA5" w:rsidRPr="00F75A44" w:rsidRDefault="009E0BA5" w:rsidP="001D1530">
            <w:pPr>
              <w:pStyle w:val="PargrafodaLista"/>
              <w:ind w:left="0"/>
              <w:rPr>
                <w:rFonts w:ascii="Times New Roman" w:eastAsia="TimesNewRomanPSMT" w:hAnsi="Times New Roman"/>
              </w:rPr>
            </w:pPr>
            <w:r>
              <w:rPr>
                <w:rFonts w:ascii="Times New Roman" w:eastAsia="TimesNewRomanPSMT" w:hAnsi="Times New Roman"/>
              </w:rPr>
              <w:t>Fiscalização das obras sob responsabilidade do Departamento de Engenharia</w:t>
            </w:r>
          </w:p>
        </w:tc>
        <w:tc>
          <w:tcPr>
            <w:tcW w:w="1857" w:type="dxa"/>
          </w:tcPr>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c>
          <w:tcPr>
            <w:tcW w:w="1019" w:type="dxa"/>
            <w:vMerge/>
          </w:tcPr>
          <w:p w:rsidR="009E0BA5" w:rsidRDefault="009E0BA5" w:rsidP="001D1530"/>
        </w:tc>
        <w:tc>
          <w:tcPr>
            <w:tcW w:w="3630" w:type="dxa"/>
          </w:tcPr>
          <w:p w:rsidR="009E0BA5" w:rsidRDefault="009E0BA5" w:rsidP="001D1530">
            <w:pPr>
              <w:pStyle w:val="PargrafodaLista"/>
              <w:ind w:left="0"/>
              <w:jc w:val="both"/>
              <w:rPr>
                <w:rFonts w:ascii="Times New Roman" w:eastAsia="TimesNewRomanPSMT" w:hAnsi="Times New Roman"/>
              </w:rPr>
            </w:pPr>
            <w:r>
              <w:rPr>
                <w:rFonts w:ascii="Times New Roman" w:eastAsia="TimesNewRomanPSMT" w:hAnsi="Times New Roman"/>
              </w:rPr>
              <w:t>Reuniões técnicas nos 10 campus para tratar do Plano de Desenvolvimento Anual, sustentabilidade e Sistemas de Informação(SGD) PRODIN</w:t>
            </w:r>
          </w:p>
        </w:tc>
        <w:tc>
          <w:tcPr>
            <w:tcW w:w="1857" w:type="dxa"/>
          </w:tcPr>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rPr>
          <w:cantSplit/>
          <w:trHeight w:val="2161"/>
        </w:trPr>
        <w:tc>
          <w:tcPr>
            <w:tcW w:w="1019" w:type="dxa"/>
            <w:textDirection w:val="btLr"/>
          </w:tcPr>
          <w:p w:rsidR="009E0BA5" w:rsidRPr="00BA3D8D" w:rsidRDefault="009E0BA5" w:rsidP="001D1530">
            <w:pPr>
              <w:ind w:left="113" w:right="113"/>
              <w:jc w:val="center"/>
              <w:rPr>
                <w:rFonts w:ascii="Times New Roman" w:eastAsia="TimesNewRomanPSMT" w:hAnsi="Times New Roman"/>
              </w:rPr>
            </w:pPr>
            <w:r w:rsidRPr="00BA3D8D">
              <w:rPr>
                <w:rFonts w:ascii="Times New Roman" w:eastAsia="TimesNewRomanPSMT" w:hAnsi="Times New Roman"/>
                <w:b/>
              </w:rPr>
              <w:t>Aumentar o número de bolsas de extensão</w:t>
            </w:r>
          </w:p>
        </w:tc>
        <w:tc>
          <w:tcPr>
            <w:tcW w:w="3630" w:type="dxa"/>
          </w:tcPr>
          <w:p w:rsidR="009E0BA5" w:rsidRDefault="009E0BA5" w:rsidP="001D1530">
            <w:pPr>
              <w:pStyle w:val="PargrafodaLista"/>
              <w:ind w:left="0"/>
              <w:jc w:val="both"/>
              <w:rPr>
                <w:rFonts w:ascii="Times New Roman" w:eastAsia="TimesNewRomanPSMT" w:hAnsi="Times New Roman"/>
              </w:rPr>
            </w:pPr>
            <w:r>
              <w:rPr>
                <w:rFonts w:ascii="Times New Roman" w:eastAsia="TimesNewRomanPSMT" w:hAnsi="Times New Roman"/>
              </w:rPr>
              <w:t xml:space="preserve">Oferta de 75 </w:t>
            </w:r>
            <w:r w:rsidRPr="00D51FED">
              <w:rPr>
                <w:rFonts w:ascii="Times New Roman" w:eastAsia="TimesNewRomanPSMT" w:hAnsi="Times New Roman"/>
              </w:rPr>
              <w:t>(setenta e cinco) bolsas</w:t>
            </w:r>
            <w:r w:rsidRPr="00090369">
              <w:rPr>
                <w:rFonts w:ascii="Times New Roman" w:eastAsia="TimesNewRomanPSMT" w:hAnsi="Times New Roman"/>
              </w:rPr>
              <w:t xml:space="preserve"> </w:t>
            </w:r>
            <w:r>
              <w:rPr>
                <w:rFonts w:ascii="Times New Roman" w:eastAsia="TimesNewRomanPSMT" w:hAnsi="Times New Roman"/>
              </w:rPr>
              <w:t xml:space="preserve">do </w:t>
            </w:r>
            <w:r w:rsidRPr="00BA3D8D">
              <w:rPr>
                <w:rFonts w:ascii="Times New Roman" w:eastAsia="TimesNewRomanPSMT" w:hAnsi="Times New Roman"/>
              </w:rPr>
              <w:t>Programa de Incentivo ao Desenvolvimento de Programas e Projetos de Extensão</w:t>
            </w:r>
          </w:p>
        </w:tc>
        <w:tc>
          <w:tcPr>
            <w:tcW w:w="1857" w:type="dxa"/>
          </w:tcPr>
          <w:p w:rsidR="009E0BA5" w:rsidRDefault="009E0BA5" w:rsidP="001D1530">
            <w:pPr>
              <w:jc w:val="center"/>
              <w:rPr>
                <w:rFonts w:ascii="Times New Roman" w:hAnsi="Times New Roman"/>
              </w:rPr>
            </w:pPr>
          </w:p>
          <w:p w:rsidR="009E0BA5" w:rsidRDefault="009E0BA5" w:rsidP="001D1530">
            <w:pPr>
              <w:jc w:val="center"/>
              <w:rPr>
                <w:rFonts w:ascii="Times New Roman" w:hAnsi="Times New Roman"/>
              </w:rPr>
            </w:pPr>
            <w:r>
              <w:rPr>
                <w:rFonts w:ascii="Times New Roman" w:hAnsi="Times New Roman"/>
              </w:rPr>
              <w:t>Executado</w:t>
            </w:r>
          </w:p>
        </w:tc>
        <w:tc>
          <w:tcPr>
            <w:tcW w:w="1988" w:type="dxa"/>
          </w:tcPr>
          <w:p w:rsidR="009E0BA5" w:rsidRDefault="009E0BA5" w:rsidP="001D1530">
            <w:pPr>
              <w:jc w:val="center"/>
            </w:pPr>
          </w:p>
        </w:tc>
      </w:tr>
      <w:tr w:rsidR="009E0BA5" w:rsidTr="001D1530">
        <w:tc>
          <w:tcPr>
            <w:tcW w:w="1019" w:type="dxa"/>
          </w:tcPr>
          <w:p w:rsidR="009E0BA5" w:rsidRDefault="009E0BA5" w:rsidP="001D1530"/>
        </w:tc>
        <w:tc>
          <w:tcPr>
            <w:tcW w:w="3630" w:type="dxa"/>
          </w:tcPr>
          <w:p w:rsidR="009E0BA5" w:rsidRDefault="009E0BA5" w:rsidP="001D1530">
            <w:pPr>
              <w:pStyle w:val="PargrafodaLista"/>
              <w:ind w:left="0"/>
              <w:jc w:val="both"/>
              <w:rPr>
                <w:rFonts w:ascii="Times New Roman" w:eastAsia="TimesNewRomanPSMT" w:hAnsi="Times New Roman"/>
              </w:rPr>
            </w:pPr>
          </w:p>
        </w:tc>
        <w:tc>
          <w:tcPr>
            <w:tcW w:w="1857" w:type="dxa"/>
          </w:tcPr>
          <w:p w:rsidR="009E0BA5" w:rsidRDefault="009E0BA5" w:rsidP="001D1530">
            <w:pPr>
              <w:jc w:val="center"/>
              <w:rPr>
                <w:rFonts w:ascii="Times New Roman" w:hAnsi="Times New Roman"/>
              </w:rPr>
            </w:pPr>
          </w:p>
        </w:tc>
        <w:tc>
          <w:tcPr>
            <w:tcW w:w="1988" w:type="dxa"/>
          </w:tcPr>
          <w:p w:rsidR="009E0BA5" w:rsidRDefault="009E0BA5" w:rsidP="001D1530">
            <w:pPr>
              <w:jc w:val="center"/>
            </w:pPr>
          </w:p>
        </w:tc>
      </w:tr>
    </w:tbl>
    <w:p w:rsidR="009E0BA5" w:rsidRDefault="009E0BA5" w:rsidP="009E0BA5"/>
    <w:p w:rsidR="009E0BA5" w:rsidRDefault="009E0BA5" w:rsidP="009E0BA5">
      <w:pPr>
        <w:spacing w:after="0" w:line="240" w:lineRule="auto"/>
        <w:rPr>
          <w:rFonts w:ascii="Times New Roman" w:hAnsi="Times New Roman"/>
          <w:b/>
          <w:noProof/>
          <w:sz w:val="24"/>
          <w:szCs w:val="24"/>
        </w:rPr>
      </w:pPr>
      <w:r>
        <w:rPr>
          <w:rFonts w:ascii="Times New Roman" w:hAnsi="Times New Roman"/>
          <w:b/>
          <w:noProof/>
          <w:sz w:val="24"/>
          <w:szCs w:val="24"/>
        </w:rPr>
        <w:br w:type="page"/>
      </w:r>
    </w:p>
    <w:p w:rsidR="009E0BA5" w:rsidRDefault="009E0BA5" w:rsidP="009E0BA5">
      <w:pPr>
        <w:spacing w:after="0" w:line="240" w:lineRule="auto"/>
        <w:rPr>
          <w:rFonts w:ascii="Times New Roman" w:hAnsi="Times New Roman"/>
          <w:b/>
          <w:noProof/>
          <w:sz w:val="24"/>
          <w:szCs w:val="24"/>
        </w:rPr>
      </w:pPr>
      <w:r>
        <w:rPr>
          <w:rFonts w:ascii="Times New Roman" w:hAnsi="Times New Roman"/>
          <w:b/>
          <w:noProof/>
          <w:sz w:val="24"/>
          <w:szCs w:val="24"/>
        </w:rPr>
        <w:lastRenderedPageBreak/>
        <w:t xml:space="preserve">2.2 </w:t>
      </w:r>
      <w:r w:rsidRPr="0022790B">
        <w:rPr>
          <w:rFonts w:ascii="Times New Roman" w:hAnsi="Times New Roman"/>
          <w:b/>
          <w:noProof/>
          <w:sz w:val="24"/>
          <w:szCs w:val="24"/>
        </w:rPr>
        <w:t>Programação orçamentária e financeira e resultados alcançados</w:t>
      </w:r>
      <w:r w:rsidRPr="0022790B" w:rsidDel="0022790B">
        <w:rPr>
          <w:rFonts w:ascii="Times New Roman" w:hAnsi="Times New Roman"/>
          <w:b/>
          <w:noProof/>
          <w:sz w:val="24"/>
          <w:szCs w:val="24"/>
        </w:rPr>
        <w:t xml:space="preserve"> </w:t>
      </w:r>
    </w:p>
    <w:p w:rsidR="009E0BA5" w:rsidRPr="00BA3D8D" w:rsidRDefault="009E0BA5" w:rsidP="009E0BA5">
      <w:pPr>
        <w:spacing w:before="90" w:after="90" w:line="246" w:lineRule="auto"/>
        <w:ind w:firstLine="709"/>
        <w:jc w:val="both"/>
        <w:rPr>
          <w:rFonts w:ascii="Times New Roman" w:hAnsi="Times New Roman"/>
          <w:sz w:val="24"/>
          <w:szCs w:val="24"/>
        </w:rPr>
      </w:pPr>
      <w:r w:rsidRPr="00BA3D8D">
        <w:rPr>
          <w:rFonts w:ascii="Times New Roman" w:hAnsi="Times New Roman"/>
          <w:sz w:val="24"/>
          <w:szCs w:val="24"/>
        </w:rPr>
        <w:t xml:space="preserve">Neste capítulo estão apresentado os resultados orçamentário, físicos e financeiros alcançados pela gestão relativos aos programas, objetivos, iniciativas e ações de responsabilidade do IFAM, no que diz respeito a Reitoria, unidade consolidadora e aos seus campi, unidades consolidadas. </w:t>
      </w:r>
    </w:p>
    <w:p w:rsidR="009E0BA5" w:rsidRDefault="009E0BA5" w:rsidP="009E0BA5">
      <w:pPr>
        <w:spacing w:before="90" w:after="90" w:line="246" w:lineRule="auto"/>
        <w:ind w:firstLine="709"/>
        <w:jc w:val="both"/>
        <w:rPr>
          <w:rFonts w:ascii="Times New Roman" w:hAnsi="Times New Roman"/>
          <w:sz w:val="24"/>
          <w:szCs w:val="24"/>
        </w:rPr>
      </w:pPr>
      <w:r w:rsidRPr="00BA3D8D">
        <w:rPr>
          <w:rFonts w:ascii="Times New Roman" w:hAnsi="Times New Roman"/>
          <w:sz w:val="24"/>
          <w:szCs w:val="24"/>
        </w:rPr>
        <w:t>A informação está estruturada em duas partes. A primeira parte relaciona as Ações do Plano Plurianual do ano de 201</w:t>
      </w:r>
      <w:r>
        <w:rPr>
          <w:rFonts w:ascii="Times New Roman" w:hAnsi="Times New Roman"/>
          <w:sz w:val="24"/>
          <w:szCs w:val="24"/>
        </w:rPr>
        <w:t>3</w:t>
      </w:r>
      <w:r w:rsidRPr="00BA3D8D">
        <w:rPr>
          <w:rFonts w:ascii="Times New Roman" w:hAnsi="Times New Roman"/>
          <w:sz w:val="24"/>
          <w:szCs w:val="24"/>
        </w:rPr>
        <w:t xml:space="preserve"> relacionadas ao Instituto, e a segunda parte demonstra e analisa o desempenho do IFAM na execução orçamentária e financeira de seus recursos.  </w:t>
      </w:r>
    </w:p>
    <w:p w:rsidR="009E0BA5" w:rsidRDefault="009E0BA5" w:rsidP="009E0BA5">
      <w:pPr>
        <w:pStyle w:val="PargrafodaLista"/>
        <w:autoSpaceDE w:val="0"/>
        <w:autoSpaceDN w:val="0"/>
        <w:adjustRightInd w:val="0"/>
        <w:spacing w:after="0" w:line="240" w:lineRule="auto"/>
        <w:jc w:val="both"/>
        <w:rPr>
          <w:rFonts w:ascii="Times New Roman" w:hAnsi="Times New Roman"/>
          <w:b/>
          <w:sz w:val="24"/>
          <w:szCs w:val="24"/>
        </w:rPr>
      </w:pPr>
    </w:p>
    <w:p w:rsidR="009E0BA5" w:rsidRPr="00BA3D8D" w:rsidRDefault="009E0BA5" w:rsidP="003B680B">
      <w:pPr>
        <w:pStyle w:val="PargrafodaLista"/>
        <w:numPr>
          <w:ilvl w:val="2"/>
          <w:numId w:val="51"/>
        </w:numPr>
        <w:autoSpaceDE w:val="0"/>
        <w:autoSpaceDN w:val="0"/>
        <w:adjustRightInd w:val="0"/>
        <w:spacing w:after="0" w:line="240" w:lineRule="auto"/>
        <w:jc w:val="both"/>
        <w:rPr>
          <w:rFonts w:ascii="Times New Roman" w:hAnsi="Times New Roman"/>
          <w:b/>
          <w:sz w:val="24"/>
          <w:szCs w:val="24"/>
        </w:rPr>
      </w:pPr>
      <w:r w:rsidRPr="00BA3D8D">
        <w:rPr>
          <w:rFonts w:ascii="Times New Roman" w:hAnsi="Times New Roman"/>
          <w:b/>
          <w:sz w:val="24"/>
          <w:szCs w:val="24"/>
        </w:rPr>
        <w:t>Informações Sobre Programas do PPA de Responsabilidade da UJ</w:t>
      </w:r>
    </w:p>
    <w:p w:rsidR="009E0BA5" w:rsidRPr="00BA3D8D" w:rsidRDefault="009E0BA5" w:rsidP="009E0BA5">
      <w:pPr>
        <w:autoSpaceDE w:val="0"/>
        <w:autoSpaceDN w:val="0"/>
        <w:adjustRightInd w:val="0"/>
        <w:spacing w:after="0" w:line="240" w:lineRule="auto"/>
        <w:jc w:val="both"/>
        <w:rPr>
          <w:rFonts w:ascii="Times New Roman" w:hAnsi="Times New Roman"/>
          <w:b/>
          <w:sz w:val="24"/>
          <w:szCs w:val="24"/>
        </w:rPr>
      </w:pPr>
    </w:p>
    <w:p w:rsidR="009E0BA5" w:rsidRPr="00BA3D8D" w:rsidRDefault="009E0BA5" w:rsidP="009E0BA5">
      <w:pPr>
        <w:autoSpaceDE w:val="0"/>
        <w:autoSpaceDN w:val="0"/>
        <w:adjustRightInd w:val="0"/>
        <w:spacing w:after="0" w:line="240" w:lineRule="auto"/>
        <w:ind w:firstLine="709"/>
        <w:jc w:val="both"/>
        <w:rPr>
          <w:rFonts w:ascii="Times New Roman" w:hAnsi="Times New Roman"/>
          <w:sz w:val="24"/>
          <w:szCs w:val="24"/>
        </w:rPr>
      </w:pPr>
      <w:r w:rsidRPr="00BA3D8D">
        <w:rPr>
          <w:rFonts w:ascii="Times New Roman" w:hAnsi="Times New Roman"/>
          <w:sz w:val="24"/>
          <w:szCs w:val="24"/>
        </w:rPr>
        <w:t>Neste subitem serão apresentados os programas do Plano Plurianual que estiveram de forma integral ou parcial, sob a responsabilidade da Reitoria e dos C</w:t>
      </w:r>
      <w:r w:rsidRPr="00BA3D8D">
        <w:rPr>
          <w:rFonts w:ascii="Times New Roman" w:hAnsi="Times New Roman"/>
          <w:i/>
          <w:sz w:val="24"/>
          <w:szCs w:val="24"/>
        </w:rPr>
        <w:t>ampi</w:t>
      </w:r>
      <w:r w:rsidRPr="00BA3D8D">
        <w:rPr>
          <w:rFonts w:ascii="Times New Roman" w:hAnsi="Times New Roman"/>
          <w:sz w:val="24"/>
          <w:szCs w:val="24"/>
        </w:rPr>
        <w:t xml:space="preserve"> do IFAM, através da identificação do programa, informações sobre a programação e a execução orçamentária e financeira, avaliação dos resultados dos indicadores associados, reflexos de contingenciamento sobre os resultados e os reflexos dos restos a pagar na execução dos mesmos.</w:t>
      </w:r>
    </w:p>
    <w:p w:rsidR="009E0BA5" w:rsidRPr="00BA3D8D" w:rsidRDefault="009E0BA5" w:rsidP="009E0BA5">
      <w:pPr>
        <w:autoSpaceDE w:val="0"/>
        <w:autoSpaceDN w:val="0"/>
        <w:adjustRightInd w:val="0"/>
        <w:spacing w:before="45" w:after="45" w:line="246" w:lineRule="auto"/>
        <w:ind w:firstLine="709"/>
        <w:jc w:val="both"/>
        <w:rPr>
          <w:rFonts w:ascii="Times New Roman" w:hAnsi="Times New Roman"/>
          <w:sz w:val="24"/>
          <w:szCs w:val="24"/>
        </w:rPr>
      </w:pPr>
      <w:r w:rsidRPr="00BA3D8D">
        <w:rPr>
          <w:rFonts w:ascii="Times New Roman" w:hAnsi="Times New Roman"/>
          <w:sz w:val="24"/>
          <w:szCs w:val="24"/>
        </w:rPr>
        <w:t xml:space="preserve">Os quadros sobre programas temáticos, objetivos vinculados a programas temáticos e iniciativas vinculadas a programas temáticos de responsabilidade da Unidade Jurisdicionada não foram incluídos neste capítulo por não terem acontecido no exercício de 2012. </w:t>
      </w:r>
    </w:p>
    <w:p w:rsidR="009E0BA5" w:rsidRPr="00BA3D8D" w:rsidRDefault="009E0BA5" w:rsidP="009E0BA5">
      <w:pPr>
        <w:autoSpaceDE w:val="0"/>
        <w:autoSpaceDN w:val="0"/>
        <w:adjustRightInd w:val="0"/>
        <w:spacing w:before="45" w:after="45" w:line="246" w:lineRule="auto"/>
        <w:ind w:firstLine="709"/>
        <w:jc w:val="both"/>
        <w:rPr>
          <w:rFonts w:ascii="Times New Roman" w:hAnsi="Times New Roman"/>
          <w:b/>
          <w:sz w:val="24"/>
          <w:szCs w:val="24"/>
        </w:rPr>
      </w:pPr>
    </w:p>
    <w:p w:rsidR="009E0BA5" w:rsidRDefault="009E0BA5" w:rsidP="009E0BA5">
      <w:pPr>
        <w:spacing w:after="0" w:line="240" w:lineRule="auto"/>
        <w:rPr>
          <w:rFonts w:ascii="Times New Roman" w:hAnsi="Times New Roman"/>
          <w:b/>
          <w:i/>
          <w:sz w:val="24"/>
          <w:szCs w:val="24"/>
        </w:rPr>
      </w:pPr>
      <w:r>
        <w:rPr>
          <w:rFonts w:ascii="Times New Roman" w:hAnsi="Times New Roman"/>
          <w:b/>
          <w:i/>
          <w:sz w:val="24"/>
          <w:szCs w:val="24"/>
        </w:rPr>
        <w:br w:type="page"/>
      </w:r>
    </w:p>
    <w:p w:rsidR="009E0BA5" w:rsidRPr="004870D7" w:rsidRDefault="009E0BA5" w:rsidP="009E0BA5">
      <w:pPr>
        <w:pStyle w:val="PargrafodaLista"/>
        <w:spacing w:before="120" w:after="120"/>
        <w:ind w:left="0"/>
        <w:jc w:val="both"/>
        <w:rPr>
          <w:rFonts w:ascii="Times New Roman" w:hAnsi="Times New Roman"/>
          <w:b/>
          <w:sz w:val="24"/>
          <w:szCs w:val="24"/>
        </w:rPr>
      </w:pPr>
      <w:r w:rsidRPr="004870D7">
        <w:rPr>
          <w:rFonts w:ascii="Times New Roman" w:hAnsi="Times New Roman"/>
          <w:b/>
          <w:sz w:val="24"/>
          <w:szCs w:val="24"/>
        </w:rPr>
        <w:lastRenderedPageBreak/>
        <w:t xml:space="preserve">2.2.2 Informações Sobre Ações de Programas Temáticos de Responsabilidade da UJ </w:t>
      </w:r>
    </w:p>
    <w:p w:rsidR="009E0BA5" w:rsidRPr="00BA3D8D" w:rsidRDefault="009E0BA5" w:rsidP="009E0BA5">
      <w:pPr>
        <w:pStyle w:val="PargrafodaLista"/>
        <w:spacing w:before="120" w:after="120"/>
        <w:ind w:left="0"/>
        <w:jc w:val="both"/>
        <w:rPr>
          <w:rFonts w:ascii="Times New Roman" w:hAnsi="Times New Roman"/>
          <w:b/>
          <w:sz w:val="24"/>
          <w:szCs w:val="24"/>
        </w:rPr>
      </w:pPr>
    </w:p>
    <w:p w:rsidR="009E0BA5" w:rsidRPr="00BA3D8D" w:rsidRDefault="009E0BA5" w:rsidP="009E0BA5">
      <w:pPr>
        <w:pStyle w:val="PargrafodaLista"/>
        <w:spacing w:before="120" w:after="120"/>
        <w:ind w:left="0" w:firstLine="851"/>
        <w:jc w:val="both"/>
        <w:rPr>
          <w:rFonts w:ascii="Times New Roman" w:hAnsi="Times New Roman"/>
          <w:sz w:val="24"/>
          <w:szCs w:val="24"/>
        </w:rPr>
      </w:pPr>
      <w:r w:rsidRPr="00BA3D8D">
        <w:rPr>
          <w:rFonts w:ascii="Times New Roman" w:hAnsi="Times New Roman"/>
          <w:sz w:val="24"/>
          <w:szCs w:val="24"/>
        </w:rPr>
        <w:t>Este item trata de todas as Ações de Programas Temáticos de Responsabilidade do IFAM, identificados nos quadros que seguem:</w:t>
      </w:r>
    </w:p>
    <w:p w:rsidR="009E0BA5" w:rsidRPr="00BA3D8D" w:rsidRDefault="009E0BA5" w:rsidP="009E0BA5">
      <w:pPr>
        <w:spacing w:before="90" w:after="90" w:line="246" w:lineRule="auto"/>
        <w:ind w:firstLine="709"/>
        <w:jc w:val="both"/>
        <w:rPr>
          <w:rFonts w:ascii="Times New Roman" w:hAnsi="Times New Roman"/>
          <w:sz w:val="24"/>
          <w:szCs w:val="24"/>
        </w:rPr>
      </w:pPr>
    </w:p>
    <w:p w:rsidR="009E0BA5" w:rsidRPr="00BA3D8D" w:rsidRDefault="009E0BA5" w:rsidP="009E0BA5">
      <w:pPr>
        <w:pStyle w:val="Legenda"/>
        <w:keepNext/>
        <w:rPr>
          <w:rFonts w:ascii="Times New Roman" w:hAnsi="Times New Roman"/>
          <w:sz w:val="20"/>
          <w:szCs w:val="20"/>
        </w:rPr>
      </w:pPr>
      <w:bookmarkStart w:id="119" w:name="_Toc38402834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w:t>
      </w:r>
      <w:r w:rsidRPr="00BA3D8D">
        <w:rPr>
          <w:rFonts w:ascii="Times New Roman" w:hAnsi="Times New Roman"/>
          <w:sz w:val="20"/>
          <w:szCs w:val="20"/>
        </w:rPr>
        <w:fldChar w:fldCharType="end"/>
      </w:r>
      <w:r w:rsidRPr="00BA3D8D">
        <w:rPr>
          <w:rFonts w:ascii="Times New Roman" w:hAnsi="Times New Roman"/>
          <w:sz w:val="20"/>
          <w:szCs w:val="20"/>
        </w:rPr>
        <w:t xml:space="preserve"> - Quadro A.2.2.3.1. – Ações – OFSS – Código 20RL</w:t>
      </w:r>
      <w:bookmarkEnd w:id="119"/>
    </w:p>
    <w:tbl>
      <w:tblPr>
        <w:tblStyle w:val="Tabelacomgrade"/>
        <w:tblW w:w="9924" w:type="dxa"/>
        <w:tblInd w:w="-431" w:type="dxa"/>
        <w:tblLayout w:type="fixed"/>
        <w:tblLook w:val="04A0" w:firstRow="1" w:lastRow="0" w:firstColumn="1" w:lastColumn="0" w:noHBand="0" w:noVBand="1"/>
      </w:tblPr>
      <w:tblGrid>
        <w:gridCol w:w="1419"/>
        <w:gridCol w:w="567"/>
        <w:gridCol w:w="850"/>
        <w:gridCol w:w="1418"/>
        <w:gridCol w:w="1417"/>
        <w:gridCol w:w="1418"/>
        <w:gridCol w:w="1417"/>
        <w:gridCol w:w="1418"/>
      </w:tblGrid>
      <w:tr w:rsidR="009E0BA5" w:rsidRPr="00D033EA" w:rsidTr="001D1530">
        <w:trPr>
          <w:trHeight w:hRule="exact" w:val="284"/>
        </w:trPr>
        <w:tc>
          <w:tcPr>
            <w:tcW w:w="9924" w:type="dxa"/>
            <w:gridSpan w:val="8"/>
            <w:shd w:val="clear" w:color="auto" w:fill="A6A6A6" w:themeFill="background1" w:themeFillShade="A6"/>
          </w:tcPr>
          <w:p w:rsidR="009E0BA5" w:rsidRPr="00BA3D8D" w:rsidRDefault="009E0BA5" w:rsidP="001D1530">
            <w:pPr>
              <w:jc w:val="center"/>
              <w:rPr>
                <w:rFonts w:ascii="Times New Roman" w:hAnsi="Times New Roman"/>
                <w:b/>
                <w:noProof/>
              </w:rPr>
            </w:pPr>
            <w:r w:rsidRPr="00D033EA">
              <w:rPr>
                <w:rFonts w:ascii="Times New Roman" w:eastAsia="Times New Roman" w:hAnsi="Times New Roman"/>
                <w:b/>
                <w:bCs/>
                <w:color w:val="000000"/>
              </w:rPr>
              <w:t>Identificação da Ação</w:t>
            </w:r>
          </w:p>
        </w:tc>
      </w:tr>
      <w:tr w:rsidR="009E0BA5" w:rsidRPr="00D033EA" w:rsidTr="001D1530">
        <w:trPr>
          <w:trHeight w:hRule="exact" w:val="284"/>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D033EA">
              <w:rPr>
                <w:rFonts w:ascii="Times New Roman" w:eastAsia="Times New Roman" w:hAnsi="Times New Roman"/>
                <w:b/>
                <w:bCs/>
                <w:color w:val="000000"/>
              </w:rPr>
              <w:t>Código</w:t>
            </w:r>
          </w:p>
        </w:tc>
        <w:tc>
          <w:tcPr>
            <w:tcW w:w="7938" w:type="dxa"/>
            <w:gridSpan w:val="6"/>
          </w:tcPr>
          <w:p w:rsidR="009E0BA5" w:rsidRPr="00BA3D8D" w:rsidRDefault="009E0BA5" w:rsidP="001D1530">
            <w:pPr>
              <w:rPr>
                <w:rFonts w:ascii="Times New Roman" w:hAnsi="Times New Roman"/>
                <w:b/>
                <w:noProof/>
              </w:rPr>
            </w:pPr>
            <w:r w:rsidRPr="00D033EA">
              <w:rPr>
                <w:rFonts w:ascii="Times New Roman" w:eastAsia="Times New Roman" w:hAnsi="Times New Roman"/>
                <w:color w:val="000000"/>
              </w:rPr>
              <w:t xml:space="preserve">20RL                                                                                          </w:t>
            </w:r>
            <w:r w:rsidRPr="00BA3D8D">
              <w:rPr>
                <w:rFonts w:ascii="Times New Roman" w:eastAsia="Times New Roman" w:hAnsi="Times New Roman"/>
                <w:b/>
                <w:color w:val="000000"/>
              </w:rPr>
              <w:t>Tipo:</w:t>
            </w:r>
          </w:p>
        </w:tc>
      </w:tr>
      <w:tr w:rsidR="009E0BA5" w:rsidRPr="00D033EA" w:rsidTr="001D1530">
        <w:trPr>
          <w:trHeight w:hRule="exact" w:val="284"/>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D033EA">
              <w:rPr>
                <w:rFonts w:ascii="Times New Roman" w:eastAsia="Times New Roman" w:hAnsi="Times New Roman"/>
                <w:b/>
                <w:bCs/>
                <w:color w:val="000000"/>
              </w:rPr>
              <w:t>Título</w:t>
            </w:r>
          </w:p>
        </w:tc>
        <w:tc>
          <w:tcPr>
            <w:tcW w:w="7938" w:type="dxa"/>
            <w:gridSpan w:val="6"/>
          </w:tcPr>
          <w:p w:rsidR="009E0BA5" w:rsidRPr="00BA3D8D" w:rsidRDefault="009E0BA5" w:rsidP="001D1530">
            <w:pPr>
              <w:rPr>
                <w:rFonts w:ascii="Times New Roman" w:hAnsi="Times New Roman"/>
                <w:b/>
                <w:noProof/>
              </w:rPr>
            </w:pPr>
            <w:r w:rsidRPr="00D033EA">
              <w:rPr>
                <w:rFonts w:ascii="Times New Roman" w:eastAsia="Times New Roman" w:hAnsi="Times New Roman"/>
                <w:color w:val="000000"/>
              </w:rPr>
              <w:t>Funcionamento de Instituições Federais de Educação Profissional e Tecnológica</w:t>
            </w:r>
          </w:p>
        </w:tc>
      </w:tr>
      <w:tr w:rsidR="009E0BA5" w:rsidRPr="00D033EA" w:rsidTr="001D1530">
        <w:trPr>
          <w:trHeight w:hRule="exact" w:val="1361"/>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D033EA">
              <w:rPr>
                <w:rFonts w:ascii="Times New Roman" w:eastAsia="Times New Roman" w:hAnsi="Times New Roman"/>
                <w:b/>
                <w:bCs/>
                <w:color w:val="000000"/>
              </w:rPr>
              <w:t>Iniciativa</w:t>
            </w:r>
          </w:p>
        </w:tc>
        <w:tc>
          <w:tcPr>
            <w:tcW w:w="7938" w:type="dxa"/>
            <w:gridSpan w:val="6"/>
          </w:tcPr>
          <w:p w:rsidR="009E0BA5" w:rsidRPr="00BA3D8D" w:rsidRDefault="009E0BA5" w:rsidP="001D1530">
            <w:pPr>
              <w:jc w:val="both"/>
              <w:rPr>
                <w:rFonts w:ascii="Times New Roman" w:hAnsi="Times New Roman"/>
                <w:b/>
                <w:noProof/>
              </w:rPr>
            </w:pPr>
            <w:r w:rsidRPr="0099538E">
              <w:rPr>
                <w:rFonts w:ascii="Times New Roman" w:eastAsia="Times New Roman" w:hAnsi="Times New Roman"/>
                <w:color w:val="00000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p w:rsidR="009E0BA5" w:rsidRPr="00BA3D8D" w:rsidRDefault="009E0BA5" w:rsidP="001D1530">
            <w:pPr>
              <w:jc w:val="both"/>
              <w:rPr>
                <w:rFonts w:ascii="Times New Roman" w:hAnsi="Times New Roman"/>
                <w:b/>
                <w:noProof/>
              </w:rPr>
            </w:pPr>
          </w:p>
          <w:p w:rsidR="009E0BA5" w:rsidRPr="00BA3D8D" w:rsidRDefault="009E0BA5" w:rsidP="001D1530">
            <w:pPr>
              <w:jc w:val="both"/>
              <w:rPr>
                <w:rFonts w:ascii="Times New Roman" w:hAnsi="Times New Roman"/>
                <w:b/>
                <w:noProof/>
              </w:rPr>
            </w:pPr>
          </w:p>
        </w:tc>
      </w:tr>
      <w:tr w:rsidR="009E0BA5" w:rsidRPr="00D033EA" w:rsidTr="001D1530">
        <w:trPr>
          <w:trHeight w:hRule="exact" w:val="284"/>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D033EA">
              <w:rPr>
                <w:rFonts w:ascii="Times New Roman" w:eastAsia="Times New Roman" w:hAnsi="Times New Roman"/>
                <w:b/>
                <w:bCs/>
                <w:color w:val="000000"/>
              </w:rPr>
              <w:t>Objetivo</w:t>
            </w:r>
          </w:p>
        </w:tc>
        <w:tc>
          <w:tcPr>
            <w:tcW w:w="7938" w:type="dxa"/>
            <w:gridSpan w:val="6"/>
          </w:tcPr>
          <w:p w:rsidR="009E0BA5" w:rsidRPr="00BA3D8D" w:rsidRDefault="009E0BA5" w:rsidP="001D1530">
            <w:pPr>
              <w:tabs>
                <w:tab w:val="left" w:pos="4650"/>
              </w:tabs>
              <w:rPr>
                <w:rFonts w:ascii="Times New Roman" w:hAnsi="Times New Roman"/>
                <w:b/>
                <w:noProof/>
              </w:rPr>
            </w:pPr>
            <w:r w:rsidRPr="00BA3D8D">
              <w:rPr>
                <w:rFonts w:ascii="Times New Roman" w:hAnsi="Times New Roman"/>
                <w:b/>
                <w:noProof/>
              </w:rPr>
              <w:tab/>
              <w:t>Código</w:t>
            </w:r>
          </w:p>
        </w:tc>
      </w:tr>
      <w:tr w:rsidR="009E0BA5" w:rsidRPr="00D033EA" w:rsidTr="001D1530">
        <w:trPr>
          <w:trHeight w:hRule="exact" w:val="284"/>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BA3D8D" w:rsidRDefault="009E0BA5" w:rsidP="001D1530">
            <w:pPr>
              <w:rPr>
                <w:rFonts w:ascii="Times New Roman" w:hAnsi="Times New Roman"/>
                <w:b/>
                <w:noProof/>
              </w:rPr>
            </w:pPr>
            <w:r w:rsidRPr="0099538E">
              <w:rPr>
                <w:rFonts w:ascii="Times New Roman" w:eastAsia="Times New Roman" w:hAnsi="Times New Roman"/>
                <w:color w:val="000000"/>
              </w:rPr>
              <w:t xml:space="preserve">Educação Profissional e Tecnológica   </w:t>
            </w:r>
            <w:r w:rsidRPr="0099538E">
              <w:rPr>
                <w:rFonts w:ascii="Times New Roman" w:eastAsia="Times New Roman" w:hAnsi="Times New Roman"/>
                <w:b/>
                <w:bCs/>
                <w:color w:val="000000"/>
              </w:rPr>
              <w:t xml:space="preserve">                                    </w:t>
            </w:r>
            <w:r>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 Código:  </w:t>
            </w:r>
            <w:r w:rsidRPr="0099538E">
              <w:rPr>
                <w:rFonts w:ascii="Times New Roman" w:eastAsia="Times New Roman" w:hAnsi="Times New Roman"/>
                <w:color w:val="000000"/>
              </w:rPr>
              <w:t>2031</w:t>
            </w:r>
            <w:r w:rsidRPr="0099538E">
              <w:rPr>
                <w:rFonts w:ascii="Times New Roman" w:eastAsia="Times New Roman" w:hAnsi="Times New Roman"/>
                <w:b/>
                <w:bCs/>
                <w:color w:val="000000"/>
              </w:rPr>
              <w:t xml:space="preserve">           Tipo:</w:t>
            </w:r>
          </w:p>
        </w:tc>
      </w:tr>
      <w:tr w:rsidR="009E0BA5" w:rsidRPr="00D033EA" w:rsidTr="001D1530">
        <w:trPr>
          <w:trHeight w:hRule="exact" w:val="625"/>
        </w:trPr>
        <w:tc>
          <w:tcPr>
            <w:tcW w:w="1986" w:type="dxa"/>
            <w:gridSpan w:val="2"/>
            <w:shd w:val="clear" w:color="auto" w:fill="D9D9D9" w:themeFill="background1" w:themeFillShade="D9"/>
          </w:tcPr>
          <w:p w:rsidR="009E0BA5" w:rsidRPr="00BA3D8D"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BA3D8D"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D033EA" w:rsidTr="001D1530">
        <w:trPr>
          <w:trHeight w:hRule="exact" w:val="549"/>
        </w:trPr>
        <w:tc>
          <w:tcPr>
            <w:tcW w:w="1986" w:type="dxa"/>
            <w:gridSpan w:val="2"/>
            <w:shd w:val="clear" w:color="auto" w:fill="D9D9D9" w:themeFill="background1" w:themeFillShade="D9"/>
          </w:tcPr>
          <w:p w:rsidR="009E0BA5" w:rsidRPr="00D033EA"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D033EA"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D033EA" w:rsidTr="001D1530">
        <w:trPr>
          <w:trHeight w:hRule="exact" w:val="284"/>
        </w:trPr>
        <w:tc>
          <w:tcPr>
            <w:tcW w:w="9924" w:type="dxa"/>
            <w:gridSpan w:val="8"/>
            <w:shd w:val="clear" w:color="auto" w:fill="A6A6A6" w:themeFill="background1" w:themeFillShade="A6"/>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D033EA" w:rsidTr="001D1530">
        <w:trPr>
          <w:trHeight w:hRule="exact" w:val="284"/>
        </w:trPr>
        <w:tc>
          <w:tcPr>
            <w:tcW w:w="9924" w:type="dxa"/>
            <w:gridSpan w:val="8"/>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D033EA" w:rsidTr="001D1530">
        <w:trPr>
          <w:trHeight w:hRule="exact" w:val="284"/>
        </w:trPr>
        <w:tc>
          <w:tcPr>
            <w:tcW w:w="2836" w:type="dxa"/>
            <w:gridSpan w:val="3"/>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D033EA" w:rsidTr="001D1530">
        <w:trPr>
          <w:trHeight w:hRule="exact" w:val="583"/>
        </w:trPr>
        <w:tc>
          <w:tcPr>
            <w:tcW w:w="1419"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417" w:type="dxa"/>
            <w:gridSpan w:val="2"/>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D033EA"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D033EA"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D033EA" w:rsidTr="001D1530">
        <w:trPr>
          <w:trHeight w:hRule="exact" w:val="350"/>
        </w:trPr>
        <w:tc>
          <w:tcPr>
            <w:tcW w:w="1419"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52.208.640,00</w:t>
            </w:r>
          </w:p>
        </w:tc>
        <w:tc>
          <w:tcPr>
            <w:tcW w:w="1417" w:type="dxa"/>
            <w:gridSpan w:val="2"/>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99538E">
              <w:rPr>
                <w:rFonts w:ascii="Times New Roman" w:eastAsia="Times New Roman" w:hAnsi="Times New Roman"/>
                <w:color w:val="000000"/>
              </w:rPr>
              <w:t xml:space="preserve">58.629.242,00 </w:t>
            </w:r>
          </w:p>
        </w:tc>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46.368.904,78</w:t>
            </w:r>
          </w:p>
        </w:tc>
        <w:tc>
          <w:tcPr>
            <w:tcW w:w="1417" w:type="dxa"/>
            <w:vAlign w:val="bottom"/>
          </w:tcPr>
          <w:p w:rsidR="009E0BA5" w:rsidRPr="0099538E" w:rsidRDefault="009E0BA5" w:rsidP="001D1530">
            <w:pPr>
              <w:rPr>
                <w:rFonts w:ascii="Times New Roman" w:eastAsia="Times New Roman" w:hAnsi="Times New Roman"/>
                <w:color w:val="000000"/>
              </w:rPr>
            </w:pPr>
            <w:r w:rsidRPr="0099538E">
              <w:rPr>
                <w:rFonts w:ascii="Times New Roman" w:eastAsia="Times New Roman" w:hAnsi="Times New Roman"/>
                <w:color w:val="000000"/>
              </w:rPr>
              <w:t>29.828.826,17</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28.557.401,48</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w:t>
            </w:r>
            <w:r>
              <w:rPr>
                <w:rFonts w:ascii="Times New Roman" w:eastAsia="Times New Roman" w:hAnsi="Times New Roman"/>
                <w:color w:val="000000"/>
              </w:rPr>
              <w:t>1.271.424,69</w:t>
            </w:r>
          </w:p>
        </w:tc>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16.540.078,61</w:t>
            </w:r>
          </w:p>
        </w:tc>
      </w:tr>
      <w:tr w:rsidR="009E0BA5" w:rsidRPr="00D033EA" w:rsidTr="001D1530">
        <w:trPr>
          <w:trHeight w:hRule="exact" w:val="279"/>
        </w:trPr>
        <w:tc>
          <w:tcPr>
            <w:tcW w:w="9924"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D033EA" w:rsidTr="001D1530">
        <w:trPr>
          <w:trHeight w:hRule="exact" w:val="279"/>
        </w:trPr>
        <w:tc>
          <w:tcPr>
            <w:tcW w:w="4254" w:type="dxa"/>
            <w:gridSpan w:val="4"/>
            <w:vMerge w:val="restart"/>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vAlign w:val="bottom"/>
          </w:tcPr>
          <w:p w:rsidR="009E0BA5" w:rsidRPr="0099538E" w:rsidRDefault="009E0BA5" w:rsidP="001D1530">
            <w:pPr>
              <w:jc w:val="center"/>
              <w:rPr>
                <w:rFonts w:ascii="Times New Roman" w:eastAsia="Times New Roman" w:hAnsi="Times New Roman"/>
                <w:color w:val="000000"/>
              </w:rPr>
            </w:pP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vAlign w:val="bottom"/>
          </w:tcPr>
          <w:p w:rsidR="009E0BA5" w:rsidRDefault="009E0BA5" w:rsidP="001D1530">
            <w:pPr>
              <w:jc w:val="center"/>
              <w:rPr>
                <w:rFonts w:ascii="Times New Roman" w:eastAsia="Times New Roman" w:hAnsi="Times New Roman"/>
                <w:color w:val="000000"/>
              </w:rPr>
            </w:pPr>
          </w:p>
        </w:tc>
      </w:tr>
      <w:tr w:rsidR="009E0BA5" w:rsidRPr="00D033EA" w:rsidTr="001D1530">
        <w:trPr>
          <w:trHeight w:hRule="exact" w:val="279"/>
        </w:trPr>
        <w:tc>
          <w:tcPr>
            <w:tcW w:w="4254" w:type="dxa"/>
            <w:gridSpan w:val="4"/>
            <w:vMerge/>
            <w:vAlign w:val="bottom"/>
          </w:tcPr>
          <w:p w:rsidR="009E0BA5" w:rsidRDefault="009E0BA5" w:rsidP="001D1530">
            <w:pPr>
              <w:jc w:val="center"/>
              <w:rPr>
                <w:rFonts w:ascii="Times New Roman" w:eastAsia="Times New Roman" w:hAnsi="Times New Roman"/>
                <w:color w:val="000000"/>
              </w:rPr>
            </w:pPr>
          </w:p>
        </w:tc>
        <w:tc>
          <w:tcPr>
            <w:tcW w:w="1417" w:type="dxa"/>
            <w:vMerge/>
            <w:vAlign w:val="bottom"/>
          </w:tcPr>
          <w:p w:rsidR="009E0BA5" w:rsidRPr="0099538E" w:rsidRDefault="009E0BA5" w:rsidP="001D1530">
            <w:pPr>
              <w:rPr>
                <w:rFonts w:ascii="Times New Roman" w:eastAsia="Times New Roman" w:hAnsi="Times New Roman"/>
                <w:color w:val="000000"/>
              </w:rPr>
            </w:pP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D033EA" w:rsidTr="001D1530">
        <w:trPr>
          <w:trHeight w:hRule="exact" w:val="279"/>
        </w:trPr>
        <w:tc>
          <w:tcPr>
            <w:tcW w:w="4254" w:type="dxa"/>
            <w:gridSpan w:val="4"/>
            <w:vAlign w:val="bottom"/>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Aluno matriculado</w:t>
            </w:r>
          </w:p>
        </w:tc>
        <w:tc>
          <w:tcPr>
            <w:tcW w:w="1417" w:type="dxa"/>
            <w:vAlign w:val="bottom"/>
          </w:tcPr>
          <w:p w:rsidR="009E0BA5" w:rsidRPr="0099538E" w:rsidRDefault="009E0BA5" w:rsidP="001D1530">
            <w:pPr>
              <w:rPr>
                <w:rFonts w:ascii="Times New Roman" w:eastAsia="Times New Roman" w:hAnsi="Times New Roman"/>
                <w:color w:val="000000"/>
              </w:rPr>
            </w:pPr>
            <w:r w:rsidRPr="0099538E">
              <w:rPr>
                <w:rFonts w:ascii="Times New Roman" w:eastAsia="Times New Roman" w:hAnsi="Times New Roman"/>
                <w:color w:val="000000"/>
              </w:rPr>
              <w:t>Unidade</w:t>
            </w:r>
          </w:p>
        </w:tc>
        <w:tc>
          <w:tcPr>
            <w:tcW w:w="1418" w:type="dxa"/>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12121</w:t>
            </w:r>
          </w:p>
        </w:tc>
        <w:tc>
          <w:tcPr>
            <w:tcW w:w="1417" w:type="dxa"/>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12121</w:t>
            </w:r>
          </w:p>
        </w:tc>
        <w:tc>
          <w:tcPr>
            <w:tcW w:w="1418" w:type="dxa"/>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w:t>
            </w:r>
            <w:r>
              <w:rPr>
                <w:rFonts w:ascii="Times New Roman" w:eastAsia="Times New Roman" w:hAnsi="Times New Roman"/>
                <w:color w:val="000000"/>
              </w:rPr>
              <w:t>0</w:t>
            </w:r>
          </w:p>
        </w:tc>
      </w:tr>
      <w:tr w:rsidR="009E0BA5" w:rsidRPr="00D033EA" w:rsidTr="001D1530">
        <w:trPr>
          <w:trHeight w:hRule="exact" w:val="279"/>
        </w:trPr>
        <w:tc>
          <w:tcPr>
            <w:tcW w:w="9924"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D033EA" w:rsidTr="001D1530">
        <w:trPr>
          <w:trHeight w:hRule="exact" w:val="279"/>
        </w:trPr>
        <w:tc>
          <w:tcPr>
            <w:tcW w:w="4254"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D033EA" w:rsidTr="001D1530">
        <w:trPr>
          <w:trHeight w:hRule="exact" w:val="576"/>
        </w:trPr>
        <w:tc>
          <w:tcPr>
            <w:tcW w:w="1419"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417"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D033EA" w:rsidTr="001D1530">
        <w:trPr>
          <w:trHeight w:hRule="exact" w:val="279"/>
        </w:trPr>
        <w:tc>
          <w:tcPr>
            <w:tcW w:w="1419"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9.396.492,65 </w:t>
            </w:r>
            <w:r w:rsidRPr="006D72C2">
              <w:rPr>
                <w:rFonts w:ascii="Times New Roman" w:eastAsia="Times New Roman" w:hAnsi="Times New Roman"/>
                <w:color w:val="000000"/>
              </w:rPr>
              <w:t xml:space="preserve">                9.396.492,65</w:t>
            </w:r>
            <w:r>
              <w:rPr>
                <w:rFonts w:ascii="Times New Roman" w:eastAsia="Times New Roman" w:hAnsi="Times New Roman"/>
                <w:color w:val="000000"/>
              </w:rPr>
              <w:t xml:space="preserve">               9.396.492,65</w:t>
            </w:r>
          </w:p>
        </w:tc>
        <w:tc>
          <w:tcPr>
            <w:tcW w:w="1417"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7.058.485,75</w:t>
            </w:r>
          </w:p>
        </w:tc>
        <w:tc>
          <w:tcPr>
            <w:tcW w:w="1418" w:type="dxa"/>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Aluno matriculado</w:t>
            </w:r>
          </w:p>
        </w:tc>
        <w:tc>
          <w:tcPr>
            <w:tcW w:w="1417"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unidade</w:t>
            </w:r>
          </w:p>
        </w:tc>
        <w:tc>
          <w:tcPr>
            <w:tcW w:w="1418" w:type="dxa"/>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15556</w:t>
            </w: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rPr>
          <w:rFonts w:ascii="Times New Roman" w:hAnsi="Times New Roman"/>
          <w:sz w:val="20"/>
          <w:szCs w:val="20"/>
        </w:rPr>
      </w:pPr>
      <w:bookmarkStart w:id="120" w:name="_Toc384028349"/>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20RG</w:t>
      </w:r>
      <w:bookmarkEnd w:id="120"/>
    </w:p>
    <w:tbl>
      <w:tblPr>
        <w:tblStyle w:val="Tabelacomgrade"/>
        <w:tblW w:w="10065" w:type="dxa"/>
        <w:tblInd w:w="-572" w:type="dxa"/>
        <w:tblLayout w:type="fixed"/>
        <w:tblLook w:val="04A0" w:firstRow="1" w:lastRow="0" w:firstColumn="1" w:lastColumn="0" w:noHBand="0" w:noVBand="1"/>
      </w:tblPr>
      <w:tblGrid>
        <w:gridCol w:w="1418"/>
        <w:gridCol w:w="709"/>
        <w:gridCol w:w="850"/>
        <w:gridCol w:w="1418"/>
        <w:gridCol w:w="1417"/>
        <w:gridCol w:w="1418"/>
        <w:gridCol w:w="1417"/>
        <w:gridCol w:w="1418"/>
      </w:tblGrid>
      <w:tr w:rsidR="009E0BA5" w:rsidRPr="00FF7259" w:rsidTr="001D1530">
        <w:trPr>
          <w:trHeight w:hRule="exact" w:val="284"/>
        </w:trPr>
        <w:tc>
          <w:tcPr>
            <w:tcW w:w="10065"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2363EA">
              <w:rPr>
                <w:rFonts w:ascii="Times New Roman" w:eastAsia="Times New Roman" w:hAnsi="Times New Roman"/>
                <w:color w:val="000000"/>
              </w:rPr>
              <w:t xml:space="preserve">20RG  </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Tipo:</w:t>
            </w:r>
          </w:p>
        </w:tc>
      </w:tr>
      <w:tr w:rsidR="009E0BA5" w:rsidRPr="00FF7259" w:rsidTr="001D1530">
        <w:trPr>
          <w:trHeight w:hRule="exact" w:val="284"/>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2363EA">
              <w:rPr>
                <w:rFonts w:ascii="Times New Roman" w:eastAsia="Times New Roman" w:hAnsi="Times New Roman"/>
                <w:color w:val="000000"/>
              </w:rPr>
              <w:t>Expansão e Reestruturação de Instituições Federais de Educação Profissional e Tecnológica</w:t>
            </w:r>
          </w:p>
        </w:tc>
      </w:tr>
      <w:tr w:rsidR="009E0BA5" w:rsidRPr="00FF7259" w:rsidTr="001D1530">
        <w:trPr>
          <w:trHeight w:hRule="exact" w:val="1361"/>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r w:rsidRPr="002363EA">
              <w:rPr>
                <w:rFonts w:ascii="Times New Roman" w:eastAsia="Times New Roman" w:hAnsi="Times New Roman"/>
                <w:color w:val="000000"/>
              </w:rPr>
              <w:t xml:space="preserve">02A0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  </w:t>
            </w:r>
          </w:p>
          <w:p w:rsidR="009E0BA5" w:rsidRPr="00FF7259" w:rsidRDefault="009E0BA5" w:rsidP="001D1530">
            <w:pPr>
              <w:jc w:val="both"/>
              <w:rPr>
                <w:rFonts w:ascii="Times New Roman" w:hAnsi="Times New Roman"/>
                <w:b/>
                <w:noProof/>
              </w:rPr>
            </w:pPr>
          </w:p>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 xml:space="preserve">Educação Profissional e Tecnológica   </w:t>
            </w:r>
            <w:r w:rsidRPr="0099538E">
              <w:rPr>
                <w:rFonts w:ascii="Times New Roman" w:eastAsia="Times New Roman" w:hAnsi="Times New Roman"/>
                <w:b/>
                <w:bCs/>
                <w:color w:val="000000"/>
              </w:rPr>
              <w:t xml:space="preserve">                                    </w:t>
            </w:r>
            <w:r>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 Código:  </w:t>
            </w:r>
            <w:r w:rsidRPr="0099538E">
              <w:rPr>
                <w:rFonts w:ascii="Times New Roman" w:eastAsia="Times New Roman" w:hAnsi="Times New Roman"/>
                <w:color w:val="000000"/>
              </w:rPr>
              <w:t>2031</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127"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065"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065"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2977"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68"/>
        </w:trPr>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37.652.477,00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37.652.477,00</w:t>
            </w:r>
          </w:p>
        </w:tc>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37.237.967,41</w:t>
            </w:r>
          </w:p>
        </w:tc>
        <w:tc>
          <w:tcPr>
            <w:tcW w:w="1417" w:type="dxa"/>
            <w:vAlign w:val="bottom"/>
          </w:tcPr>
          <w:p w:rsidR="009E0BA5" w:rsidRPr="0099538E" w:rsidRDefault="009E0BA5" w:rsidP="001D1530">
            <w:pPr>
              <w:rPr>
                <w:rFonts w:ascii="Times New Roman" w:eastAsia="Times New Roman" w:hAnsi="Times New Roman"/>
                <w:color w:val="000000"/>
              </w:rPr>
            </w:pPr>
            <w:r>
              <w:rPr>
                <w:rFonts w:ascii="Times New Roman" w:eastAsia="Times New Roman" w:hAnsi="Times New Roman"/>
                <w:color w:val="000000"/>
              </w:rPr>
              <w:t>17.362.787,22</w:t>
            </w:r>
          </w:p>
        </w:tc>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17.182.371,32</w:t>
            </w:r>
          </w:p>
        </w:tc>
        <w:tc>
          <w:tcPr>
            <w:tcW w:w="1417"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180.415,90</w:t>
            </w:r>
          </w:p>
        </w:tc>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19.875.180,19</w:t>
            </w:r>
            <w:r w:rsidRPr="002363EA">
              <w:rPr>
                <w:rFonts w:ascii="Times New Roman" w:eastAsia="Times New Roman" w:hAnsi="Times New Roman"/>
                <w:color w:val="000000"/>
              </w:rPr>
              <w:t> </w:t>
            </w:r>
          </w:p>
        </w:tc>
      </w:tr>
      <w:tr w:rsidR="009E0BA5" w:rsidRPr="00FF7259" w:rsidTr="001D1530">
        <w:trPr>
          <w:trHeight w:hRule="exact" w:val="279"/>
        </w:trPr>
        <w:tc>
          <w:tcPr>
            <w:tcW w:w="10065"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395"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395"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395" w:type="dxa"/>
            <w:gridSpan w:val="4"/>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Vaga disponibilizada</w:t>
            </w:r>
          </w:p>
        </w:tc>
        <w:tc>
          <w:tcPr>
            <w:tcW w:w="1417" w:type="dxa"/>
          </w:tcPr>
          <w:p w:rsidR="009E0BA5" w:rsidRPr="0099538E" w:rsidRDefault="009E0BA5" w:rsidP="001D1530">
            <w:pPr>
              <w:rPr>
                <w:rFonts w:ascii="Times New Roman" w:eastAsia="Times New Roman" w:hAnsi="Times New Roman"/>
                <w:color w:val="000000"/>
              </w:rPr>
            </w:pPr>
            <w:r w:rsidRPr="002363EA">
              <w:rPr>
                <w:rFonts w:ascii="Times New Roman" w:eastAsia="Times New Roman" w:hAnsi="Times New Roman"/>
                <w:color w:val="000000"/>
              </w:rPr>
              <w:t>Unidade</w:t>
            </w:r>
          </w:p>
        </w:tc>
        <w:tc>
          <w:tcPr>
            <w:tcW w:w="1418"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6764</w:t>
            </w:r>
          </w:p>
        </w:tc>
        <w:tc>
          <w:tcPr>
            <w:tcW w:w="1417"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6764</w:t>
            </w:r>
          </w:p>
        </w:tc>
        <w:tc>
          <w:tcPr>
            <w:tcW w:w="1418" w:type="dxa"/>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3177</w:t>
            </w:r>
          </w:p>
        </w:tc>
      </w:tr>
      <w:tr w:rsidR="009E0BA5" w:rsidRPr="00FF7259" w:rsidTr="001D1530">
        <w:trPr>
          <w:trHeight w:hRule="exact" w:val="279"/>
        </w:trPr>
        <w:tc>
          <w:tcPr>
            <w:tcW w:w="10065"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395"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418"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418" w:type="dxa"/>
            <w:vAlign w:val="bottom"/>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3.297.461,60</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3.080.815,67</w:t>
            </w:r>
          </w:p>
        </w:tc>
        <w:tc>
          <w:tcPr>
            <w:tcW w:w="1418" w:type="dxa"/>
          </w:tcPr>
          <w:p w:rsidR="009E0BA5" w:rsidRDefault="009E0BA5" w:rsidP="001D1530">
            <w:pPr>
              <w:jc w:val="center"/>
              <w:rPr>
                <w:rFonts w:ascii="Times New Roman" w:eastAsia="Times New Roman" w:hAnsi="Times New Roman"/>
                <w:color w:val="000000"/>
              </w:rPr>
            </w:pPr>
          </w:p>
        </w:tc>
        <w:tc>
          <w:tcPr>
            <w:tcW w:w="2835" w:type="dxa"/>
            <w:gridSpan w:val="2"/>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Vaga disponibilizada</w:t>
            </w:r>
          </w:p>
        </w:tc>
        <w:tc>
          <w:tcPr>
            <w:tcW w:w="1417" w:type="dxa"/>
          </w:tcPr>
          <w:p w:rsidR="009E0BA5" w:rsidRPr="0099538E" w:rsidRDefault="009E0BA5" w:rsidP="001D1530">
            <w:pPr>
              <w:jc w:val="center"/>
              <w:rPr>
                <w:rFonts w:ascii="Times New Roman" w:eastAsia="Times New Roman" w:hAnsi="Times New Roman"/>
                <w:color w:val="000000"/>
              </w:rPr>
            </w:pPr>
            <w:r w:rsidRPr="002363EA">
              <w:rPr>
                <w:rFonts w:ascii="Times New Roman" w:eastAsia="Times New Roman" w:hAnsi="Times New Roman"/>
                <w:color w:val="000000"/>
              </w:rPr>
              <w:t>unidade</w:t>
            </w:r>
          </w:p>
        </w:tc>
        <w:tc>
          <w:tcPr>
            <w:tcW w:w="1418" w:type="dxa"/>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3177</w:t>
            </w: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1" w:name="_Toc384028350"/>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2994</w:t>
      </w:r>
      <w:bookmarkEnd w:id="121"/>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8B2074">
              <w:rPr>
                <w:rFonts w:ascii="Times New Roman" w:eastAsia="Times New Roman" w:hAnsi="Times New Roman"/>
                <w:color w:val="000000"/>
              </w:rPr>
              <w:t xml:space="preserve">2994   </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Tipo: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8B2074">
              <w:rPr>
                <w:rFonts w:ascii="Times New Roman" w:eastAsia="Times New Roman" w:hAnsi="Times New Roman"/>
                <w:color w:val="000000"/>
              </w:rPr>
              <w:t>Assistência ao Educando da Educação Profissional e Tecnológica</w:t>
            </w:r>
          </w:p>
        </w:tc>
      </w:tr>
      <w:tr w:rsidR="009E0BA5" w:rsidRPr="00FF7259" w:rsidTr="001D1530">
        <w:trPr>
          <w:trHeight w:hRule="exact" w:val="1361"/>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r w:rsidRPr="008B2074">
              <w:rPr>
                <w:rFonts w:ascii="Times New Roman" w:eastAsia="Times New Roman" w:hAnsi="Times New Roman"/>
                <w:color w:val="000000"/>
              </w:rPr>
              <w:t xml:space="preserve">02A5–Promoção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 </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 xml:space="preserve">Educação Profissional e Tecnológica   </w:t>
            </w:r>
            <w:r w:rsidRPr="0099538E">
              <w:rPr>
                <w:rFonts w:ascii="Times New Roman" w:eastAsia="Times New Roman" w:hAnsi="Times New Roman"/>
                <w:b/>
                <w:bCs/>
                <w:color w:val="000000"/>
              </w:rPr>
              <w:t xml:space="preserve">                                    </w:t>
            </w:r>
            <w:r>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 Código:  </w:t>
            </w:r>
            <w:r w:rsidRPr="0099538E">
              <w:rPr>
                <w:rFonts w:ascii="Times New Roman" w:eastAsia="Times New Roman" w:hAnsi="Times New Roman"/>
                <w:color w:val="000000"/>
              </w:rPr>
              <w:t>2031</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68"/>
        </w:trPr>
        <w:tc>
          <w:tcPr>
            <w:tcW w:w="1702" w:type="dxa"/>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7.339.780,00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7.339.780,00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6.628.803,37</w:t>
            </w:r>
          </w:p>
        </w:tc>
        <w:tc>
          <w:tcPr>
            <w:tcW w:w="1417" w:type="dxa"/>
            <w:vAlign w:val="bottom"/>
          </w:tcPr>
          <w:p w:rsidR="009E0BA5" w:rsidRPr="0099538E" w:rsidRDefault="009E0BA5" w:rsidP="001D1530">
            <w:pPr>
              <w:rPr>
                <w:rFonts w:ascii="Times New Roman" w:eastAsia="Times New Roman" w:hAnsi="Times New Roman"/>
                <w:color w:val="000000"/>
              </w:rPr>
            </w:pPr>
            <w:r w:rsidRPr="008B2074">
              <w:rPr>
                <w:rFonts w:ascii="Times New Roman" w:eastAsia="Times New Roman" w:hAnsi="Times New Roman"/>
                <w:color w:val="000000"/>
              </w:rPr>
              <w:t>6.497.985,55</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6.488.153,57</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9.831,98</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130.817,82</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r>
              <w:rPr>
                <w:rFonts w:ascii="Times New Roman" w:eastAsia="Times New Roman" w:hAnsi="Times New Roman"/>
                <w:color w:val="000000"/>
              </w:rPr>
              <w:t>Aluno Assistido</w:t>
            </w:r>
          </w:p>
        </w:tc>
        <w:tc>
          <w:tcPr>
            <w:tcW w:w="1417" w:type="dxa"/>
          </w:tcPr>
          <w:p w:rsidR="009E0BA5" w:rsidRPr="0099538E" w:rsidRDefault="009E0BA5" w:rsidP="001D1530">
            <w:pPr>
              <w:rPr>
                <w:rFonts w:ascii="Times New Roman" w:eastAsia="Times New Roman" w:hAnsi="Times New Roman"/>
                <w:color w:val="000000"/>
              </w:rPr>
            </w:pPr>
            <w:r w:rsidRPr="008B2074">
              <w:rPr>
                <w:rFonts w:ascii="Times New Roman" w:eastAsia="Times New Roman" w:hAnsi="Times New Roman"/>
                <w:color w:val="000000"/>
              </w:rPr>
              <w:t>Unidade</w:t>
            </w:r>
          </w:p>
        </w:tc>
        <w:tc>
          <w:tcPr>
            <w:tcW w:w="1418"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9622</w:t>
            </w:r>
          </w:p>
        </w:tc>
        <w:tc>
          <w:tcPr>
            <w:tcW w:w="1417" w:type="dxa"/>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9622</w:t>
            </w:r>
          </w:p>
        </w:tc>
        <w:tc>
          <w:tcPr>
            <w:tcW w:w="1418" w:type="dxa"/>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8519</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41.956,09</w:t>
            </w:r>
          </w:p>
        </w:tc>
        <w:tc>
          <w:tcPr>
            <w:tcW w:w="1559" w:type="dxa"/>
            <w:gridSpan w:val="2"/>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7.691,50</w:t>
            </w:r>
          </w:p>
        </w:tc>
        <w:tc>
          <w:tcPr>
            <w:tcW w:w="1418" w:type="dxa"/>
          </w:tcPr>
          <w:p w:rsidR="009E0BA5" w:rsidRDefault="009E0BA5" w:rsidP="001D1530">
            <w:pPr>
              <w:jc w:val="center"/>
              <w:rPr>
                <w:rFonts w:ascii="Times New Roman" w:eastAsia="Times New Roman" w:hAnsi="Times New Roman"/>
                <w:color w:val="000000"/>
              </w:rPr>
            </w:pPr>
          </w:p>
        </w:tc>
        <w:tc>
          <w:tcPr>
            <w:tcW w:w="2835" w:type="dxa"/>
            <w:gridSpan w:val="2"/>
          </w:tcPr>
          <w:p w:rsidR="009E0BA5" w:rsidRPr="0099538E" w:rsidRDefault="009E0BA5" w:rsidP="001D1530">
            <w:pPr>
              <w:jc w:val="center"/>
              <w:rPr>
                <w:rFonts w:ascii="Times New Roman" w:eastAsia="Times New Roman" w:hAnsi="Times New Roman"/>
                <w:color w:val="000000"/>
              </w:rPr>
            </w:pPr>
            <w:r>
              <w:rPr>
                <w:rFonts w:ascii="Times New Roman" w:eastAsia="Times New Roman" w:hAnsi="Times New Roman"/>
                <w:color w:val="000000"/>
              </w:rPr>
              <w:t>Aluno Assistido</w:t>
            </w:r>
            <w:r w:rsidRPr="008B2074">
              <w:rPr>
                <w:rFonts w:ascii="Times New Roman" w:eastAsia="Times New Roman" w:hAnsi="Times New Roman"/>
                <w:color w:val="000000"/>
              </w:rPr>
              <w:t> </w:t>
            </w:r>
          </w:p>
        </w:tc>
        <w:tc>
          <w:tcPr>
            <w:tcW w:w="1417"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unidade</w:t>
            </w:r>
          </w:p>
        </w:tc>
        <w:tc>
          <w:tcPr>
            <w:tcW w:w="1418" w:type="dxa"/>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090369"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2" w:name="_Toc38402835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20TP</w:t>
      </w:r>
      <w:bookmarkEnd w:id="122"/>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0D1960">
              <w:rPr>
                <w:rFonts w:ascii="Times New Roman" w:eastAsia="Times New Roman" w:hAnsi="Times New Roman"/>
                <w:color w:val="000000"/>
              </w:rPr>
              <w:t xml:space="preserve">20TP  </w:t>
            </w:r>
            <w:r>
              <w:rPr>
                <w:rFonts w:ascii="Times New Roman" w:eastAsia="Times New Roman" w:hAnsi="Times New Roman"/>
                <w:color w:val="000000"/>
              </w:rPr>
              <w:t xml:space="preserve">                                                                                           </w:t>
            </w:r>
            <w:r w:rsidRPr="00FF7259">
              <w:rPr>
                <w:rFonts w:ascii="Times New Roman" w:eastAsia="Times New Roman" w:hAnsi="Times New Roman"/>
                <w:b/>
                <w:color w:val="000000"/>
              </w:rPr>
              <w:t>Tipo:</w:t>
            </w:r>
            <w:r>
              <w:rPr>
                <w:rFonts w:ascii="Times New Roman" w:eastAsia="Times New Roman" w:hAnsi="Times New Roman"/>
                <w:b/>
                <w:color w:val="000000"/>
              </w:rPr>
              <w:t xml:space="preserve"> </w:t>
            </w:r>
            <w:r w:rsidRPr="000D1960">
              <w:rPr>
                <w:rFonts w:ascii="Times New Roman" w:eastAsia="Times New Roman" w:hAnsi="Times New Roman"/>
                <w:color w:val="000000"/>
              </w:rPr>
              <w:t>Atividade</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0D1960">
              <w:rPr>
                <w:rFonts w:ascii="Times New Roman" w:eastAsia="Times New Roman" w:hAnsi="Times New Roman"/>
                <w:color w:val="000000"/>
              </w:rPr>
              <w:t>Pagamento de Pessoal Ativo da União</w:t>
            </w:r>
          </w:p>
        </w:tc>
      </w:tr>
      <w:tr w:rsidR="009E0BA5" w:rsidRPr="00FF7259" w:rsidTr="001D1530">
        <w:trPr>
          <w:trHeight w:hRule="exact" w:val="40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0D1960">
              <w:rPr>
                <w:rFonts w:ascii="Times New Roman" w:eastAsia="Times New Roman" w:hAnsi="Times New Roman"/>
                <w:color w:val="000000"/>
              </w:rPr>
              <w:t>Programa de Gestão e Manutenção do Ministério da Educação</w:t>
            </w:r>
            <w:r w:rsidRPr="000D1960">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Código:  </w:t>
            </w:r>
            <w:r w:rsidRPr="0099538E">
              <w:rPr>
                <w:rFonts w:ascii="Times New Roman" w:eastAsia="Times New Roman" w:hAnsi="Times New Roman"/>
                <w:color w:val="000000"/>
              </w:rPr>
              <w:t>2</w:t>
            </w:r>
            <w:r>
              <w:rPr>
                <w:rFonts w:ascii="Times New Roman" w:eastAsia="Times New Roman" w:hAnsi="Times New Roman"/>
                <w:color w:val="000000"/>
              </w:rPr>
              <w:t>109</w:t>
            </w:r>
            <w:r w:rsidRPr="0099538E">
              <w:rPr>
                <w:rFonts w:ascii="Times New Roman" w:eastAsia="Times New Roman" w:hAnsi="Times New Roman"/>
                <w:b/>
                <w:bCs/>
                <w:color w:val="000000"/>
              </w:rPr>
              <w:t xml:space="preserve">           Tipo:</w:t>
            </w:r>
          </w:p>
        </w:tc>
      </w:tr>
      <w:tr w:rsidR="009E0BA5" w:rsidRPr="00FF7259" w:rsidTr="001D1530">
        <w:trPr>
          <w:trHeight w:hRule="exact" w:val="44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63.825.574,00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84.858.998,00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84.857.597,68</w:t>
            </w:r>
          </w:p>
        </w:tc>
        <w:tc>
          <w:tcPr>
            <w:tcW w:w="1417" w:type="dxa"/>
            <w:vAlign w:val="bottom"/>
          </w:tcPr>
          <w:p w:rsidR="009E0BA5" w:rsidRPr="0099538E" w:rsidRDefault="009E0BA5" w:rsidP="001D1530">
            <w:pPr>
              <w:rPr>
                <w:rFonts w:ascii="Times New Roman" w:eastAsia="Times New Roman" w:hAnsi="Times New Roman"/>
                <w:color w:val="000000"/>
              </w:rPr>
            </w:pPr>
            <w:r w:rsidRPr="000D1960">
              <w:rPr>
                <w:rFonts w:ascii="Times New Roman" w:eastAsia="Times New Roman" w:hAnsi="Times New Roman"/>
                <w:color w:val="000000"/>
              </w:rPr>
              <w:t>84.857.597,68</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83.180.298,73</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0D1960">
              <w:rPr>
                <w:rFonts w:ascii="Times New Roman" w:eastAsia="Times New Roman" w:hAnsi="Times New Roman"/>
                <w:color w:val="000000"/>
              </w:rPr>
              <w:t>0,00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rPr>
                <w:rFonts w:ascii="Times New Roman" w:eastAsia="Times New Roman" w:hAnsi="Times New Roman"/>
                <w:color w:val="000000"/>
              </w:rPr>
            </w:pPr>
          </w:p>
        </w:tc>
        <w:tc>
          <w:tcPr>
            <w:tcW w:w="1418" w:type="dxa"/>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41.956,09 </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8B2074">
              <w:rPr>
                <w:rFonts w:ascii="Times New Roman" w:eastAsia="Times New Roman" w:hAnsi="Times New Roman"/>
                <w:color w:val="000000"/>
              </w:rPr>
              <w:t xml:space="preserve">7.691,50 </w:t>
            </w:r>
          </w:p>
        </w:tc>
        <w:tc>
          <w:tcPr>
            <w:tcW w:w="1418" w:type="dxa"/>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rPr>
          <w:rFonts w:ascii="Times New Roman" w:hAnsi="Times New Roman"/>
          <w:sz w:val="20"/>
          <w:szCs w:val="20"/>
        </w:rPr>
      </w:pPr>
      <w:bookmarkStart w:id="123" w:name="_Toc38402835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w:t>
      </w:r>
      <w:r w:rsidRPr="00BA3D8D">
        <w:rPr>
          <w:rFonts w:ascii="Times New Roman" w:hAnsi="Times New Roman"/>
          <w:sz w:val="20"/>
          <w:szCs w:val="20"/>
        </w:rPr>
        <w:fldChar w:fldCharType="end"/>
      </w:r>
      <w:r w:rsidRPr="00BA3D8D">
        <w:rPr>
          <w:rFonts w:ascii="Times New Roman" w:hAnsi="Times New Roman"/>
          <w:sz w:val="20"/>
          <w:szCs w:val="20"/>
        </w:rPr>
        <w:t xml:space="preserve"> Quadro A.2.2.3.1.– Ações – OFSS Código 09HB</w:t>
      </w:r>
      <w:bookmarkEnd w:id="123"/>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C22C0F">
              <w:rPr>
                <w:rFonts w:ascii="Times New Roman" w:eastAsia="Times New Roman" w:hAnsi="Times New Roman"/>
                <w:color w:val="000000"/>
              </w:rPr>
              <w:t xml:space="preserve">09HB </w:t>
            </w:r>
            <w:r>
              <w:rPr>
                <w:rFonts w:ascii="Times New Roman" w:eastAsia="Times New Roman" w:hAnsi="Times New Roman"/>
                <w:color w:val="000000"/>
              </w:rPr>
              <w:t xml:space="preserve">                                                                                           </w:t>
            </w:r>
            <w:r w:rsidRPr="00FF7259">
              <w:rPr>
                <w:rFonts w:ascii="Times New Roman" w:eastAsia="Times New Roman" w:hAnsi="Times New Roman"/>
                <w:b/>
                <w:color w:val="000000"/>
              </w:rPr>
              <w:t>Tipo:</w:t>
            </w:r>
            <w:r>
              <w:rPr>
                <w:rFonts w:ascii="Times New Roman" w:eastAsia="Times New Roman" w:hAnsi="Times New Roman"/>
                <w:b/>
                <w:color w:val="000000"/>
              </w:rPr>
              <w:t xml:space="preserve"> </w:t>
            </w:r>
            <w:r w:rsidRPr="00C22C0F">
              <w:rPr>
                <w:rFonts w:ascii="Times New Roman" w:eastAsia="Times New Roman" w:hAnsi="Times New Roman"/>
                <w:color w:val="000000"/>
              </w:rPr>
              <w:t>Operações Especiais</w:t>
            </w:r>
          </w:p>
        </w:tc>
      </w:tr>
      <w:tr w:rsidR="009E0BA5" w:rsidRPr="00FF7259" w:rsidTr="001D1530">
        <w:trPr>
          <w:trHeight w:hRule="exact" w:val="551"/>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C22C0F">
              <w:rPr>
                <w:rFonts w:ascii="Times New Roman" w:eastAsia="Times New Roman" w:hAnsi="Times New Roman"/>
                <w:color w:val="000000"/>
              </w:rPr>
              <w:t>Contribuição da União, de suas Autarquias e Fundações para o Custeio do Regime de Previdência dos Servidores Públicos Federais - Nacional.</w:t>
            </w:r>
          </w:p>
        </w:tc>
      </w:tr>
      <w:tr w:rsidR="009E0BA5" w:rsidRPr="00FF7259" w:rsidTr="001D1530">
        <w:trPr>
          <w:trHeight w:hRule="exact" w:val="43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C22C0F">
              <w:rPr>
                <w:rFonts w:ascii="Times New Roman" w:eastAsia="Times New Roman" w:hAnsi="Times New Roman"/>
                <w:color w:val="000000"/>
              </w:rPr>
              <w:t>Programa de Gestão e Manutenção do Ministério da Educação</w:t>
            </w:r>
            <w:r w:rsidRPr="00C22C0F">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Código:  </w:t>
            </w:r>
            <w:r w:rsidRPr="0099538E">
              <w:rPr>
                <w:rFonts w:ascii="Times New Roman" w:eastAsia="Times New Roman" w:hAnsi="Times New Roman"/>
                <w:color w:val="000000"/>
              </w:rPr>
              <w:t>2</w:t>
            </w:r>
            <w:r>
              <w:rPr>
                <w:rFonts w:ascii="Times New Roman" w:eastAsia="Times New Roman" w:hAnsi="Times New Roman"/>
                <w:color w:val="000000"/>
              </w:rPr>
              <w:t>109</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12.666.635,00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15.077.072,00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14.853.360,60</w:t>
            </w:r>
          </w:p>
        </w:tc>
        <w:tc>
          <w:tcPr>
            <w:tcW w:w="1417" w:type="dxa"/>
            <w:vAlign w:val="bottom"/>
          </w:tcPr>
          <w:p w:rsidR="009E0BA5" w:rsidRPr="0099538E" w:rsidRDefault="009E0BA5" w:rsidP="001D1530">
            <w:pPr>
              <w:rPr>
                <w:rFonts w:ascii="Times New Roman" w:eastAsia="Times New Roman" w:hAnsi="Times New Roman"/>
                <w:color w:val="000000"/>
              </w:rPr>
            </w:pPr>
            <w:r w:rsidRPr="00C22C0F">
              <w:rPr>
                <w:rFonts w:ascii="Times New Roman" w:eastAsia="Times New Roman" w:hAnsi="Times New Roman"/>
                <w:color w:val="000000"/>
              </w:rPr>
              <w:t>14.853.360,60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13.612.083,30</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C22C0F">
              <w:rPr>
                <w:rFonts w:ascii="Times New Roman" w:eastAsia="Times New Roman" w:hAnsi="Times New Roman"/>
                <w:color w:val="000000"/>
              </w:rPr>
              <w:t>0,00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rPr>
                <w:rFonts w:ascii="Times New Roman" w:eastAsia="Times New Roman" w:hAnsi="Times New Roman"/>
                <w:color w:val="000000"/>
              </w:rPr>
            </w:pPr>
          </w:p>
        </w:tc>
        <w:tc>
          <w:tcPr>
            <w:tcW w:w="1418" w:type="dxa"/>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41.956,09 </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8B2074">
              <w:rPr>
                <w:rFonts w:ascii="Times New Roman" w:eastAsia="Times New Roman" w:hAnsi="Times New Roman"/>
                <w:color w:val="000000"/>
              </w:rPr>
              <w:t xml:space="preserve">7.691,50 </w:t>
            </w:r>
          </w:p>
        </w:tc>
        <w:tc>
          <w:tcPr>
            <w:tcW w:w="1418" w:type="dxa"/>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4" w:name="_Toc38402835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00G5</w:t>
      </w:r>
      <w:bookmarkEnd w:id="124"/>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 xml:space="preserve">00G5  </w:t>
            </w:r>
            <w:r>
              <w:rPr>
                <w:rFonts w:ascii="Times New Roman" w:eastAsia="Times New Roman" w:hAnsi="Times New Roman"/>
                <w:color w:val="000000"/>
              </w:rPr>
              <w:t xml:space="preserve">                                                                                           </w:t>
            </w:r>
            <w:r w:rsidRPr="00FF7259">
              <w:rPr>
                <w:rFonts w:ascii="Times New Roman" w:eastAsia="Times New Roman" w:hAnsi="Times New Roman"/>
                <w:b/>
                <w:color w:val="000000"/>
              </w:rPr>
              <w:t>Tipo:</w:t>
            </w:r>
            <w:r>
              <w:rPr>
                <w:rFonts w:ascii="Times New Roman" w:eastAsia="Times New Roman" w:hAnsi="Times New Roman"/>
                <w:b/>
                <w:color w:val="000000"/>
              </w:rPr>
              <w:t xml:space="preserve"> </w:t>
            </w:r>
            <w:r w:rsidRPr="00C22C0F">
              <w:rPr>
                <w:rFonts w:ascii="Times New Roman" w:eastAsia="Times New Roman" w:hAnsi="Times New Roman"/>
                <w:color w:val="000000"/>
              </w:rPr>
              <w:t>Operações Especiais</w:t>
            </w:r>
          </w:p>
        </w:tc>
      </w:tr>
      <w:tr w:rsidR="009E0BA5" w:rsidRPr="00FF7259" w:rsidTr="001D1530">
        <w:trPr>
          <w:trHeight w:hRule="exact" w:val="927"/>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jc w:val="both"/>
              <w:rPr>
                <w:rFonts w:ascii="Times New Roman" w:hAnsi="Times New Roman"/>
                <w:b/>
                <w:noProof/>
              </w:rPr>
            </w:pPr>
            <w:r w:rsidRPr="003D6D0F">
              <w:rPr>
                <w:rFonts w:ascii="Times New Roman" w:eastAsia="Times New Roman" w:hAnsi="Times New Roman"/>
                <w:color w:val="000000"/>
              </w:rPr>
              <w:t>Contribuição da União, de suas Autarquias e Fundações para o Custeio do Regime de Previdência dos Servidores Públicos Federais decorrente do Pagamento de Precatórios e Requisições de Pequeno Valor - No Estado do Amazonas.</w:t>
            </w:r>
          </w:p>
        </w:tc>
      </w:tr>
      <w:tr w:rsidR="009E0BA5" w:rsidRPr="00FF7259" w:rsidTr="001D1530">
        <w:trPr>
          <w:trHeight w:hRule="exact" w:val="43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Operações Especiais: Cumprimento de Sentenças Judiciais</w:t>
            </w:r>
            <w:r w:rsidRPr="003D6D0F">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Código:  </w:t>
            </w:r>
            <w:r>
              <w:rPr>
                <w:rFonts w:ascii="Times New Roman" w:eastAsia="Times New Roman" w:hAnsi="Times New Roman"/>
                <w:color w:val="000000"/>
              </w:rPr>
              <w:t>0901</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18.063,00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18.063,00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18.063,00</w:t>
            </w:r>
          </w:p>
        </w:tc>
        <w:tc>
          <w:tcPr>
            <w:tcW w:w="1417" w:type="dxa"/>
            <w:vAlign w:val="bottom"/>
          </w:tcPr>
          <w:p w:rsidR="009E0BA5" w:rsidRPr="0099538E" w:rsidRDefault="009E0BA5" w:rsidP="001D1530">
            <w:pPr>
              <w:rPr>
                <w:rFonts w:ascii="Times New Roman" w:eastAsia="Times New Roman" w:hAnsi="Times New Roman"/>
                <w:color w:val="000000"/>
              </w:rPr>
            </w:pPr>
            <w:r w:rsidRPr="003D6D0F">
              <w:rPr>
                <w:rFonts w:ascii="Times New Roman" w:eastAsia="Times New Roman" w:hAnsi="Times New Roman"/>
                <w:color w:val="000000"/>
              </w:rPr>
              <w:t>18.063,00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18.063,00</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rPr>
                <w:rFonts w:ascii="Times New Roman" w:eastAsia="Times New Roman" w:hAnsi="Times New Roman"/>
                <w:color w:val="000000"/>
              </w:rPr>
            </w:pPr>
          </w:p>
        </w:tc>
        <w:tc>
          <w:tcPr>
            <w:tcW w:w="1418" w:type="dxa"/>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41.956,09 </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8B2074">
              <w:rPr>
                <w:rFonts w:ascii="Times New Roman" w:eastAsia="Times New Roman" w:hAnsi="Times New Roman"/>
                <w:color w:val="000000"/>
              </w:rPr>
              <w:t xml:space="preserve">7.691,50 </w:t>
            </w:r>
          </w:p>
        </w:tc>
        <w:tc>
          <w:tcPr>
            <w:tcW w:w="1418" w:type="dxa"/>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5" w:name="_Toc38402835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0005</w:t>
      </w:r>
      <w:bookmarkEnd w:id="125"/>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 xml:space="preserve">0005  </w:t>
            </w:r>
            <w:r>
              <w:rPr>
                <w:rFonts w:ascii="Times New Roman" w:eastAsia="Times New Roman" w:hAnsi="Times New Roman"/>
                <w:color w:val="000000"/>
              </w:rPr>
              <w:t xml:space="preserve">                                                                                        </w:t>
            </w:r>
            <w:r w:rsidRPr="00FF7259">
              <w:rPr>
                <w:rFonts w:ascii="Times New Roman" w:eastAsia="Times New Roman" w:hAnsi="Times New Roman"/>
                <w:b/>
                <w:color w:val="000000"/>
              </w:rPr>
              <w:t>Tipo:</w:t>
            </w:r>
            <w:r>
              <w:rPr>
                <w:rFonts w:ascii="Times New Roman" w:eastAsia="Times New Roman" w:hAnsi="Times New Roman"/>
                <w:b/>
                <w:color w:val="000000"/>
              </w:rPr>
              <w:t xml:space="preserve"> </w:t>
            </w:r>
            <w:r w:rsidRPr="00C22C0F">
              <w:rPr>
                <w:rFonts w:ascii="Times New Roman" w:eastAsia="Times New Roman" w:hAnsi="Times New Roman"/>
                <w:color w:val="000000"/>
              </w:rPr>
              <w:t>Operações Especiais</w:t>
            </w:r>
          </w:p>
        </w:tc>
      </w:tr>
      <w:tr w:rsidR="009E0BA5" w:rsidRPr="00FF7259" w:rsidTr="001D1530">
        <w:trPr>
          <w:trHeight w:hRule="exact" w:val="56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Cumprimento de Setença Judicial Transitada em Julgado (Precatórios) - No Estado do Amazonas</w:t>
            </w:r>
          </w:p>
        </w:tc>
      </w:tr>
      <w:tr w:rsidR="009E0BA5" w:rsidRPr="00FF7259" w:rsidTr="001D1530">
        <w:trPr>
          <w:trHeight w:hRule="exact" w:val="43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Operações Especiais: Cumprimento de Sentenças Judiciais</w:t>
            </w:r>
            <w:r w:rsidRPr="003D6D0F">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Código:  </w:t>
            </w:r>
            <w:r>
              <w:rPr>
                <w:rFonts w:ascii="Times New Roman" w:eastAsia="Times New Roman" w:hAnsi="Times New Roman"/>
                <w:color w:val="000000"/>
              </w:rPr>
              <w:t>0901</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164.207,00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151.902,00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151.901,45</w:t>
            </w:r>
          </w:p>
        </w:tc>
        <w:tc>
          <w:tcPr>
            <w:tcW w:w="1417" w:type="dxa"/>
            <w:vAlign w:val="bottom"/>
          </w:tcPr>
          <w:p w:rsidR="009E0BA5" w:rsidRPr="0099538E" w:rsidRDefault="009E0BA5" w:rsidP="001D1530">
            <w:pPr>
              <w:rPr>
                <w:rFonts w:ascii="Times New Roman" w:eastAsia="Times New Roman" w:hAnsi="Times New Roman"/>
                <w:color w:val="000000"/>
              </w:rPr>
            </w:pPr>
            <w:r w:rsidRPr="003D6D0F">
              <w:rPr>
                <w:rFonts w:ascii="Times New Roman" w:eastAsia="Times New Roman" w:hAnsi="Times New Roman"/>
                <w:color w:val="000000"/>
              </w:rPr>
              <w:t>151.901,45</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151.901,45</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rPr>
                <w:rFonts w:ascii="Times New Roman" w:eastAsia="Times New Roman" w:hAnsi="Times New Roman"/>
                <w:color w:val="000000"/>
              </w:rPr>
            </w:pPr>
          </w:p>
        </w:tc>
        <w:tc>
          <w:tcPr>
            <w:tcW w:w="1418" w:type="dxa"/>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41.956,09 </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8B2074">
              <w:rPr>
                <w:rFonts w:ascii="Times New Roman" w:eastAsia="Times New Roman" w:hAnsi="Times New Roman"/>
                <w:color w:val="000000"/>
              </w:rPr>
              <w:t xml:space="preserve">7.691,50 </w:t>
            </w:r>
          </w:p>
        </w:tc>
        <w:tc>
          <w:tcPr>
            <w:tcW w:w="1418" w:type="dxa"/>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6" w:name="_Toc38402835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0181</w:t>
      </w:r>
      <w:bookmarkEnd w:id="126"/>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 xml:space="preserve">0181    </w:t>
            </w:r>
            <w:r>
              <w:rPr>
                <w:rFonts w:ascii="Times New Roman" w:eastAsia="Times New Roman" w:hAnsi="Times New Roman"/>
                <w:color w:val="000000"/>
              </w:rPr>
              <w:t xml:space="preserve">                                                                                        </w:t>
            </w:r>
            <w:r w:rsidRPr="00FF7259">
              <w:rPr>
                <w:rFonts w:ascii="Times New Roman" w:eastAsia="Times New Roman" w:hAnsi="Times New Roman"/>
                <w:b/>
                <w:color w:val="000000"/>
              </w:rPr>
              <w:t>Tipo:</w:t>
            </w:r>
            <w:r>
              <w:rPr>
                <w:rFonts w:ascii="Times New Roman" w:eastAsia="Times New Roman" w:hAnsi="Times New Roman"/>
                <w:b/>
                <w:color w:val="000000"/>
              </w:rPr>
              <w:t xml:space="preserve"> </w:t>
            </w:r>
            <w:r w:rsidRPr="00C22C0F">
              <w:rPr>
                <w:rFonts w:ascii="Times New Roman" w:eastAsia="Times New Roman" w:hAnsi="Times New Roman"/>
                <w:color w:val="000000"/>
              </w:rPr>
              <w:t>Operações Especiais</w:t>
            </w:r>
          </w:p>
        </w:tc>
      </w:tr>
      <w:tr w:rsidR="009E0BA5" w:rsidRPr="00FF7259" w:rsidTr="001D1530">
        <w:trPr>
          <w:trHeight w:hRule="exact" w:val="56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Pagamento de Aposentadorias e Pensões - Servidores Civis - No Estado do Amazonas</w:t>
            </w:r>
          </w:p>
        </w:tc>
      </w:tr>
      <w:tr w:rsidR="009E0BA5" w:rsidRPr="00FF7259" w:rsidTr="001D1530">
        <w:trPr>
          <w:trHeight w:hRule="exact" w:val="43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sidRPr="003D6D0F">
              <w:rPr>
                <w:rFonts w:ascii="Times New Roman" w:eastAsia="Times New Roman" w:hAnsi="Times New Roman"/>
                <w:color w:val="000000"/>
              </w:rPr>
              <w:t xml:space="preserve">Previdência de Inativos e Pensionistas da União                             </w:t>
            </w:r>
            <w:r w:rsidRPr="003D6D0F">
              <w:rPr>
                <w:rFonts w:ascii="Times New Roman" w:eastAsia="Times New Roman" w:hAnsi="Times New Roman"/>
                <w:b/>
                <w:bCs/>
                <w:color w:val="000000"/>
              </w:rPr>
              <w:t xml:space="preserve">    </w:t>
            </w:r>
            <w:r w:rsidRPr="0099538E">
              <w:rPr>
                <w:rFonts w:ascii="Times New Roman" w:eastAsia="Times New Roman" w:hAnsi="Times New Roman"/>
                <w:b/>
                <w:bCs/>
                <w:color w:val="000000"/>
              </w:rPr>
              <w:t xml:space="preserve">Código:  </w:t>
            </w:r>
            <w:r>
              <w:rPr>
                <w:rFonts w:ascii="Times New Roman" w:eastAsia="Times New Roman" w:hAnsi="Times New Roman"/>
                <w:color w:val="000000"/>
              </w:rPr>
              <w:t>0181</w:t>
            </w:r>
            <w:r w:rsidRPr="0099538E">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26403 – Instituto Federal do Amazonas</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 Sim      (  x</w:t>
            </w:r>
            <w:r w:rsidRPr="0099538E">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Final</w:t>
            </w:r>
          </w:p>
        </w:tc>
        <w:tc>
          <w:tcPr>
            <w:tcW w:w="1418"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99538E">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Paga</w:t>
            </w:r>
          </w:p>
        </w:tc>
        <w:tc>
          <w:tcPr>
            <w:tcW w:w="1417" w:type="dxa"/>
            <w:shd w:val="clear" w:color="auto" w:fill="D9D9D9" w:themeFill="background1" w:themeFillShade="D9"/>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99538E">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17.017.000,00</w:t>
            </w:r>
          </w:p>
        </w:tc>
        <w:tc>
          <w:tcPr>
            <w:tcW w:w="1559" w:type="dxa"/>
            <w:gridSpan w:val="2"/>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20.998.404,00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20.809.478,23</w:t>
            </w:r>
          </w:p>
        </w:tc>
        <w:tc>
          <w:tcPr>
            <w:tcW w:w="1417" w:type="dxa"/>
            <w:vAlign w:val="bottom"/>
          </w:tcPr>
          <w:p w:rsidR="009E0BA5" w:rsidRPr="0099538E" w:rsidRDefault="009E0BA5" w:rsidP="001D1530">
            <w:pPr>
              <w:rPr>
                <w:rFonts w:ascii="Times New Roman" w:eastAsia="Times New Roman" w:hAnsi="Times New Roman"/>
                <w:color w:val="000000"/>
              </w:rPr>
            </w:pPr>
            <w:r w:rsidRPr="003D6D0F">
              <w:rPr>
                <w:rFonts w:ascii="Times New Roman" w:eastAsia="Times New Roman" w:hAnsi="Times New Roman"/>
                <w:color w:val="000000"/>
              </w:rPr>
              <w:t>20.809.478,23</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20.809.478,23</w:t>
            </w:r>
          </w:p>
        </w:tc>
        <w:tc>
          <w:tcPr>
            <w:tcW w:w="1417"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c>
          <w:tcPr>
            <w:tcW w:w="1418" w:type="dxa"/>
            <w:vAlign w:val="bottom"/>
          </w:tcPr>
          <w:p w:rsidR="009E0BA5" w:rsidRPr="0099538E" w:rsidRDefault="009E0BA5" w:rsidP="001D1530">
            <w:pPr>
              <w:jc w:val="center"/>
              <w:rPr>
                <w:rFonts w:ascii="Times New Roman" w:eastAsia="Times New Roman" w:hAnsi="Times New Roman"/>
                <w:color w:val="000000"/>
              </w:rPr>
            </w:pPr>
            <w:r w:rsidRPr="003D6D0F">
              <w:rPr>
                <w:rFonts w:ascii="Times New Roman" w:eastAsia="Times New Roman" w:hAnsi="Times New Roman"/>
                <w:color w:val="000000"/>
              </w:rPr>
              <w:t>0,00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99538E"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rPr>
                <w:rFonts w:ascii="Times New Roman" w:eastAsia="Times New Roman" w:hAnsi="Times New Roman"/>
                <w:color w:val="000000"/>
              </w:rPr>
            </w:pPr>
          </w:p>
        </w:tc>
        <w:tc>
          <w:tcPr>
            <w:tcW w:w="1418" w:type="dxa"/>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99538E"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Default="009E0BA5" w:rsidP="001D1530">
            <w:pPr>
              <w:jc w:val="center"/>
              <w:rPr>
                <w:rFonts w:ascii="Times New Roman" w:eastAsia="Times New Roman" w:hAnsi="Times New Roman"/>
                <w:color w:val="000000"/>
              </w:rPr>
            </w:pPr>
            <w:r w:rsidRPr="0099538E">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99538E"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xml:space="preserve">                     41.956,09 </w:t>
            </w:r>
          </w:p>
        </w:tc>
        <w:tc>
          <w:tcPr>
            <w:tcW w:w="1559" w:type="dxa"/>
            <w:gridSpan w:val="2"/>
          </w:tcPr>
          <w:p w:rsidR="009E0BA5" w:rsidRDefault="009E0BA5" w:rsidP="001D1530">
            <w:pPr>
              <w:jc w:val="center"/>
              <w:rPr>
                <w:rFonts w:ascii="Times New Roman" w:eastAsia="Times New Roman" w:hAnsi="Times New Roman"/>
                <w:color w:val="000000"/>
              </w:rPr>
            </w:pPr>
            <w:r>
              <w:rPr>
                <w:rFonts w:ascii="Times New Roman" w:eastAsia="Times New Roman" w:hAnsi="Times New Roman"/>
                <w:color w:val="000000"/>
              </w:rPr>
              <w:t xml:space="preserve">                      </w:t>
            </w:r>
            <w:r w:rsidRPr="008B2074">
              <w:rPr>
                <w:rFonts w:ascii="Times New Roman" w:eastAsia="Times New Roman" w:hAnsi="Times New Roman"/>
                <w:color w:val="000000"/>
              </w:rPr>
              <w:t xml:space="preserve">7.691,50 </w:t>
            </w:r>
          </w:p>
        </w:tc>
        <w:tc>
          <w:tcPr>
            <w:tcW w:w="1418" w:type="dxa"/>
          </w:tcPr>
          <w:p w:rsidR="009E0BA5" w:rsidRDefault="009E0BA5" w:rsidP="001D1530">
            <w:pPr>
              <w:jc w:val="center"/>
              <w:rPr>
                <w:rFonts w:ascii="Times New Roman" w:eastAsia="Times New Roman" w:hAnsi="Times New Roman"/>
                <w:color w:val="000000"/>
              </w:rPr>
            </w:pPr>
            <w:r w:rsidRPr="008B2074">
              <w:rPr>
                <w:rFonts w:ascii="Times New Roman" w:eastAsia="Times New Roman" w:hAnsi="Times New Roman"/>
                <w:color w:val="000000"/>
              </w:rPr>
              <w:t> </w:t>
            </w:r>
          </w:p>
        </w:tc>
        <w:tc>
          <w:tcPr>
            <w:tcW w:w="2835" w:type="dxa"/>
            <w:gridSpan w:val="2"/>
          </w:tcPr>
          <w:p w:rsidR="009E0BA5" w:rsidRPr="0099538E" w:rsidRDefault="009E0BA5" w:rsidP="001D1530">
            <w:pPr>
              <w:jc w:val="center"/>
              <w:rPr>
                <w:rFonts w:ascii="Times New Roman" w:eastAsia="Times New Roman" w:hAnsi="Times New Roman"/>
                <w:color w:val="000000"/>
              </w:rPr>
            </w:pPr>
          </w:p>
        </w:tc>
        <w:tc>
          <w:tcPr>
            <w:tcW w:w="1417" w:type="dxa"/>
          </w:tcPr>
          <w:p w:rsidR="009E0BA5" w:rsidRPr="0099538E" w:rsidRDefault="009E0BA5" w:rsidP="001D1530">
            <w:pPr>
              <w:jc w:val="center"/>
              <w:rPr>
                <w:rFonts w:ascii="Times New Roman" w:eastAsia="Times New Roman" w:hAnsi="Times New Roman"/>
                <w:color w:val="000000"/>
              </w:rPr>
            </w:pPr>
          </w:p>
        </w:tc>
        <w:tc>
          <w:tcPr>
            <w:tcW w:w="1418" w:type="dxa"/>
          </w:tcPr>
          <w:p w:rsidR="009E0BA5"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7" w:name="_Toc38402835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13</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6358</w:t>
      </w:r>
      <w:bookmarkEnd w:id="127"/>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CB43E9" w:rsidTr="001D1530">
        <w:trPr>
          <w:trHeight w:hRule="exact" w:val="284"/>
        </w:trPr>
        <w:tc>
          <w:tcPr>
            <w:tcW w:w="10349" w:type="dxa"/>
            <w:gridSpan w:val="8"/>
            <w:shd w:val="clear" w:color="auto" w:fill="A6A6A6" w:themeFill="background1" w:themeFillShade="A6"/>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b/>
                <w:bCs/>
                <w:color w:val="000000"/>
              </w:rPr>
              <w:t>Identificação da Ação</w:t>
            </w:r>
          </w:p>
        </w:tc>
      </w:tr>
      <w:tr w:rsidR="009E0BA5" w:rsidRPr="00CB43E9" w:rsidTr="001D1530">
        <w:trPr>
          <w:trHeight w:hRule="exact" w:val="284"/>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Código</w:t>
            </w:r>
          </w:p>
        </w:tc>
        <w:tc>
          <w:tcPr>
            <w:tcW w:w="7938" w:type="dxa"/>
            <w:gridSpan w:val="6"/>
          </w:tcPr>
          <w:p w:rsidR="009E0BA5" w:rsidRPr="00CB43E9" w:rsidRDefault="009E0BA5" w:rsidP="001D1530">
            <w:pPr>
              <w:rPr>
                <w:rFonts w:ascii="Times New Roman" w:hAnsi="Times New Roman"/>
                <w:b/>
                <w:noProof/>
              </w:rPr>
            </w:pPr>
            <w:r w:rsidRPr="00CB43E9">
              <w:rPr>
                <w:rFonts w:ascii="Times New Roman" w:eastAsia="Times New Roman" w:hAnsi="Times New Roman"/>
                <w:color w:val="000000"/>
              </w:rPr>
              <w:t xml:space="preserve">6358                                                                                         </w:t>
            </w:r>
            <w:r w:rsidRPr="00CB43E9">
              <w:rPr>
                <w:rFonts w:ascii="Times New Roman" w:eastAsia="Times New Roman" w:hAnsi="Times New Roman"/>
                <w:b/>
                <w:color w:val="000000"/>
              </w:rPr>
              <w:t xml:space="preserve">Tipo: </w:t>
            </w:r>
            <w:r w:rsidRPr="00CB43E9">
              <w:rPr>
                <w:rFonts w:ascii="Times New Roman" w:eastAsia="Times New Roman" w:hAnsi="Times New Roman"/>
                <w:color w:val="000000"/>
              </w:rPr>
              <w:t>Finalistico</w:t>
            </w:r>
          </w:p>
        </w:tc>
      </w:tr>
      <w:tr w:rsidR="009E0BA5" w:rsidRPr="00CB43E9" w:rsidTr="001D1530">
        <w:trPr>
          <w:trHeight w:hRule="exact" w:val="562"/>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Título</w:t>
            </w:r>
          </w:p>
        </w:tc>
        <w:tc>
          <w:tcPr>
            <w:tcW w:w="7938" w:type="dxa"/>
            <w:gridSpan w:val="6"/>
          </w:tcPr>
          <w:p w:rsidR="009E0BA5" w:rsidRPr="00CB43E9" w:rsidRDefault="009E0BA5" w:rsidP="001D1530">
            <w:pPr>
              <w:rPr>
                <w:rFonts w:ascii="Times New Roman" w:hAnsi="Times New Roman"/>
                <w:b/>
                <w:noProof/>
              </w:rPr>
            </w:pPr>
            <w:r w:rsidRPr="00CB43E9">
              <w:rPr>
                <w:rFonts w:ascii="Times New Roman" w:eastAsia="Times New Roman" w:hAnsi="Times New Roman"/>
                <w:color w:val="000000"/>
              </w:rPr>
              <w:t>Capacitação de Recursos Humanos da Educação Profissional e Tecnologica</w:t>
            </w:r>
          </w:p>
        </w:tc>
      </w:tr>
      <w:tr w:rsidR="009E0BA5" w:rsidRPr="00CB43E9" w:rsidTr="001D1530">
        <w:trPr>
          <w:trHeight w:hRule="exact" w:val="432"/>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Iniciativa</w:t>
            </w:r>
          </w:p>
        </w:tc>
        <w:tc>
          <w:tcPr>
            <w:tcW w:w="7938" w:type="dxa"/>
            <w:gridSpan w:val="6"/>
          </w:tcPr>
          <w:p w:rsidR="009E0BA5" w:rsidRPr="00CB43E9" w:rsidRDefault="009E0BA5" w:rsidP="001D1530">
            <w:pPr>
              <w:jc w:val="both"/>
              <w:rPr>
                <w:rFonts w:ascii="Times New Roman" w:hAnsi="Times New Roman"/>
                <w:b/>
                <w:noProof/>
              </w:rPr>
            </w:pPr>
          </w:p>
        </w:tc>
      </w:tr>
      <w:tr w:rsidR="009E0BA5" w:rsidRPr="00CB43E9" w:rsidTr="001D1530">
        <w:trPr>
          <w:trHeight w:hRule="exact" w:val="284"/>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Objetivo</w:t>
            </w:r>
          </w:p>
        </w:tc>
        <w:tc>
          <w:tcPr>
            <w:tcW w:w="7938" w:type="dxa"/>
            <w:gridSpan w:val="6"/>
          </w:tcPr>
          <w:p w:rsidR="009E0BA5" w:rsidRPr="00CB43E9" w:rsidRDefault="009E0BA5" w:rsidP="001D1530">
            <w:pPr>
              <w:tabs>
                <w:tab w:val="left" w:pos="4650"/>
              </w:tabs>
              <w:rPr>
                <w:rFonts w:ascii="Times New Roman" w:hAnsi="Times New Roman"/>
                <w:b/>
                <w:noProof/>
              </w:rPr>
            </w:pPr>
            <w:r w:rsidRPr="00CB43E9">
              <w:rPr>
                <w:rFonts w:ascii="Times New Roman" w:hAnsi="Times New Roman"/>
                <w:b/>
                <w:noProof/>
              </w:rPr>
              <w:tab/>
              <w:t>Código</w:t>
            </w:r>
          </w:p>
        </w:tc>
      </w:tr>
      <w:tr w:rsidR="009E0BA5" w:rsidRPr="00CB43E9" w:rsidTr="001D1530">
        <w:trPr>
          <w:trHeight w:hRule="exact" w:val="284"/>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Programa</w:t>
            </w:r>
          </w:p>
        </w:tc>
        <w:tc>
          <w:tcPr>
            <w:tcW w:w="7938" w:type="dxa"/>
            <w:gridSpan w:val="6"/>
          </w:tcPr>
          <w:p w:rsidR="009E0BA5" w:rsidRPr="00CB43E9" w:rsidRDefault="009E0BA5" w:rsidP="001D1530">
            <w:pPr>
              <w:rPr>
                <w:rFonts w:ascii="Times New Roman" w:hAnsi="Times New Roman"/>
                <w:b/>
                <w:noProof/>
              </w:rPr>
            </w:pPr>
            <w:r w:rsidRPr="00CB43E9">
              <w:rPr>
                <w:rFonts w:ascii="Times New Roman" w:eastAsia="Times New Roman" w:hAnsi="Times New Roman"/>
                <w:color w:val="000000"/>
              </w:rPr>
              <w:t xml:space="preserve">2031                                                                           </w:t>
            </w:r>
            <w:r w:rsidRPr="00CB43E9">
              <w:rPr>
                <w:rFonts w:ascii="Times New Roman" w:eastAsia="Times New Roman" w:hAnsi="Times New Roman"/>
                <w:b/>
                <w:bCs/>
                <w:color w:val="000000"/>
              </w:rPr>
              <w:t xml:space="preserve">    Código:  </w:t>
            </w:r>
            <w:r w:rsidRPr="00CB43E9">
              <w:rPr>
                <w:rFonts w:ascii="Times New Roman" w:eastAsia="Times New Roman" w:hAnsi="Times New Roman"/>
                <w:color w:val="000000"/>
              </w:rPr>
              <w:t xml:space="preserve">         </w:t>
            </w:r>
            <w:r w:rsidRPr="00CB43E9">
              <w:rPr>
                <w:rFonts w:ascii="Times New Roman" w:eastAsia="Times New Roman" w:hAnsi="Times New Roman"/>
                <w:b/>
                <w:bCs/>
                <w:color w:val="000000"/>
              </w:rPr>
              <w:t xml:space="preserve">     Tipo:</w:t>
            </w:r>
          </w:p>
        </w:tc>
      </w:tr>
      <w:tr w:rsidR="009E0BA5" w:rsidRPr="00CB43E9" w:rsidTr="001D1530">
        <w:trPr>
          <w:trHeight w:hRule="exact" w:val="625"/>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Unidade Orçamentária</w:t>
            </w:r>
          </w:p>
        </w:tc>
        <w:tc>
          <w:tcPr>
            <w:tcW w:w="7938" w:type="dxa"/>
            <w:gridSpan w:val="6"/>
          </w:tcPr>
          <w:p w:rsidR="009E0BA5" w:rsidRPr="00CB43E9" w:rsidRDefault="009E0BA5" w:rsidP="001D1530">
            <w:pPr>
              <w:rPr>
                <w:rFonts w:ascii="Times New Roman" w:hAnsi="Times New Roman"/>
                <w:b/>
                <w:noProof/>
              </w:rPr>
            </w:pPr>
            <w:r w:rsidRPr="00CB43E9">
              <w:rPr>
                <w:rFonts w:ascii="Times New Roman" w:eastAsia="Times New Roman" w:hAnsi="Times New Roman"/>
                <w:color w:val="000000"/>
              </w:rPr>
              <w:t>26403 – Instituto Federal do Amazonas</w:t>
            </w:r>
          </w:p>
        </w:tc>
      </w:tr>
      <w:tr w:rsidR="009E0BA5" w:rsidRPr="00CB43E9" w:rsidTr="001D1530">
        <w:trPr>
          <w:trHeight w:hRule="exact" w:val="549"/>
        </w:trPr>
        <w:tc>
          <w:tcPr>
            <w:tcW w:w="2411" w:type="dxa"/>
            <w:gridSpan w:val="2"/>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b/>
                <w:bCs/>
                <w:color w:val="000000"/>
              </w:rPr>
              <w:t>Ação Prioritária</w:t>
            </w:r>
          </w:p>
        </w:tc>
        <w:tc>
          <w:tcPr>
            <w:tcW w:w="7938" w:type="dxa"/>
            <w:gridSpan w:val="6"/>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    ) Sim      (  x  )Não      Caso positivo: (     )PAC                     (     ) Brasil sem Miséria</w:t>
            </w:r>
          </w:p>
        </w:tc>
      </w:tr>
      <w:tr w:rsidR="009E0BA5" w:rsidRPr="00CB43E9" w:rsidTr="001D1530">
        <w:trPr>
          <w:trHeight w:hRule="exact" w:val="284"/>
        </w:trPr>
        <w:tc>
          <w:tcPr>
            <w:tcW w:w="10349" w:type="dxa"/>
            <w:gridSpan w:val="8"/>
            <w:shd w:val="clear" w:color="auto" w:fill="A6A6A6" w:themeFill="background1" w:themeFillShade="A6"/>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b/>
                <w:bCs/>
                <w:color w:val="000000"/>
              </w:rPr>
              <w:t>Lei Orçamentária 2013</w:t>
            </w:r>
          </w:p>
        </w:tc>
      </w:tr>
      <w:tr w:rsidR="009E0BA5" w:rsidRPr="00CB43E9" w:rsidTr="001D1530">
        <w:trPr>
          <w:trHeight w:hRule="exact" w:val="284"/>
        </w:trPr>
        <w:tc>
          <w:tcPr>
            <w:tcW w:w="10349" w:type="dxa"/>
            <w:gridSpan w:val="8"/>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b/>
                <w:bCs/>
                <w:color w:val="000000"/>
              </w:rPr>
              <w:t>Execução Orçamentária e Financeira</w:t>
            </w:r>
          </w:p>
        </w:tc>
      </w:tr>
      <w:tr w:rsidR="009E0BA5" w:rsidRPr="00CB43E9" w:rsidTr="001D1530">
        <w:trPr>
          <w:trHeight w:hRule="exact" w:val="284"/>
        </w:trPr>
        <w:tc>
          <w:tcPr>
            <w:tcW w:w="3261" w:type="dxa"/>
            <w:gridSpan w:val="3"/>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Restos a Pagar inscritos 2013</w:t>
            </w:r>
          </w:p>
        </w:tc>
      </w:tr>
      <w:tr w:rsidR="009E0BA5" w:rsidRPr="00CB43E9" w:rsidTr="001D1530">
        <w:trPr>
          <w:trHeight w:hRule="exact" w:val="583"/>
        </w:trPr>
        <w:tc>
          <w:tcPr>
            <w:tcW w:w="1702" w:type="dxa"/>
            <w:shd w:val="clear" w:color="auto" w:fill="D9D9D9" w:themeFill="background1" w:themeFillShade="D9"/>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Final</w:t>
            </w:r>
          </w:p>
        </w:tc>
        <w:tc>
          <w:tcPr>
            <w:tcW w:w="1418" w:type="dxa"/>
            <w:shd w:val="clear" w:color="auto" w:fill="D9D9D9" w:themeFill="background1" w:themeFillShade="D9"/>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Empenhada</w:t>
            </w:r>
          </w:p>
        </w:tc>
        <w:tc>
          <w:tcPr>
            <w:tcW w:w="1417" w:type="dxa"/>
            <w:shd w:val="clear" w:color="auto" w:fill="D9D9D9" w:themeFill="background1" w:themeFillShade="D9"/>
          </w:tcPr>
          <w:p w:rsidR="009E0BA5" w:rsidRPr="00CB43E9" w:rsidRDefault="009E0BA5" w:rsidP="001D1530">
            <w:pPr>
              <w:rPr>
                <w:rFonts w:ascii="Times New Roman" w:hAnsi="Times New Roman"/>
                <w:b/>
                <w:noProof/>
              </w:rPr>
            </w:pPr>
            <w:r w:rsidRPr="00CB43E9">
              <w:rPr>
                <w:rFonts w:ascii="Times New Roman" w:eastAsia="Times New Roman" w:hAnsi="Times New Roman"/>
                <w:color w:val="000000"/>
              </w:rPr>
              <w:t>Liquidada</w:t>
            </w:r>
          </w:p>
        </w:tc>
        <w:tc>
          <w:tcPr>
            <w:tcW w:w="1418" w:type="dxa"/>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Paga</w:t>
            </w:r>
          </w:p>
        </w:tc>
        <w:tc>
          <w:tcPr>
            <w:tcW w:w="1417" w:type="dxa"/>
            <w:shd w:val="clear" w:color="auto" w:fill="D9D9D9" w:themeFill="background1" w:themeFillShade="D9"/>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Processados</w:t>
            </w:r>
          </w:p>
        </w:tc>
        <w:tc>
          <w:tcPr>
            <w:tcW w:w="1418" w:type="dxa"/>
            <w:shd w:val="clear" w:color="auto" w:fill="D9D9D9" w:themeFill="background1" w:themeFillShade="D9"/>
          </w:tcPr>
          <w:p w:rsidR="009E0BA5" w:rsidRPr="00CB43E9" w:rsidRDefault="009E0BA5" w:rsidP="001D1530">
            <w:pPr>
              <w:jc w:val="center"/>
              <w:rPr>
                <w:rFonts w:ascii="Times New Roman" w:hAnsi="Times New Roman"/>
                <w:b/>
                <w:noProof/>
              </w:rPr>
            </w:pPr>
            <w:r w:rsidRPr="00CB43E9">
              <w:rPr>
                <w:rFonts w:ascii="Times New Roman" w:eastAsia="Times New Roman" w:hAnsi="Times New Roman"/>
                <w:color w:val="000000"/>
              </w:rPr>
              <w:t>Não Processados</w:t>
            </w:r>
          </w:p>
        </w:tc>
      </w:tr>
      <w:tr w:rsidR="009E0BA5" w:rsidRPr="00CB43E9" w:rsidTr="001D1530">
        <w:trPr>
          <w:trHeight w:hRule="exact" w:val="279"/>
        </w:trPr>
        <w:tc>
          <w:tcPr>
            <w:tcW w:w="1702" w:type="dxa"/>
            <w:vAlign w:val="bottom"/>
          </w:tcPr>
          <w:p w:rsidR="009E0BA5" w:rsidRPr="00CB43E9" w:rsidRDefault="009E0BA5" w:rsidP="001D1530">
            <w:pPr>
              <w:jc w:val="center"/>
              <w:rPr>
                <w:rFonts w:ascii="Times New Roman" w:eastAsia="Times New Roman" w:hAnsi="Times New Roman"/>
                <w:color w:val="000000"/>
              </w:rPr>
            </w:pPr>
            <w:r w:rsidRPr="00BA3D8D">
              <w:rPr>
                <w:rFonts w:ascii="Times New Roman" w:hAnsi="Times New Roman"/>
                <w:color w:val="000000"/>
              </w:rPr>
              <w:t xml:space="preserve">209.853,00                    209.853,00 </w:t>
            </w:r>
          </w:p>
        </w:tc>
        <w:tc>
          <w:tcPr>
            <w:tcW w:w="1559" w:type="dxa"/>
            <w:gridSpan w:val="2"/>
            <w:vAlign w:val="bottom"/>
          </w:tcPr>
          <w:p w:rsidR="009E0BA5" w:rsidRPr="00CB43E9" w:rsidRDefault="009E0BA5" w:rsidP="001D1530">
            <w:pPr>
              <w:jc w:val="center"/>
              <w:rPr>
                <w:rFonts w:ascii="Times New Roman" w:eastAsia="Times New Roman" w:hAnsi="Times New Roman"/>
                <w:color w:val="000000"/>
              </w:rPr>
            </w:pPr>
            <w:r w:rsidRPr="00BA3D8D">
              <w:rPr>
                <w:rFonts w:ascii="Times New Roman" w:hAnsi="Times New Roman"/>
                <w:color w:val="000000"/>
              </w:rPr>
              <w:t xml:space="preserve"> 209.853,00                             209.853,00 </w:t>
            </w:r>
          </w:p>
        </w:tc>
        <w:tc>
          <w:tcPr>
            <w:tcW w:w="1418" w:type="dxa"/>
            <w:vAlign w:val="bottom"/>
          </w:tcPr>
          <w:p w:rsidR="009E0BA5" w:rsidRPr="00CB43E9" w:rsidRDefault="009E0BA5" w:rsidP="001D1530">
            <w:pPr>
              <w:jc w:val="center"/>
              <w:rPr>
                <w:rFonts w:ascii="Times New Roman" w:eastAsia="Times New Roman" w:hAnsi="Times New Roman"/>
                <w:color w:val="000000"/>
              </w:rPr>
            </w:pPr>
            <w:r w:rsidRPr="00BA3D8D">
              <w:rPr>
                <w:rFonts w:ascii="Times New Roman" w:hAnsi="Times New Roman"/>
                <w:color w:val="000000"/>
              </w:rPr>
              <w:t xml:space="preserve">     162.011,38 </w:t>
            </w:r>
          </w:p>
        </w:tc>
        <w:tc>
          <w:tcPr>
            <w:tcW w:w="1417" w:type="dxa"/>
            <w:vAlign w:val="bottom"/>
          </w:tcPr>
          <w:p w:rsidR="009E0BA5" w:rsidRPr="00CB43E9" w:rsidRDefault="009E0BA5" w:rsidP="001D1530">
            <w:pPr>
              <w:rPr>
                <w:rFonts w:ascii="Times New Roman" w:eastAsia="Times New Roman" w:hAnsi="Times New Roman"/>
                <w:color w:val="000000"/>
              </w:rPr>
            </w:pPr>
            <w:r w:rsidRPr="00BA3D8D">
              <w:rPr>
                <w:rFonts w:ascii="Times New Roman" w:hAnsi="Times New Roman"/>
                <w:color w:val="000000"/>
              </w:rPr>
              <w:t xml:space="preserve">     116.699,35 </w:t>
            </w:r>
          </w:p>
        </w:tc>
        <w:tc>
          <w:tcPr>
            <w:tcW w:w="1418" w:type="dxa"/>
            <w:vAlign w:val="bottom"/>
          </w:tcPr>
          <w:p w:rsidR="009E0BA5" w:rsidRPr="00CB43E9" w:rsidRDefault="009E0BA5" w:rsidP="001D1530">
            <w:pPr>
              <w:jc w:val="center"/>
              <w:rPr>
                <w:rFonts w:ascii="Times New Roman" w:eastAsia="Times New Roman" w:hAnsi="Times New Roman"/>
                <w:color w:val="000000"/>
              </w:rPr>
            </w:pPr>
            <w:r w:rsidRPr="00BA3D8D">
              <w:rPr>
                <w:rFonts w:ascii="Times New Roman" w:hAnsi="Times New Roman"/>
                <w:color w:val="000000"/>
              </w:rPr>
              <w:t xml:space="preserve">     115.567,15 </w:t>
            </w:r>
          </w:p>
        </w:tc>
        <w:tc>
          <w:tcPr>
            <w:tcW w:w="1417" w:type="dxa"/>
            <w:vAlign w:val="bottom"/>
          </w:tcPr>
          <w:p w:rsidR="009E0BA5" w:rsidRPr="00CB43E9" w:rsidRDefault="009E0BA5" w:rsidP="001D1530">
            <w:pPr>
              <w:jc w:val="center"/>
              <w:rPr>
                <w:rFonts w:ascii="Times New Roman" w:eastAsia="Times New Roman" w:hAnsi="Times New Roman"/>
                <w:color w:val="000000"/>
              </w:rPr>
            </w:pPr>
            <w:r>
              <w:rPr>
                <w:rFonts w:ascii="Times New Roman" w:hAnsi="Times New Roman"/>
                <w:color w:val="000000"/>
              </w:rPr>
              <w:t>1.132.20</w:t>
            </w:r>
            <w:r w:rsidRPr="00BA3D8D">
              <w:rPr>
                <w:rFonts w:ascii="Times New Roman" w:hAnsi="Times New Roman"/>
                <w:color w:val="000000"/>
              </w:rPr>
              <w:t xml:space="preserve">           1.132,20 </w:t>
            </w:r>
          </w:p>
        </w:tc>
        <w:tc>
          <w:tcPr>
            <w:tcW w:w="1418" w:type="dxa"/>
            <w:vAlign w:val="bottom"/>
          </w:tcPr>
          <w:p w:rsidR="009E0BA5" w:rsidRPr="00CB43E9" w:rsidRDefault="009E0BA5" w:rsidP="001D1530">
            <w:pPr>
              <w:jc w:val="center"/>
              <w:rPr>
                <w:rFonts w:ascii="Times New Roman" w:eastAsia="Times New Roman" w:hAnsi="Times New Roman"/>
                <w:color w:val="000000"/>
              </w:rPr>
            </w:pPr>
            <w:r w:rsidRPr="00BA3D8D">
              <w:rPr>
                <w:rFonts w:ascii="Times New Roman" w:hAnsi="Times New Roman"/>
              </w:rPr>
              <w:t>45.312,03</w:t>
            </w:r>
          </w:p>
        </w:tc>
      </w:tr>
      <w:tr w:rsidR="009E0BA5" w:rsidRPr="00CB43E9" w:rsidTr="001D1530">
        <w:trPr>
          <w:trHeight w:hRule="exact" w:val="279"/>
        </w:trPr>
        <w:tc>
          <w:tcPr>
            <w:tcW w:w="10349" w:type="dxa"/>
            <w:gridSpan w:val="8"/>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b/>
                <w:bCs/>
                <w:color w:val="000000"/>
              </w:rPr>
              <w:t>Execução Física</w:t>
            </w:r>
          </w:p>
        </w:tc>
      </w:tr>
      <w:tr w:rsidR="009E0BA5" w:rsidRPr="00CB43E9" w:rsidTr="001D1530">
        <w:trPr>
          <w:trHeight w:hRule="exact" w:val="279"/>
        </w:trPr>
        <w:tc>
          <w:tcPr>
            <w:tcW w:w="4679" w:type="dxa"/>
            <w:gridSpan w:val="4"/>
            <w:vMerge w:val="restart"/>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p>
        </w:tc>
      </w:tr>
      <w:tr w:rsidR="009E0BA5" w:rsidRPr="00CB43E9" w:rsidTr="001D1530">
        <w:trPr>
          <w:trHeight w:hRule="exact" w:val="370"/>
        </w:trPr>
        <w:tc>
          <w:tcPr>
            <w:tcW w:w="4679" w:type="dxa"/>
            <w:gridSpan w:val="4"/>
            <w:vMerge/>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CB43E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Realizado</w:t>
            </w:r>
          </w:p>
        </w:tc>
      </w:tr>
      <w:tr w:rsidR="009E0BA5" w:rsidRPr="00CB43E9" w:rsidTr="001D1530">
        <w:trPr>
          <w:trHeight w:hRule="exact" w:val="279"/>
        </w:trPr>
        <w:tc>
          <w:tcPr>
            <w:tcW w:w="4679" w:type="dxa"/>
            <w:gridSpan w:val="4"/>
          </w:tcPr>
          <w:p w:rsidR="009E0BA5" w:rsidRPr="00CB43E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capacitada</w:t>
            </w:r>
          </w:p>
        </w:tc>
        <w:tc>
          <w:tcPr>
            <w:tcW w:w="1417" w:type="dxa"/>
          </w:tcPr>
          <w:p w:rsidR="009E0BA5" w:rsidRPr="00CB43E9" w:rsidRDefault="009E0BA5" w:rsidP="001D1530">
            <w:pPr>
              <w:rPr>
                <w:rFonts w:ascii="Times New Roman" w:eastAsia="Times New Roman" w:hAnsi="Times New Roman"/>
                <w:color w:val="000000"/>
              </w:rPr>
            </w:pPr>
            <w:r>
              <w:rPr>
                <w:rFonts w:ascii="Times New Roman" w:eastAsia="Times New Roman" w:hAnsi="Times New Roman"/>
                <w:color w:val="000000"/>
              </w:rPr>
              <w:t>unidade</w:t>
            </w:r>
          </w:p>
        </w:tc>
        <w:tc>
          <w:tcPr>
            <w:tcW w:w="1418" w:type="dxa"/>
          </w:tcPr>
          <w:p w:rsidR="009E0BA5" w:rsidRPr="00CB43E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40,00</w:t>
            </w:r>
          </w:p>
        </w:tc>
        <w:tc>
          <w:tcPr>
            <w:tcW w:w="1417" w:type="dxa"/>
          </w:tcPr>
          <w:p w:rsidR="009E0BA5" w:rsidRPr="00CB43E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40,00</w:t>
            </w:r>
          </w:p>
        </w:tc>
        <w:tc>
          <w:tcPr>
            <w:tcW w:w="1418" w:type="dxa"/>
          </w:tcPr>
          <w:p w:rsidR="009E0BA5" w:rsidRPr="00CB43E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40,00</w:t>
            </w:r>
          </w:p>
        </w:tc>
      </w:tr>
      <w:tr w:rsidR="009E0BA5" w:rsidRPr="00CB43E9" w:rsidTr="001D1530">
        <w:trPr>
          <w:trHeight w:hRule="exact" w:val="279"/>
        </w:trPr>
        <w:tc>
          <w:tcPr>
            <w:tcW w:w="10349" w:type="dxa"/>
            <w:gridSpan w:val="8"/>
            <w:shd w:val="clear" w:color="auto" w:fill="A6A6A6" w:themeFill="background1" w:themeFillShade="A6"/>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b/>
                <w:bCs/>
                <w:color w:val="000000"/>
              </w:rPr>
              <w:t>Restos a Pagar Não processados - Exercícios Anteriores</w:t>
            </w:r>
          </w:p>
        </w:tc>
      </w:tr>
      <w:tr w:rsidR="009E0BA5" w:rsidRPr="00CB43E9" w:rsidTr="001D1530">
        <w:trPr>
          <w:trHeight w:hRule="exact" w:val="279"/>
        </w:trPr>
        <w:tc>
          <w:tcPr>
            <w:tcW w:w="4679" w:type="dxa"/>
            <w:gridSpan w:val="4"/>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b/>
                <w:bCs/>
                <w:color w:val="000000"/>
              </w:rPr>
              <w:t>Execução Física - Metas</w:t>
            </w:r>
          </w:p>
        </w:tc>
      </w:tr>
      <w:tr w:rsidR="009E0BA5" w:rsidRPr="00CB43E9" w:rsidTr="001D1530">
        <w:trPr>
          <w:trHeight w:hRule="exact" w:val="576"/>
        </w:trPr>
        <w:tc>
          <w:tcPr>
            <w:tcW w:w="1702" w:type="dxa"/>
            <w:shd w:val="clear" w:color="auto" w:fill="D9D9D9" w:themeFill="background1" w:themeFillShade="D9"/>
            <w:vAlign w:val="center"/>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Realizada</w:t>
            </w:r>
          </w:p>
        </w:tc>
      </w:tr>
      <w:tr w:rsidR="009E0BA5" w:rsidRPr="00CB43E9" w:rsidTr="001D1530">
        <w:trPr>
          <w:trHeight w:hRule="exact" w:val="279"/>
        </w:trPr>
        <w:tc>
          <w:tcPr>
            <w:tcW w:w="1702" w:type="dxa"/>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                     41.956,09 </w:t>
            </w:r>
          </w:p>
        </w:tc>
        <w:tc>
          <w:tcPr>
            <w:tcW w:w="1559" w:type="dxa"/>
            <w:gridSpan w:val="2"/>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xml:space="preserve">                      7.691,50 </w:t>
            </w:r>
          </w:p>
        </w:tc>
        <w:tc>
          <w:tcPr>
            <w:tcW w:w="1418" w:type="dxa"/>
          </w:tcPr>
          <w:p w:rsidR="009E0BA5" w:rsidRPr="00CB43E9" w:rsidRDefault="009E0BA5" w:rsidP="001D1530">
            <w:pPr>
              <w:jc w:val="center"/>
              <w:rPr>
                <w:rFonts w:ascii="Times New Roman" w:eastAsia="Times New Roman" w:hAnsi="Times New Roman"/>
                <w:color w:val="000000"/>
              </w:rPr>
            </w:pPr>
            <w:r w:rsidRPr="00CB43E9">
              <w:rPr>
                <w:rFonts w:ascii="Times New Roman" w:eastAsia="Times New Roman" w:hAnsi="Times New Roman"/>
                <w:color w:val="000000"/>
              </w:rPr>
              <w:t> </w:t>
            </w:r>
          </w:p>
        </w:tc>
        <w:tc>
          <w:tcPr>
            <w:tcW w:w="2835" w:type="dxa"/>
            <w:gridSpan w:val="2"/>
          </w:tcPr>
          <w:p w:rsidR="009E0BA5" w:rsidRPr="00CB43E9" w:rsidRDefault="009E0BA5" w:rsidP="001D1530">
            <w:pPr>
              <w:jc w:val="center"/>
              <w:rPr>
                <w:rFonts w:ascii="Times New Roman" w:eastAsia="Times New Roman" w:hAnsi="Times New Roman"/>
                <w:color w:val="000000"/>
              </w:rPr>
            </w:pPr>
          </w:p>
        </w:tc>
        <w:tc>
          <w:tcPr>
            <w:tcW w:w="1417" w:type="dxa"/>
          </w:tcPr>
          <w:p w:rsidR="009E0BA5" w:rsidRPr="00CB43E9" w:rsidRDefault="009E0BA5" w:rsidP="001D1530">
            <w:pPr>
              <w:jc w:val="center"/>
              <w:rPr>
                <w:rFonts w:ascii="Times New Roman" w:eastAsia="Times New Roman" w:hAnsi="Times New Roman"/>
                <w:color w:val="000000"/>
              </w:rPr>
            </w:pPr>
          </w:p>
        </w:tc>
        <w:tc>
          <w:tcPr>
            <w:tcW w:w="1418" w:type="dxa"/>
          </w:tcPr>
          <w:p w:rsidR="009E0BA5" w:rsidRPr="00CB43E9"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8" w:name="_Toc38402835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14</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2012</w:t>
      </w:r>
      <w:bookmarkEnd w:id="128"/>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2012</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420"/>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5F3F08">
              <w:rPr>
                <w:rFonts w:ascii="Times New Roman" w:eastAsia="Times New Roman" w:hAnsi="Times New Roman"/>
                <w:color w:val="000000"/>
              </w:rPr>
              <w:t>Auxilio alimentação aos Servidores Civis, Empregados e Militares</w:t>
            </w:r>
          </w:p>
        </w:tc>
      </w:tr>
      <w:tr w:rsidR="009E0BA5" w:rsidRPr="00FF7259" w:rsidTr="001D1530">
        <w:trPr>
          <w:trHeight w:hRule="exact" w:val="43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b/>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2109</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b/>
                <w:noProof/>
              </w:rPr>
            </w:pP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 Sim      (  x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sidRPr="005F3F08">
              <w:rPr>
                <w:rFonts w:ascii="Times New Roman" w:hAnsi="Times New Roman"/>
                <w:color w:val="000000"/>
              </w:rPr>
              <w:t>3</w:t>
            </w:r>
            <w:r>
              <w:rPr>
                <w:rFonts w:ascii="Times New Roman" w:hAnsi="Times New Roman"/>
                <w:color w:val="000000"/>
              </w:rPr>
              <w:t>.</w:t>
            </w:r>
            <w:r w:rsidRPr="005F3F08">
              <w:rPr>
                <w:rFonts w:ascii="Times New Roman" w:hAnsi="Times New Roman"/>
                <w:color w:val="000000"/>
              </w:rPr>
              <w:t>960</w:t>
            </w:r>
            <w:r>
              <w:rPr>
                <w:rFonts w:ascii="Times New Roman" w:hAnsi="Times New Roman"/>
                <w:color w:val="000000"/>
              </w:rPr>
              <w:t>.0</w:t>
            </w:r>
            <w:r w:rsidRPr="005F3F08">
              <w:rPr>
                <w:rFonts w:ascii="Times New Roman" w:hAnsi="Times New Roman"/>
                <w:color w:val="000000"/>
              </w:rPr>
              <w:t>00</w:t>
            </w:r>
            <w:r>
              <w:rPr>
                <w:rFonts w:ascii="Times New Roman" w:hAnsi="Times New Roman"/>
                <w:color w:val="000000"/>
              </w:rPr>
              <w:t>,00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sidRPr="005F3F08">
              <w:rPr>
                <w:rFonts w:ascii="Times New Roman" w:hAnsi="Times New Roman"/>
                <w:color w:val="000000"/>
              </w:rPr>
              <w:t>5</w:t>
            </w:r>
            <w:r>
              <w:rPr>
                <w:rFonts w:ascii="Times New Roman" w:hAnsi="Times New Roman"/>
                <w:color w:val="000000"/>
              </w:rPr>
              <w:t>.</w:t>
            </w:r>
            <w:r w:rsidRPr="005F3F08">
              <w:rPr>
                <w:rFonts w:ascii="Times New Roman" w:hAnsi="Times New Roman"/>
                <w:color w:val="000000"/>
              </w:rPr>
              <w:t>253</w:t>
            </w:r>
            <w:r>
              <w:rPr>
                <w:rFonts w:ascii="Times New Roman" w:hAnsi="Times New Roman"/>
                <w:color w:val="000000"/>
              </w:rPr>
              <w:t>.</w:t>
            </w:r>
            <w:r w:rsidRPr="005F3F08">
              <w:rPr>
                <w:rFonts w:ascii="Times New Roman" w:hAnsi="Times New Roman"/>
                <w:color w:val="000000"/>
              </w:rPr>
              <w:t>700</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5.211.366,79</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5.211.366,79</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5.211.366,79</w:t>
            </w:r>
          </w:p>
        </w:tc>
        <w:tc>
          <w:tcPr>
            <w:tcW w:w="1417" w:type="dxa"/>
            <w:vAlign w:val="bottom"/>
          </w:tcPr>
          <w:p w:rsidR="009E0BA5" w:rsidRPr="00FF7259" w:rsidRDefault="009E0BA5" w:rsidP="001D1530">
            <w:pPr>
              <w:jc w:val="center"/>
              <w:rPr>
                <w:rFonts w:ascii="Times New Roman" w:eastAsia="Times New Roman" w:hAnsi="Times New Roman"/>
                <w:color w:val="000000"/>
              </w:rPr>
            </w:pPr>
          </w:p>
        </w:tc>
        <w:tc>
          <w:tcPr>
            <w:tcW w:w="1418" w:type="dxa"/>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1.086,00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1.084,00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1.084,00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p>
        </w:tc>
        <w:tc>
          <w:tcPr>
            <w:tcW w:w="1417" w:type="dxa"/>
          </w:tcPr>
          <w:p w:rsidR="009E0BA5" w:rsidRPr="00FF7259" w:rsidRDefault="009E0BA5" w:rsidP="001D1530">
            <w:pPr>
              <w:jc w:val="center"/>
              <w:rPr>
                <w:rFonts w:ascii="Times New Roman" w:eastAsia="Times New Roman" w:hAnsi="Times New Roman"/>
                <w:color w:val="000000"/>
              </w:rPr>
            </w:pPr>
          </w:p>
        </w:tc>
        <w:tc>
          <w:tcPr>
            <w:tcW w:w="1418" w:type="dxa"/>
          </w:tcPr>
          <w:p w:rsidR="009E0BA5" w:rsidRPr="00FF7259"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29" w:name="_Toc384028358"/>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15</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2010</w:t>
      </w:r>
      <w:bookmarkEnd w:id="129"/>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2010</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420"/>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3B14BD">
              <w:rPr>
                <w:rFonts w:ascii="Times New Roman" w:eastAsia="Times New Roman" w:hAnsi="Times New Roman"/>
                <w:color w:val="000000"/>
              </w:rPr>
              <w:t>Assistência Pré-Escolar aos Dependentes dos Servidores Civis, Empregados e Militares</w:t>
            </w:r>
          </w:p>
        </w:tc>
      </w:tr>
      <w:tr w:rsidR="009E0BA5" w:rsidRPr="00FF7259" w:rsidTr="001D1530">
        <w:trPr>
          <w:trHeight w:hRule="exact" w:val="85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4428E2" w:rsidRDefault="009E0BA5" w:rsidP="001D1530">
            <w:pPr>
              <w:jc w:val="both"/>
              <w:rPr>
                <w:rFonts w:ascii="Times New Roman" w:hAnsi="Times New Roman"/>
                <w:noProof/>
              </w:rPr>
            </w:pPr>
            <w:r w:rsidRPr="004428E2">
              <w:rPr>
                <w:rFonts w:ascii="Times New Roman" w:hAnsi="Times New Roman"/>
                <w:noProof/>
              </w:rPr>
              <w:t>Concessão do beneficio de assistência pré-escolar pago diretamente no contra-cheque, a partir de requerimento, aos servidores e empregados públicos federais, inclusive pessoal contratado por tempo determinado , que tenham filhos em idade pré-escolar.</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2109</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62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4428E2" w:rsidRDefault="009E0BA5" w:rsidP="001D1530">
            <w:pPr>
              <w:rPr>
                <w:rFonts w:ascii="Times New Roman" w:hAnsi="Times New Roman"/>
                <w:noProof/>
              </w:rPr>
            </w:pPr>
            <w:r w:rsidRPr="004428E2">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 Sim      (  x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180.0</w:t>
            </w:r>
            <w:r w:rsidRPr="005F3F08">
              <w:rPr>
                <w:rFonts w:ascii="Times New Roman" w:hAnsi="Times New Roman"/>
                <w:color w:val="000000"/>
              </w:rPr>
              <w:t>00</w:t>
            </w:r>
            <w:r>
              <w:rPr>
                <w:rFonts w:ascii="Times New Roman" w:hAnsi="Times New Roman"/>
                <w:color w:val="000000"/>
              </w:rPr>
              <w:t>,00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200.000</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196.664,30</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196.664,30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196.664,30</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Crianças atendidas</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227,00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217,00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217,00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p>
        </w:tc>
        <w:tc>
          <w:tcPr>
            <w:tcW w:w="1417" w:type="dxa"/>
          </w:tcPr>
          <w:p w:rsidR="009E0BA5" w:rsidRPr="00FF7259" w:rsidRDefault="009E0BA5" w:rsidP="001D1530">
            <w:pPr>
              <w:jc w:val="center"/>
              <w:rPr>
                <w:rFonts w:ascii="Times New Roman" w:eastAsia="Times New Roman" w:hAnsi="Times New Roman"/>
                <w:color w:val="000000"/>
              </w:rPr>
            </w:pPr>
          </w:p>
        </w:tc>
        <w:tc>
          <w:tcPr>
            <w:tcW w:w="1418" w:type="dxa"/>
          </w:tcPr>
          <w:p w:rsidR="009E0BA5" w:rsidRPr="00FF7259"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0" w:name="_Toc384028359"/>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16</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6380</w:t>
      </w:r>
      <w:bookmarkEnd w:id="130"/>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6380</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420"/>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FF3335">
              <w:rPr>
                <w:rFonts w:ascii="Times New Roman" w:eastAsia="Times New Roman" w:hAnsi="Times New Roman"/>
                <w:color w:val="000000"/>
              </w:rPr>
              <w:t>Fomento ao desenvolvimento da Educação Profissional e Tecnologica</w:t>
            </w:r>
          </w:p>
        </w:tc>
      </w:tr>
      <w:tr w:rsidR="009E0BA5" w:rsidRPr="00FF7259" w:rsidTr="001D1530">
        <w:trPr>
          <w:trHeight w:hRule="exact" w:val="28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2031</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28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noProof/>
              </w:rPr>
            </w:pPr>
            <w:r w:rsidRPr="00FF7259">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 Sim      (  x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700.0</w:t>
            </w:r>
            <w:r w:rsidRPr="005F3F08">
              <w:rPr>
                <w:rFonts w:ascii="Times New Roman" w:hAnsi="Times New Roman"/>
                <w:color w:val="000000"/>
              </w:rPr>
              <w:t>00</w:t>
            </w:r>
            <w:r>
              <w:rPr>
                <w:rFonts w:ascii="Times New Roman" w:hAnsi="Times New Roman"/>
                <w:color w:val="000000"/>
              </w:rPr>
              <w:t>,00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700.000</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555.485,23</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343.762,82</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339.475,35</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Atender os campi do IFAM</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5,00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5,00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5,00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p>
        </w:tc>
        <w:tc>
          <w:tcPr>
            <w:tcW w:w="1417" w:type="dxa"/>
          </w:tcPr>
          <w:p w:rsidR="009E0BA5" w:rsidRPr="00FF7259" w:rsidRDefault="009E0BA5" w:rsidP="001D1530">
            <w:pPr>
              <w:jc w:val="center"/>
              <w:rPr>
                <w:rFonts w:ascii="Times New Roman" w:eastAsia="Times New Roman" w:hAnsi="Times New Roman"/>
                <w:color w:val="000000"/>
              </w:rPr>
            </w:pPr>
          </w:p>
        </w:tc>
        <w:tc>
          <w:tcPr>
            <w:tcW w:w="1418" w:type="dxa"/>
          </w:tcPr>
          <w:p w:rsidR="009E0BA5" w:rsidRPr="00FF7259"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1" w:name="_Toc384028360"/>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17</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2004</w:t>
      </w:r>
      <w:bookmarkEnd w:id="131"/>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2004</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70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78519A">
              <w:rPr>
                <w:rFonts w:ascii="Times New Roman" w:eastAsia="Times New Roman" w:hAnsi="Times New Roman"/>
                <w:color w:val="000000"/>
              </w:rPr>
              <w:t>Assistência Médica e Odontologica aos Servidores Civis, Empregados, Militares e seus dependentes</w:t>
            </w:r>
          </w:p>
        </w:tc>
      </w:tr>
      <w:tr w:rsidR="009E0BA5" w:rsidRPr="00FF7259" w:rsidTr="001D1530">
        <w:trPr>
          <w:trHeight w:hRule="exact" w:val="28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2109</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28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noProof/>
              </w:rPr>
            </w:pPr>
            <w:r w:rsidRPr="00FF7259">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 Sim      (  x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1.236.316,00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1.295.000</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1.251.237,60</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1.251.237,60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1.251.237,60</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947,00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496,00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496,00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p>
        </w:tc>
        <w:tc>
          <w:tcPr>
            <w:tcW w:w="1417" w:type="dxa"/>
          </w:tcPr>
          <w:p w:rsidR="009E0BA5" w:rsidRPr="00FF7259" w:rsidRDefault="009E0BA5" w:rsidP="001D1530">
            <w:pPr>
              <w:jc w:val="center"/>
              <w:rPr>
                <w:rFonts w:ascii="Times New Roman" w:eastAsia="Times New Roman" w:hAnsi="Times New Roman"/>
                <w:color w:val="000000"/>
              </w:rPr>
            </w:pPr>
          </w:p>
        </w:tc>
        <w:tc>
          <w:tcPr>
            <w:tcW w:w="1418" w:type="dxa"/>
          </w:tcPr>
          <w:p w:rsidR="009E0BA5" w:rsidRPr="00FF7259" w:rsidRDefault="009E0BA5" w:rsidP="001D1530">
            <w:pPr>
              <w:jc w:val="center"/>
              <w:rPr>
                <w:rFonts w:ascii="Times New Roman" w:eastAsia="Times New Roman" w:hAnsi="Times New Roman"/>
                <w:color w:val="000000"/>
              </w:rPr>
            </w:pPr>
          </w:p>
        </w:tc>
      </w:tr>
    </w:tbl>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Default="009E0BA5" w:rsidP="009E0BA5">
      <w:pPr>
        <w:ind w:firstLine="708"/>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2" w:name="_Toc38402836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18</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2011</w:t>
      </w:r>
      <w:bookmarkEnd w:id="132"/>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2011</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420"/>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8415DF">
              <w:rPr>
                <w:rFonts w:ascii="Times New Roman" w:eastAsia="Times New Roman" w:hAnsi="Times New Roman"/>
                <w:color w:val="000000"/>
              </w:rPr>
              <w:t>Auxilio Transporte aos Servidores Civis, Empregados e Militares</w:t>
            </w:r>
          </w:p>
        </w:tc>
      </w:tr>
      <w:tr w:rsidR="009E0BA5" w:rsidRPr="00FF7259" w:rsidTr="001D1530">
        <w:trPr>
          <w:trHeight w:hRule="exact" w:val="28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2109</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28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noProof/>
              </w:rPr>
            </w:pPr>
            <w:r w:rsidRPr="00FF7259">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 Sim      (  x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959.016,00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759.016</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659.058,83</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659.058,83</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659.058,83</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444,00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637,00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637,00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p>
        </w:tc>
        <w:tc>
          <w:tcPr>
            <w:tcW w:w="1417" w:type="dxa"/>
          </w:tcPr>
          <w:p w:rsidR="009E0BA5" w:rsidRPr="00FF7259" w:rsidRDefault="009E0BA5" w:rsidP="001D1530">
            <w:pPr>
              <w:jc w:val="center"/>
              <w:rPr>
                <w:rFonts w:ascii="Times New Roman" w:eastAsia="Times New Roman" w:hAnsi="Times New Roman"/>
                <w:color w:val="000000"/>
              </w:rPr>
            </w:pPr>
          </w:p>
        </w:tc>
        <w:tc>
          <w:tcPr>
            <w:tcW w:w="1418" w:type="dxa"/>
          </w:tcPr>
          <w:p w:rsidR="009E0BA5" w:rsidRPr="00FF7259" w:rsidRDefault="009E0BA5" w:rsidP="001D1530">
            <w:pPr>
              <w:jc w:val="center"/>
              <w:rPr>
                <w:rFonts w:ascii="Times New Roman" w:eastAsia="Times New Roman" w:hAnsi="Times New Roman"/>
                <w:color w:val="000000"/>
              </w:rPr>
            </w:pP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3" w:name="_Toc38402836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19</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20rj</w:t>
      </w:r>
      <w:bookmarkEnd w:id="133"/>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20rj</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70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394C5A">
              <w:rPr>
                <w:rFonts w:ascii="Times New Roman" w:eastAsia="Times New Roman" w:hAnsi="Times New Roman"/>
                <w:color w:val="000000"/>
              </w:rPr>
              <w:t>Apoio a Capacitação e formação Inicial e Continuada de Professores, Profissionais, Funcionários e Gestores para Educação Básica.</w:t>
            </w:r>
          </w:p>
        </w:tc>
      </w:tr>
      <w:tr w:rsidR="009E0BA5" w:rsidRPr="00FF7259" w:rsidTr="001D1530">
        <w:trPr>
          <w:trHeight w:hRule="exact" w:val="28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2003</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28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noProof/>
              </w:rPr>
            </w:pPr>
            <w:r w:rsidRPr="00FF7259">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xml:space="preserve">(    ) Sim      (   </w:t>
            </w:r>
            <w:r w:rsidRPr="00FF7259">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965.680,00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1.866.659</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607.991,03</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606.741,83</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606.741,83</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0</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1.249,20</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220,00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220,00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220,00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w:t>
            </w:r>
            <w:r>
              <w:rPr>
                <w:rFonts w:ascii="Times New Roman" w:eastAsia="Times New Roman" w:hAnsi="Times New Roman"/>
                <w:color w:val="000000"/>
              </w:rPr>
              <w:t>214.786,34</w:t>
            </w: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217.786,34</w:t>
            </w: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p>
        </w:tc>
        <w:tc>
          <w:tcPr>
            <w:tcW w:w="2835" w:type="dxa"/>
            <w:gridSpan w:val="2"/>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217.786,34</w:t>
            </w: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4" w:name="_Toc38402836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20</w:t>
      </w:r>
      <w:r w:rsidRPr="00BA3D8D">
        <w:rPr>
          <w:rFonts w:ascii="Times New Roman" w:hAnsi="Times New Roman"/>
          <w:sz w:val="20"/>
          <w:szCs w:val="20"/>
        </w:rPr>
        <w:fldChar w:fldCharType="end"/>
      </w:r>
      <w:r w:rsidRPr="00BA3D8D">
        <w:rPr>
          <w:rFonts w:ascii="Times New Roman" w:hAnsi="Times New Roman"/>
          <w:sz w:val="20"/>
          <w:szCs w:val="20"/>
        </w:rPr>
        <w:t xml:space="preserve"> Quadro A.2.2.3.1 - Ações - OFSS Código 4572</w:t>
      </w:r>
      <w:bookmarkEnd w:id="134"/>
    </w:p>
    <w:tbl>
      <w:tblPr>
        <w:tblStyle w:val="Tabelacomgrade"/>
        <w:tblW w:w="10349" w:type="dxa"/>
        <w:tblInd w:w="-856" w:type="dxa"/>
        <w:tblLayout w:type="fixed"/>
        <w:tblLook w:val="04A0" w:firstRow="1" w:lastRow="0" w:firstColumn="1" w:lastColumn="0" w:noHBand="0" w:noVBand="1"/>
      </w:tblPr>
      <w:tblGrid>
        <w:gridCol w:w="1702"/>
        <w:gridCol w:w="709"/>
        <w:gridCol w:w="850"/>
        <w:gridCol w:w="1418"/>
        <w:gridCol w:w="1417"/>
        <w:gridCol w:w="1418"/>
        <w:gridCol w:w="1417"/>
        <w:gridCol w:w="1418"/>
      </w:tblGrid>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Identificação da Ação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Código</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 xml:space="preserve">4572                                     </w:t>
            </w:r>
            <w:r w:rsidRPr="00FF7259">
              <w:rPr>
                <w:rFonts w:ascii="Times New Roman" w:eastAsia="Times New Roman" w:hAnsi="Times New Roman"/>
                <w:color w:val="000000"/>
              </w:rPr>
              <w:t xml:space="preserve">                                                                         </w:t>
            </w:r>
            <w:r w:rsidRPr="00FF7259">
              <w:rPr>
                <w:rFonts w:ascii="Times New Roman" w:eastAsia="Times New Roman" w:hAnsi="Times New Roman"/>
                <w:b/>
                <w:color w:val="000000"/>
              </w:rPr>
              <w:t xml:space="preserve">Tipo: </w:t>
            </w:r>
            <w:r w:rsidRPr="00FF7259">
              <w:rPr>
                <w:rFonts w:ascii="Times New Roman" w:eastAsia="Times New Roman" w:hAnsi="Times New Roman"/>
                <w:color w:val="000000"/>
              </w:rPr>
              <w:t>Finalístico</w:t>
            </w:r>
          </w:p>
        </w:tc>
      </w:tr>
      <w:tr w:rsidR="009E0BA5" w:rsidRPr="00FF7259" w:rsidTr="001D1530">
        <w:trPr>
          <w:trHeight w:hRule="exact" w:val="70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Título</w:t>
            </w:r>
          </w:p>
        </w:tc>
        <w:tc>
          <w:tcPr>
            <w:tcW w:w="7938" w:type="dxa"/>
            <w:gridSpan w:val="6"/>
          </w:tcPr>
          <w:p w:rsidR="009E0BA5" w:rsidRPr="00FF7259" w:rsidRDefault="009E0BA5" w:rsidP="001D1530">
            <w:pPr>
              <w:rPr>
                <w:rFonts w:ascii="Times New Roman" w:hAnsi="Times New Roman"/>
                <w:b/>
                <w:noProof/>
              </w:rPr>
            </w:pPr>
            <w:r w:rsidRPr="007A4069">
              <w:rPr>
                <w:rFonts w:ascii="Times New Roman" w:eastAsia="Times New Roman" w:hAnsi="Times New Roman"/>
                <w:color w:val="000000"/>
              </w:rPr>
              <w:t>Capacitação de Servidores Públicos Federais em Processo de Qualificação e Requalificação.</w:t>
            </w:r>
          </w:p>
        </w:tc>
      </w:tr>
      <w:tr w:rsidR="009E0BA5" w:rsidRPr="00FF7259" w:rsidTr="001D1530">
        <w:trPr>
          <w:trHeight w:hRule="exact" w:val="285"/>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Iniciativa</w:t>
            </w:r>
          </w:p>
        </w:tc>
        <w:tc>
          <w:tcPr>
            <w:tcW w:w="7938" w:type="dxa"/>
            <w:gridSpan w:val="6"/>
          </w:tcPr>
          <w:p w:rsidR="009E0BA5" w:rsidRPr="00FF7259" w:rsidRDefault="009E0BA5" w:rsidP="001D1530">
            <w:pPr>
              <w:jc w:val="both"/>
              <w:rPr>
                <w:rFonts w:ascii="Times New Roman" w:hAnsi="Times New Roman"/>
                <w:noProof/>
              </w:rPr>
            </w:pP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Objetivo</w:t>
            </w:r>
          </w:p>
        </w:tc>
        <w:tc>
          <w:tcPr>
            <w:tcW w:w="7938" w:type="dxa"/>
            <w:gridSpan w:val="6"/>
          </w:tcPr>
          <w:p w:rsidR="009E0BA5" w:rsidRPr="00FF7259" w:rsidRDefault="009E0BA5" w:rsidP="001D1530">
            <w:pPr>
              <w:tabs>
                <w:tab w:val="left" w:pos="4650"/>
              </w:tabs>
              <w:rPr>
                <w:rFonts w:ascii="Times New Roman" w:hAnsi="Times New Roman"/>
                <w:b/>
                <w:noProof/>
              </w:rPr>
            </w:pPr>
            <w:r w:rsidRPr="00FF7259">
              <w:rPr>
                <w:rFonts w:ascii="Times New Roman" w:hAnsi="Times New Roman"/>
                <w:b/>
                <w:noProof/>
              </w:rPr>
              <w:tab/>
              <w:t>Código</w:t>
            </w:r>
          </w:p>
        </w:tc>
      </w:tr>
      <w:tr w:rsidR="009E0BA5" w:rsidRPr="00FF7259" w:rsidTr="001D1530">
        <w:trPr>
          <w:trHeight w:hRule="exact" w:val="284"/>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Programa</w:t>
            </w:r>
          </w:p>
        </w:tc>
        <w:tc>
          <w:tcPr>
            <w:tcW w:w="7938" w:type="dxa"/>
            <w:gridSpan w:val="6"/>
          </w:tcPr>
          <w:p w:rsidR="009E0BA5" w:rsidRPr="00FF7259" w:rsidRDefault="009E0BA5" w:rsidP="001D1530">
            <w:pPr>
              <w:rPr>
                <w:rFonts w:ascii="Times New Roman" w:hAnsi="Times New Roman"/>
                <w:b/>
                <w:noProof/>
              </w:rPr>
            </w:pPr>
            <w:r>
              <w:rPr>
                <w:rFonts w:ascii="Times New Roman" w:eastAsia="Times New Roman" w:hAnsi="Times New Roman"/>
                <w:color w:val="000000"/>
              </w:rPr>
              <w:t>2109</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Código:  </w:t>
            </w:r>
            <w:r w:rsidRPr="00FF7259">
              <w:rPr>
                <w:rFonts w:ascii="Times New Roman" w:eastAsia="Times New Roman" w:hAnsi="Times New Roman"/>
                <w:color w:val="000000"/>
              </w:rPr>
              <w:t xml:space="preserve">         </w:t>
            </w:r>
            <w:r w:rsidRPr="00FF7259">
              <w:rPr>
                <w:rFonts w:ascii="Times New Roman" w:eastAsia="Times New Roman" w:hAnsi="Times New Roman"/>
                <w:b/>
                <w:bCs/>
                <w:color w:val="000000"/>
              </w:rPr>
              <w:t xml:space="preserve">     Tipo:</w:t>
            </w:r>
          </w:p>
        </w:tc>
      </w:tr>
      <w:tr w:rsidR="009E0BA5" w:rsidRPr="00FF7259" w:rsidTr="001D1530">
        <w:trPr>
          <w:trHeight w:hRule="exact" w:val="282"/>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Unidade Orçamentária</w:t>
            </w:r>
          </w:p>
        </w:tc>
        <w:tc>
          <w:tcPr>
            <w:tcW w:w="7938" w:type="dxa"/>
            <w:gridSpan w:val="6"/>
          </w:tcPr>
          <w:p w:rsidR="009E0BA5" w:rsidRPr="00FF7259" w:rsidRDefault="009E0BA5" w:rsidP="001D1530">
            <w:pPr>
              <w:rPr>
                <w:rFonts w:ascii="Times New Roman" w:hAnsi="Times New Roman"/>
                <w:noProof/>
              </w:rPr>
            </w:pPr>
            <w:r w:rsidRPr="00FF7259">
              <w:rPr>
                <w:rFonts w:ascii="Times New Roman" w:hAnsi="Times New Roman"/>
                <w:noProof/>
              </w:rPr>
              <w:t>26403</w:t>
            </w:r>
          </w:p>
        </w:tc>
      </w:tr>
      <w:tr w:rsidR="009E0BA5" w:rsidRPr="00FF7259" w:rsidTr="001D1530">
        <w:trPr>
          <w:trHeight w:hRule="exact" w:val="549"/>
        </w:trPr>
        <w:tc>
          <w:tcPr>
            <w:tcW w:w="2411" w:type="dxa"/>
            <w:gridSpan w:val="2"/>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b/>
                <w:bCs/>
                <w:color w:val="000000"/>
              </w:rPr>
              <w:t>Ação Prioritária</w:t>
            </w:r>
          </w:p>
        </w:tc>
        <w:tc>
          <w:tcPr>
            <w:tcW w:w="7938" w:type="dxa"/>
            <w:gridSpan w:val="6"/>
          </w:tcPr>
          <w:p w:rsidR="009E0BA5" w:rsidRPr="00FF7259" w:rsidRDefault="009E0BA5" w:rsidP="001D1530">
            <w:pPr>
              <w:jc w:val="center"/>
              <w:rPr>
                <w:rFonts w:ascii="Times New Roman" w:hAnsi="Times New Roman"/>
                <w:b/>
                <w:noProof/>
              </w:rPr>
            </w:pPr>
            <w:r>
              <w:rPr>
                <w:rFonts w:ascii="Times New Roman" w:eastAsia="Times New Roman" w:hAnsi="Times New Roman"/>
                <w:color w:val="000000"/>
              </w:rPr>
              <w:t xml:space="preserve">(    ) Sim      (  x </w:t>
            </w:r>
            <w:r w:rsidRPr="00FF7259">
              <w:rPr>
                <w:rFonts w:ascii="Times New Roman" w:eastAsia="Times New Roman" w:hAnsi="Times New Roman"/>
                <w:color w:val="000000"/>
              </w:rPr>
              <w:t xml:space="preserve">  )Não      Caso positivo: (     )PAC                     (     ) Brasil sem Miséria</w:t>
            </w:r>
          </w:p>
        </w:tc>
      </w:tr>
      <w:tr w:rsidR="009E0BA5" w:rsidRPr="00FF7259" w:rsidTr="001D1530">
        <w:trPr>
          <w:trHeight w:hRule="exact" w:val="284"/>
        </w:trPr>
        <w:tc>
          <w:tcPr>
            <w:tcW w:w="10349" w:type="dxa"/>
            <w:gridSpan w:val="8"/>
            <w:shd w:val="clear" w:color="auto" w:fill="A6A6A6" w:themeFill="background1" w:themeFillShade="A6"/>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Lei Orçamentária 2013</w:t>
            </w:r>
          </w:p>
        </w:tc>
      </w:tr>
      <w:tr w:rsidR="009E0BA5" w:rsidRPr="00FF7259" w:rsidTr="001D1530">
        <w:trPr>
          <w:trHeight w:hRule="exact" w:val="284"/>
        </w:trPr>
        <w:tc>
          <w:tcPr>
            <w:tcW w:w="10349" w:type="dxa"/>
            <w:gridSpan w:val="8"/>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b/>
                <w:bCs/>
                <w:color w:val="000000"/>
              </w:rPr>
              <w:t>Execução Orçamentária e Financeira</w:t>
            </w:r>
          </w:p>
        </w:tc>
      </w:tr>
      <w:tr w:rsidR="009E0BA5" w:rsidRPr="00FF7259" w:rsidTr="001D1530">
        <w:trPr>
          <w:trHeight w:hRule="exact" w:val="284"/>
        </w:trPr>
        <w:tc>
          <w:tcPr>
            <w:tcW w:w="3261"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 xml:space="preserve">        Dotação</w:t>
            </w:r>
          </w:p>
        </w:tc>
        <w:tc>
          <w:tcPr>
            <w:tcW w:w="4253" w:type="dxa"/>
            <w:gridSpan w:val="3"/>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Despesa</w:t>
            </w:r>
          </w:p>
        </w:tc>
        <w:tc>
          <w:tcPr>
            <w:tcW w:w="2835"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Restos a Pagar inscritos 2013</w:t>
            </w:r>
          </w:p>
        </w:tc>
      </w:tr>
      <w:tr w:rsidR="009E0BA5" w:rsidRPr="00FF7259" w:rsidTr="001D1530">
        <w:trPr>
          <w:trHeight w:hRule="exact" w:val="583"/>
        </w:trPr>
        <w:tc>
          <w:tcPr>
            <w:tcW w:w="1702"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Inicial</w:t>
            </w:r>
          </w:p>
        </w:tc>
        <w:tc>
          <w:tcPr>
            <w:tcW w:w="1559" w:type="dxa"/>
            <w:gridSpan w:val="2"/>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Final</w:t>
            </w:r>
          </w:p>
        </w:tc>
        <w:tc>
          <w:tcPr>
            <w:tcW w:w="1418"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Empenhada</w:t>
            </w:r>
          </w:p>
        </w:tc>
        <w:tc>
          <w:tcPr>
            <w:tcW w:w="1417" w:type="dxa"/>
            <w:shd w:val="clear" w:color="auto" w:fill="D9D9D9" w:themeFill="background1" w:themeFillShade="D9"/>
          </w:tcPr>
          <w:p w:rsidR="009E0BA5" w:rsidRPr="00FF7259" w:rsidRDefault="009E0BA5" w:rsidP="001D1530">
            <w:pPr>
              <w:rPr>
                <w:rFonts w:ascii="Times New Roman" w:hAnsi="Times New Roman"/>
                <w:b/>
                <w:noProof/>
              </w:rPr>
            </w:pPr>
            <w:r w:rsidRPr="00FF7259">
              <w:rPr>
                <w:rFonts w:ascii="Times New Roman" w:eastAsia="Times New Roman" w:hAnsi="Times New Roman"/>
                <w:color w:val="000000"/>
              </w:rPr>
              <w:t>Liquidada</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Paga</w:t>
            </w:r>
          </w:p>
        </w:tc>
        <w:tc>
          <w:tcPr>
            <w:tcW w:w="1417" w:type="dxa"/>
            <w:shd w:val="clear" w:color="auto" w:fill="D9D9D9" w:themeFill="background1" w:themeFillShade="D9"/>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Processados</w:t>
            </w:r>
          </w:p>
        </w:tc>
        <w:tc>
          <w:tcPr>
            <w:tcW w:w="1418" w:type="dxa"/>
            <w:shd w:val="clear" w:color="auto" w:fill="D9D9D9" w:themeFill="background1" w:themeFillShade="D9"/>
          </w:tcPr>
          <w:p w:rsidR="009E0BA5" w:rsidRPr="00FF7259" w:rsidRDefault="009E0BA5" w:rsidP="001D1530">
            <w:pPr>
              <w:jc w:val="center"/>
              <w:rPr>
                <w:rFonts w:ascii="Times New Roman" w:hAnsi="Times New Roman"/>
                <w:b/>
                <w:noProof/>
              </w:rPr>
            </w:pPr>
            <w:r w:rsidRPr="00FF7259">
              <w:rPr>
                <w:rFonts w:ascii="Times New Roman" w:eastAsia="Times New Roman" w:hAnsi="Times New Roman"/>
                <w:color w:val="000000"/>
              </w:rPr>
              <w:t>Não Processados</w:t>
            </w:r>
          </w:p>
        </w:tc>
      </w:tr>
      <w:tr w:rsidR="009E0BA5" w:rsidRPr="00FF7259" w:rsidTr="001D1530">
        <w:trPr>
          <w:trHeight w:hRule="exact" w:val="279"/>
        </w:trPr>
        <w:tc>
          <w:tcPr>
            <w:tcW w:w="1702"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835.000,00</w:t>
            </w:r>
            <w:r w:rsidRPr="00FF7259">
              <w:rPr>
                <w:rFonts w:ascii="Times New Roman" w:hAnsi="Times New Roman"/>
                <w:color w:val="000000"/>
              </w:rPr>
              <w:t xml:space="preserve"> </w:t>
            </w:r>
          </w:p>
        </w:tc>
        <w:tc>
          <w:tcPr>
            <w:tcW w:w="1559" w:type="dxa"/>
            <w:gridSpan w:val="2"/>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1.285.552</w:t>
            </w:r>
            <w:r w:rsidRPr="00FF7259">
              <w:rPr>
                <w:rFonts w:ascii="Times New Roman" w:hAnsi="Times New Roman"/>
                <w:color w:val="000000"/>
              </w:rPr>
              <w:t xml:space="preserve">,00 </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249.688,23</w:t>
            </w:r>
            <w:r w:rsidRPr="00FF7259">
              <w:rPr>
                <w:rFonts w:ascii="Times New Roman" w:hAnsi="Times New Roman"/>
                <w:color w:val="000000"/>
              </w:rPr>
              <w:t xml:space="preserve">     </w:t>
            </w:r>
            <w:r>
              <w:rPr>
                <w:rFonts w:ascii="Times New Roman" w:hAnsi="Times New Roman"/>
                <w:color w:val="000000"/>
              </w:rPr>
              <w:t>5.211.366,79</w:t>
            </w:r>
            <w:r w:rsidRPr="00FF7259">
              <w:rPr>
                <w:rFonts w:ascii="Times New Roman" w:hAnsi="Times New Roman"/>
                <w:color w:val="000000"/>
              </w:rPr>
              <w:t xml:space="preserve"> </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190.228,19</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hAnsi="Times New Roman"/>
                <w:color w:val="000000"/>
              </w:rPr>
              <w:t>187.951,07</w:t>
            </w:r>
          </w:p>
        </w:tc>
        <w:tc>
          <w:tcPr>
            <w:tcW w:w="1417"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2.277,12</w:t>
            </w:r>
          </w:p>
        </w:tc>
        <w:tc>
          <w:tcPr>
            <w:tcW w:w="1418" w:type="dxa"/>
            <w:vAlign w:val="bottom"/>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59.460,04</w:t>
            </w:r>
          </w:p>
        </w:tc>
      </w:tr>
      <w:tr w:rsidR="009E0BA5" w:rsidRPr="00FF7259" w:rsidTr="001D1530">
        <w:trPr>
          <w:trHeight w:hRule="exact" w:val="279"/>
        </w:trPr>
        <w:tc>
          <w:tcPr>
            <w:tcW w:w="10349" w:type="dxa"/>
            <w:gridSpan w:val="8"/>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w:t>
            </w:r>
          </w:p>
        </w:tc>
      </w:tr>
      <w:tr w:rsidR="009E0BA5" w:rsidRPr="00FF7259" w:rsidTr="001D1530">
        <w:trPr>
          <w:trHeight w:hRule="exact" w:val="279"/>
        </w:trPr>
        <w:tc>
          <w:tcPr>
            <w:tcW w:w="4679" w:type="dxa"/>
            <w:gridSpan w:val="4"/>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vMerge w:val="restart"/>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Montante</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r>
      <w:tr w:rsidR="009E0BA5" w:rsidRPr="00FF7259" w:rsidTr="001D1530">
        <w:trPr>
          <w:trHeight w:hRule="exact" w:val="370"/>
        </w:trPr>
        <w:tc>
          <w:tcPr>
            <w:tcW w:w="4679" w:type="dxa"/>
            <w:gridSpan w:val="4"/>
            <w:vMerge/>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p>
        </w:tc>
        <w:tc>
          <w:tcPr>
            <w:tcW w:w="1417" w:type="dxa"/>
            <w:vMerge/>
            <w:shd w:val="clear" w:color="auto" w:fill="D9D9D9" w:themeFill="background1" w:themeFillShade="D9"/>
            <w:vAlign w:val="bottom"/>
          </w:tcPr>
          <w:p w:rsidR="009E0BA5" w:rsidRPr="00FF7259" w:rsidRDefault="009E0BA5" w:rsidP="001D1530">
            <w:pPr>
              <w:rPr>
                <w:rFonts w:ascii="Times New Roman" w:eastAsia="Times New Roman" w:hAnsi="Times New Roman"/>
                <w:color w:val="000000"/>
              </w:rPr>
            </w:pP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Previsto</w:t>
            </w:r>
          </w:p>
        </w:tc>
        <w:tc>
          <w:tcPr>
            <w:tcW w:w="1417"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Reprogramado </w:t>
            </w:r>
          </w:p>
        </w:tc>
        <w:tc>
          <w:tcPr>
            <w:tcW w:w="1418" w:type="dxa"/>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Realizado</w:t>
            </w:r>
          </w:p>
        </w:tc>
      </w:tr>
      <w:tr w:rsidR="009E0BA5" w:rsidRPr="00FF7259" w:rsidTr="001D1530">
        <w:trPr>
          <w:trHeight w:hRule="exact" w:val="279"/>
        </w:trPr>
        <w:tc>
          <w:tcPr>
            <w:tcW w:w="4679" w:type="dxa"/>
            <w:gridSpan w:val="4"/>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Pessoa beneficiada</w:t>
            </w:r>
          </w:p>
        </w:tc>
        <w:tc>
          <w:tcPr>
            <w:tcW w:w="1417" w:type="dxa"/>
          </w:tcPr>
          <w:p w:rsidR="009E0BA5" w:rsidRPr="00FF7259" w:rsidRDefault="009E0BA5" w:rsidP="001D1530">
            <w:pPr>
              <w:rPr>
                <w:rFonts w:ascii="Times New Roman" w:eastAsia="Times New Roman" w:hAnsi="Times New Roman"/>
                <w:color w:val="000000"/>
              </w:rPr>
            </w:pPr>
            <w:r>
              <w:rPr>
                <w:rFonts w:ascii="Times New Roman" w:eastAsia="Times New Roman" w:hAnsi="Times New Roman"/>
                <w:color w:val="000000"/>
              </w:rPr>
              <w:t xml:space="preserve">   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230,00</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89,00</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89,00</w:t>
            </w:r>
          </w:p>
        </w:tc>
      </w:tr>
      <w:tr w:rsidR="009E0BA5" w:rsidRPr="00FF7259" w:rsidTr="001D1530">
        <w:trPr>
          <w:trHeight w:hRule="exact" w:val="279"/>
        </w:trPr>
        <w:tc>
          <w:tcPr>
            <w:tcW w:w="10349" w:type="dxa"/>
            <w:gridSpan w:val="8"/>
            <w:shd w:val="clear" w:color="auto" w:fill="A6A6A6" w:themeFill="background1" w:themeFillShade="A6"/>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Restos a Pagar Não processados - Exercícios Anteriores</w:t>
            </w:r>
          </w:p>
        </w:tc>
      </w:tr>
      <w:tr w:rsidR="009E0BA5" w:rsidRPr="00FF7259" w:rsidTr="001D1530">
        <w:trPr>
          <w:trHeight w:hRule="exact" w:val="279"/>
        </w:trPr>
        <w:tc>
          <w:tcPr>
            <w:tcW w:w="4679"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Orçamentária e Financeira</w:t>
            </w:r>
          </w:p>
        </w:tc>
        <w:tc>
          <w:tcPr>
            <w:tcW w:w="5670" w:type="dxa"/>
            <w:gridSpan w:val="4"/>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b/>
                <w:bCs/>
                <w:color w:val="000000"/>
              </w:rPr>
              <w:t>Execução Física - Metas</w:t>
            </w:r>
          </w:p>
        </w:tc>
      </w:tr>
      <w:tr w:rsidR="009E0BA5" w:rsidRPr="00FF7259" w:rsidTr="001D1530">
        <w:trPr>
          <w:trHeight w:hRule="exact" w:val="576"/>
        </w:trPr>
        <w:tc>
          <w:tcPr>
            <w:tcW w:w="1702"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em 1/1/2013 </w:t>
            </w:r>
          </w:p>
        </w:tc>
        <w:tc>
          <w:tcPr>
            <w:tcW w:w="1559" w:type="dxa"/>
            <w:gridSpan w:val="2"/>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Liquidado  </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Valor Cancelado  </w:t>
            </w:r>
          </w:p>
        </w:tc>
        <w:tc>
          <w:tcPr>
            <w:tcW w:w="2835" w:type="dxa"/>
            <w:gridSpan w:val="2"/>
            <w:shd w:val="clear" w:color="auto" w:fill="D9D9D9" w:themeFill="background1" w:themeFillShade="D9"/>
            <w:vAlign w:val="bottom"/>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Descrição da Meta</w:t>
            </w:r>
          </w:p>
        </w:tc>
        <w:tc>
          <w:tcPr>
            <w:tcW w:w="1417"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Unidade de medida</w:t>
            </w:r>
          </w:p>
        </w:tc>
        <w:tc>
          <w:tcPr>
            <w:tcW w:w="1418" w:type="dxa"/>
            <w:shd w:val="clear" w:color="auto" w:fill="D9D9D9" w:themeFill="background1" w:themeFillShade="D9"/>
            <w:vAlign w:val="center"/>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Realizada</w:t>
            </w:r>
          </w:p>
        </w:tc>
      </w:tr>
      <w:tr w:rsidR="009E0BA5" w:rsidRPr="00FF7259" w:rsidTr="001D1530">
        <w:trPr>
          <w:trHeight w:hRule="exact" w:val="279"/>
        </w:trPr>
        <w:tc>
          <w:tcPr>
            <w:tcW w:w="1702"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xml:space="preserve">           </w:t>
            </w:r>
            <w:r>
              <w:rPr>
                <w:rFonts w:ascii="Times New Roman" w:eastAsia="Times New Roman" w:hAnsi="Times New Roman"/>
                <w:color w:val="000000"/>
              </w:rPr>
              <w:t>137.739,45</w:t>
            </w:r>
            <w:r w:rsidRPr="00FF7259">
              <w:rPr>
                <w:rFonts w:ascii="Times New Roman" w:eastAsia="Times New Roman" w:hAnsi="Times New Roman"/>
                <w:color w:val="000000"/>
              </w:rPr>
              <w:t xml:space="preserve">          41.956,09 </w:t>
            </w:r>
          </w:p>
        </w:tc>
        <w:tc>
          <w:tcPr>
            <w:tcW w:w="1559" w:type="dxa"/>
            <w:gridSpan w:val="2"/>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67.820,86</w:t>
            </w:r>
            <w:r w:rsidRPr="00FF7259">
              <w:rPr>
                <w:rFonts w:ascii="Times New Roman" w:eastAsia="Times New Roman" w:hAnsi="Times New Roman"/>
                <w:color w:val="000000"/>
              </w:rPr>
              <w:t xml:space="preserve">                      7.691,50 </w:t>
            </w:r>
          </w:p>
        </w:tc>
        <w:tc>
          <w:tcPr>
            <w:tcW w:w="1418" w:type="dxa"/>
          </w:tcPr>
          <w:p w:rsidR="009E0BA5" w:rsidRPr="00FF7259" w:rsidRDefault="009E0BA5" w:rsidP="001D1530">
            <w:pPr>
              <w:jc w:val="center"/>
              <w:rPr>
                <w:rFonts w:ascii="Times New Roman" w:eastAsia="Times New Roman" w:hAnsi="Times New Roman"/>
                <w:color w:val="000000"/>
              </w:rPr>
            </w:pPr>
            <w:r w:rsidRPr="00FF7259">
              <w:rPr>
                <w:rFonts w:ascii="Times New Roman" w:eastAsia="Times New Roman" w:hAnsi="Times New Roman"/>
                <w:color w:val="000000"/>
              </w:rPr>
              <w:t> </w:t>
            </w:r>
            <w:r>
              <w:rPr>
                <w:rFonts w:ascii="Times New Roman" w:eastAsia="Times New Roman" w:hAnsi="Times New Roman"/>
                <w:color w:val="000000"/>
              </w:rPr>
              <w:t>-</w:t>
            </w:r>
          </w:p>
        </w:tc>
        <w:tc>
          <w:tcPr>
            <w:tcW w:w="2835" w:type="dxa"/>
            <w:gridSpan w:val="2"/>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Servidor Capacitado</w:t>
            </w:r>
          </w:p>
        </w:tc>
        <w:tc>
          <w:tcPr>
            <w:tcW w:w="1417"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unidade</w:t>
            </w:r>
          </w:p>
        </w:tc>
        <w:tc>
          <w:tcPr>
            <w:tcW w:w="1418" w:type="dxa"/>
          </w:tcPr>
          <w:p w:rsidR="009E0BA5" w:rsidRPr="00FF7259" w:rsidRDefault="009E0BA5" w:rsidP="001D1530">
            <w:pPr>
              <w:jc w:val="center"/>
              <w:rPr>
                <w:rFonts w:ascii="Times New Roman" w:eastAsia="Times New Roman" w:hAnsi="Times New Roman"/>
                <w:color w:val="000000"/>
              </w:rPr>
            </w:pPr>
            <w:r>
              <w:rPr>
                <w:rFonts w:ascii="Times New Roman" w:eastAsia="Times New Roman" w:hAnsi="Times New Roman"/>
                <w:color w:val="000000"/>
              </w:rPr>
              <w:t>89,00</w:t>
            </w:r>
          </w:p>
        </w:tc>
      </w:tr>
    </w:tbl>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Default="009E0BA5" w:rsidP="009E0BA5">
      <w:pPr>
        <w:rPr>
          <w:rFonts w:ascii="Times New Roman" w:hAnsi="Times New Roman"/>
          <w:noProof/>
          <w:sz w:val="24"/>
          <w:szCs w:val="24"/>
        </w:rPr>
      </w:pPr>
    </w:p>
    <w:p w:rsidR="009E0BA5" w:rsidRPr="00BA3D8D" w:rsidRDefault="009E0BA5" w:rsidP="009E0BA5">
      <w:pPr>
        <w:rPr>
          <w:rFonts w:ascii="Times New Roman" w:hAnsi="Times New Roman"/>
          <w:noProof/>
          <w:sz w:val="20"/>
          <w:szCs w:val="20"/>
        </w:rPr>
      </w:pPr>
    </w:p>
    <w:p w:rsidR="009E0BA5" w:rsidRPr="00BA3D8D" w:rsidRDefault="009E0BA5" w:rsidP="009E0BA5">
      <w:pPr>
        <w:pStyle w:val="Legenda"/>
        <w:keepNext/>
        <w:rPr>
          <w:rFonts w:ascii="Times New Roman" w:hAnsi="Times New Roman"/>
          <w:sz w:val="20"/>
          <w:szCs w:val="20"/>
        </w:rPr>
      </w:pPr>
      <w:bookmarkStart w:id="135" w:name="_Toc38402836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21</w:t>
      </w:r>
      <w:r w:rsidRPr="00BA3D8D">
        <w:rPr>
          <w:rFonts w:ascii="Times New Roman" w:hAnsi="Times New Roman"/>
          <w:sz w:val="20"/>
          <w:szCs w:val="20"/>
        </w:rPr>
        <w:fldChar w:fldCharType="end"/>
      </w:r>
      <w:r w:rsidRPr="00BA3D8D">
        <w:rPr>
          <w:rFonts w:ascii="Times New Roman" w:hAnsi="Times New Roman"/>
          <w:sz w:val="20"/>
          <w:szCs w:val="20"/>
        </w:rPr>
        <w:t xml:space="preserve"> Quadro A.2.2.3.3 – Ações não previstas LOA 2013 – Registros a Pagar – OFSS Código 1H10</w:t>
      </w:r>
      <w:bookmarkEnd w:id="135"/>
    </w:p>
    <w:tbl>
      <w:tblPr>
        <w:tblStyle w:val="Tabelacomgrade"/>
        <w:tblW w:w="0" w:type="auto"/>
        <w:tblLook w:val="04A0" w:firstRow="1" w:lastRow="0" w:firstColumn="1" w:lastColumn="0" w:noHBand="0" w:noVBand="1"/>
      </w:tblPr>
      <w:tblGrid>
        <w:gridCol w:w="2247"/>
        <w:gridCol w:w="1039"/>
        <w:gridCol w:w="1311"/>
        <w:gridCol w:w="1304"/>
        <w:gridCol w:w="1287"/>
        <w:gridCol w:w="1306"/>
      </w:tblGrid>
      <w:tr w:rsidR="009E0BA5" w:rsidRPr="00150EA7" w:rsidTr="001D1530">
        <w:trPr>
          <w:trHeight w:hRule="exact" w:val="702"/>
        </w:trPr>
        <w:tc>
          <w:tcPr>
            <w:tcW w:w="8494" w:type="dxa"/>
            <w:gridSpan w:val="6"/>
            <w:shd w:val="clear" w:color="auto" w:fill="BFBFBF" w:themeFill="background1" w:themeFillShade="BF"/>
          </w:tcPr>
          <w:p w:rsidR="009E0BA5" w:rsidRPr="00BA3D8D" w:rsidRDefault="009E0BA5" w:rsidP="001D1530">
            <w:pPr>
              <w:jc w:val="center"/>
              <w:rPr>
                <w:rFonts w:ascii="Times New Roman" w:hAnsi="Times New Roman"/>
                <w:noProof/>
              </w:rPr>
            </w:pPr>
            <w:r w:rsidRPr="00150EA7">
              <w:rPr>
                <w:rFonts w:ascii="Times New Roman" w:eastAsia="Times New Roman" w:hAnsi="Times New Roman"/>
                <w:b/>
                <w:bCs/>
                <w:color w:val="000000"/>
              </w:rPr>
              <w:t>Identificação da Ação</w:t>
            </w:r>
          </w:p>
        </w:tc>
      </w:tr>
      <w:tr w:rsidR="009E0BA5" w:rsidRPr="00150EA7" w:rsidTr="001D1530">
        <w:trPr>
          <w:trHeight w:hRule="exact" w:val="556"/>
        </w:trPr>
        <w:tc>
          <w:tcPr>
            <w:tcW w:w="2247" w:type="dxa"/>
            <w:shd w:val="clear" w:color="auto" w:fill="F2F2F2" w:themeFill="background1" w:themeFillShade="F2"/>
          </w:tcPr>
          <w:p w:rsidR="009E0BA5" w:rsidRPr="00BA3D8D" w:rsidRDefault="009E0BA5" w:rsidP="001D1530">
            <w:pPr>
              <w:rPr>
                <w:rFonts w:ascii="Times New Roman" w:hAnsi="Times New Roman"/>
                <w:noProof/>
              </w:rPr>
            </w:pPr>
            <w:r w:rsidRPr="00150EA7">
              <w:rPr>
                <w:rFonts w:ascii="Times New Roman" w:eastAsia="Times New Roman" w:hAnsi="Times New Roman"/>
                <w:b/>
                <w:bCs/>
                <w:color w:val="000000"/>
              </w:rPr>
              <w:t>Código</w:t>
            </w:r>
          </w:p>
        </w:tc>
        <w:tc>
          <w:tcPr>
            <w:tcW w:w="6247" w:type="dxa"/>
            <w:gridSpan w:val="5"/>
          </w:tcPr>
          <w:p w:rsidR="009E0BA5" w:rsidRPr="00BA3D8D" w:rsidRDefault="009E0BA5" w:rsidP="001D1530">
            <w:pPr>
              <w:rPr>
                <w:rFonts w:ascii="Times New Roman" w:hAnsi="Times New Roman"/>
                <w:noProof/>
              </w:rPr>
            </w:pPr>
            <w:r w:rsidRPr="00150EA7">
              <w:rPr>
                <w:rFonts w:ascii="Times New Roman" w:eastAsia="Times New Roman" w:hAnsi="Times New Roman"/>
                <w:color w:val="000000"/>
              </w:rPr>
              <w:t xml:space="preserve">1H10                                                                               </w:t>
            </w:r>
            <w:r w:rsidRPr="00BA3D8D">
              <w:rPr>
                <w:rFonts w:ascii="Times New Roman" w:eastAsia="Times New Roman" w:hAnsi="Times New Roman"/>
                <w:b/>
                <w:color w:val="000000"/>
              </w:rPr>
              <w:t>Tipo:</w:t>
            </w:r>
            <w:r w:rsidRPr="00150EA7">
              <w:rPr>
                <w:rFonts w:ascii="Times New Roman" w:eastAsia="Times New Roman" w:hAnsi="Times New Roman"/>
                <w:color w:val="000000"/>
              </w:rPr>
              <w:t xml:space="preserve"> VER</w:t>
            </w:r>
          </w:p>
        </w:tc>
      </w:tr>
      <w:tr w:rsidR="009E0BA5" w:rsidRPr="00150EA7" w:rsidTr="001D1530">
        <w:trPr>
          <w:trHeight w:hRule="exact" w:val="567"/>
        </w:trPr>
        <w:tc>
          <w:tcPr>
            <w:tcW w:w="2247" w:type="dxa"/>
            <w:shd w:val="clear" w:color="auto" w:fill="F2F2F2" w:themeFill="background1" w:themeFillShade="F2"/>
          </w:tcPr>
          <w:p w:rsidR="009E0BA5" w:rsidRPr="00BA3D8D" w:rsidRDefault="009E0BA5" w:rsidP="001D1530">
            <w:pPr>
              <w:rPr>
                <w:rFonts w:ascii="Times New Roman" w:hAnsi="Times New Roman"/>
                <w:noProof/>
              </w:rPr>
            </w:pPr>
            <w:r w:rsidRPr="00150EA7">
              <w:rPr>
                <w:rFonts w:ascii="Times New Roman" w:eastAsia="Times New Roman" w:hAnsi="Times New Roman"/>
                <w:b/>
                <w:bCs/>
                <w:color w:val="000000"/>
              </w:rPr>
              <w:t>Título</w:t>
            </w:r>
          </w:p>
        </w:tc>
        <w:tc>
          <w:tcPr>
            <w:tcW w:w="6247" w:type="dxa"/>
            <w:gridSpan w:val="5"/>
          </w:tcPr>
          <w:p w:rsidR="009E0BA5" w:rsidRPr="00BA3D8D" w:rsidRDefault="009E0BA5" w:rsidP="001D1530">
            <w:pPr>
              <w:rPr>
                <w:rFonts w:ascii="Times New Roman" w:hAnsi="Times New Roman"/>
                <w:noProof/>
              </w:rPr>
            </w:pPr>
            <w:r w:rsidRPr="00BA3D8D">
              <w:rPr>
                <w:rFonts w:ascii="Times New Roman" w:hAnsi="Times New Roman"/>
              </w:rPr>
              <w:t>Construção, ampliação, reforma, aquisição de equipamentos e mobiliários das novas Instituições Federais de Educação Profissional e Tecnológica.</w:t>
            </w:r>
          </w:p>
        </w:tc>
      </w:tr>
      <w:tr w:rsidR="009E0BA5" w:rsidRPr="00150EA7" w:rsidTr="001D1530">
        <w:trPr>
          <w:trHeight w:hRule="exact" w:val="567"/>
        </w:trPr>
        <w:tc>
          <w:tcPr>
            <w:tcW w:w="2247" w:type="dxa"/>
            <w:shd w:val="clear" w:color="auto" w:fill="F2F2F2" w:themeFill="background1" w:themeFillShade="F2"/>
          </w:tcPr>
          <w:p w:rsidR="009E0BA5" w:rsidRPr="00BA3D8D" w:rsidRDefault="009E0BA5" w:rsidP="001D1530">
            <w:pPr>
              <w:rPr>
                <w:rFonts w:ascii="Times New Roman" w:hAnsi="Times New Roman"/>
                <w:noProof/>
              </w:rPr>
            </w:pPr>
            <w:r w:rsidRPr="00150EA7">
              <w:rPr>
                <w:rFonts w:ascii="Times New Roman" w:eastAsia="Times New Roman" w:hAnsi="Times New Roman"/>
                <w:b/>
                <w:bCs/>
                <w:color w:val="000000"/>
              </w:rPr>
              <w:t>Programa</w:t>
            </w:r>
          </w:p>
        </w:tc>
        <w:tc>
          <w:tcPr>
            <w:tcW w:w="3654" w:type="dxa"/>
            <w:gridSpan w:val="3"/>
          </w:tcPr>
          <w:p w:rsidR="009E0BA5" w:rsidRPr="00BA3D8D" w:rsidRDefault="009E0BA5" w:rsidP="001D1530">
            <w:pPr>
              <w:spacing w:after="0"/>
              <w:rPr>
                <w:rFonts w:ascii="Times New Roman" w:hAnsi="Times New Roman"/>
                <w:noProof/>
              </w:rPr>
            </w:pPr>
            <w:r w:rsidRPr="00150EA7">
              <w:rPr>
                <w:rFonts w:ascii="Times New Roman" w:eastAsia="Times New Roman" w:hAnsi="Times New Roman"/>
                <w:color w:val="000000"/>
              </w:rPr>
              <w:t xml:space="preserve">Desenvolvimento da Educação Profissional  e Tecnológica </w:t>
            </w:r>
          </w:p>
        </w:tc>
        <w:tc>
          <w:tcPr>
            <w:tcW w:w="2593" w:type="dxa"/>
            <w:gridSpan w:val="2"/>
          </w:tcPr>
          <w:p w:rsidR="009E0BA5" w:rsidRPr="00150EA7" w:rsidRDefault="009E0BA5" w:rsidP="001D1530">
            <w:pPr>
              <w:spacing w:after="0" w:line="240" w:lineRule="auto"/>
              <w:rPr>
                <w:rFonts w:ascii="Times New Roman" w:eastAsia="Times New Roman" w:hAnsi="Times New Roman"/>
                <w:color w:val="000000"/>
              </w:rPr>
            </w:pPr>
            <w:r w:rsidRPr="00BA3D8D">
              <w:rPr>
                <w:rFonts w:ascii="Times New Roman" w:eastAsia="Times New Roman" w:hAnsi="Times New Roman"/>
                <w:b/>
                <w:color w:val="000000"/>
              </w:rPr>
              <w:t>Código:</w:t>
            </w:r>
            <w:r w:rsidRPr="00150EA7">
              <w:rPr>
                <w:rFonts w:ascii="Times New Roman" w:eastAsia="Times New Roman" w:hAnsi="Times New Roman"/>
                <w:color w:val="000000"/>
              </w:rPr>
              <w:t>1062</w:t>
            </w:r>
          </w:p>
          <w:p w:rsidR="009E0BA5" w:rsidRPr="00BA3D8D" w:rsidRDefault="009E0BA5" w:rsidP="001D1530">
            <w:pPr>
              <w:spacing w:after="0" w:line="240" w:lineRule="auto"/>
              <w:rPr>
                <w:rFonts w:ascii="Times New Roman" w:hAnsi="Times New Roman"/>
                <w:noProof/>
              </w:rPr>
            </w:pPr>
            <w:r w:rsidRPr="00150EA7">
              <w:rPr>
                <w:rFonts w:ascii="Times New Roman" w:eastAsia="Times New Roman" w:hAnsi="Times New Roman"/>
                <w:color w:val="000000"/>
              </w:rPr>
              <w:t xml:space="preserve"> </w:t>
            </w:r>
            <w:r w:rsidRPr="00BA3D8D">
              <w:rPr>
                <w:rFonts w:ascii="Times New Roman" w:eastAsia="Times New Roman" w:hAnsi="Times New Roman"/>
                <w:b/>
                <w:color w:val="000000"/>
              </w:rPr>
              <w:t>Tipo:</w:t>
            </w:r>
            <w:r w:rsidRPr="00150EA7">
              <w:rPr>
                <w:rFonts w:ascii="Times New Roman" w:eastAsia="Times New Roman" w:hAnsi="Times New Roman"/>
                <w:color w:val="000000"/>
              </w:rPr>
              <w:t xml:space="preserve"> Finalístico</w:t>
            </w:r>
          </w:p>
        </w:tc>
      </w:tr>
      <w:tr w:rsidR="009E0BA5" w:rsidRPr="00150EA7" w:rsidTr="001D1530">
        <w:trPr>
          <w:trHeight w:hRule="exact" w:val="284"/>
        </w:trPr>
        <w:tc>
          <w:tcPr>
            <w:tcW w:w="2247" w:type="dxa"/>
            <w:shd w:val="clear" w:color="auto" w:fill="F2F2F2" w:themeFill="background1" w:themeFillShade="F2"/>
          </w:tcPr>
          <w:p w:rsidR="009E0BA5" w:rsidRPr="00BA3D8D" w:rsidRDefault="009E0BA5" w:rsidP="001D1530">
            <w:pPr>
              <w:rPr>
                <w:rFonts w:ascii="Times New Roman" w:hAnsi="Times New Roman"/>
                <w:noProof/>
              </w:rPr>
            </w:pPr>
            <w:r w:rsidRPr="00150EA7">
              <w:rPr>
                <w:rFonts w:ascii="Times New Roman" w:eastAsia="Times New Roman" w:hAnsi="Times New Roman"/>
                <w:b/>
                <w:bCs/>
                <w:color w:val="000000"/>
              </w:rPr>
              <w:t>Unidade Orçamentária</w:t>
            </w:r>
          </w:p>
        </w:tc>
        <w:tc>
          <w:tcPr>
            <w:tcW w:w="6247" w:type="dxa"/>
            <w:gridSpan w:val="5"/>
          </w:tcPr>
          <w:p w:rsidR="009E0BA5" w:rsidRDefault="009E0BA5" w:rsidP="001D1530">
            <w:pPr>
              <w:spacing w:after="0" w:line="240" w:lineRule="auto"/>
              <w:rPr>
                <w:rFonts w:ascii="Times New Roman" w:eastAsia="Times New Roman" w:hAnsi="Times New Roman"/>
                <w:color w:val="000000"/>
              </w:rPr>
            </w:pPr>
            <w:r w:rsidRPr="00396E75">
              <w:rPr>
                <w:rFonts w:ascii="Times New Roman" w:eastAsia="Times New Roman" w:hAnsi="Times New Roman"/>
                <w:color w:val="000000"/>
              </w:rPr>
              <w:t>26403 – Instituto Federal do Amazonas</w:t>
            </w:r>
          </w:p>
          <w:p w:rsidR="009E0BA5" w:rsidRPr="00BA3D8D" w:rsidRDefault="009E0BA5" w:rsidP="001D1530">
            <w:pPr>
              <w:spacing w:after="0" w:line="240" w:lineRule="auto"/>
              <w:rPr>
                <w:rFonts w:ascii="Times New Roman" w:hAnsi="Times New Roman"/>
                <w:noProof/>
              </w:rPr>
            </w:pPr>
            <w:r w:rsidRPr="00150EA7">
              <w:rPr>
                <w:rFonts w:ascii="Times New Roman" w:eastAsia="Times New Roman" w:hAnsi="Times New Roman"/>
                <w:color w:val="000000"/>
              </w:rPr>
              <w:t>26403 – Instituto Federal do Amazonas</w:t>
            </w:r>
          </w:p>
        </w:tc>
      </w:tr>
      <w:tr w:rsidR="009E0BA5" w:rsidRPr="00150EA7" w:rsidTr="001D1530">
        <w:trPr>
          <w:trHeight w:hRule="exact" w:val="567"/>
        </w:trPr>
        <w:tc>
          <w:tcPr>
            <w:tcW w:w="2247" w:type="dxa"/>
            <w:shd w:val="clear" w:color="auto" w:fill="F2F2F2" w:themeFill="background1" w:themeFillShade="F2"/>
          </w:tcPr>
          <w:p w:rsidR="009E0BA5" w:rsidRPr="00BA3D8D" w:rsidRDefault="009E0BA5" w:rsidP="001D1530">
            <w:pPr>
              <w:rPr>
                <w:rFonts w:ascii="Times New Roman" w:hAnsi="Times New Roman"/>
                <w:noProof/>
              </w:rPr>
            </w:pPr>
            <w:r w:rsidRPr="00396E75">
              <w:rPr>
                <w:rFonts w:ascii="Times New Roman" w:eastAsia="Times New Roman" w:hAnsi="Times New Roman"/>
                <w:b/>
                <w:bCs/>
                <w:color w:val="000000"/>
              </w:rPr>
              <w:t>Ação Prioritária</w:t>
            </w:r>
          </w:p>
        </w:tc>
        <w:tc>
          <w:tcPr>
            <w:tcW w:w="6247" w:type="dxa"/>
            <w:gridSpan w:val="5"/>
          </w:tcPr>
          <w:p w:rsidR="009E0BA5" w:rsidRDefault="009E0BA5" w:rsidP="001D1530">
            <w:pPr>
              <w:spacing w:after="0" w:line="240" w:lineRule="auto"/>
              <w:rPr>
                <w:rFonts w:ascii="Times New Roman" w:hAnsi="Times New Roman"/>
                <w:noProof/>
              </w:rPr>
            </w:pPr>
            <w:r>
              <w:rPr>
                <w:rFonts w:ascii="Times New Roman" w:hAnsi="Times New Roman"/>
                <w:noProof/>
              </w:rPr>
              <w:t>Caso Positivo</w:t>
            </w:r>
          </w:p>
          <w:p w:rsidR="009E0BA5" w:rsidRPr="00BA3D8D" w:rsidRDefault="009E0BA5" w:rsidP="001D1530">
            <w:pPr>
              <w:rPr>
                <w:rFonts w:ascii="Times New Roman" w:hAnsi="Times New Roman"/>
                <w:noProof/>
              </w:rPr>
            </w:pPr>
            <w:r>
              <w:rPr>
                <w:rFonts w:ascii="Times New Roman" w:hAnsi="Times New Roman"/>
                <w:noProof/>
              </w:rPr>
              <w:t>( x ) Sim  (   )Não     (     ) PAC            (     ) Brasil sem fronteiras</w:t>
            </w:r>
          </w:p>
        </w:tc>
      </w:tr>
      <w:tr w:rsidR="009E0BA5" w:rsidRPr="00150EA7" w:rsidTr="001D1530">
        <w:trPr>
          <w:trHeight w:val="558"/>
        </w:trPr>
        <w:tc>
          <w:tcPr>
            <w:tcW w:w="8494" w:type="dxa"/>
            <w:gridSpan w:val="6"/>
            <w:shd w:val="clear" w:color="auto" w:fill="BFBFBF" w:themeFill="background1" w:themeFillShade="BF"/>
          </w:tcPr>
          <w:p w:rsidR="009E0BA5" w:rsidRPr="00BA3D8D" w:rsidRDefault="009E0BA5" w:rsidP="001D1530">
            <w:pPr>
              <w:spacing w:after="0" w:line="240" w:lineRule="auto"/>
              <w:jc w:val="center"/>
              <w:rPr>
                <w:rFonts w:ascii="Times New Roman" w:hAnsi="Times New Roman"/>
                <w:noProof/>
              </w:rPr>
            </w:pPr>
            <w:r w:rsidRPr="00150EA7">
              <w:rPr>
                <w:rFonts w:ascii="Times New Roman" w:eastAsia="Times New Roman" w:hAnsi="Times New Roman"/>
                <w:b/>
                <w:bCs/>
                <w:color w:val="000000"/>
              </w:rPr>
              <w:t>Restos a Pagar Não processados - Exercícios Anteriores</w:t>
            </w:r>
          </w:p>
        </w:tc>
      </w:tr>
      <w:tr w:rsidR="009E0BA5" w:rsidRPr="00150EA7" w:rsidTr="001D1530">
        <w:tc>
          <w:tcPr>
            <w:tcW w:w="4597" w:type="dxa"/>
            <w:gridSpan w:val="3"/>
            <w:shd w:val="clear" w:color="auto" w:fill="F2F2F2" w:themeFill="background1" w:themeFillShade="F2"/>
          </w:tcPr>
          <w:p w:rsidR="009E0BA5" w:rsidRPr="00150EA7" w:rsidRDefault="009E0BA5" w:rsidP="001D1530">
            <w:pPr>
              <w:spacing w:after="0" w:line="240" w:lineRule="auto"/>
              <w:jc w:val="center"/>
              <w:rPr>
                <w:rFonts w:ascii="Times New Roman" w:hAnsi="Times New Roman"/>
                <w:noProof/>
              </w:rPr>
            </w:pPr>
            <w:r w:rsidRPr="00396E75">
              <w:rPr>
                <w:rFonts w:ascii="Times New Roman" w:eastAsia="Times New Roman" w:hAnsi="Times New Roman"/>
                <w:color w:val="000000"/>
              </w:rPr>
              <w:t>Execução Orçamentária e Financeira</w:t>
            </w:r>
          </w:p>
        </w:tc>
        <w:tc>
          <w:tcPr>
            <w:tcW w:w="3897" w:type="dxa"/>
            <w:gridSpan w:val="3"/>
            <w:shd w:val="clear" w:color="auto" w:fill="F2F2F2" w:themeFill="background1" w:themeFillShade="F2"/>
          </w:tcPr>
          <w:p w:rsidR="009E0BA5" w:rsidRPr="00150EA7"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Execução Física - Meta</w:t>
            </w:r>
          </w:p>
        </w:tc>
      </w:tr>
      <w:tr w:rsidR="009E0BA5" w:rsidRPr="00150EA7" w:rsidTr="001D1530">
        <w:tc>
          <w:tcPr>
            <w:tcW w:w="2247"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 xml:space="preserve"> Valor em 01/01/2013 </w:t>
            </w:r>
          </w:p>
        </w:tc>
        <w:tc>
          <w:tcPr>
            <w:tcW w:w="1039"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 xml:space="preserve"> Valor Liquidado  </w:t>
            </w:r>
          </w:p>
        </w:tc>
        <w:tc>
          <w:tcPr>
            <w:tcW w:w="1311"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 xml:space="preserve"> Valor Cancelado  </w:t>
            </w:r>
          </w:p>
        </w:tc>
        <w:tc>
          <w:tcPr>
            <w:tcW w:w="1304"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Descrição da Meta</w:t>
            </w:r>
          </w:p>
        </w:tc>
        <w:tc>
          <w:tcPr>
            <w:tcW w:w="1287"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Unidade de medida</w:t>
            </w:r>
          </w:p>
        </w:tc>
        <w:tc>
          <w:tcPr>
            <w:tcW w:w="1306" w:type="dxa"/>
            <w:shd w:val="clear" w:color="auto" w:fill="F2F2F2" w:themeFill="background1" w:themeFillShade="F2"/>
            <w:vAlign w:val="center"/>
          </w:tcPr>
          <w:p w:rsidR="009E0BA5" w:rsidRPr="00150EA7" w:rsidRDefault="009E0BA5" w:rsidP="001D1530">
            <w:pPr>
              <w:rPr>
                <w:rFonts w:ascii="Times New Roman" w:hAnsi="Times New Roman"/>
                <w:noProof/>
              </w:rPr>
            </w:pPr>
            <w:r w:rsidRPr="00396E75">
              <w:rPr>
                <w:rFonts w:ascii="Times New Roman" w:eastAsia="Times New Roman" w:hAnsi="Times New Roman"/>
                <w:color w:val="000000"/>
              </w:rPr>
              <w:t>Realizado</w:t>
            </w:r>
          </w:p>
        </w:tc>
      </w:tr>
      <w:tr w:rsidR="009E0BA5" w:rsidRPr="00150EA7" w:rsidTr="001D1530">
        <w:trPr>
          <w:trHeight w:hRule="exact" w:val="281"/>
        </w:trPr>
        <w:tc>
          <w:tcPr>
            <w:tcW w:w="2247" w:type="dxa"/>
          </w:tcPr>
          <w:p w:rsidR="009E0BA5" w:rsidRPr="00BA3D8D" w:rsidRDefault="009E0BA5" w:rsidP="001D153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225.903,94</w:t>
            </w:r>
          </w:p>
        </w:tc>
        <w:tc>
          <w:tcPr>
            <w:tcW w:w="1039" w:type="dxa"/>
            <w:vAlign w:val="bottom"/>
          </w:tcPr>
          <w:p w:rsidR="009E0BA5" w:rsidRPr="00150EA7"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60.621,32</w:t>
            </w:r>
          </w:p>
        </w:tc>
        <w:tc>
          <w:tcPr>
            <w:tcW w:w="1311" w:type="dxa"/>
          </w:tcPr>
          <w:p w:rsidR="009E0BA5" w:rsidRPr="00150EA7" w:rsidRDefault="009E0BA5" w:rsidP="001D1530">
            <w:pPr>
              <w:spacing w:after="0" w:line="240" w:lineRule="auto"/>
              <w:jc w:val="center"/>
              <w:rPr>
                <w:rFonts w:ascii="Times New Roman" w:hAnsi="Times New Roman"/>
                <w:noProof/>
              </w:rPr>
            </w:pPr>
            <w:r w:rsidRPr="00396E75">
              <w:rPr>
                <w:rFonts w:ascii="Times New Roman" w:eastAsia="Times New Roman" w:hAnsi="Times New Roman"/>
                <w:color w:val="000000"/>
              </w:rPr>
              <w:t>1.161,60</w:t>
            </w:r>
          </w:p>
        </w:tc>
        <w:tc>
          <w:tcPr>
            <w:tcW w:w="1304" w:type="dxa"/>
          </w:tcPr>
          <w:p w:rsidR="009E0BA5" w:rsidRPr="00150EA7" w:rsidRDefault="009E0BA5" w:rsidP="001D1530">
            <w:pPr>
              <w:spacing w:after="0" w:line="240" w:lineRule="auto"/>
              <w:jc w:val="center"/>
              <w:rPr>
                <w:rFonts w:ascii="Times New Roman" w:hAnsi="Times New Roman"/>
                <w:noProof/>
              </w:rPr>
            </w:pPr>
            <w:r>
              <w:rPr>
                <w:rFonts w:ascii="Times New Roman" w:eastAsia="Times New Roman" w:hAnsi="Times New Roman"/>
                <w:color w:val="000000"/>
              </w:rPr>
              <w:t>1</w:t>
            </w:r>
          </w:p>
        </w:tc>
        <w:tc>
          <w:tcPr>
            <w:tcW w:w="1287" w:type="dxa"/>
          </w:tcPr>
          <w:p w:rsidR="009E0BA5" w:rsidRPr="00150EA7" w:rsidRDefault="009E0BA5" w:rsidP="001D1530">
            <w:pPr>
              <w:spacing w:after="0" w:line="240" w:lineRule="auto"/>
              <w:jc w:val="center"/>
              <w:rPr>
                <w:rFonts w:ascii="Times New Roman" w:hAnsi="Times New Roman"/>
                <w:noProof/>
              </w:rPr>
            </w:pPr>
            <w:r>
              <w:rPr>
                <w:rFonts w:ascii="Times New Roman" w:eastAsia="Times New Roman" w:hAnsi="Times New Roman"/>
                <w:color w:val="000000"/>
              </w:rPr>
              <w:t>unidade</w:t>
            </w:r>
          </w:p>
        </w:tc>
        <w:tc>
          <w:tcPr>
            <w:tcW w:w="1306" w:type="dxa"/>
          </w:tcPr>
          <w:p w:rsidR="009E0BA5" w:rsidRPr="00150EA7" w:rsidRDefault="009E0BA5" w:rsidP="001D1530">
            <w:pPr>
              <w:spacing w:after="0" w:line="240" w:lineRule="auto"/>
              <w:jc w:val="center"/>
              <w:rPr>
                <w:rFonts w:ascii="Times New Roman" w:hAnsi="Times New Roman"/>
                <w:noProof/>
              </w:rPr>
            </w:pPr>
            <w:r>
              <w:rPr>
                <w:rFonts w:ascii="Times New Roman" w:hAnsi="Times New Roman"/>
                <w:noProof/>
              </w:rPr>
              <w:t>1</w:t>
            </w:r>
          </w:p>
        </w:tc>
      </w:tr>
    </w:tbl>
    <w:p w:rsidR="009E0BA5" w:rsidRDefault="009E0BA5" w:rsidP="009E0BA5">
      <w:pPr>
        <w:spacing w:after="0" w:line="240" w:lineRule="auto"/>
        <w:rPr>
          <w:rFonts w:ascii="Times New Roman" w:hAnsi="Times New Roman"/>
          <w:noProof/>
          <w:sz w:val="24"/>
          <w:szCs w:val="24"/>
        </w:rPr>
      </w:pPr>
    </w:p>
    <w:p w:rsidR="009E0BA5" w:rsidRDefault="009E0BA5" w:rsidP="009E0BA5">
      <w:pPr>
        <w:spacing w:after="0" w:line="240" w:lineRule="auto"/>
        <w:rPr>
          <w:rFonts w:ascii="Times New Roman" w:hAnsi="Times New Roman"/>
          <w:noProof/>
          <w:sz w:val="24"/>
          <w:szCs w:val="24"/>
        </w:rPr>
      </w:pPr>
    </w:p>
    <w:p w:rsidR="009E0BA5" w:rsidRPr="00BA3D8D" w:rsidRDefault="009E0BA5" w:rsidP="009E0BA5">
      <w:pPr>
        <w:pStyle w:val="Legenda"/>
        <w:keepNext/>
        <w:rPr>
          <w:rFonts w:ascii="Times New Roman" w:hAnsi="Times New Roman"/>
          <w:sz w:val="20"/>
          <w:szCs w:val="20"/>
        </w:rPr>
      </w:pPr>
      <w:bookmarkStart w:id="136" w:name="_Toc38402836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22</w:t>
      </w:r>
      <w:r w:rsidRPr="00BA3D8D">
        <w:rPr>
          <w:rFonts w:ascii="Times New Roman" w:hAnsi="Times New Roman"/>
          <w:sz w:val="20"/>
          <w:szCs w:val="20"/>
        </w:rPr>
        <w:fldChar w:fldCharType="end"/>
      </w:r>
      <w:r w:rsidRPr="00BA3D8D">
        <w:rPr>
          <w:rFonts w:ascii="Times New Roman" w:hAnsi="Times New Roman"/>
          <w:sz w:val="20"/>
          <w:szCs w:val="20"/>
        </w:rPr>
        <w:t xml:space="preserve"> Quadro A.2.2.3.3 – Ações não previstas LOA 2013 – Registros a Pagar – OFSS Código</w:t>
      </w:r>
      <w:r w:rsidRPr="00BA3D8D">
        <w:rPr>
          <w:rFonts w:ascii="Times New Roman" w:hAnsi="Times New Roman"/>
          <w:noProof/>
          <w:sz w:val="20"/>
          <w:szCs w:val="20"/>
        </w:rPr>
        <w:t xml:space="preserve"> 2992</w:t>
      </w:r>
      <w:bookmarkEnd w:id="136"/>
    </w:p>
    <w:tbl>
      <w:tblPr>
        <w:tblStyle w:val="Tabelacomgrade"/>
        <w:tblW w:w="0" w:type="auto"/>
        <w:tblLook w:val="04A0" w:firstRow="1" w:lastRow="0" w:firstColumn="1" w:lastColumn="0" w:noHBand="0" w:noVBand="1"/>
      </w:tblPr>
      <w:tblGrid>
        <w:gridCol w:w="2216"/>
        <w:gridCol w:w="1116"/>
        <w:gridCol w:w="1302"/>
        <w:gridCol w:w="1293"/>
        <w:gridCol w:w="1272"/>
        <w:gridCol w:w="1295"/>
      </w:tblGrid>
      <w:tr w:rsidR="009E0BA5" w:rsidRPr="00B527A8" w:rsidTr="001D1530">
        <w:trPr>
          <w:trHeight w:hRule="exact" w:val="227"/>
        </w:trPr>
        <w:tc>
          <w:tcPr>
            <w:tcW w:w="8494" w:type="dxa"/>
            <w:gridSpan w:val="6"/>
            <w:shd w:val="clear" w:color="auto" w:fill="BFBFBF" w:themeFill="background1" w:themeFillShade="BF"/>
          </w:tcPr>
          <w:p w:rsidR="009E0BA5" w:rsidRPr="00B527A8" w:rsidRDefault="009E0BA5" w:rsidP="001D1530">
            <w:pPr>
              <w:jc w:val="center"/>
              <w:rPr>
                <w:rFonts w:ascii="Times New Roman" w:hAnsi="Times New Roman"/>
                <w:noProof/>
              </w:rPr>
            </w:pPr>
            <w:r w:rsidRPr="00B527A8">
              <w:rPr>
                <w:rFonts w:ascii="Times New Roman" w:eastAsia="Times New Roman" w:hAnsi="Times New Roman"/>
                <w:b/>
                <w:bCs/>
                <w:color w:val="000000"/>
              </w:rPr>
              <w:t>Identificação da Ação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Código</w:t>
            </w:r>
          </w:p>
        </w:tc>
        <w:tc>
          <w:tcPr>
            <w:tcW w:w="6278" w:type="dxa"/>
            <w:gridSpan w:val="5"/>
          </w:tcPr>
          <w:p w:rsidR="009E0BA5" w:rsidRPr="00B527A8" w:rsidRDefault="009E0BA5" w:rsidP="001D1530">
            <w:pPr>
              <w:rPr>
                <w:rFonts w:ascii="Times New Roman" w:hAnsi="Times New Roman"/>
                <w:noProof/>
              </w:rPr>
            </w:pPr>
            <w:r>
              <w:rPr>
                <w:rFonts w:ascii="Times New Roman" w:eastAsia="Times New Roman" w:hAnsi="Times New Roman"/>
                <w:color w:val="000000"/>
              </w:rPr>
              <w:t>2992</w:t>
            </w: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w:t>
            </w:r>
          </w:p>
        </w:tc>
      </w:tr>
      <w:tr w:rsidR="009E0BA5" w:rsidRPr="00B527A8" w:rsidTr="001D1530">
        <w:trPr>
          <w:trHeight w:hRule="exact" w:val="1851"/>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Título</w:t>
            </w:r>
          </w:p>
        </w:tc>
        <w:tc>
          <w:tcPr>
            <w:tcW w:w="6278" w:type="dxa"/>
            <w:gridSpan w:val="5"/>
          </w:tcPr>
          <w:p w:rsidR="009E0BA5" w:rsidRPr="00692963" w:rsidRDefault="009E0BA5" w:rsidP="001D1530">
            <w:pPr>
              <w:jc w:val="both"/>
              <w:rPr>
                <w:rFonts w:ascii="Times New Roman" w:hAnsi="Times New Roman"/>
                <w:noProof/>
              </w:rPr>
            </w:pPr>
            <w:r w:rsidRPr="00BA3D8D">
              <w:rPr>
                <w:rFonts w:ascii="Times New Roman" w:hAnsi="Times New Roman"/>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Programa</w:t>
            </w:r>
          </w:p>
        </w:tc>
        <w:tc>
          <w:tcPr>
            <w:tcW w:w="3711" w:type="dxa"/>
            <w:gridSpan w:val="3"/>
          </w:tcPr>
          <w:p w:rsidR="009E0BA5" w:rsidRPr="00B527A8" w:rsidRDefault="009E0BA5" w:rsidP="001D1530">
            <w:pPr>
              <w:spacing w:after="0"/>
              <w:rPr>
                <w:rFonts w:ascii="Times New Roman" w:hAnsi="Times New Roman"/>
                <w:noProof/>
              </w:rPr>
            </w:pPr>
            <w:r w:rsidRPr="00B527A8">
              <w:rPr>
                <w:rFonts w:ascii="Times New Roman" w:eastAsia="Times New Roman" w:hAnsi="Times New Roman"/>
                <w:color w:val="000000"/>
              </w:rPr>
              <w:t xml:space="preserve">Desenvolvimento da Educação Profissional  e Tecnológica </w:t>
            </w:r>
          </w:p>
        </w:tc>
        <w:tc>
          <w:tcPr>
            <w:tcW w:w="2567" w:type="dxa"/>
            <w:gridSpan w:val="2"/>
          </w:tcPr>
          <w:p w:rsidR="009E0BA5" w:rsidRPr="00B527A8" w:rsidRDefault="009E0BA5" w:rsidP="001D1530">
            <w:pPr>
              <w:spacing w:after="0" w:line="240" w:lineRule="auto"/>
              <w:rPr>
                <w:rFonts w:ascii="Times New Roman" w:eastAsia="Times New Roman" w:hAnsi="Times New Roman"/>
                <w:color w:val="000000"/>
              </w:rPr>
            </w:pPr>
            <w:r w:rsidRPr="00B527A8">
              <w:rPr>
                <w:rFonts w:ascii="Times New Roman" w:eastAsia="Times New Roman" w:hAnsi="Times New Roman"/>
                <w:b/>
                <w:color w:val="000000"/>
              </w:rPr>
              <w:t>Código:</w:t>
            </w:r>
            <w:r w:rsidRPr="00B527A8">
              <w:rPr>
                <w:rFonts w:ascii="Times New Roman" w:eastAsia="Times New Roman" w:hAnsi="Times New Roman"/>
                <w:color w:val="000000"/>
              </w:rPr>
              <w:t>1062</w:t>
            </w:r>
          </w:p>
          <w:p w:rsidR="009E0BA5" w:rsidRPr="00B527A8" w:rsidRDefault="009E0BA5" w:rsidP="001D1530">
            <w:pPr>
              <w:spacing w:after="0" w:line="240" w:lineRule="auto"/>
              <w:rPr>
                <w:rFonts w:ascii="Times New Roman" w:hAnsi="Times New Roman"/>
                <w:noProof/>
              </w:rPr>
            </w:pP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Finalístico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Unidade Orçamentária</w:t>
            </w:r>
          </w:p>
        </w:tc>
        <w:tc>
          <w:tcPr>
            <w:tcW w:w="6278" w:type="dxa"/>
            <w:gridSpan w:val="5"/>
          </w:tcPr>
          <w:p w:rsidR="009E0BA5" w:rsidRDefault="009E0BA5" w:rsidP="001D1530">
            <w:pPr>
              <w:spacing w:after="0" w:line="240" w:lineRule="auto"/>
              <w:rPr>
                <w:rFonts w:ascii="Times New Roman" w:eastAsia="Times New Roman" w:hAnsi="Times New Roman"/>
                <w:color w:val="000000"/>
              </w:rPr>
            </w:pPr>
            <w:r w:rsidRPr="00396E75">
              <w:rPr>
                <w:rFonts w:ascii="Times New Roman" w:eastAsia="Times New Roman" w:hAnsi="Times New Roman"/>
                <w:color w:val="000000"/>
              </w:rPr>
              <w:t>26403 – Instituto Federal do Amazonas</w:t>
            </w:r>
          </w:p>
          <w:p w:rsidR="009E0BA5" w:rsidRPr="00B527A8" w:rsidRDefault="009E0BA5" w:rsidP="001D1530">
            <w:pPr>
              <w:spacing w:after="0" w:line="240" w:lineRule="auto"/>
              <w:rPr>
                <w:rFonts w:ascii="Times New Roman" w:hAnsi="Times New Roman"/>
                <w:noProof/>
              </w:rPr>
            </w:pPr>
            <w:r w:rsidRPr="00B527A8">
              <w:rPr>
                <w:rFonts w:ascii="Times New Roman" w:eastAsia="Times New Roman" w:hAnsi="Times New Roman"/>
                <w:color w:val="000000"/>
              </w:rPr>
              <w:t>26403 – Instituto Federal do Amazonas</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396E75">
              <w:rPr>
                <w:rFonts w:ascii="Times New Roman" w:eastAsia="Times New Roman" w:hAnsi="Times New Roman"/>
                <w:b/>
                <w:bCs/>
                <w:color w:val="000000"/>
              </w:rPr>
              <w:t>Ação Prioritária</w:t>
            </w:r>
          </w:p>
        </w:tc>
        <w:tc>
          <w:tcPr>
            <w:tcW w:w="6278" w:type="dxa"/>
            <w:gridSpan w:val="5"/>
          </w:tcPr>
          <w:p w:rsidR="009E0BA5" w:rsidRDefault="009E0BA5" w:rsidP="001D1530">
            <w:pPr>
              <w:spacing w:after="0" w:line="240" w:lineRule="auto"/>
              <w:rPr>
                <w:rFonts w:ascii="Times New Roman" w:hAnsi="Times New Roman"/>
                <w:noProof/>
              </w:rPr>
            </w:pPr>
            <w:r>
              <w:rPr>
                <w:rFonts w:ascii="Times New Roman" w:hAnsi="Times New Roman"/>
                <w:noProof/>
              </w:rPr>
              <w:t>Caso Positivo</w:t>
            </w:r>
          </w:p>
          <w:p w:rsidR="009E0BA5" w:rsidRPr="00B527A8" w:rsidRDefault="009E0BA5" w:rsidP="001D1530">
            <w:pPr>
              <w:rPr>
                <w:rFonts w:ascii="Times New Roman" w:hAnsi="Times New Roman"/>
                <w:noProof/>
              </w:rPr>
            </w:pPr>
            <w:r>
              <w:rPr>
                <w:rFonts w:ascii="Times New Roman" w:hAnsi="Times New Roman"/>
                <w:noProof/>
              </w:rPr>
              <w:t>( x ) Sim  (   )Não     (     ) PAC            (     ) Brasil sem fronteiras</w:t>
            </w:r>
          </w:p>
        </w:tc>
      </w:tr>
      <w:tr w:rsidR="009E0BA5" w:rsidRPr="00B527A8" w:rsidTr="001D1530">
        <w:tc>
          <w:tcPr>
            <w:tcW w:w="8494" w:type="dxa"/>
            <w:gridSpan w:val="6"/>
            <w:shd w:val="clear" w:color="auto" w:fill="BFBFBF" w:themeFill="background1" w:themeFillShade="BF"/>
          </w:tcPr>
          <w:p w:rsidR="009E0BA5" w:rsidRPr="00B527A8" w:rsidRDefault="009E0BA5" w:rsidP="001D1530">
            <w:pPr>
              <w:spacing w:after="0" w:line="240" w:lineRule="auto"/>
              <w:jc w:val="center"/>
              <w:rPr>
                <w:rFonts w:ascii="Times New Roman" w:hAnsi="Times New Roman"/>
                <w:noProof/>
              </w:rPr>
            </w:pPr>
            <w:r w:rsidRPr="00150EA7">
              <w:rPr>
                <w:rFonts w:ascii="Times New Roman" w:eastAsia="Times New Roman" w:hAnsi="Times New Roman"/>
                <w:b/>
                <w:bCs/>
                <w:color w:val="000000"/>
              </w:rPr>
              <w:t>Restos a Pagar Não processados - Exercícios Anteriores</w:t>
            </w:r>
          </w:p>
        </w:tc>
      </w:tr>
      <w:tr w:rsidR="009E0BA5" w:rsidRPr="00B527A8" w:rsidTr="001D1530">
        <w:tc>
          <w:tcPr>
            <w:tcW w:w="4634" w:type="dxa"/>
            <w:gridSpan w:val="3"/>
            <w:shd w:val="clear" w:color="auto" w:fill="F2F2F2" w:themeFill="background1" w:themeFillShade="F2"/>
          </w:tcPr>
          <w:p w:rsidR="009E0BA5" w:rsidRPr="00B527A8" w:rsidRDefault="009E0BA5" w:rsidP="001D1530">
            <w:pPr>
              <w:spacing w:after="0" w:line="240" w:lineRule="auto"/>
              <w:jc w:val="center"/>
              <w:rPr>
                <w:rFonts w:ascii="Times New Roman" w:hAnsi="Times New Roman"/>
                <w:noProof/>
              </w:rPr>
            </w:pPr>
            <w:r w:rsidRPr="00396E75">
              <w:rPr>
                <w:rFonts w:ascii="Times New Roman" w:eastAsia="Times New Roman" w:hAnsi="Times New Roman"/>
                <w:color w:val="000000"/>
              </w:rPr>
              <w:t>Execução Orçamentária e Financeira</w:t>
            </w:r>
          </w:p>
        </w:tc>
        <w:tc>
          <w:tcPr>
            <w:tcW w:w="3860" w:type="dxa"/>
            <w:gridSpan w:val="3"/>
            <w:shd w:val="clear" w:color="auto" w:fill="F2F2F2" w:themeFill="background1" w:themeFillShade="F2"/>
          </w:tcPr>
          <w:p w:rsidR="009E0BA5" w:rsidRPr="00B527A8"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Execução Física - Meta</w:t>
            </w:r>
          </w:p>
        </w:tc>
      </w:tr>
      <w:tr w:rsidR="009E0BA5" w:rsidRPr="00B527A8" w:rsidTr="001D1530">
        <w:tc>
          <w:tcPr>
            <w:tcW w:w="22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em 01/01/2013 </w:t>
            </w:r>
          </w:p>
        </w:tc>
        <w:tc>
          <w:tcPr>
            <w:tcW w:w="11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Liquidado  </w:t>
            </w:r>
          </w:p>
        </w:tc>
        <w:tc>
          <w:tcPr>
            <w:tcW w:w="130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Cancelado  </w:t>
            </w:r>
          </w:p>
        </w:tc>
        <w:tc>
          <w:tcPr>
            <w:tcW w:w="1293"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Descrição da Meta</w:t>
            </w:r>
          </w:p>
        </w:tc>
        <w:tc>
          <w:tcPr>
            <w:tcW w:w="127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Unidade de medida</w:t>
            </w:r>
          </w:p>
        </w:tc>
        <w:tc>
          <w:tcPr>
            <w:tcW w:w="1295"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Realizado</w:t>
            </w:r>
          </w:p>
        </w:tc>
      </w:tr>
      <w:tr w:rsidR="009E0BA5" w:rsidRPr="00B527A8" w:rsidTr="001D1530">
        <w:trPr>
          <w:trHeight w:hRule="exact" w:val="239"/>
        </w:trPr>
        <w:tc>
          <w:tcPr>
            <w:tcW w:w="2216" w:type="dxa"/>
          </w:tcPr>
          <w:p w:rsidR="009E0BA5" w:rsidRDefault="009E0BA5" w:rsidP="001D1530">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1.503.549,96</w:t>
            </w:r>
          </w:p>
          <w:p w:rsidR="009E0BA5" w:rsidRPr="00B527A8" w:rsidRDefault="009E0BA5" w:rsidP="001D1530">
            <w:pPr>
              <w:spacing w:after="0" w:line="240" w:lineRule="auto"/>
              <w:rPr>
                <w:rFonts w:ascii="Times New Roman" w:hAnsi="Times New Roman"/>
                <w:noProof/>
              </w:rPr>
            </w:pPr>
            <w:r>
              <w:rPr>
                <w:rFonts w:ascii="Times New Roman" w:eastAsia="Times New Roman" w:hAnsi="Times New Roman"/>
                <w:color w:val="000000"/>
              </w:rPr>
              <w:t xml:space="preserve">            </w:t>
            </w:r>
            <w:r w:rsidRPr="00396E75">
              <w:rPr>
                <w:rFonts w:ascii="Times New Roman" w:eastAsia="Times New Roman" w:hAnsi="Times New Roman"/>
                <w:color w:val="000000"/>
              </w:rPr>
              <w:t xml:space="preserve"> </w:t>
            </w:r>
          </w:p>
        </w:tc>
        <w:tc>
          <w:tcPr>
            <w:tcW w:w="1116" w:type="dxa"/>
            <w:vAlign w:val="bottom"/>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428</w:t>
            </w:r>
            <w:r w:rsidRPr="00396E75">
              <w:rPr>
                <w:rFonts w:ascii="Times New Roman" w:eastAsia="Times New Roman" w:hAnsi="Times New Roman"/>
                <w:color w:val="000000"/>
              </w:rPr>
              <w:t>.</w:t>
            </w:r>
            <w:r>
              <w:rPr>
                <w:rFonts w:ascii="Times New Roman" w:eastAsia="Times New Roman" w:hAnsi="Times New Roman"/>
                <w:color w:val="000000"/>
              </w:rPr>
              <w:t>979</w:t>
            </w:r>
            <w:r w:rsidRPr="00396E75">
              <w:rPr>
                <w:rFonts w:ascii="Times New Roman" w:eastAsia="Times New Roman" w:hAnsi="Times New Roman"/>
                <w:color w:val="000000"/>
              </w:rPr>
              <w:t>,</w:t>
            </w:r>
            <w:r>
              <w:rPr>
                <w:rFonts w:ascii="Times New Roman" w:eastAsia="Times New Roman" w:hAnsi="Times New Roman"/>
                <w:color w:val="000000"/>
              </w:rPr>
              <w:t>44</w:t>
            </w:r>
          </w:p>
        </w:tc>
        <w:tc>
          <w:tcPr>
            <w:tcW w:w="1302" w:type="dxa"/>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78.378,80</w:t>
            </w:r>
          </w:p>
        </w:tc>
        <w:tc>
          <w:tcPr>
            <w:tcW w:w="1293" w:type="dxa"/>
          </w:tcPr>
          <w:p w:rsidR="009E0BA5" w:rsidRPr="00B527A8" w:rsidRDefault="009E0BA5" w:rsidP="001D1530">
            <w:pPr>
              <w:spacing w:after="0" w:line="240" w:lineRule="auto"/>
              <w:jc w:val="center"/>
              <w:rPr>
                <w:rFonts w:ascii="Times New Roman" w:hAnsi="Times New Roman"/>
                <w:noProof/>
              </w:rPr>
            </w:pPr>
            <w:r>
              <w:rPr>
                <w:rFonts w:ascii="Times New Roman" w:hAnsi="Times New Roman"/>
                <w:noProof/>
              </w:rPr>
              <w:t>1</w:t>
            </w:r>
          </w:p>
        </w:tc>
        <w:tc>
          <w:tcPr>
            <w:tcW w:w="1272" w:type="dxa"/>
          </w:tcPr>
          <w:p w:rsidR="009E0BA5" w:rsidRPr="00B527A8" w:rsidRDefault="009E0BA5" w:rsidP="001D1530">
            <w:pPr>
              <w:spacing w:after="0" w:line="240" w:lineRule="auto"/>
              <w:jc w:val="center"/>
              <w:rPr>
                <w:rFonts w:ascii="Times New Roman" w:hAnsi="Times New Roman"/>
                <w:noProof/>
              </w:rPr>
            </w:pPr>
            <w:r>
              <w:rPr>
                <w:rFonts w:ascii="Times New Roman" w:hAnsi="Times New Roman"/>
                <w:noProof/>
              </w:rPr>
              <w:t>un</w:t>
            </w:r>
          </w:p>
        </w:tc>
        <w:tc>
          <w:tcPr>
            <w:tcW w:w="1295" w:type="dxa"/>
          </w:tcPr>
          <w:p w:rsidR="009E0BA5" w:rsidRPr="00B527A8" w:rsidRDefault="009E0BA5" w:rsidP="001D1530">
            <w:pPr>
              <w:spacing w:after="0" w:line="240" w:lineRule="auto"/>
              <w:jc w:val="center"/>
              <w:rPr>
                <w:rFonts w:ascii="Times New Roman" w:hAnsi="Times New Roman"/>
                <w:noProof/>
              </w:rPr>
            </w:pPr>
            <w:r>
              <w:rPr>
                <w:rFonts w:ascii="Times New Roman" w:hAnsi="Times New Roman"/>
                <w:noProof/>
              </w:rPr>
              <w:t>1</w:t>
            </w:r>
          </w:p>
        </w:tc>
      </w:tr>
    </w:tbl>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Pr="00BA3D8D" w:rsidRDefault="009E0BA5" w:rsidP="009E0BA5">
      <w:pPr>
        <w:pStyle w:val="Legenda"/>
        <w:keepNext/>
        <w:rPr>
          <w:rFonts w:ascii="Times New Roman" w:hAnsi="Times New Roman"/>
          <w:sz w:val="20"/>
          <w:szCs w:val="20"/>
        </w:rPr>
      </w:pPr>
      <w:bookmarkStart w:id="137" w:name="_Toc38402836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23</w:t>
      </w:r>
      <w:r w:rsidRPr="00BA3D8D">
        <w:rPr>
          <w:rFonts w:ascii="Times New Roman" w:hAnsi="Times New Roman"/>
          <w:sz w:val="20"/>
          <w:szCs w:val="20"/>
        </w:rPr>
        <w:fldChar w:fldCharType="end"/>
      </w:r>
      <w:r w:rsidRPr="00BA3D8D">
        <w:rPr>
          <w:rFonts w:ascii="Times New Roman" w:hAnsi="Times New Roman"/>
          <w:sz w:val="20"/>
          <w:szCs w:val="20"/>
        </w:rPr>
        <w:t xml:space="preserve"> Quadro A.2.2.3.3 – Ações não previstas LOA 2013 – Registros a Pagar – OFSS Código 7L90</w:t>
      </w:r>
      <w:bookmarkEnd w:id="137"/>
    </w:p>
    <w:tbl>
      <w:tblPr>
        <w:tblStyle w:val="Tabelacomgrade"/>
        <w:tblW w:w="0" w:type="auto"/>
        <w:tblLook w:val="04A0" w:firstRow="1" w:lastRow="0" w:firstColumn="1" w:lastColumn="0" w:noHBand="0" w:noVBand="1"/>
      </w:tblPr>
      <w:tblGrid>
        <w:gridCol w:w="2216"/>
        <w:gridCol w:w="1116"/>
        <w:gridCol w:w="1302"/>
        <w:gridCol w:w="1293"/>
        <w:gridCol w:w="1272"/>
        <w:gridCol w:w="1295"/>
      </w:tblGrid>
      <w:tr w:rsidR="009E0BA5" w:rsidRPr="00B527A8" w:rsidTr="001D1530">
        <w:trPr>
          <w:trHeight w:hRule="exact" w:val="227"/>
        </w:trPr>
        <w:tc>
          <w:tcPr>
            <w:tcW w:w="8494" w:type="dxa"/>
            <w:gridSpan w:val="6"/>
            <w:shd w:val="clear" w:color="auto" w:fill="BFBFBF" w:themeFill="background1" w:themeFillShade="BF"/>
          </w:tcPr>
          <w:p w:rsidR="009E0BA5" w:rsidRPr="00B527A8" w:rsidRDefault="009E0BA5" w:rsidP="001D1530">
            <w:pPr>
              <w:jc w:val="center"/>
              <w:rPr>
                <w:rFonts w:ascii="Times New Roman" w:hAnsi="Times New Roman"/>
                <w:noProof/>
              </w:rPr>
            </w:pPr>
            <w:r w:rsidRPr="00B527A8">
              <w:rPr>
                <w:rFonts w:ascii="Times New Roman" w:eastAsia="Times New Roman" w:hAnsi="Times New Roman"/>
                <w:b/>
                <w:bCs/>
                <w:color w:val="000000"/>
              </w:rPr>
              <w:t>Identificação da Ação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Código</w:t>
            </w:r>
          </w:p>
        </w:tc>
        <w:tc>
          <w:tcPr>
            <w:tcW w:w="6278" w:type="dxa"/>
            <w:gridSpan w:val="5"/>
          </w:tcPr>
          <w:p w:rsidR="009E0BA5" w:rsidRPr="00B527A8" w:rsidRDefault="009E0BA5" w:rsidP="001D1530">
            <w:pPr>
              <w:rPr>
                <w:rFonts w:ascii="Times New Roman" w:hAnsi="Times New Roman"/>
                <w:noProof/>
              </w:rPr>
            </w:pPr>
            <w:r>
              <w:rPr>
                <w:rFonts w:ascii="Times New Roman" w:eastAsia="Times New Roman" w:hAnsi="Times New Roman"/>
                <w:color w:val="000000"/>
              </w:rPr>
              <w:t>7L90</w:t>
            </w: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w:t>
            </w:r>
          </w:p>
        </w:tc>
      </w:tr>
      <w:tr w:rsidR="009E0BA5" w:rsidRPr="00B527A8" w:rsidTr="001D1530">
        <w:trPr>
          <w:trHeight w:hRule="exact" w:val="1851"/>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Título</w:t>
            </w:r>
          </w:p>
        </w:tc>
        <w:tc>
          <w:tcPr>
            <w:tcW w:w="6278" w:type="dxa"/>
            <w:gridSpan w:val="5"/>
          </w:tcPr>
          <w:p w:rsidR="009E0BA5" w:rsidRPr="00F719A1" w:rsidRDefault="009E0BA5" w:rsidP="001D1530">
            <w:pPr>
              <w:jc w:val="both"/>
              <w:rPr>
                <w:rFonts w:ascii="Times New Roman" w:hAnsi="Times New Roman"/>
                <w:noProof/>
              </w:rPr>
            </w:pPr>
            <w:r w:rsidRPr="00BA3D8D">
              <w:rPr>
                <w:rFonts w:ascii="Times New Roman" w:hAnsi="Times New Roman"/>
              </w:rPr>
              <w:t>Construção e reforma de edifícios, aquisição de equipamentos, manutenção, serviços de terceirização, por meio de licitações de acordo com as legislações específicas.</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Programa</w:t>
            </w:r>
          </w:p>
        </w:tc>
        <w:tc>
          <w:tcPr>
            <w:tcW w:w="3711" w:type="dxa"/>
            <w:gridSpan w:val="3"/>
          </w:tcPr>
          <w:p w:rsidR="009E0BA5" w:rsidRPr="00B527A8" w:rsidRDefault="009E0BA5" w:rsidP="001D1530">
            <w:pPr>
              <w:spacing w:after="0"/>
              <w:rPr>
                <w:rFonts w:ascii="Times New Roman" w:hAnsi="Times New Roman"/>
                <w:noProof/>
              </w:rPr>
            </w:pPr>
            <w:r w:rsidRPr="00B527A8">
              <w:rPr>
                <w:rFonts w:ascii="Times New Roman" w:eastAsia="Times New Roman" w:hAnsi="Times New Roman"/>
                <w:color w:val="000000"/>
              </w:rPr>
              <w:t xml:space="preserve">Desenvolvimento da Educação Profissional  e Tecnológica </w:t>
            </w:r>
          </w:p>
        </w:tc>
        <w:tc>
          <w:tcPr>
            <w:tcW w:w="2567" w:type="dxa"/>
            <w:gridSpan w:val="2"/>
          </w:tcPr>
          <w:p w:rsidR="009E0BA5" w:rsidRPr="00B527A8" w:rsidRDefault="009E0BA5" w:rsidP="001D1530">
            <w:pPr>
              <w:spacing w:after="0" w:line="240" w:lineRule="auto"/>
              <w:rPr>
                <w:rFonts w:ascii="Times New Roman" w:eastAsia="Times New Roman" w:hAnsi="Times New Roman"/>
                <w:color w:val="000000"/>
              </w:rPr>
            </w:pPr>
            <w:r w:rsidRPr="00B527A8">
              <w:rPr>
                <w:rFonts w:ascii="Times New Roman" w:eastAsia="Times New Roman" w:hAnsi="Times New Roman"/>
                <w:b/>
                <w:color w:val="000000"/>
              </w:rPr>
              <w:t>Código:</w:t>
            </w:r>
            <w:r w:rsidRPr="00B527A8">
              <w:rPr>
                <w:rFonts w:ascii="Times New Roman" w:eastAsia="Times New Roman" w:hAnsi="Times New Roman"/>
                <w:color w:val="000000"/>
              </w:rPr>
              <w:t>1062</w:t>
            </w:r>
          </w:p>
          <w:p w:rsidR="009E0BA5" w:rsidRPr="00B527A8" w:rsidRDefault="009E0BA5" w:rsidP="001D1530">
            <w:pPr>
              <w:spacing w:after="0" w:line="240" w:lineRule="auto"/>
              <w:rPr>
                <w:rFonts w:ascii="Times New Roman" w:hAnsi="Times New Roman"/>
                <w:noProof/>
              </w:rPr>
            </w:pP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Finalístico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Unidade Orçamentária</w:t>
            </w:r>
          </w:p>
        </w:tc>
        <w:tc>
          <w:tcPr>
            <w:tcW w:w="6278" w:type="dxa"/>
            <w:gridSpan w:val="5"/>
          </w:tcPr>
          <w:p w:rsidR="009E0BA5" w:rsidRPr="00B527A8"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26403 – Instituto Federal do Amazonas</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396E75">
              <w:rPr>
                <w:rFonts w:ascii="Times New Roman" w:eastAsia="Times New Roman" w:hAnsi="Times New Roman"/>
                <w:b/>
                <w:bCs/>
                <w:color w:val="000000"/>
              </w:rPr>
              <w:t>Ação Prioritária</w:t>
            </w:r>
          </w:p>
        </w:tc>
        <w:tc>
          <w:tcPr>
            <w:tcW w:w="6278" w:type="dxa"/>
            <w:gridSpan w:val="5"/>
          </w:tcPr>
          <w:p w:rsidR="009E0BA5" w:rsidRDefault="009E0BA5" w:rsidP="001D1530">
            <w:pPr>
              <w:spacing w:after="0" w:line="240" w:lineRule="auto"/>
              <w:rPr>
                <w:rFonts w:ascii="Times New Roman" w:hAnsi="Times New Roman"/>
                <w:noProof/>
              </w:rPr>
            </w:pPr>
            <w:r>
              <w:rPr>
                <w:rFonts w:ascii="Times New Roman" w:hAnsi="Times New Roman"/>
                <w:noProof/>
              </w:rPr>
              <w:t>Caso Positivo</w:t>
            </w:r>
          </w:p>
          <w:p w:rsidR="009E0BA5" w:rsidRPr="00B527A8" w:rsidRDefault="009E0BA5" w:rsidP="001D1530">
            <w:pPr>
              <w:rPr>
                <w:rFonts w:ascii="Times New Roman" w:hAnsi="Times New Roman"/>
                <w:noProof/>
              </w:rPr>
            </w:pPr>
            <w:r>
              <w:rPr>
                <w:rFonts w:ascii="Times New Roman" w:hAnsi="Times New Roman"/>
                <w:noProof/>
              </w:rPr>
              <w:t>( x ) Sim  (   )Não     (     ) PAC            (     ) Brasil sem fronteiras</w:t>
            </w:r>
          </w:p>
        </w:tc>
      </w:tr>
      <w:tr w:rsidR="009E0BA5" w:rsidRPr="00B527A8" w:rsidTr="001D1530">
        <w:tc>
          <w:tcPr>
            <w:tcW w:w="8494" w:type="dxa"/>
            <w:gridSpan w:val="6"/>
            <w:shd w:val="clear" w:color="auto" w:fill="BFBFBF" w:themeFill="background1" w:themeFillShade="BF"/>
          </w:tcPr>
          <w:p w:rsidR="009E0BA5" w:rsidRPr="00B527A8" w:rsidRDefault="009E0BA5" w:rsidP="001D1530">
            <w:pPr>
              <w:spacing w:after="0" w:line="240" w:lineRule="auto"/>
              <w:jc w:val="center"/>
              <w:rPr>
                <w:rFonts w:ascii="Times New Roman" w:hAnsi="Times New Roman"/>
                <w:noProof/>
              </w:rPr>
            </w:pPr>
            <w:r w:rsidRPr="00150EA7">
              <w:rPr>
                <w:rFonts w:ascii="Times New Roman" w:eastAsia="Times New Roman" w:hAnsi="Times New Roman"/>
                <w:b/>
                <w:bCs/>
                <w:color w:val="000000"/>
              </w:rPr>
              <w:t>Restos a Pagar Não processados - Exercícios Anteriores</w:t>
            </w:r>
          </w:p>
        </w:tc>
      </w:tr>
      <w:tr w:rsidR="009E0BA5" w:rsidRPr="00B527A8" w:rsidTr="001D1530">
        <w:tc>
          <w:tcPr>
            <w:tcW w:w="4634" w:type="dxa"/>
            <w:gridSpan w:val="3"/>
            <w:shd w:val="clear" w:color="auto" w:fill="F2F2F2" w:themeFill="background1" w:themeFillShade="F2"/>
          </w:tcPr>
          <w:p w:rsidR="009E0BA5" w:rsidRPr="00B527A8" w:rsidRDefault="009E0BA5" w:rsidP="001D1530">
            <w:pPr>
              <w:spacing w:after="0" w:line="240" w:lineRule="auto"/>
              <w:jc w:val="center"/>
              <w:rPr>
                <w:rFonts w:ascii="Times New Roman" w:hAnsi="Times New Roman"/>
                <w:noProof/>
              </w:rPr>
            </w:pPr>
            <w:r w:rsidRPr="00396E75">
              <w:rPr>
                <w:rFonts w:ascii="Times New Roman" w:eastAsia="Times New Roman" w:hAnsi="Times New Roman"/>
                <w:color w:val="000000"/>
              </w:rPr>
              <w:t>Execução Orçamentária e Financeira</w:t>
            </w:r>
          </w:p>
        </w:tc>
        <w:tc>
          <w:tcPr>
            <w:tcW w:w="3860" w:type="dxa"/>
            <w:gridSpan w:val="3"/>
            <w:shd w:val="clear" w:color="auto" w:fill="F2F2F2" w:themeFill="background1" w:themeFillShade="F2"/>
          </w:tcPr>
          <w:p w:rsidR="009E0BA5" w:rsidRPr="00B527A8"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Execução Física - Meta</w:t>
            </w:r>
          </w:p>
        </w:tc>
      </w:tr>
      <w:tr w:rsidR="009E0BA5" w:rsidRPr="00B527A8" w:rsidTr="001D1530">
        <w:tc>
          <w:tcPr>
            <w:tcW w:w="22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em 01/01/2013 </w:t>
            </w:r>
          </w:p>
        </w:tc>
        <w:tc>
          <w:tcPr>
            <w:tcW w:w="11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Liquidado  </w:t>
            </w:r>
          </w:p>
        </w:tc>
        <w:tc>
          <w:tcPr>
            <w:tcW w:w="130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Cancelado  </w:t>
            </w:r>
          </w:p>
        </w:tc>
        <w:tc>
          <w:tcPr>
            <w:tcW w:w="1293"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Descrição da Meta</w:t>
            </w:r>
          </w:p>
        </w:tc>
        <w:tc>
          <w:tcPr>
            <w:tcW w:w="127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Unidade de medida</w:t>
            </w:r>
          </w:p>
        </w:tc>
        <w:tc>
          <w:tcPr>
            <w:tcW w:w="1295"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Realizado</w:t>
            </w:r>
          </w:p>
        </w:tc>
      </w:tr>
      <w:tr w:rsidR="009E0BA5" w:rsidRPr="00B527A8" w:rsidTr="001D1530">
        <w:trPr>
          <w:trHeight w:hRule="exact" w:val="239"/>
        </w:trPr>
        <w:tc>
          <w:tcPr>
            <w:tcW w:w="2216" w:type="dxa"/>
          </w:tcPr>
          <w:p w:rsidR="009E0BA5" w:rsidRDefault="009E0BA5" w:rsidP="001D1530">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75.933,67</w:t>
            </w:r>
          </w:p>
          <w:p w:rsidR="009E0BA5" w:rsidRPr="00B527A8" w:rsidRDefault="009E0BA5" w:rsidP="001D1530">
            <w:pPr>
              <w:spacing w:after="0" w:line="240" w:lineRule="auto"/>
              <w:rPr>
                <w:rFonts w:ascii="Times New Roman" w:hAnsi="Times New Roman"/>
                <w:noProof/>
              </w:rPr>
            </w:pPr>
          </w:p>
        </w:tc>
        <w:tc>
          <w:tcPr>
            <w:tcW w:w="1116" w:type="dxa"/>
            <w:vAlign w:val="bottom"/>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0</w:t>
            </w:r>
            <w:r w:rsidRPr="00396E75">
              <w:rPr>
                <w:rFonts w:ascii="Times New Roman" w:eastAsia="Times New Roman" w:hAnsi="Times New Roman"/>
                <w:color w:val="000000"/>
              </w:rPr>
              <w:t>,</w:t>
            </w:r>
            <w:r>
              <w:rPr>
                <w:rFonts w:ascii="Times New Roman" w:eastAsia="Times New Roman" w:hAnsi="Times New Roman"/>
                <w:color w:val="000000"/>
              </w:rPr>
              <w:t>00</w:t>
            </w:r>
          </w:p>
        </w:tc>
        <w:tc>
          <w:tcPr>
            <w:tcW w:w="1302" w:type="dxa"/>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0,00</w:t>
            </w:r>
          </w:p>
        </w:tc>
        <w:tc>
          <w:tcPr>
            <w:tcW w:w="1293" w:type="dxa"/>
          </w:tcPr>
          <w:p w:rsidR="009E0BA5" w:rsidRPr="00B527A8" w:rsidRDefault="009E0BA5" w:rsidP="001D1530">
            <w:pPr>
              <w:spacing w:after="0" w:line="240" w:lineRule="auto"/>
              <w:jc w:val="right"/>
              <w:rPr>
                <w:rFonts w:ascii="Times New Roman" w:hAnsi="Times New Roman"/>
                <w:noProof/>
              </w:rPr>
            </w:pPr>
          </w:p>
        </w:tc>
        <w:tc>
          <w:tcPr>
            <w:tcW w:w="1272" w:type="dxa"/>
          </w:tcPr>
          <w:p w:rsidR="009E0BA5" w:rsidRPr="00B527A8" w:rsidRDefault="009E0BA5" w:rsidP="001D1530">
            <w:pPr>
              <w:spacing w:after="0" w:line="240" w:lineRule="auto"/>
              <w:rPr>
                <w:rFonts w:ascii="Times New Roman" w:hAnsi="Times New Roman"/>
                <w:noProof/>
              </w:rPr>
            </w:pPr>
            <w:r>
              <w:rPr>
                <w:rFonts w:ascii="Times New Roman" w:hAnsi="Times New Roman"/>
                <w:noProof/>
              </w:rPr>
              <w:t>unidade</w:t>
            </w:r>
          </w:p>
        </w:tc>
        <w:tc>
          <w:tcPr>
            <w:tcW w:w="1295" w:type="dxa"/>
          </w:tcPr>
          <w:p w:rsidR="009E0BA5" w:rsidRPr="00B527A8" w:rsidRDefault="009E0BA5" w:rsidP="001D1530">
            <w:pPr>
              <w:spacing w:after="0" w:line="240" w:lineRule="auto"/>
              <w:rPr>
                <w:rFonts w:ascii="Times New Roman" w:hAnsi="Times New Roman"/>
                <w:noProof/>
              </w:rPr>
            </w:pPr>
          </w:p>
        </w:tc>
      </w:tr>
    </w:tbl>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Default="009E0BA5" w:rsidP="009E0BA5">
      <w:pPr>
        <w:spacing w:after="0" w:line="240" w:lineRule="auto"/>
        <w:rPr>
          <w:rFonts w:ascii="Times New Roman" w:hAnsi="Times New Roman"/>
          <w:b/>
          <w:noProof/>
          <w:sz w:val="24"/>
          <w:szCs w:val="24"/>
        </w:rPr>
      </w:pPr>
    </w:p>
    <w:p w:rsidR="009E0BA5" w:rsidRPr="00BA3D8D" w:rsidRDefault="009E0BA5" w:rsidP="009E0BA5">
      <w:pPr>
        <w:spacing w:after="0" w:line="240" w:lineRule="auto"/>
        <w:rPr>
          <w:rFonts w:ascii="Times New Roman" w:hAnsi="Times New Roman"/>
          <w:b/>
          <w:noProof/>
          <w:sz w:val="20"/>
          <w:szCs w:val="20"/>
        </w:rPr>
      </w:pPr>
    </w:p>
    <w:p w:rsidR="009E0BA5" w:rsidRPr="00BA3D8D" w:rsidRDefault="009E0BA5" w:rsidP="009E0BA5">
      <w:pPr>
        <w:pStyle w:val="Legenda"/>
        <w:keepNext/>
        <w:rPr>
          <w:rFonts w:ascii="Times New Roman" w:hAnsi="Times New Roman"/>
          <w:sz w:val="20"/>
          <w:szCs w:val="20"/>
        </w:rPr>
      </w:pPr>
      <w:bookmarkStart w:id="138" w:name="_Toc38402836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24</w:t>
      </w:r>
      <w:r w:rsidRPr="00BA3D8D">
        <w:rPr>
          <w:rFonts w:ascii="Times New Roman" w:hAnsi="Times New Roman"/>
          <w:sz w:val="20"/>
          <w:szCs w:val="20"/>
        </w:rPr>
        <w:fldChar w:fldCharType="end"/>
      </w:r>
      <w:r w:rsidRPr="00BA3D8D">
        <w:rPr>
          <w:rFonts w:ascii="Times New Roman" w:hAnsi="Times New Roman"/>
          <w:sz w:val="20"/>
          <w:szCs w:val="20"/>
        </w:rPr>
        <w:t xml:space="preserve"> Quadro A.2.2.3.3 – Ações não previstas LOA 2013 – Registros a Pagar – OFSS Código 8650</w:t>
      </w:r>
      <w:bookmarkEnd w:id="138"/>
    </w:p>
    <w:tbl>
      <w:tblPr>
        <w:tblStyle w:val="Tabelacomgrade"/>
        <w:tblW w:w="0" w:type="auto"/>
        <w:tblLook w:val="04A0" w:firstRow="1" w:lastRow="0" w:firstColumn="1" w:lastColumn="0" w:noHBand="0" w:noVBand="1"/>
      </w:tblPr>
      <w:tblGrid>
        <w:gridCol w:w="2216"/>
        <w:gridCol w:w="1116"/>
        <w:gridCol w:w="1302"/>
        <w:gridCol w:w="1293"/>
        <w:gridCol w:w="1272"/>
        <w:gridCol w:w="1295"/>
      </w:tblGrid>
      <w:tr w:rsidR="009E0BA5" w:rsidRPr="00B527A8" w:rsidTr="001D1530">
        <w:trPr>
          <w:trHeight w:hRule="exact" w:val="227"/>
        </w:trPr>
        <w:tc>
          <w:tcPr>
            <w:tcW w:w="8494" w:type="dxa"/>
            <w:gridSpan w:val="6"/>
            <w:shd w:val="clear" w:color="auto" w:fill="BFBFBF" w:themeFill="background1" w:themeFillShade="BF"/>
          </w:tcPr>
          <w:p w:rsidR="009E0BA5" w:rsidRPr="00B527A8" w:rsidRDefault="009E0BA5" w:rsidP="001D1530">
            <w:pPr>
              <w:jc w:val="center"/>
              <w:rPr>
                <w:rFonts w:ascii="Times New Roman" w:hAnsi="Times New Roman"/>
                <w:noProof/>
              </w:rPr>
            </w:pPr>
            <w:r w:rsidRPr="00B527A8">
              <w:rPr>
                <w:rFonts w:ascii="Times New Roman" w:eastAsia="Times New Roman" w:hAnsi="Times New Roman"/>
                <w:b/>
                <w:bCs/>
                <w:color w:val="000000"/>
              </w:rPr>
              <w:t>Identificação da Ação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Código</w:t>
            </w:r>
          </w:p>
        </w:tc>
        <w:tc>
          <w:tcPr>
            <w:tcW w:w="6278" w:type="dxa"/>
            <w:gridSpan w:val="5"/>
          </w:tcPr>
          <w:p w:rsidR="009E0BA5" w:rsidRPr="00B527A8" w:rsidRDefault="009E0BA5" w:rsidP="001D1530">
            <w:pPr>
              <w:rPr>
                <w:rFonts w:ascii="Times New Roman" w:hAnsi="Times New Roman"/>
                <w:noProof/>
              </w:rPr>
            </w:pPr>
            <w:r>
              <w:rPr>
                <w:rFonts w:ascii="Times New Roman" w:eastAsia="Times New Roman" w:hAnsi="Times New Roman"/>
                <w:color w:val="000000"/>
              </w:rPr>
              <w:t>8650</w:t>
            </w: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w:t>
            </w:r>
          </w:p>
        </w:tc>
      </w:tr>
      <w:tr w:rsidR="009E0BA5" w:rsidRPr="00B527A8" w:rsidTr="001D1530">
        <w:trPr>
          <w:trHeight w:hRule="exact" w:val="1851"/>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Título</w:t>
            </w:r>
          </w:p>
        </w:tc>
        <w:tc>
          <w:tcPr>
            <w:tcW w:w="6278" w:type="dxa"/>
            <w:gridSpan w:val="5"/>
          </w:tcPr>
          <w:p w:rsidR="009E0BA5" w:rsidRPr="00B527A8" w:rsidRDefault="009E0BA5" w:rsidP="001D1530">
            <w:pPr>
              <w:jc w:val="both"/>
              <w:rPr>
                <w:rFonts w:ascii="Times New Roman" w:hAnsi="Times New Roman"/>
                <w:noProof/>
              </w:rPr>
            </w:pPr>
            <w:r w:rsidRPr="00BA3D8D">
              <w:rPr>
                <w:rFonts w:ascii="Times New Roman" w:hAnsi="Times New Roman"/>
              </w:rPr>
              <w:t>Adequação das entidades da rede federal de educação profissional e tecnológica, por meio de construção, ampliação, reforma, aquisição de imóveis, equipamentos e mobiliários, de acordo com as diretrizes estabelecidas na Lei nº11.892/2008, que Institui a Rede Federal de Educação Profissional, Científica e Tecnológica, cria os Institutos Federais de Educação, Ciência e Tecnologia, e dá outras</w:t>
            </w:r>
            <w:r>
              <w:t xml:space="preserve"> </w:t>
            </w:r>
            <w:r w:rsidRPr="00BA3D8D">
              <w:rPr>
                <w:rFonts w:ascii="Times New Roman" w:hAnsi="Times New Roman"/>
              </w:rPr>
              <w:t>providências.</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Iniciativa</w:t>
            </w:r>
          </w:p>
        </w:tc>
        <w:tc>
          <w:tcPr>
            <w:tcW w:w="6278" w:type="dxa"/>
            <w:gridSpan w:val="5"/>
          </w:tcPr>
          <w:p w:rsidR="009E0BA5" w:rsidRPr="00B527A8" w:rsidRDefault="009E0BA5" w:rsidP="001D1530">
            <w:pPr>
              <w:rPr>
                <w:rFonts w:ascii="Times New Roman" w:hAnsi="Times New Roman"/>
                <w:noProof/>
              </w:rPr>
            </w:pPr>
          </w:p>
        </w:tc>
      </w:tr>
      <w:tr w:rsidR="009E0BA5" w:rsidRPr="00B527A8" w:rsidTr="001D1530">
        <w:trPr>
          <w:trHeight w:hRule="exact" w:val="1003"/>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Objetivo</w:t>
            </w:r>
          </w:p>
        </w:tc>
        <w:tc>
          <w:tcPr>
            <w:tcW w:w="6278" w:type="dxa"/>
            <w:gridSpan w:val="5"/>
          </w:tcPr>
          <w:p w:rsidR="009E0BA5" w:rsidRPr="00B527A8" w:rsidRDefault="009E0BA5" w:rsidP="001D1530">
            <w:pPr>
              <w:jc w:val="both"/>
              <w:rPr>
                <w:rFonts w:ascii="Times New Roman" w:hAnsi="Times New Roman"/>
                <w:noProof/>
              </w:rPr>
            </w:pPr>
            <w:r w:rsidRPr="00B81A0F">
              <w:rPr>
                <w:rFonts w:ascii="Times New Roman" w:eastAsia="Times New Roman" w:hAnsi="Times New Roman"/>
                <w:color w:val="000000"/>
              </w:rPr>
              <w:t>Reorganizar e integrar as Instituições Federais de Educação Profissional e Tecnológica com vistas a ampliar a oferta de vagas da educação profissional e tecnológica mediante a modernização de unidades e melhorar a qualidade do ensino.</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Programa</w:t>
            </w:r>
          </w:p>
        </w:tc>
        <w:tc>
          <w:tcPr>
            <w:tcW w:w="3711" w:type="dxa"/>
            <w:gridSpan w:val="3"/>
          </w:tcPr>
          <w:p w:rsidR="009E0BA5" w:rsidRPr="00B527A8" w:rsidRDefault="009E0BA5" w:rsidP="001D1530">
            <w:pPr>
              <w:spacing w:after="0"/>
              <w:rPr>
                <w:rFonts w:ascii="Times New Roman" w:hAnsi="Times New Roman"/>
                <w:noProof/>
              </w:rPr>
            </w:pPr>
            <w:r w:rsidRPr="00B527A8">
              <w:rPr>
                <w:rFonts w:ascii="Times New Roman" w:eastAsia="Times New Roman" w:hAnsi="Times New Roman"/>
                <w:color w:val="000000"/>
              </w:rPr>
              <w:t xml:space="preserve">Desenvolvimento da Educação Profissional  e Tecnológica </w:t>
            </w:r>
          </w:p>
        </w:tc>
        <w:tc>
          <w:tcPr>
            <w:tcW w:w="2567" w:type="dxa"/>
            <w:gridSpan w:val="2"/>
          </w:tcPr>
          <w:p w:rsidR="009E0BA5" w:rsidRPr="00B527A8" w:rsidRDefault="009E0BA5" w:rsidP="001D1530">
            <w:pPr>
              <w:spacing w:after="0" w:line="240" w:lineRule="auto"/>
              <w:rPr>
                <w:rFonts w:ascii="Times New Roman" w:eastAsia="Times New Roman" w:hAnsi="Times New Roman"/>
                <w:color w:val="000000"/>
              </w:rPr>
            </w:pPr>
            <w:r w:rsidRPr="00B527A8">
              <w:rPr>
                <w:rFonts w:ascii="Times New Roman" w:eastAsia="Times New Roman" w:hAnsi="Times New Roman"/>
                <w:b/>
                <w:color w:val="000000"/>
              </w:rPr>
              <w:t>Código:</w:t>
            </w:r>
            <w:r w:rsidRPr="00B527A8">
              <w:rPr>
                <w:rFonts w:ascii="Times New Roman" w:eastAsia="Times New Roman" w:hAnsi="Times New Roman"/>
                <w:color w:val="000000"/>
              </w:rPr>
              <w:t>1062</w:t>
            </w:r>
          </w:p>
          <w:p w:rsidR="009E0BA5" w:rsidRPr="00B527A8" w:rsidRDefault="009E0BA5" w:rsidP="001D1530">
            <w:pPr>
              <w:spacing w:after="0" w:line="240" w:lineRule="auto"/>
              <w:rPr>
                <w:rFonts w:ascii="Times New Roman" w:hAnsi="Times New Roman"/>
                <w:noProof/>
              </w:rPr>
            </w:pPr>
            <w:r w:rsidRPr="00B527A8">
              <w:rPr>
                <w:rFonts w:ascii="Times New Roman" w:eastAsia="Times New Roman" w:hAnsi="Times New Roman"/>
                <w:color w:val="000000"/>
              </w:rPr>
              <w:t xml:space="preserve"> </w:t>
            </w:r>
            <w:r w:rsidRPr="00B527A8">
              <w:rPr>
                <w:rFonts w:ascii="Times New Roman" w:eastAsia="Times New Roman" w:hAnsi="Times New Roman"/>
                <w:b/>
                <w:color w:val="000000"/>
              </w:rPr>
              <w:t>Tipo:</w:t>
            </w:r>
            <w:r w:rsidRPr="00B527A8">
              <w:rPr>
                <w:rFonts w:ascii="Times New Roman" w:eastAsia="Times New Roman" w:hAnsi="Times New Roman"/>
                <w:color w:val="000000"/>
              </w:rPr>
              <w:t xml:space="preserve"> Finalístico</w:t>
            </w:r>
          </w:p>
        </w:tc>
      </w:tr>
      <w:tr w:rsidR="009E0BA5" w:rsidRPr="00B527A8" w:rsidTr="001D1530">
        <w:trPr>
          <w:trHeight w:hRule="exact" w:val="284"/>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B527A8">
              <w:rPr>
                <w:rFonts w:ascii="Times New Roman" w:eastAsia="Times New Roman" w:hAnsi="Times New Roman"/>
                <w:b/>
                <w:bCs/>
                <w:color w:val="000000"/>
              </w:rPr>
              <w:t>Unidade Orçamentária</w:t>
            </w:r>
          </w:p>
        </w:tc>
        <w:tc>
          <w:tcPr>
            <w:tcW w:w="6278" w:type="dxa"/>
            <w:gridSpan w:val="5"/>
          </w:tcPr>
          <w:p w:rsidR="009E0BA5" w:rsidRPr="00B527A8"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26403 – Instituto Federal do Amazonas</w:t>
            </w:r>
          </w:p>
        </w:tc>
      </w:tr>
      <w:tr w:rsidR="009E0BA5" w:rsidRPr="00B527A8" w:rsidTr="001D1530">
        <w:trPr>
          <w:trHeight w:hRule="exact" w:val="567"/>
        </w:trPr>
        <w:tc>
          <w:tcPr>
            <w:tcW w:w="2216" w:type="dxa"/>
            <w:shd w:val="clear" w:color="auto" w:fill="F2F2F2" w:themeFill="background1" w:themeFillShade="F2"/>
          </w:tcPr>
          <w:p w:rsidR="009E0BA5" w:rsidRPr="00B527A8" w:rsidRDefault="009E0BA5" w:rsidP="001D1530">
            <w:pPr>
              <w:rPr>
                <w:rFonts w:ascii="Times New Roman" w:hAnsi="Times New Roman"/>
                <w:noProof/>
              </w:rPr>
            </w:pPr>
            <w:r w:rsidRPr="00396E75">
              <w:rPr>
                <w:rFonts w:ascii="Times New Roman" w:eastAsia="Times New Roman" w:hAnsi="Times New Roman"/>
                <w:b/>
                <w:bCs/>
                <w:color w:val="000000"/>
              </w:rPr>
              <w:t>Ação Prioritária</w:t>
            </w:r>
          </w:p>
        </w:tc>
        <w:tc>
          <w:tcPr>
            <w:tcW w:w="6278" w:type="dxa"/>
            <w:gridSpan w:val="5"/>
          </w:tcPr>
          <w:p w:rsidR="009E0BA5" w:rsidRDefault="009E0BA5" w:rsidP="001D1530">
            <w:pPr>
              <w:spacing w:after="0" w:line="240" w:lineRule="auto"/>
              <w:rPr>
                <w:rFonts w:ascii="Times New Roman" w:hAnsi="Times New Roman"/>
                <w:noProof/>
              </w:rPr>
            </w:pPr>
            <w:r>
              <w:rPr>
                <w:rFonts w:ascii="Times New Roman" w:hAnsi="Times New Roman"/>
                <w:noProof/>
              </w:rPr>
              <w:t>Caso Positivo</w:t>
            </w:r>
          </w:p>
          <w:p w:rsidR="009E0BA5" w:rsidRPr="00B527A8" w:rsidRDefault="009E0BA5" w:rsidP="001D1530">
            <w:pPr>
              <w:rPr>
                <w:rFonts w:ascii="Times New Roman" w:hAnsi="Times New Roman"/>
                <w:noProof/>
              </w:rPr>
            </w:pPr>
            <w:r>
              <w:rPr>
                <w:rFonts w:ascii="Times New Roman" w:hAnsi="Times New Roman"/>
                <w:noProof/>
              </w:rPr>
              <w:t>( x ) Sim  (   )Não     (     ) PAC            (     ) Brasil sem fronteiras</w:t>
            </w:r>
          </w:p>
        </w:tc>
      </w:tr>
      <w:tr w:rsidR="009E0BA5" w:rsidRPr="00B527A8" w:rsidTr="001D1530">
        <w:tc>
          <w:tcPr>
            <w:tcW w:w="8494" w:type="dxa"/>
            <w:gridSpan w:val="6"/>
            <w:shd w:val="clear" w:color="auto" w:fill="BFBFBF" w:themeFill="background1" w:themeFillShade="BF"/>
          </w:tcPr>
          <w:p w:rsidR="009E0BA5" w:rsidRPr="00B527A8" w:rsidRDefault="009E0BA5" w:rsidP="001D1530">
            <w:pPr>
              <w:spacing w:after="0" w:line="240" w:lineRule="auto"/>
              <w:jc w:val="center"/>
              <w:rPr>
                <w:rFonts w:ascii="Times New Roman" w:hAnsi="Times New Roman"/>
                <w:noProof/>
              </w:rPr>
            </w:pPr>
            <w:r w:rsidRPr="00150EA7">
              <w:rPr>
                <w:rFonts w:ascii="Times New Roman" w:eastAsia="Times New Roman" w:hAnsi="Times New Roman"/>
                <w:b/>
                <w:bCs/>
                <w:color w:val="000000"/>
              </w:rPr>
              <w:t>Restos a Pagar Não processados - Exercícios Anteriores</w:t>
            </w:r>
          </w:p>
        </w:tc>
      </w:tr>
      <w:tr w:rsidR="009E0BA5" w:rsidRPr="00B527A8" w:rsidTr="001D1530">
        <w:tc>
          <w:tcPr>
            <w:tcW w:w="4634" w:type="dxa"/>
            <w:gridSpan w:val="3"/>
            <w:shd w:val="clear" w:color="auto" w:fill="F2F2F2" w:themeFill="background1" w:themeFillShade="F2"/>
          </w:tcPr>
          <w:p w:rsidR="009E0BA5" w:rsidRPr="00B527A8" w:rsidRDefault="009E0BA5" w:rsidP="001D1530">
            <w:pPr>
              <w:spacing w:after="0" w:line="240" w:lineRule="auto"/>
              <w:jc w:val="center"/>
              <w:rPr>
                <w:rFonts w:ascii="Times New Roman" w:hAnsi="Times New Roman"/>
                <w:noProof/>
              </w:rPr>
            </w:pPr>
            <w:r w:rsidRPr="00396E75">
              <w:rPr>
                <w:rFonts w:ascii="Times New Roman" w:eastAsia="Times New Roman" w:hAnsi="Times New Roman"/>
                <w:color w:val="000000"/>
              </w:rPr>
              <w:t>Execução Orçamentária e Financeira</w:t>
            </w:r>
          </w:p>
        </w:tc>
        <w:tc>
          <w:tcPr>
            <w:tcW w:w="3860" w:type="dxa"/>
            <w:gridSpan w:val="3"/>
            <w:shd w:val="clear" w:color="auto" w:fill="F2F2F2" w:themeFill="background1" w:themeFillShade="F2"/>
          </w:tcPr>
          <w:p w:rsidR="009E0BA5" w:rsidRPr="00B527A8" w:rsidRDefault="009E0BA5" w:rsidP="001D1530">
            <w:pPr>
              <w:spacing w:after="0" w:line="240" w:lineRule="auto"/>
              <w:rPr>
                <w:rFonts w:ascii="Times New Roman" w:hAnsi="Times New Roman"/>
                <w:noProof/>
              </w:rPr>
            </w:pPr>
            <w:r w:rsidRPr="00396E75">
              <w:rPr>
                <w:rFonts w:ascii="Times New Roman" w:eastAsia="Times New Roman" w:hAnsi="Times New Roman"/>
                <w:color w:val="000000"/>
              </w:rPr>
              <w:t>Execução Física - Meta</w:t>
            </w:r>
          </w:p>
        </w:tc>
      </w:tr>
      <w:tr w:rsidR="009E0BA5" w:rsidRPr="00B527A8" w:rsidTr="001D1530">
        <w:tc>
          <w:tcPr>
            <w:tcW w:w="22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em 01/01/2013 </w:t>
            </w:r>
          </w:p>
        </w:tc>
        <w:tc>
          <w:tcPr>
            <w:tcW w:w="1116"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Liquidado  </w:t>
            </w:r>
          </w:p>
        </w:tc>
        <w:tc>
          <w:tcPr>
            <w:tcW w:w="130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 xml:space="preserve"> Valor Cancelado  </w:t>
            </w:r>
          </w:p>
        </w:tc>
        <w:tc>
          <w:tcPr>
            <w:tcW w:w="1293"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Descrição da Meta</w:t>
            </w:r>
          </w:p>
        </w:tc>
        <w:tc>
          <w:tcPr>
            <w:tcW w:w="1272"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Unidade de medida</w:t>
            </w:r>
          </w:p>
        </w:tc>
        <w:tc>
          <w:tcPr>
            <w:tcW w:w="1295" w:type="dxa"/>
            <w:shd w:val="clear" w:color="auto" w:fill="F2F2F2" w:themeFill="background1" w:themeFillShade="F2"/>
            <w:vAlign w:val="center"/>
          </w:tcPr>
          <w:p w:rsidR="009E0BA5" w:rsidRPr="00B527A8" w:rsidRDefault="009E0BA5" w:rsidP="001D1530">
            <w:pPr>
              <w:rPr>
                <w:rFonts w:ascii="Times New Roman" w:hAnsi="Times New Roman"/>
                <w:noProof/>
              </w:rPr>
            </w:pPr>
            <w:r w:rsidRPr="00396E75">
              <w:rPr>
                <w:rFonts w:ascii="Times New Roman" w:eastAsia="Times New Roman" w:hAnsi="Times New Roman"/>
                <w:color w:val="000000"/>
              </w:rPr>
              <w:t>Realizado</w:t>
            </w:r>
          </w:p>
        </w:tc>
      </w:tr>
      <w:tr w:rsidR="009E0BA5" w:rsidRPr="00B527A8" w:rsidTr="001D1530">
        <w:trPr>
          <w:trHeight w:hRule="exact" w:val="239"/>
        </w:trPr>
        <w:tc>
          <w:tcPr>
            <w:tcW w:w="2216" w:type="dxa"/>
          </w:tcPr>
          <w:p w:rsidR="009E0BA5" w:rsidRDefault="009E0BA5" w:rsidP="001D1530">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599.216,90</w:t>
            </w:r>
          </w:p>
          <w:p w:rsidR="009E0BA5" w:rsidRPr="00B527A8" w:rsidRDefault="009E0BA5" w:rsidP="001D1530">
            <w:pPr>
              <w:spacing w:after="0" w:line="240" w:lineRule="auto"/>
              <w:rPr>
                <w:rFonts w:ascii="Times New Roman" w:hAnsi="Times New Roman"/>
                <w:noProof/>
              </w:rPr>
            </w:pPr>
          </w:p>
        </w:tc>
        <w:tc>
          <w:tcPr>
            <w:tcW w:w="1116" w:type="dxa"/>
            <w:vAlign w:val="bottom"/>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111.685,26</w:t>
            </w:r>
          </w:p>
        </w:tc>
        <w:tc>
          <w:tcPr>
            <w:tcW w:w="1302" w:type="dxa"/>
          </w:tcPr>
          <w:p w:rsidR="009E0BA5" w:rsidRPr="00B527A8" w:rsidRDefault="009E0BA5" w:rsidP="001D1530">
            <w:pPr>
              <w:spacing w:after="0" w:line="240" w:lineRule="auto"/>
              <w:jc w:val="right"/>
              <w:rPr>
                <w:rFonts w:ascii="Times New Roman" w:hAnsi="Times New Roman"/>
                <w:noProof/>
              </w:rPr>
            </w:pPr>
            <w:r>
              <w:rPr>
                <w:rFonts w:ascii="Times New Roman" w:eastAsia="Times New Roman" w:hAnsi="Times New Roman"/>
                <w:color w:val="000000"/>
              </w:rPr>
              <w:t>6.593,81</w:t>
            </w:r>
          </w:p>
        </w:tc>
        <w:tc>
          <w:tcPr>
            <w:tcW w:w="1293" w:type="dxa"/>
          </w:tcPr>
          <w:p w:rsidR="009E0BA5" w:rsidRPr="00B527A8" w:rsidRDefault="009E0BA5" w:rsidP="001D1530">
            <w:pPr>
              <w:spacing w:after="0" w:line="240" w:lineRule="auto"/>
              <w:jc w:val="right"/>
              <w:rPr>
                <w:rFonts w:ascii="Times New Roman" w:hAnsi="Times New Roman"/>
                <w:noProof/>
              </w:rPr>
            </w:pPr>
            <w:r>
              <w:rPr>
                <w:rFonts w:ascii="Times New Roman" w:hAnsi="Times New Roman"/>
                <w:noProof/>
              </w:rPr>
              <w:t>1</w:t>
            </w:r>
          </w:p>
        </w:tc>
        <w:tc>
          <w:tcPr>
            <w:tcW w:w="1272" w:type="dxa"/>
          </w:tcPr>
          <w:p w:rsidR="009E0BA5" w:rsidRPr="00B527A8" w:rsidRDefault="009E0BA5" w:rsidP="001D1530">
            <w:pPr>
              <w:spacing w:after="0" w:line="240" w:lineRule="auto"/>
              <w:rPr>
                <w:rFonts w:ascii="Times New Roman" w:hAnsi="Times New Roman"/>
                <w:noProof/>
              </w:rPr>
            </w:pPr>
            <w:r>
              <w:rPr>
                <w:rFonts w:ascii="Times New Roman" w:hAnsi="Times New Roman"/>
                <w:noProof/>
              </w:rPr>
              <w:t>unidade</w:t>
            </w:r>
          </w:p>
        </w:tc>
        <w:tc>
          <w:tcPr>
            <w:tcW w:w="1295" w:type="dxa"/>
          </w:tcPr>
          <w:p w:rsidR="009E0BA5" w:rsidRPr="00B527A8" w:rsidRDefault="009E0BA5" w:rsidP="001D1530">
            <w:pPr>
              <w:spacing w:after="0" w:line="240" w:lineRule="auto"/>
              <w:rPr>
                <w:rFonts w:ascii="Times New Roman" w:hAnsi="Times New Roman"/>
                <w:noProof/>
              </w:rPr>
            </w:pPr>
          </w:p>
        </w:tc>
      </w:tr>
    </w:tbl>
    <w:p w:rsidR="009E0BA5" w:rsidRDefault="009E0BA5" w:rsidP="009E0BA5">
      <w:pPr>
        <w:spacing w:after="0" w:line="240" w:lineRule="auto"/>
        <w:rPr>
          <w:rFonts w:ascii="Times New Roman" w:hAnsi="Times New Roman"/>
          <w:b/>
          <w:sz w:val="24"/>
          <w:szCs w:val="24"/>
        </w:rPr>
      </w:pPr>
    </w:p>
    <w:p w:rsidR="009E0BA5" w:rsidRPr="0096624A" w:rsidRDefault="009E0BA5" w:rsidP="009E0BA5">
      <w:pPr>
        <w:pStyle w:val="Ttulo4"/>
        <w:rPr>
          <w:rFonts w:ascii="Times New Roman" w:eastAsia="Calibri" w:hAnsi="Times New Roman" w:cs="Times New Roman"/>
          <w:b/>
          <w:i w:val="0"/>
          <w:iCs w:val="0"/>
          <w:color w:val="auto"/>
          <w:sz w:val="24"/>
          <w:szCs w:val="24"/>
        </w:rPr>
      </w:pPr>
      <w:bookmarkStart w:id="139" w:name="_Toc360448785"/>
      <w:r>
        <w:rPr>
          <w:rFonts w:ascii="Times New Roman" w:eastAsia="Calibri" w:hAnsi="Times New Roman" w:cs="Times New Roman"/>
          <w:b/>
          <w:i w:val="0"/>
          <w:iCs w:val="0"/>
          <w:color w:val="auto"/>
          <w:sz w:val="24"/>
          <w:szCs w:val="24"/>
        </w:rPr>
        <w:t>2.2.3</w:t>
      </w:r>
      <w:r w:rsidRPr="0096624A">
        <w:rPr>
          <w:rFonts w:ascii="Times New Roman" w:eastAsia="Calibri" w:hAnsi="Times New Roman" w:cs="Times New Roman"/>
          <w:b/>
          <w:i w:val="0"/>
          <w:iCs w:val="0"/>
          <w:color w:val="auto"/>
          <w:sz w:val="24"/>
          <w:szCs w:val="24"/>
        </w:rPr>
        <w:t>Análise Situacional</w:t>
      </w:r>
      <w:bookmarkEnd w:id="139"/>
    </w:p>
    <w:p w:rsidR="009E0BA5" w:rsidRPr="004870D7" w:rsidRDefault="009E0BA5" w:rsidP="009E0BA5">
      <w:pPr>
        <w:tabs>
          <w:tab w:val="left" w:pos="709"/>
        </w:tabs>
        <w:spacing w:before="90" w:after="120"/>
        <w:ind w:left="360"/>
        <w:jc w:val="both"/>
        <w:rPr>
          <w:rFonts w:ascii="Times New Roman" w:hAnsi="Times New Roman"/>
          <w:b/>
          <w:sz w:val="24"/>
          <w:szCs w:val="24"/>
        </w:rPr>
      </w:pPr>
      <w:r w:rsidRPr="004870D7">
        <w:rPr>
          <w:rFonts w:ascii="Times New Roman" w:hAnsi="Times New Roman"/>
          <w:b/>
          <w:sz w:val="24"/>
          <w:szCs w:val="24"/>
        </w:rPr>
        <w:t xml:space="preserve">Execução das metas: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t xml:space="preserve">As metas físicas das ações orçamentárias apreciadas resultaram em sua maior parte de sua execução plena, exceto para as metas estabelecidas para a construção de obras  da expansão fase 3, que se iniciaram no final do semestre de 2013, com pouquíssimo impacto na execução financeira. </w:t>
      </w:r>
    </w:p>
    <w:p w:rsidR="009E0BA5" w:rsidRPr="004870D7" w:rsidRDefault="009E0BA5" w:rsidP="009E0BA5">
      <w:pPr>
        <w:tabs>
          <w:tab w:val="left" w:pos="709"/>
        </w:tabs>
        <w:spacing w:before="90" w:after="120"/>
        <w:ind w:left="360"/>
        <w:jc w:val="both"/>
        <w:rPr>
          <w:rFonts w:ascii="Times New Roman" w:hAnsi="Times New Roman"/>
          <w:b/>
          <w:sz w:val="24"/>
          <w:szCs w:val="24"/>
        </w:rPr>
      </w:pPr>
      <w:r w:rsidRPr="004870D7">
        <w:rPr>
          <w:rFonts w:ascii="Times New Roman" w:hAnsi="Times New Roman"/>
          <w:b/>
          <w:sz w:val="24"/>
          <w:szCs w:val="24"/>
        </w:rPr>
        <w:t xml:space="preserve">Fatores intervenientes: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t>No exercício 2013 a unidade enfrentou diversas situações que corroboraram para que o Instituto não executasse o orçamento na sua totalidade, tais como falta de pessoal, falta de qualificação do pessoal, principalmente do pessoal ligado a compras e licitação, alta rotatividade de pessoal entre setores específicos da administração. Nesse caso, mais especificamente do pessoal ligado à matriz ou unidade administrativa principal do IFAM denominada Reitoria.</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lastRenderedPageBreak/>
        <w:t xml:space="preserve">De outro lado a unidade por diversas vezes deixou de cumprir cláusulas concernentes ao pagamento de faturas de fornecedores por atraso na liberação de recursos financeiros.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t xml:space="preserve">Muito embora a ocorrência desses fatores sujeitaram a unidade a não dispor de capacidade de execução. Em 2013 a unidade conseguiu contratar os serviços especializados de empresa responsável por aplicar o concurso público referente às vagas de disponibilizadas pelo MEC, porém ainda não é o ideal para a instituição agir para implementação de suas estratégias e execução de seus planos estratégico, tático e operacional.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b/>
          <w:sz w:val="24"/>
          <w:szCs w:val="24"/>
        </w:rPr>
        <w:t>Restos a pagar:</w:t>
      </w:r>
      <w:r w:rsidRPr="004870D7">
        <w:rPr>
          <w:rFonts w:ascii="Times New Roman" w:hAnsi="Times New Roman"/>
          <w:sz w:val="24"/>
          <w:szCs w:val="24"/>
        </w:rPr>
        <w:t xml:space="preserve">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t>Apenas as ações 20RG e 20RL foram representativas.  A primeira, em sua maioria, apresenta valores que foram empenhados para obras de engenharia dos Campi da Expansão Fase 3, enquanto que a segunda foi utilizada  basicamente em investimentos, tais como: aquisição de serviços de obras e material permanente, cerca de 64,5% porcento, a diferença foi inscrita nas despesas de manutenção da Instituição.</w:t>
      </w:r>
    </w:p>
    <w:p w:rsidR="009E0BA5" w:rsidRPr="004870D7" w:rsidRDefault="009E0BA5" w:rsidP="009E0BA5">
      <w:pPr>
        <w:tabs>
          <w:tab w:val="left" w:pos="709"/>
        </w:tabs>
        <w:spacing w:before="90" w:after="120"/>
        <w:ind w:firstLine="851"/>
        <w:jc w:val="both"/>
        <w:rPr>
          <w:rFonts w:ascii="Times New Roman" w:hAnsi="Times New Roman"/>
          <w:b/>
          <w:sz w:val="24"/>
          <w:szCs w:val="24"/>
        </w:rPr>
      </w:pPr>
      <w:r w:rsidRPr="004870D7">
        <w:rPr>
          <w:rFonts w:ascii="Times New Roman" w:hAnsi="Times New Roman"/>
          <w:b/>
          <w:sz w:val="24"/>
          <w:szCs w:val="24"/>
        </w:rPr>
        <w:t xml:space="preserve">Ações Prioritárias na LDO: </w:t>
      </w:r>
    </w:p>
    <w:p w:rsidR="009E0BA5" w:rsidRPr="004870D7" w:rsidRDefault="009E0BA5" w:rsidP="009E0BA5">
      <w:pPr>
        <w:tabs>
          <w:tab w:val="left" w:pos="709"/>
        </w:tabs>
        <w:spacing w:before="90" w:after="120"/>
        <w:ind w:firstLine="851"/>
        <w:jc w:val="both"/>
        <w:rPr>
          <w:rFonts w:ascii="Times New Roman" w:hAnsi="Times New Roman"/>
          <w:sz w:val="24"/>
          <w:szCs w:val="24"/>
        </w:rPr>
      </w:pPr>
      <w:r w:rsidRPr="004870D7">
        <w:rPr>
          <w:rFonts w:ascii="Times New Roman" w:hAnsi="Times New Roman"/>
          <w:sz w:val="24"/>
          <w:szCs w:val="24"/>
        </w:rPr>
        <w:t>Não foram detectadas Ações Prioritárias com execução abaixo de 50% do total das dotações iniciais.</w:t>
      </w:r>
    </w:p>
    <w:p w:rsidR="009E0BA5" w:rsidRDefault="009E0BA5" w:rsidP="009E0BA5">
      <w:pPr>
        <w:spacing w:after="0" w:line="240" w:lineRule="auto"/>
        <w:rPr>
          <w:rFonts w:ascii="Times New Roman" w:hAnsi="Times New Roman"/>
          <w:b/>
          <w:noProof/>
          <w:sz w:val="24"/>
          <w:szCs w:val="24"/>
        </w:rPr>
      </w:pPr>
      <w:r>
        <w:rPr>
          <w:rFonts w:ascii="Times New Roman" w:hAnsi="Times New Roman"/>
          <w:b/>
          <w:noProof/>
          <w:sz w:val="24"/>
          <w:szCs w:val="24"/>
        </w:rPr>
        <w:br w:type="page"/>
      </w:r>
    </w:p>
    <w:p w:rsidR="009E0BA5" w:rsidRDefault="009E0BA5" w:rsidP="009E0BA5">
      <w:pPr>
        <w:pStyle w:val="Ttulo1"/>
        <w:jc w:val="both"/>
        <w:rPr>
          <w:rFonts w:ascii="Times New Roman" w:hAnsi="Times New Roman"/>
          <w:noProof/>
          <w:sz w:val="24"/>
          <w:szCs w:val="24"/>
        </w:rPr>
      </w:pPr>
      <w:bookmarkStart w:id="140" w:name="_Toc384028266"/>
      <w:r>
        <w:rPr>
          <w:rFonts w:ascii="Times New Roman" w:hAnsi="Times New Roman"/>
          <w:noProof/>
          <w:sz w:val="24"/>
          <w:szCs w:val="24"/>
        </w:rPr>
        <w:lastRenderedPageBreak/>
        <w:t>3. ESTRUTURAS DE GOVERNANÇA E DE AUTOCONTROLE DA GESTÃO</w:t>
      </w:r>
      <w:bookmarkEnd w:id="140"/>
    </w:p>
    <w:p w:rsidR="009E0BA5" w:rsidRDefault="009E0BA5" w:rsidP="009E0BA5">
      <w:pPr>
        <w:pStyle w:val="Ttulo2"/>
        <w:jc w:val="both"/>
        <w:rPr>
          <w:rFonts w:ascii="Times New Roman" w:hAnsi="Times New Roman"/>
          <w:i w:val="0"/>
          <w:noProof/>
          <w:sz w:val="24"/>
          <w:szCs w:val="24"/>
        </w:rPr>
      </w:pPr>
      <w:bookmarkStart w:id="141" w:name="_Toc384028267"/>
      <w:r w:rsidRPr="000422F9">
        <w:rPr>
          <w:rFonts w:ascii="Times New Roman" w:hAnsi="Times New Roman"/>
          <w:i w:val="0"/>
          <w:noProof/>
          <w:sz w:val="24"/>
          <w:szCs w:val="24"/>
        </w:rPr>
        <w:t>3.1 Estrutura orgânica de controle da unidade</w:t>
      </w:r>
      <w:bookmarkEnd w:id="141"/>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Estrutura orgânica de controle da unidade jurisdicionada ou do órgão a que se vincula, tais como unidade de auditoria ou de controle interno, comitê de auditoria, conselhos fiscais, comitês de avaliações, et. Descrevendo de maneira suscita a base normativa, as atribuições e a forma de atuação de cada instância de controle.</w:t>
      </w:r>
    </w:p>
    <w:p w:rsidR="009E0BA5" w:rsidRPr="00BA3D8D" w:rsidRDefault="009E0BA5" w:rsidP="009E0BA5">
      <w:pPr>
        <w:jc w:val="both"/>
        <w:rPr>
          <w:rFonts w:ascii="Times New Roman" w:hAnsi="Times New Roman"/>
          <w:b/>
          <w:sz w:val="24"/>
          <w:szCs w:val="24"/>
        </w:rPr>
      </w:pPr>
      <w:r w:rsidRPr="00BA3D8D">
        <w:rPr>
          <w:rFonts w:ascii="Times New Roman" w:hAnsi="Times New Roman"/>
          <w:b/>
          <w:sz w:val="24"/>
          <w:szCs w:val="24"/>
        </w:rPr>
        <w:t>3.1.1 Unidade de Auditoria</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 xml:space="preserve">01 Auditor-Chefe </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03 Auditores em pleno exercício</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01 Auditor gozando de férias e em processo de licença por interesse particular</w:t>
      </w:r>
    </w:p>
    <w:p w:rsidR="009E0BA5" w:rsidRPr="00BA3D8D" w:rsidRDefault="009E0BA5" w:rsidP="009E0BA5">
      <w:pPr>
        <w:ind w:firstLine="851"/>
        <w:jc w:val="both"/>
        <w:rPr>
          <w:rFonts w:ascii="Times New Roman" w:hAnsi="Times New Roman"/>
          <w:sz w:val="24"/>
          <w:szCs w:val="24"/>
        </w:rPr>
      </w:pP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Conforme art. 51 do Regimento Geral do IFAM</w:t>
      </w:r>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ORGANOGRAMA AUDIN IFAM</w:t>
      </w:r>
    </w:p>
    <w:p w:rsidR="009E0BA5" w:rsidRDefault="009E0BA5" w:rsidP="009E0BA5">
      <w:pPr>
        <w:ind w:firstLine="851"/>
        <w:jc w:val="both"/>
        <w:rPr>
          <w:rFonts w:ascii="Times New Roman" w:hAnsi="Times New Roman"/>
          <w:sz w:val="24"/>
          <w:szCs w:val="24"/>
        </w:rPr>
      </w:pPr>
      <w:r w:rsidRPr="00BA3D8D">
        <w:rPr>
          <w:rFonts w:ascii="Times New Roman" w:hAnsi="Times New Roman"/>
          <w:sz w:val="24"/>
          <w:szCs w:val="24"/>
        </w:rPr>
        <w:t>Auditoria Federal do Sistema de Controle Interno do IFAM</w:t>
      </w:r>
    </w:p>
    <w:p w:rsidR="009E0BA5" w:rsidRPr="00BA3D8D" w:rsidRDefault="009E0BA5" w:rsidP="009E0BA5">
      <w:pPr>
        <w:pStyle w:val="Legenda"/>
        <w:rPr>
          <w:rFonts w:ascii="Times New Roman" w:hAnsi="Times New Roman"/>
          <w:sz w:val="20"/>
          <w:szCs w:val="20"/>
        </w:rPr>
      </w:pPr>
      <w:bookmarkStart w:id="142" w:name="_Toc384028472"/>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4</w:t>
      </w:r>
      <w:r w:rsidR="00BE7F71">
        <w:rPr>
          <w:rFonts w:ascii="Times New Roman" w:hAnsi="Times New Roman"/>
          <w:sz w:val="20"/>
          <w:szCs w:val="20"/>
        </w:rPr>
        <w:fldChar w:fldCharType="end"/>
      </w:r>
      <w:r w:rsidRPr="00BA3D8D">
        <w:rPr>
          <w:rFonts w:ascii="Times New Roman" w:hAnsi="Times New Roman"/>
          <w:sz w:val="20"/>
          <w:szCs w:val="20"/>
        </w:rPr>
        <w:t xml:space="preserve"> Organograma AUDIN IFAM</w:t>
      </w:r>
      <w:bookmarkEnd w:id="142"/>
    </w:p>
    <w:p w:rsidR="009E0BA5" w:rsidRDefault="009E0BA5" w:rsidP="009E0BA5">
      <w:pPr>
        <w:keepNext/>
        <w:ind w:left="851"/>
      </w:pPr>
      <w:r w:rsidRPr="00090369">
        <w:rPr>
          <w:noProof/>
          <w:lang w:eastAsia="pt-BR"/>
        </w:rPr>
        <w:drawing>
          <wp:inline distT="0" distB="0" distL="0" distR="0" wp14:anchorId="2BE31BE1" wp14:editId="42B150B1">
            <wp:extent cx="2056993" cy="1288023"/>
            <wp:effectExtent l="0" t="0" r="635"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86670" cy="1306606"/>
                    </a:xfrm>
                    <a:prstGeom prst="rect">
                      <a:avLst/>
                    </a:prstGeom>
                  </pic:spPr>
                </pic:pic>
              </a:graphicData>
            </a:graphic>
          </wp:inline>
        </w:drawing>
      </w:r>
    </w:p>
    <w:p w:rsidR="009E0BA5" w:rsidRDefault="009E0BA5" w:rsidP="009E0BA5">
      <w:pPr>
        <w:rPr>
          <w:rFonts w:ascii="Times New Roman" w:hAnsi="Times New Roman"/>
          <w:b/>
          <w:sz w:val="24"/>
          <w:szCs w:val="24"/>
        </w:rPr>
      </w:pPr>
    </w:p>
    <w:p w:rsidR="009E0BA5" w:rsidRDefault="009E0BA5" w:rsidP="009E0BA5">
      <w:pPr>
        <w:rPr>
          <w:rFonts w:ascii="Times New Roman" w:hAnsi="Times New Roman"/>
          <w:b/>
          <w:sz w:val="24"/>
          <w:szCs w:val="24"/>
        </w:rPr>
      </w:pPr>
    </w:p>
    <w:p w:rsidR="009E0BA5" w:rsidRDefault="009E0BA5" w:rsidP="009E0BA5">
      <w:pPr>
        <w:rPr>
          <w:rFonts w:ascii="Times New Roman" w:hAnsi="Times New Roman"/>
          <w:b/>
          <w:sz w:val="24"/>
          <w:szCs w:val="24"/>
        </w:rPr>
      </w:pPr>
    </w:p>
    <w:p w:rsidR="009E0BA5" w:rsidRDefault="009E0BA5" w:rsidP="009E0BA5">
      <w:pPr>
        <w:rPr>
          <w:rFonts w:ascii="Times New Roman" w:hAnsi="Times New Roman"/>
          <w:b/>
          <w:sz w:val="24"/>
          <w:szCs w:val="24"/>
        </w:rPr>
      </w:pPr>
    </w:p>
    <w:p w:rsidR="009E0BA5" w:rsidRDefault="009E0BA5" w:rsidP="009E0BA5">
      <w:pPr>
        <w:rPr>
          <w:rFonts w:ascii="Times New Roman" w:hAnsi="Times New Roman"/>
          <w:b/>
          <w:sz w:val="24"/>
          <w:szCs w:val="24"/>
        </w:rPr>
      </w:pPr>
    </w:p>
    <w:p w:rsidR="009E0BA5" w:rsidRPr="00BA3D8D" w:rsidRDefault="009E0BA5" w:rsidP="009E0BA5">
      <w:pPr>
        <w:rPr>
          <w:rFonts w:ascii="Times New Roman" w:hAnsi="Times New Roman"/>
          <w:b/>
          <w:sz w:val="24"/>
          <w:szCs w:val="24"/>
        </w:rPr>
      </w:pPr>
      <w:r w:rsidRPr="00BA3D8D">
        <w:rPr>
          <w:rFonts w:ascii="Times New Roman" w:hAnsi="Times New Roman"/>
          <w:b/>
          <w:sz w:val="24"/>
          <w:szCs w:val="24"/>
        </w:rPr>
        <w:t>Base normativa:</w:t>
      </w:r>
    </w:p>
    <w:p w:rsidR="009E0BA5" w:rsidRPr="00BA3D8D" w:rsidRDefault="009E0BA5" w:rsidP="003B680B">
      <w:pPr>
        <w:pStyle w:val="PargrafodaLista"/>
        <w:numPr>
          <w:ilvl w:val="0"/>
          <w:numId w:val="38"/>
        </w:numPr>
        <w:autoSpaceDE w:val="0"/>
        <w:autoSpaceDN w:val="0"/>
        <w:adjustRightInd w:val="0"/>
        <w:spacing w:after="0" w:line="240" w:lineRule="auto"/>
        <w:rPr>
          <w:rFonts w:ascii="Times New Roman" w:hAnsi="Times New Roman"/>
          <w:sz w:val="24"/>
          <w:szCs w:val="24"/>
        </w:rPr>
      </w:pPr>
      <w:r w:rsidRPr="00BA3D8D">
        <w:rPr>
          <w:rFonts w:ascii="Times New Roman" w:hAnsi="Times New Roman"/>
          <w:sz w:val="24"/>
          <w:szCs w:val="24"/>
        </w:rPr>
        <w:lastRenderedPageBreak/>
        <w:t>art. 70 ao 75 da Constituição Federal do Brasil de 1988;</w:t>
      </w:r>
    </w:p>
    <w:p w:rsidR="009E0BA5" w:rsidRPr="00BA3D8D" w:rsidRDefault="009E0BA5" w:rsidP="003B680B">
      <w:pPr>
        <w:pStyle w:val="PargrafodaLista"/>
        <w:numPr>
          <w:ilvl w:val="0"/>
          <w:numId w:val="38"/>
        </w:numPr>
        <w:autoSpaceDE w:val="0"/>
        <w:autoSpaceDN w:val="0"/>
        <w:adjustRightInd w:val="0"/>
        <w:spacing w:after="0" w:line="240" w:lineRule="auto"/>
        <w:jc w:val="both"/>
        <w:rPr>
          <w:rFonts w:ascii="Times New Roman" w:hAnsi="Times New Roman"/>
          <w:sz w:val="24"/>
          <w:szCs w:val="24"/>
        </w:rPr>
      </w:pPr>
      <w:r w:rsidRPr="00BA3D8D">
        <w:rPr>
          <w:rFonts w:ascii="Times New Roman" w:hAnsi="Times New Roman"/>
          <w:sz w:val="24"/>
          <w:szCs w:val="24"/>
        </w:rPr>
        <w:t xml:space="preserve">Decreto N° 3.591, de 06 de setembro de 2000; </w:t>
      </w:r>
    </w:p>
    <w:p w:rsidR="009E0BA5" w:rsidRPr="00BA3D8D" w:rsidRDefault="009E0BA5" w:rsidP="003B680B">
      <w:pPr>
        <w:pStyle w:val="PargrafodaLista"/>
        <w:numPr>
          <w:ilvl w:val="0"/>
          <w:numId w:val="38"/>
        </w:numPr>
        <w:autoSpaceDE w:val="0"/>
        <w:autoSpaceDN w:val="0"/>
        <w:adjustRightInd w:val="0"/>
        <w:spacing w:after="0" w:line="240" w:lineRule="auto"/>
        <w:jc w:val="both"/>
        <w:rPr>
          <w:rFonts w:ascii="Times New Roman" w:hAnsi="Times New Roman"/>
          <w:sz w:val="24"/>
          <w:szCs w:val="24"/>
        </w:rPr>
      </w:pPr>
      <w:r w:rsidRPr="00BA3D8D">
        <w:rPr>
          <w:rFonts w:ascii="Times New Roman" w:hAnsi="Times New Roman"/>
          <w:sz w:val="24"/>
          <w:szCs w:val="24"/>
        </w:rPr>
        <w:t xml:space="preserve">Instrução Normativa n° 07, de 29 de dezembro de 2006; </w:t>
      </w:r>
    </w:p>
    <w:p w:rsidR="009E0BA5" w:rsidRDefault="009E0BA5" w:rsidP="003B680B">
      <w:pPr>
        <w:pStyle w:val="PargrafodaLista"/>
        <w:numPr>
          <w:ilvl w:val="0"/>
          <w:numId w:val="38"/>
        </w:numPr>
        <w:autoSpaceDE w:val="0"/>
        <w:autoSpaceDN w:val="0"/>
        <w:adjustRightInd w:val="0"/>
        <w:spacing w:after="0" w:line="240" w:lineRule="auto"/>
        <w:jc w:val="both"/>
        <w:rPr>
          <w:rFonts w:ascii="Times New Roman" w:hAnsi="Times New Roman"/>
          <w:sz w:val="24"/>
          <w:szCs w:val="24"/>
        </w:rPr>
      </w:pPr>
      <w:r w:rsidRPr="00BA3D8D">
        <w:rPr>
          <w:rFonts w:ascii="Times New Roman" w:hAnsi="Times New Roman"/>
          <w:sz w:val="24"/>
          <w:szCs w:val="24"/>
        </w:rPr>
        <w:t>Instrução Normativa Nº 01, de 03 de janeiro de 2007;</w:t>
      </w:r>
    </w:p>
    <w:p w:rsidR="009E0BA5" w:rsidRDefault="009E0BA5" w:rsidP="009E0BA5">
      <w:pPr>
        <w:autoSpaceDE w:val="0"/>
        <w:autoSpaceDN w:val="0"/>
        <w:adjustRightInd w:val="0"/>
        <w:spacing w:after="0" w:line="240" w:lineRule="auto"/>
        <w:jc w:val="both"/>
        <w:rPr>
          <w:rFonts w:ascii="Times New Roman" w:hAnsi="Times New Roman"/>
          <w:sz w:val="24"/>
          <w:szCs w:val="24"/>
        </w:rPr>
      </w:pPr>
    </w:p>
    <w:p w:rsidR="009E0BA5" w:rsidRPr="00BA3D8D" w:rsidRDefault="009E0BA5" w:rsidP="009E0BA5">
      <w:pPr>
        <w:rPr>
          <w:rFonts w:ascii="Times New Roman" w:hAnsi="Times New Roman"/>
          <w:b/>
          <w:sz w:val="24"/>
          <w:szCs w:val="24"/>
        </w:rPr>
      </w:pPr>
      <w:r w:rsidRPr="00BA3D8D">
        <w:rPr>
          <w:rFonts w:ascii="Times New Roman" w:hAnsi="Times New Roman"/>
          <w:b/>
          <w:sz w:val="24"/>
          <w:szCs w:val="24"/>
        </w:rPr>
        <w:t>Atribuições (Conforme o Regimento Geral do IFAM vigente):</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I - Prestar assessoramento técnico aos gestores e orientar os Órgãos e Unidades Administrativas da Instituição, buscando agregar valores à gestão, observados os Princípios e Normas de Controle Interno vigentes;</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II - Acompanhar a implementação das recomendações dos órgãos de Controle Interno do Poder Executivo Federal e do Tribunal de Contas da União;</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III - Assessorar os gestores da entidade no acompanhamento da execução dos programas de governo e da realização das metas do Plano Plurianual, no âmbito da entidade, visando a comprovar o alcance dos objetivos e a adequação do gerenciamento;</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 xml:space="preserve">IV - Verificar o desempenho da gestão da entidade, visando a comprovar a legalidade dos atos e examinar os resultados quanto à economicidade, à eficácia, à eficiência da gestão orçamentária, financeira, patrimonial, de recursos humanos, de suprimento de bens e serviços e demais controles de gestão; </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V - Promover estudos periódicos das normas e orientação internas, com vistas a sua atualização e adequação à situação em vigor;</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VI - Examinar a prestação de contas anual e as tomadas de contas especiais da entidade, emitindo os respectivos pareceres quando a legislação assim exigir;</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VII - Elaborar o Plano Anual de Atividades de Auditoria Interna, contendo a programação dos trabalhos de auditoria interna do exercício seguinte, devendo ser encaminhado ao órgão de controle interno a que o IFAM esteja jurisdicionado, até a data determinada pelo Órgão Central do Sistema de Controle Interno do Poder Executivo Federal conforme determinado;</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VIII - Elaborar o Relatório Anual de Atividades de Auditoria Interna, contendo a descrição dos trabalhos de auditoria interna do exercício anterior, devendo ser encaminhado ao órgão de controle interno a que o IFAM esteja jurisdicionado, até a data determinada pelo Órgão Central do Sistema de Controle Interno do Poder Executivo Federal conforme determinado;</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lastRenderedPageBreak/>
        <w:t>IX - Verificar a consistência e a segurança dos instrumentos de controle, de guarda e de conservação dos bens e valores da Instituição ou daqueles pelos quais ela seja responsável;</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X - Buscar condições para o exercício do controle sobre as ações da Entidade, quando couber, bem como a atualização dos mecanismos de controle em funcionamento no âmbito da organização;</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XI - Verificar a fidelidade das informações e a regularidade das contas com base nos registros contábeis e na documentação comprobatória das operações;</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XII - Elaborar relatórios, assinalando os pontos merecedores de reparo, para que os dirigentes tenham elementos necessários à tomada de decisões e correções;</w:t>
      </w:r>
    </w:p>
    <w:p w:rsidR="009E0BA5" w:rsidRPr="00BA3D8D" w:rsidRDefault="009E0BA5" w:rsidP="009E0BA5">
      <w:pPr>
        <w:ind w:left="360"/>
        <w:jc w:val="both"/>
        <w:rPr>
          <w:rFonts w:ascii="Times New Roman" w:hAnsi="Times New Roman"/>
          <w:sz w:val="24"/>
          <w:szCs w:val="24"/>
        </w:rPr>
      </w:pPr>
      <w:r w:rsidRPr="00BA3D8D">
        <w:rPr>
          <w:rFonts w:ascii="Times New Roman" w:hAnsi="Times New Roman"/>
          <w:sz w:val="24"/>
          <w:szCs w:val="24"/>
        </w:rPr>
        <w:t xml:space="preserve">XIII - Realizar trabalhos de auditoria de interesse do Conselho Superior do IFAM quando for requisitado; </w:t>
      </w:r>
    </w:p>
    <w:p w:rsidR="009E0BA5" w:rsidRDefault="009E0BA5" w:rsidP="009E0BA5">
      <w:pPr>
        <w:ind w:left="360"/>
        <w:jc w:val="both"/>
        <w:rPr>
          <w:rFonts w:ascii="Times New Roman" w:hAnsi="Times New Roman"/>
          <w:sz w:val="24"/>
          <w:szCs w:val="24"/>
        </w:rPr>
      </w:pPr>
      <w:r w:rsidRPr="00BA3D8D">
        <w:rPr>
          <w:rFonts w:ascii="Times New Roman" w:hAnsi="Times New Roman"/>
          <w:sz w:val="24"/>
          <w:szCs w:val="24"/>
        </w:rPr>
        <w:t>XIV - Elaborar seu Regimento Interno e submetê-lo a aprovação do Conselho Superior do IFAM.</w:t>
      </w:r>
    </w:p>
    <w:p w:rsidR="009E0BA5" w:rsidRPr="00BA3D8D" w:rsidRDefault="009E0BA5" w:rsidP="009E0BA5">
      <w:pPr>
        <w:rPr>
          <w:rFonts w:ascii="Times New Roman" w:hAnsi="Times New Roman"/>
          <w:b/>
          <w:sz w:val="24"/>
          <w:szCs w:val="24"/>
        </w:rPr>
      </w:pPr>
      <w:r w:rsidRPr="00BA3D8D">
        <w:rPr>
          <w:rFonts w:ascii="Times New Roman" w:hAnsi="Times New Roman"/>
          <w:b/>
          <w:sz w:val="24"/>
          <w:szCs w:val="24"/>
        </w:rPr>
        <w:t>Forma de atuação:</w:t>
      </w:r>
    </w:p>
    <w:p w:rsidR="009E0BA5" w:rsidRPr="00BA3D8D" w:rsidRDefault="009E0BA5" w:rsidP="009E0BA5">
      <w:pPr>
        <w:rPr>
          <w:rFonts w:ascii="Times New Roman" w:hAnsi="Times New Roman"/>
          <w:b/>
          <w:sz w:val="24"/>
          <w:szCs w:val="24"/>
        </w:rPr>
      </w:pPr>
    </w:p>
    <w:p w:rsidR="009E0BA5" w:rsidRPr="00BA3D8D" w:rsidRDefault="009E0BA5" w:rsidP="009E0BA5">
      <w:pPr>
        <w:jc w:val="both"/>
        <w:rPr>
          <w:rFonts w:ascii="Times New Roman" w:hAnsi="Times New Roman"/>
          <w:sz w:val="24"/>
          <w:szCs w:val="24"/>
        </w:rPr>
      </w:pPr>
      <w:r w:rsidRPr="00BA3D8D">
        <w:rPr>
          <w:rFonts w:ascii="Times New Roman" w:hAnsi="Times New Roman"/>
          <w:b/>
          <w:sz w:val="24"/>
          <w:szCs w:val="24"/>
        </w:rPr>
        <w:tab/>
      </w:r>
      <w:r w:rsidRPr="00BA3D8D">
        <w:rPr>
          <w:rFonts w:ascii="Times New Roman" w:hAnsi="Times New Roman"/>
          <w:sz w:val="24"/>
          <w:szCs w:val="24"/>
        </w:rPr>
        <w:t xml:space="preserve">A Auditoria Federal de Controle Interno do IFAM atua através de atividades de Auditoria de Conformidade, Operacional e Preventiva. </w:t>
      </w:r>
    </w:p>
    <w:p w:rsidR="009E0BA5" w:rsidRPr="00BA3D8D" w:rsidRDefault="009E0BA5" w:rsidP="009E0BA5">
      <w:pPr>
        <w:jc w:val="both"/>
        <w:rPr>
          <w:rFonts w:ascii="Times New Roman" w:hAnsi="Times New Roman"/>
          <w:sz w:val="24"/>
          <w:szCs w:val="24"/>
        </w:rPr>
      </w:pPr>
      <w:r w:rsidRPr="00BA3D8D">
        <w:rPr>
          <w:rFonts w:ascii="Times New Roman" w:hAnsi="Times New Roman"/>
          <w:sz w:val="24"/>
          <w:szCs w:val="24"/>
        </w:rPr>
        <w:tab/>
        <w:t>As auditorias são planejadas anualmente, conforme avaliação de risco realizada pela própria AUDIN. Todas as ações são documentadas através do PAINT (Plano Anual de Auditoria Interna) e são submetidas à apreciação do Conselho Superior do IFAM e da CGU/AM, antes de serem executadas, salvo extraordinária necessidade de realização de atividade de auditoria não planejada.</w:t>
      </w:r>
    </w:p>
    <w:p w:rsidR="009E0BA5" w:rsidRPr="00BA3D8D" w:rsidRDefault="009E0BA5" w:rsidP="009E0BA5">
      <w:pPr>
        <w:jc w:val="both"/>
        <w:rPr>
          <w:rFonts w:ascii="Times New Roman" w:hAnsi="Times New Roman"/>
          <w:sz w:val="24"/>
          <w:szCs w:val="24"/>
        </w:rPr>
      </w:pPr>
      <w:r w:rsidRPr="00BA3D8D">
        <w:rPr>
          <w:rFonts w:ascii="Times New Roman" w:hAnsi="Times New Roman"/>
          <w:sz w:val="24"/>
          <w:szCs w:val="24"/>
        </w:rPr>
        <w:tab/>
        <w:t>O Regimento Geral do IFAM está sendo revisado para as devidas alterações, exclusões e inclusões, de modo que os normativos de atuação da AUDIN serão apreciados pelo CONSUP, ainda esse ano de 2014.</w:t>
      </w:r>
    </w:p>
    <w:p w:rsidR="009E0BA5" w:rsidRPr="00BA3D8D" w:rsidRDefault="009E0BA5" w:rsidP="009E0BA5">
      <w:pPr>
        <w:ind w:left="360"/>
        <w:jc w:val="both"/>
        <w:rPr>
          <w:rFonts w:ascii="Times New Roman" w:hAnsi="Times New Roman"/>
          <w:sz w:val="24"/>
          <w:szCs w:val="24"/>
        </w:rPr>
      </w:pPr>
    </w:p>
    <w:p w:rsidR="009E0BA5" w:rsidRPr="00BA3D8D" w:rsidRDefault="009E0BA5" w:rsidP="009E0BA5">
      <w:pPr>
        <w:autoSpaceDE w:val="0"/>
        <w:autoSpaceDN w:val="0"/>
        <w:adjustRightInd w:val="0"/>
        <w:spacing w:after="0" w:line="240" w:lineRule="auto"/>
        <w:jc w:val="both"/>
        <w:rPr>
          <w:rFonts w:ascii="Times New Roman" w:hAnsi="Times New Roman"/>
          <w:sz w:val="24"/>
          <w:szCs w:val="24"/>
        </w:rPr>
      </w:pPr>
    </w:p>
    <w:p w:rsidR="009E0BA5" w:rsidRPr="00BA3D8D" w:rsidRDefault="009E0BA5" w:rsidP="009E0BA5">
      <w:pPr>
        <w:ind w:left="851"/>
        <w:rPr>
          <w:b/>
        </w:rPr>
      </w:pPr>
    </w:p>
    <w:p w:rsidR="009E0BA5" w:rsidRDefault="009E0BA5" w:rsidP="009E0BA5">
      <w:pPr>
        <w:jc w:val="both"/>
        <w:rPr>
          <w:b/>
        </w:rPr>
      </w:pPr>
    </w:p>
    <w:p w:rsidR="009E0BA5" w:rsidRDefault="009E0BA5" w:rsidP="009E0BA5">
      <w:pPr>
        <w:jc w:val="center"/>
      </w:pPr>
    </w:p>
    <w:p w:rsidR="009E0BA5" w:rsidRPr="00BA3D8D" w:rsidRDefault="009E0BA5" w:rsidP="009E0BA5">
      <w:pPr>
        <w:rPr>
          <w:b/>
        </w:rPr>
      </w:pPr>
    </w:p>
    <w:p w:rsidR="009E0BA5" w:rsidRPr="00561AA4" w:rsidRDefault="009E0BA5" w:rsidP="009E0BA5">
      <w:pPr>
        <w:rPr>
          <w:rFonts w:ascii="Times New Roman" w:hAnsi="Times New Roman"/>
          <w:noProof/>
          <w:sz w:val="24"/>
          <w:szCs w:val="24"/>
        </w:rPr>
      </w:pPr>
      <w:r>
        <w:rPr>
          <w:rFonts w:ascii="Times New Roman" w:hAnsi="Times New Roman"/>
          <w:b/>
          <w:noProof/>
          <w:sz w:val="24"/>
          <w:szCs w:val="24"/>
        </w:rPr>
        <w:t xml:space="preserve">3.1.2 </w:t>
      </w:r>
      <w:r w:rsidRPr="00561AA4">
        <w:rPr>
          <w:rFonts w:ascii="Times New Roman" w:hAnsi="Times New Roman"/>
          <w:b/>
          <w:noProof/>
          <w:sz w:val="24"/>
          <w:szCs w:val="24"/>
        </w:rPr>
        <w:t>Conselhos Fiscais</w:t>
      </w:r>
    </w:p>
    <w:p w:rsidR="009E0BA5" w:rsidRDefault="009E0BA5" w:rsidP="009E0BA5">
      <w:pPr>
        <w:spacing w:after="0"/>
        <w:ind w:firstLine="851"/>
        <w:jc w:val="both"/>
        <w:rPr>
          <w:rFonts w:ascii="Times New Roman" w:hAnsi="Times New Roman"/>
          <w:sz w:val="24"/>
          <w:szCs w:val="24"/>
        </w:rPr>
      </w:pPr>
      <w:r w:rsidRPr="00BA3D8D">
        <w:rPr>
          <w:rFonts w:ascii="Times New Roman" w:hAnsi="Times New Roman"/>
          <w:bCs/>
          <w:sz w:val="24"/>
          <w:szCs w:val="24"/>
        </w:rPr>
        <w:t>O</w:t>
      </w:r>
      <w:r w:rsidRPr="00BA3D8D">
        <w:rPr>
          <w:rFonts w:ascii="Times New Roman" w:hAnsi="Times New Roman"/>
          <w:sz w:val="24"/>
          <w:szCs w:val="24"/>
        </w:rPr>
        <w:t>s conselhos normativos e consultivos, bem como outros colegiados criados para apoiar as atividades administrativas e acadêmicas, são detentores de regimentos internos próprios aprovados pelo Conselho Superior, respeitadas as disposições da legislação federal aplicável, do estatuto e deste regimento geral.</w:t>
      </w:r>
    </w:p>
    <w:p w:rsidR="009E0BA5"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A administração do IFAM é realizada por seus órgãos colegiados, pela reitoria, e pela direção geral dos campi, com apoio numa estrutura organizacional que define a integração e a articulação dos diversos órgãos situados em cada nível. </w:t>
      </w:r>
    </w:p>
    <w:p w:rsidR="009E0BA5"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 Conselho Superior, de caráter consultivo e deliberativo, é o órgão máximo do IFAM, tendo a sua composição e competências definidas no Estatuto do Instituto.</w:t>
      </w:r>
    </w:p>
    <w:p w:rsidR="009E0BA5" w:rsidRPr="00BA3D8D" w:rsidRDefault="009E0BA5" w:rsidP="009E0BA5">
      <w:pPr>
        <w:ind w:firstLine="720"/>
        <w:jc w:val="both"/>
        <w:rPr>
          <w:rFonts w:ascii="Times New Roman" w:hAnsi="Times New Roman"/>
          <w:sz w:val="24"/>
          <w:szCs w:val="24"/>
        </w:rPr>
      </w:pPr>
      <w:r w:rsidRPr="00BA3D8D">
        <w:rPr>
          <w:rFonts w:ascii="Times New Roman" w:hAnsi="Times New Roman"/>
          <w:sz w:val="24"/>
          <w:szCs w:val="24"/>
        </w:rPr>
        <w:t>Para apoiar a gestão administrativa e acadêmica, o IFAM conta com os seguintes colegiados consultivos:</w:t>
      </w:r>
    </w:p>
    <w:p w:rsidR="009E0BA5" w:rsidRPr="00BA3D8D" w:rsidRDefault="009E0BA5" w:rsidP="009E0BA5">
      <w:pPr>
        <w:ind w:left="720"/>
        <w:jc w:val="both"/>
        <w:rPr>
          <w:rFonts w:ascii="Times New Roman" w:hAnsi="Times New Roman"/>
          <w:bCs/>
          <w:sz w:val="24"/>
          <w:szCs w:val="24"/>
        </w:rPr>
      </w:pPr>
      <w:r w:rsidRPr="00BA3D8D">
        <w:rPr>
          <w:rFonts w:ascii="Times New Roman" w:hAnsi="Times New Roman"/>
          <w:sz w:val="24"/>
          <w:szCs w:val="24"/>
        </w:rPr>
        <w:t xml:space="preserve">I - No âmbito da organização sistêmica: </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Colégio de dirigentes;</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Conselho de ensino, pesquisa e extensão;</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w:t>
      </w:r>
      <w:r w:rsidRPr="00BA3D8D">
        <w:rPr>
          <w:rFonts w:ascii="Times New Roman" w:hAnsi="Times New Roman"/>
          <w:bCs/>
          <w:sz w:val="24"/>
          <w:szCs w:val="24"/>
        </w:rPr>
        <w:t xml:space="preserve">omitê de administração; </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w:t>
      </w:r>
      <w:r w:rsidRPr="00BA3D8D">
        <w:rPr>
          <w:rFonts w:ascii="Times New Roman" w:hAnsi="Times New Roman"/>
          <w:bCs/>
          <w:sz w:val="24"/>
          <w:szCs w:val="24"/>
        </w:rPr>
        <w:t xml:space="preserve">omitê de ensino; </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w:t>
      </w:r>
      <w:r w:rsidRPr="00BA3D8D">
        <w:rPr>
          <w:rFonts w:ascii="Times New Roman" w:hAnsi="Times New Roman"/>
          <w:bCs/>
          <w:sz w:val="24"/>
          <w:szCs w:val="24"/>
        </w:rPr>
        <w:t xml:space="preserve">omitê de extensão; </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sz w:val="24"/>
          <w:szCs w:val="24"/>
        </w:rPr>
        <w:t>C</w:t>
      </w:r>
      <w:r w:rsidRPr="00BA3D8D">
        <w:rPr>
          <w:rFonts w:ascii="Times New Roman" w:hAnsi="Times New Roman"/>
          <w:bCs/>
          <w:sz w:val="24"/>
          <w:szCs w:val="24"/>
        </w:rPr>
        <w:t>omitê de pesquisa, pós-graduação e inovação tecnológica;</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bCs/>
          <w:sz w:val="24"/>
          <w:szCs w:val="24"/>
        </w:rPr>
        <w:t>Comitê de desenvolvimento institucional;</w:t>
      </w:r>
    </w:p>
    <w:p w:rsidR="009E0BA5" w:rsidRPr="00BA3D8D" w:rsidRDefault="009E0BA5" w:rsidP="003B680B">
      <w:pPr>
        <w:numPr>
          <w:ilvl w:val="1"/>
          <w:numId w:val="46"/>
        </w:numPr>
        <w:spacing w:after="0" w:line="240" w:lineRule="auto"/>
        <w:ind w:right="-567"/>
        <w:jc w:val="both"/>
        <w:rPr>
          <w:rFonts w:ascii="Times New Roman" w:hAnsi="Times New Roman"/>
          <w:bCs/>
          <w:sz w:val="24"/>
          <w:szCs w:val="24"/>
        </w:rPr>
      </w:pPr>
      <w:r w:rsidRPr="00BA3D8D">
        <w:rPr>
          <w:rFonts w:ascii="Times New Roman" w:hAnsi="Times New Roman"/>
          <w:bCs/>
          <w:sz w:val="24"/>
          <w:szCs w:val="24"/>
        </w:rPr>
        <w:t>Comitê de gestão de pessoas;</w:t>
      </w:r>
    </w:p>
    <w:p w:rsidR="009E0BA5" w:rsidRDefault="009E0BA5" w:rsidP="009E0BA5">
      <w:pPr>
        <w:ind w:left="720"/>
        <w:jc w:val="both"/>
        <w:rPr>
          <w:rFonts w:ascii="Times New Roman" w:hAnsi="Times New Roman"/>
          <w:sz w:val="24"/>
          <w:szCs w:val="24"/>
        </w:rPr>
      </w:pPr>
    </w:p>
    <w:p w:rsidR="009E0BA5" w:rsidRPr="00BA3D8D" w:rsidRDefault="009E0BA5" w:rsidP="009E0BA5">
      <w:pPr>
        <w:ind w:left="720"/>
        <w:jc w:val="both"/>
        <w:rPr>
          <w:rFonts w:ascii="Times New Roman" w:hAnsi="Times New Roman"/>
          <w:sz w:val="24"/>
          <w:szCs w:val="24"/>
        </w:rPr>
      </w:pPr>
      <w:r w:rsidRPr="00BA3D8D">
        <w:rPr>
          <w:rFonts w:ascii="Times New Roman" w:hAnsi="Times New Roman"/>
          <w:sz w:val="24"/>
          <w:szCs w:val="24"/>
        </w:rPr>
        <w:t xml:space="preserve">II - No âmbito da unidade gestora - </w:t>
      </w:r>
      <w:r w:rsidRPr="00BA3D8D">
        <w:rPr>
          <w:rFonts w:ascii="Times New Roman" w:hAnsi="Times New Roman"/>
          <w:i/>
          <w:sz w:val="24"/>
          <w:szCs w:val="24"/>
        </w:rPr>
        <w:t>Campus</w:t>
      </w:r>
      <w:r w:rsidRPr="00BA3D8D">
        <w:rPr>
          <w:rFonts w:ascii="Times New Roman" w:hAnsi="Times New Roman"/>
          <w:sz w:val="24"/>
          <w:szCs w:val="24"/>
        </w:rPr>
        <w:t>:</w:t>
      </w:r>
    </w:p>
    <w:p w:rsidR="009E0BA5" w:rsidRPr="00BA3D8D" w:rsidRDefault="009E0BA5" w:rsidP="003B680B">
      <w:pPr>
        <w:numPr>
          <w:ilvl w:val="0"/>
          <w:numId w:val="47"/>
        </w:numPr>
        <w:suppressAutoHyphens/>
        <w:spacing w:after="0" w:line="240" w:lineRule="auto"/>
        <w:jc w:val="both"/>
        <w:rPr>
          <w:rFonts w:ascii="Times New Roman" w:hAnsi="Times New Roman"/>
          <w:sz w:val="24"/>
          <w:szCs w:val="24"/>
        </w:rPr>
      </w:pPr>
      <w:r w:rsidRPr="00BA3D8D">
        <w:rPr>
          <w:rFonts w:ascii="Times New Roman" w:hAnsi="Times New Roman"/>
          <w:sz w:val="24"/>
          <w:szCs w:val="24"/>
        </w:rPr>
        <w:t>Conselho educacional;</w:t>
      </w:r>
    </w:p>
    <w:p w:rsidR="009E0BA5" w:rsidRPr="00BA3D8D" w:rsidRDefault="009E0BA5" w:rsidP="003B680B">
      <w:pPr>
        <w:numPr>
          <w:ilvl w:val="0"/>
          <w:numId w:val="47"/>
        </w:numPr>
        <w:suppressAutoHyphens/>
        <w:spacing w:after="0" w:line="240" w:lineRule="auto"/>
        <w:jc w:val="both"/>
        <w:rPr>
          <w:rFonts w:ascii="Times New Roman" w:hAnsi="Times New Roman"/>
          <w:sz w:val="24"/>
          <w:szCs w:val="24"/>
        </w:rPr>
      </w:pPr>
      <w:r w:rsidRPr="00BA3D8D">
        <w:rPr>
          <w:rFonts w:ascii="Times New Roman" w:hAnsi="Times New Roman"/>
          <w:sz w:val="24"/>
          <w:szCs w:val="24"/>
        </w:rPr>
        <w:t>Conselho de curso.</w:t>
      </w:r>
    </w:p>
    <w:p w:rsidR="009E0BA5" w:rsidRPr="00BA3D8D" w:rsidRDefault="009E0BA5" w:rsidP="009E0BA5">
      <w:pPr>
        <w:spacing w:after="0"/>
        <w:ind w:firstLine="720"/>
        <w:jc w:val="both"/>
        <w:rPr>
          <w:rFonts w:ascii="Times New Roman" w:hAnsi="Times New Roman"/>
          <w:sz w:val="24"/>
          <w:szCs w:val="24"/>
        </w:rPr>
      </w:pPr>
    </w:p>
    <w:p w:rsidR="009E0BA5" w:rsidRPr="00BA3D8D" w:rsidRDefault="009E0BA5" w:rsidP="009E0BA5">
      <w:pPr>
        <w:rPr>
          <w:rFonts w:ascii="Times New Roman" w:hAnsi="Times New Roman"/>
          <w:b/>
          <w:noProof/>
          <w:sz w:val="24"/>
          <w:szCs w:val="24"/>
        </w:rPr>
      </w:pPr>
      <w:r w:rsidRPr="00BA3D8D">
        <w:rPr>
          <w:rFonts w:ascii="Times New Roman" w:hAnsi="Times New Roman"/>
          <w:b/>
          <w:noProof/>
          <w:sz w:val="24"/>
          <w:szCs w:val="24"/>
        </w:rPr>
        <w:t>3.1.</w:t>
      </w:r>
      <w:r>
        <w:rPr>
          <w:rFonts w:ascii="Times New Roman" w:hAnsi="Times New Roman"/>
          <w:b/>
          <w:noProof/>
          <w:sz w:val="24"/>
          <w:szCs w:val="24"/>
        </w:rPr>
        <w:t>3</w:t>
      </w:r>
      <w:r w:rsidRPr="00BA3D8D">
        <w:rPr>
          <w:rFonts w:ascii="Times New Roman" w:hAnsi="Times New Roman"/>
          <w:b/>
          <w:noProof/>
          <w:sz w:val="24"/>
          <w:szCs w:val="24"/>
        </w:rPr>
        <w:t xml:space="preserve"> Comitês de Avaliações</w:t>
      </w:r>
    </w:p>
    <w:p w:rsidR="009E0BA5"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A Comissão Própria de Avaliação é responsável por coordenar a autoavaliação institucional, desde a elaboração do método, passando por sua implementação e sistematização dos resultados, até a elaboração do Relatório Anual de Autoavaliação Institucional, que subsidia os Planejamentos Administrativo e Pedagógico da Instituição e é usado pelo INEP (Instituto Nacional de Estudos e Pesquisas Educacionais Anísio Teixeira) e MEC (Ministério da Educação) para o recredenciamento institucional e reconhecimento dos cursos, entre outras atividades.</w:t>
      </w: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lastRenderedPageBreak/>
        <w:t>Conforme Regimento Geral do IFAM, em seu artigo 65 "A Comissão Própria de Avaliação (CPA), órgão de assessoria da Reitoria, é detentora de regimento interno próprio aprovado pelo Conselho Superior, respeitadas as disposições da legislação federal aplicável, do Estatuto e deste Regimento Geral."</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 Regimento Interno da CPA do IFAM está e fase de elaboração e o objetivo é que em 2014 o mesmo seja submetido/deliberado/aprovado pelo CONSUP (Conselho Superior) do IFAM.</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A Autoavaliação Institucional está em obediência à Legislação de Ensino Superior do MEC que estabelece o Sistema de Avaliação da Educação Superior – SINAES (Lei N°10.861 de 14/04/2004, Portaria MEC Nº 2.051 de 09/07/2004 e Decreto Nº 5.773, de 09/05/2006). Nesse contexto, a Comissão Própria de Avaliação (CPA) também está prevista na Lei Nº 10.861, de 14/04/2004, que instituiu o Sistema Nacional de Avaliação da Educação Superior (SINAES), e prevê em seu artigo 2º, inciso IV, que a avaliação institucional deverá assegurar "a participação do corpo DISCENTE, DOCENTE e TÉCNICO-ADMINISTRATIVO das instituições de educação superior, e da SOCIEDADE CIVIL, por meio de suas representações".</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Nesse sentido, o presente Relatório contém dados avaliativos internamente, aplicados apenas aos segmentos de DISCENTES de cursos de nível superior, dos campi onde são oferecidos tais cursos (Licenciaturas, Tecnologias e Engenharias), bem como </w:t>
      </w:r>
      <w:r w:rsidRPr="00E410B7">
        <w:rPr>
          <w:rFonts w:ascii="Times New Roman" w:hAnsi="Times New Roman"/>
          <w:sz w:val="24"/>
          <w:szCs w:val="24"/>
        </w:rPr>
        <w:t>os</w:t>
      </w:r>
      <w:r w:rsidRPr="00BA3D8D">
        <w:rPr>
          <w:rFonts w:ascii="Times New Roman" w:hAnsi="Times New Roman"/>
          <w:sz w:val="24"/>
          <w:szCs w:val="24"/>
        </w:rPr>
        <w:t xml:space="preserve"> DOCENTES e TÉCNICOS ADMINISTRATIVOS (sem distinção, para todas as unidades do IFAM). Não foi realizada avaliação institucional ao segmento da SOCIEDADE CIVIL, em virtude da pouca representatividade de tal segmento nesta CPA. Além disso, em virtude de a Comissão ter sido criada apenas no 2º semestre de 2013, houve pouco tempo para planejarmos as ações, que basicamente limitaram-se à elaboração dos questionários para os três segmentos, aplicação dos questionários e tabulação de dados para emissão deste Relatório, que contou com um total de </w:t>
      </w:r>
      <w:r w:rsidRPr="00BA3D8D">
        <w:rPr>
          <w:rFonts w:ascii="Times New Roman" w:hAnsi="Times New Roman"/>
          <w:b/>
          <w:sz w:val="24"/>
          <w:szCs w:val="24"/>
        </w:rPr>
        <w:t>2.085 participantes</w:t>
      </w:r>
      <w:r w:rsidRPr="00BA3D8D">
        <w:rPr>
          <w:rFonts w:ascii="Times New Roman" w:hAnsi="Times New Roman"/>
          <w:sz w:val="24"/>
          <w:szCs w:val="24"/>
        </w:rPr>
        <w:t>, conforme abaixo:</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DISCENTES = 1.286</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DOCENTES = 681</w:t>
      </w:r>
    </w:p>
    <w:p w:rsidR="009E0BA5" w:rsidRDefault="009E0BA5" w:rsidP="009E0BA5">
      <w:pPr>
        <w:spacing w:after="0"/>
        <w:jc w:val="both"/>
        <w:rPr>
          <w:rFonts w:ascii="Times New Roman" w:hAnsi="Times New Roman"/>
          <w:sz w:val="24"/>
          <w:szCs w:val="24"/>
        </w:rPr>
      </w:pPr>
      <w:r w:rsidRPr="00BA3D8D">
        <w:rPr>
          <w:rFonts w:ascii="Times New Roman" w:hAnsi="Times New Roman"/>
          <w:sz w:val="24"/>
          <w:szCs w:val="24"/>
        </w:rPr>
        <w:t>TÉCNICOS ADMINISTRATIVOS = 118</w:t>
      </w:r>
    </w:p>
    <w:p w:rsidR="009E0BA5" w:rsidRDefault="009E0BA5" w:rsidP="009E0BA5">
      <w:pPr>
        <w:spacing w:after="0"/>
        <w:jc w:val="both"/>
        <w:rPr>
          <w:rFonts w:ascii="Times New Roman" w:hAnsi="Times New Roman"/>
          <w:b/>
          <w:sz w:val="24"/>
          <w:szCs w:val="24"/>
        </w:rPr>
      </w:pPr>
    </w:p>
    <w:p w:rsidR="009E0BA5" w:rsidRDefault="009E0BA5" w:rsidP="009E0BA5">
      <w:pPr>
        <w:spacing w:after="0" w:line="240" w:lineRule="auto"/>
        <w:rPr>
          <w:rFonts w:ascii="Times New Roman" w:hAnsi="Times New Roman"/>
          <w:b/>
          <w:sz w:val="24"/>
          <w:szCs w:val="24"/>
        </w:rPr>
      </w:pPr>
      <w:r>
        <w:rPr>
          <w:rFonts w:ascii="Times New Roman" w:hAnsi="Times New Roman"/>
          <w:b/>
          <w:sz w:val="24"/>
          <w:szCs w:val="24"/>
        </w:rPr>
        <w:br w:type="page"/>
      </w:r>
    </w:p>
    <w:p w:rsidR="009E0BA5" w:rsidRPr="00BA3D8D" w:rsidRDefault="009E0BA5" w:rsidP="009E0BA5">
      <w:pPr>
        <w:spacing w:after="0"/>
        <w:jc w:val="both"/>
        <w:rPr>
          <w:rFonts w:ascii="Times New Roman" w:hAnsi="Times New Roman"/>
          <w:b/>
          <w:sz w:val="24"/>
          <w:szCs w:val="24"/>
        </w:rPr>
      </w:pPr>
      <w:r w:rsidRPr="00BA3D8D">
        <w:rPr>
          <w:rFonts w:ascii="Times New Roman" w:hAnsi="Times New Roman"/>
          <w:b/>
          <w:sz w:val="24"/>
          <w:szCs w:val="24"/>
        </w:rPr>
        <w:lastRenderedPageBreak/>
        <w:t>APRESENTAÇÃO DA CPA</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A CPA é elemento obrigatório para todas as instituições de ensino superior do País e tem por objetivo avaliar a IES (Instituição de Ensino Superior) de forma autônoma, apresentando seu Relatório Anual de Avaliação Institucional para o dirigente institucional e para o INEP, possibilitando à IES o aperfeiçoamento de seus processos internos no que diz respeito as dez (10) dimensões do SINAES (Sistema Nacional de Avaliação do Ensino Superior), a seguir:</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1: Missão e Plano de Desenvolvimento Institucional (PDI)</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2: Políticas para o Ensino, Pesquisa e Extensão</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3: Responsabilidade Social</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4: Comunicação com a Sociedade</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5: Políticas de Pessoal</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6: Organização e Gestão da Instituição</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7: Infraestrutura Física</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8: Planejamento e Avaliação</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9: Políticas de Atendimento ao Estudante</w:t>
      </w:r>
    </w:p>
    <w:p w:rsidR="009E0BA5" w:rsidRPr="00BA3D8D" w:rsidRDefault="009E0BA5" w:rsidP="009E0BA5">
      <w:pPr>
        <w:spacing w:after="0"/>
        <w:jc w:val="both"/>
        <w:rPr>
          <w:rFonts w:ascii="Times New Roman" w:hAnsi="Times New Roman"/>
          <w:sz w:val="24"/>
          <w:szCs w:val="24"/>
        </w:rPr>
      </w:pPr>
      <w:r w:rsidRPr="00BA3D8D">
        <w:rPr>
          <w:rFonts w:ascii="Times New Roman" w:hAnsi="Times New Roman"/>
          <w:sz w:val="24"/>
          <w:szCs w:val="24"/>
        </w:rPr>
        <w:t>Dimensão 10: Sustentabilidade Financeira</w:t>
      </w:r>
    </w:p>
    <w:p w:rsidR="009E0BA5" w:rsidRDefault="009E0BA5" w:rsidP="009E0BA5">
      <w:pPr>
        <w:spacing w:after="0"/>
        <w:jc w:val="both"/>
        <w:rPr>
          <w:rFonts w:ascii="Times New Roman" w:hAnsi="Times New Roman"/>
          <w:sz w:val="24"/>
          <w:szCs w:val="24"/>
        </w:rPr>
      </w:pPr>
    </w:p>
    <w:p w:rsidR="009E0BA5" w:rsidRDefault="009E0BA5" w:rsidP="009E0BA5">
      <w:pPr>
        <w:spacing w:after="0"/>
        <w:jc w:val="both"/>
        <w:rPr>
          <w:rFonts w:ascii="Times New Roman" w:hAnsi="Times New Roman"/>
          <w:sz w:val="24"/>
          <w:szCs w:val="24"/>
        </w:rPr>
      </w:pP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Os pilares da Avaliação das Instituições de Educação Superior (IES) no SINAES são:</w:t>
      </w:r>
    </w:p>
    <w:p w:rsidR="009E0BA5" w:rsidRPr="00BA3D8D" w:rsidRDefault="009E0BA5" w:rsidP="009E0BA5">
      <w:pPr>
        <w:spacing w:after="0"/>
        <w:jc w:val="both"/>
        <w:rPr>
          <w:rFonts w:ascii="Times New Roman" w:hAnsi="Times New Roman"/>
          <w:sz w:val="24"/>
          <w:szCs w:val="24"/>
        </w:rPr>
      </w:pPr>
    </w:p>
    <w:p w:rsidR="009E0BA5" w:rsidRPr="00BA3D8D" w:rsidRDefault="009E0BA5" w:rsidP="003B680B">
      <w:pPr>
        <w:pStyle w:val="PargrafodaLista"/>
        <w:numPr>
          <w:ilvl w:val="0"/>
          <w:numId w:val="45"/>
        </w:numPr>
        <w:spacing w:after="0"/>
        <w:ind w:left="426" w:hanging="426"/>
        <w:jc w:val="both"/>
        <w:rPr>
          <w:rFonts w:ascii="Times New Roman" w:hAnsi="Times New Roman"/>
          <w:sz w:val="24"/>
          <w:szCs w:val="24"/>
        </w:rPr>
      </w:pPr>
      <w:r w:rsidRPr="00BA3D8D">
        <w:rPr>
          <w:rFonts w:ascii="Times New Roman" w:hAnsi="Times New Roman"/>
          <w:sz w:val="24"/>
          <w:szCs w:val="24"/>
        </w:rPr>
        <w:t>Avaliação Interna (Auto-Avaliação) – Realizada pela CPA</w:t>
      </w:r>
    </w:p>
    <w:p w:rsidR="009E0BA5" w:rsidRPr="00BA3D8D" w:rsidRDefault="009E0BA5" w:rsidP="003B680B">
      <w:pPr>
        <w:pStyle w:val="PargrafodaLista"/>
        <w:numPr>
          <w:ilvl w:val="0"/>
          <w:numId w:val="45"/>
        </w:numPr>
        <w:spacing w:after="0"/>
        <w:ind w:left="426" w:hanging="426"/>
        <w:jc w:val="both"/>
        <w:rPr>
          <w:rFonts w:ascii="Times New Roman" w:hAnsi="Times New Roman"/>
          <w:sz w:val="24"/>
          <w:szCs w:val="24"/>
        </w:rPr>
      </w:pPr>
      <w:r w:rsidRPr="00BA3D8D">
        <w:rPr>
          <w:rFonts w:ascii="Times New Roman" w:hAnsi="Times New Roman"/>
          <w:sz w:val="24"/>
          <w:szCs w:val="24"/>
        </w:rPr>
        <w:t xml:space="preserve">Avaliação Externa (Comissões de Avaliação </w:t>
      </w:r>
      <w:r w:rsidRPr="00BA3D8D">
        <w:rPr>
          <w:rFonts w:ascii="Times New Roman" w:hAnsi="Times New Roman"/>
          <w:i/>
          <w:sz w:val="24"/>
          <w:szCs w:val="24"/>
        </w:rPr>
        <w:t>In loco</w:t>
      </w:r>
      <w:r w:rsidRPr="00BA3D8D">
        <w:rPr>
          <w:rFonts w:ascii="Times New Roman" w:hAnsi="Times New Roman"/>
          <w:sz w:val="24"/>
          <w:szCs w:val="24"/>
        </w:rPr>
        <w:t>) – Realizada pelo INEP/MEC</w:t>
      </w:r>
    </w:p>
    <w:p w:rsidR="009E0BA5" w:rsidRPr="00BA3D8D" w:rsidRDefault="009E0BA5" w:rsidP="003B680B">
      <w:pPr>
        <w:pStyle w:val="PargrafodaLista"/>
        <w:numPr>
          <w:ilvl w:val="0"/>
          <w:numId w:val="45"/>
        </w:numPr>
        <w:spacing w:after="0"/>
        <w:ind w:left="426" w:hanging="426"/>
        <w:jc w:val="both"/>
        <w:rPr>
          <w:rFonts w:ascii="Times New Roman" w:hAnsi="Times New Roman"/>
          <w:sz w:val="24"/>
          <w:szCs w:val="24"/>
        </w:rPr>
      </w:pPr>
      <w:r w:rsidRPr="00BA3D8D">
        <w:rPr>
          <w:rFonts w:ascii="Times New Roman" w:hAnsi="Times New Roman"/>
          <w:sz w:val="24"/>
          <w:szCs w:val="24"/>
        </w:rPr>
        <w:t>Avaliação do Desempenho dos Estudantes – Realizada pelo INEP/MEC através do ENADE</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A avaliação própria é um </w:t>
      </w:r>
      <w:r w:rsidRPr="00BA3D8D">
        <w:rPr>
          <w:rFonts w:ascii="Times New Roman" w:hAnsi="Times New Roman"/>
          <w:sz w:val="24"/>
          <w:szCs w:val="24"/>
          <w:u w:val="single"/>
        </w:rPr>
        <w:t>processo contínuo</w:t>
      </w:r>
      <w:r w:rsidRPr="00BA3D8D">
        <w:rPr>
          <w:rFonts w:ascii="Times New Roman" w:hAnsi="Times New Roman"/>
          <w:sz w:val="24"/>
          <w:szCs w:val="24"/>
        </w:rPr>
        <w:t xml:space="preserve"> com o qual a Instituição adquire conhecimento sobre sua própria realidade, buscando compreender os significados do conjunto de suas atividades para melhorar a qualidade educativa e alcançar maior relevância social.</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As informações obtidas a partir das Avaliações elaboradas pela Comissão Permanente de Avaliação (CPA) compõem o Relatório Anual de Avaliação Institucional. Seus objetivos são atender à exigência legal dos incisos I, II, III e IV do artigo 2º da Lei 10.861, de 14/04/2004, mas também identificar suas </w:t>
      </w:r>
      <w:r w:rsidRPr="00BA3D8D">
        <w:rPr>
          <w:rFonts w:ascii="Times New Roman" w:hAnsi="Times New Roman"/>
          <w:sz w:val="24"/>
          <w:szCs w:val="24"/>
          <w:u w:val="single"/>
        </w:rPr>
        <w:t>Forças</w:t>
      </w:r>
      <w:r w:rsidRPr="00BA3D8D">
        <w:rPr>
          <w:rFonts w:ascii="Times New Roman" w:hAnsi="Times New Roman"/>
          <w:sz w:val="24"/>
          <w:szCs w:val="24"/>
        </w:rPr>
        <w:t xml:space="preserve"> (elementos da instituição considerados vantajosos, ou seja, suas boas práticas) para socializar e reconhecer </w:t>
      </w:r>
      <w:r w:rsidRPr="00BA3D8D">
        <w:rPr>
          <w:rFonts w:ascii="Times New Roman" w:hAnsi="Times New Roman"/>
          <w:sz w:val="24"/>
          <w:szCs w:val="24"/>
        </w:rPr>
        <w:lastRenderedPageBreak/>
        <w:t xml:space="preserve">internamente, assim como suas </w:t>
      </w:r>
      <w:r w:rsidRPr="00BA3D8D">
        <w:rPr>
          <w:rFonts w:ascii="Times New Roman" w:hAnsi="Times New Roman"/>
          <w:sz w:val="24"/>
          <w:szCs w:val="24"/>
          <w:u w:val="single"/>
        </w:rPr>
        <w:t>Fragilidades</w:t>
      </w:r>
      <w:r w:rsidRPr="00BA3D8D">
        <w:rPr>
          <w:rFonts w:ascii="Times New Roman" w:hAnsi="Times New Roman"/>
          <w:sz w:val="24"/>
          <w:szCs w:val="24"/>
        </w:rPr>
        <w:t xml:space="preserve"> (inconformidades, pontos da instituição que devem ser melhorados), para buscar a melhoria contínua para o IFAM.</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 antigo CEFET (Centro Federal de Educação Tecnológica do Amazonas) registra desde 2002, anterior ao Sistema Nacional de Avaliação da Educação Superior – SINAES, experiências na área de avaliação institucional. No entanto, foram ações incipientes que não caracterizavam uma política de avaliação, mas desde então preparavam a instituição para inserção de uma cultura avaliativa futura, com objetivo de promover melhorias.</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Em 2005, após a publicação da Lei N°10.861 de 14/04/2004 e a Portaria MEC Nº 2.051 de 09/07/2004, o Diretor Geral do CEFET-AM, por meio da Portaria Nº 149 GDG/CEFET-AM de 05/04/2005, constituiu a primeira composição da Comissão Própria de Avaliação (CPA), tendo como critério para a participação da pesquisa, servidores que já tinham atuado em processos de avaliação institucional da instituição e, principalmente, pessoas com interesse e disponibilidade para contribuir.</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Em 2008, com a criação do Instituto Federal de Educação, Ciência e Tecnologia do Amazonas, mediante integração do Centro Federal de Educação Tecnológica do Amazonas e das Escolas Agrotécnicas Federais de Manaus e de São Gabriel da Cachoeira, e posteriormente, com o projeto de expansão da rede federal para os municípios do interior do Estado do Amazonas, perfazendo o total de 10 campi do IFAM, o crescimento da instituição impôs à CPA novos desafios, tais como: a reformulação do regimento interno criando as comissões setoriais de avaliação, considerando a expansão do ensino superior para todas as unidades; a criação de um novo projeto de avaliação, considerando a nova realidade institucional; a ampliação do sistema de avaliação para todos os níveis e modalidades de ensino.</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Na página oficial do IFAM é possível acessar os Relatórios de Autoavaliação Institucional dos anos de 2010, 2011 e 2012, bem como o presente Relatório, que se refere ao exercício de 2013, além das legislações referentes a este processo avaliativo (Lei N°10.861 de 14/04/2004, Portaria MEC Nº 2.051 de 09/07/2004 e Decreto Nº 5.773, de 09/05/2006). Também é possível visualizar o Regimento Geral do Instituto Federal de Educação, Ciência e Tecnologia do Amazonas (IFAM), que está em fase de reformulação, bem como as Portarias emitidas em 2013, informando a composição da CPA (Anexo 1).</w:t>
      </w:r>
    </w:p>
    <w:p w:rsidR="009E0BA5" w:rsidRPr="00BA3D8D" w:rsidRDefault="007772A9" w:rsidP="009E0BA5">
      <w:pPr>
        <w:spacing w:after="0"/>
        <w:jc w:val="both"/>
        <w:rPr>
          <w:rFonts w:ascii="Times New Roman" w:hAnsi="Times New Roman"/>
          <w:sz w:val="24"/>
          <w:szCs w:val="24"/>
        </w:rPr>
      </w:pPr>
      <w:hyperlink r:id="rId35" w:history="1">
        <w:r w:rsidR="009E0BA5" w:rsidRPr="00BA3D8D">
          <w:rPr>
            <w:rStyle w:val="Hyperlink"/>
            <w:rFonts w:ascii="Times New Roman" w:hAnsi="Times New Roman"/>
            <w:sz w:val="24"/>
            <w:szCs w:val="24"/>
          </w:rPr>
          <w:t>http://www.ifam.edu.br/portal/ifam/reitoria/cpa</w:t>
        </w:r>
      </w:hyperlink>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No IFAM, a atual CPA (2013) foi inicialmente instituída através da Portaria N° 1123 GR/IFAM, de 19/08/2013 (Anexo 2), e posteriormente alterada através da Portaria N° 1442 GR/IFAM, de 07/11/2013 (Anexo 3), objetivando alcançar uma maior representatividade </w:t>
      </w:r>
      <w:r w:rsidRPr="00BA3D8D">
        <w:rPr>
          <w:rFonts w:ascii="Times New Roman" w:hAnsi="Times New Roman"/>
          <w:sz w:val="24"/>
          <w:szCs w:val="24"/>
        </w:rPr>
        <w:lastRenderedPageBreak/>
        <w:t>dos segmentos DISCENTES, DOCENTES, TÉCNICOS ADMINISTRATIVOS e SOCIEDADE CIVIL. Infelizmente, apenas um campus indicou representante deste último segmento, inviabilizando a aplicação desta avaliação institucional a este segmento.</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A Portaria N° 1442 GR/IFAM, de 07/11/2013 é composta por membros representantes do Campus Manaus Centro (CMC), Campus Manaus Distrito Industrial (CMDI), Campus Manaus Zona Leste (CMZL) e Campus São Gabriel da Cachoeira (CSGC), em virtude destas unidades oferecerem cursos de graduação. Além destes membros, a CPA conta ainda com a participação da </w:t>
      </w:r>
      <w:r w:rsidRPr="00BA3D8D">
        <w:rPr>
          <w:rFonts w:ascii="Times New Roman" w:hAnsi="Times New Roman"/>
          <w:b/>
          <w:sz w:val="24"/>
          <w:szCs w:val="24"/>
        </w:rPr>
        <w:t>Coordenação de Avaliação Institucional (CAI)</w:t>
      </w:r>
      <w:r w:rsidRPr="00BA3D8D">
        <w:rPr>
          <w:rFonts w:ascii="Times New Roman" w:hAnsi="Times New Roman"/>
          <w:sz w:val="24"/>
          <w:szCs w:val="24"/>
        </w:rPr>
        <w:t xml:space="preserve"> e </w:t>
      </w:r>
      <w:r w:rsidRPr="00BA3D8D">
        <w:rPr>
          <w:rFonts w:ascii="Times New Roman" w:hAnsi="Times New Roman"/>
          <w:b/>
          <w:sz w:val="24"/>
          <w:szCs w:val="24"/>
        </w:rPr>
        <w:t>Coordenação de Estatística e Pesquisa Institucional (CEPI)</w:t>
      </w:r>
      <w:r w:rsidRPr="00BA3D8D">
        <w:rPr>
          <w:rFonts w:ascii="Times New Roman" w:hAnsi="Times New Roman"/>
          <w:sz w:val="24"/>
          <w:szCs w:val="24"/>
        </w:rPr>
        <w:t>, cuja finalidade é aproximar a atuação destas Coordenações às ações desta CPA.</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Através dos resultados desta pesquisa, foram constatados diversos pontos de melhoria que serão apresentados por segmento (DOCENTES, DISCENTES e TÉCNICOS ADMINISTRATIVOS) e por campus.</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Um ponto que deve ser destacado é a própria atuação desta CPA, que reconhece aqui, sua dificuldade em sensibilizar todos os segmentos quanto à sua importância institucional. Num breve histórico, relatamos que a atual composição da CPA se deu a partir do 2º Semestre de 2013, através da Portaria Nº 1.123 GR/IFAM, de 19/08/2013, e posteriormente alterada através da Portaria Nº 1.442 GR/IFAM, de 07/11/2013 (ambas em anexo), cuja alteração se deu justamente objetivando envolver uma maior representatividade dos segmentos e dos campi avaliados.</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Na primeira Portaria a composição da CPA era uma repetição dos membros da CPA anterior (2012). Buscou-se então formar uma equipe que representasse incialmente os Campi onde são oferecidos Cursos de Nível Superior, tendo em vista que a essência desta avaliação destina-se a este público, conforme preceitua o próprio SINAES (Sistema Nacional de Avaliação da Educação Superior). No caso, a representatividade deu-se nos Campus Manaus Centro (CMC), Campus Manaus Distrito Industrial (CMDI), Campus Manaus Zona Leste (CMZL) e Campus São Gabriel da Cachoeira (CSGC).</w:t>
      </w:r>
    </w:p>
    <w:p w:rsidR="009E0BA5" w:rsidRPr="00BA3D8D" w:rsidRDefault="009E0BA5" w:rsidP="009E0BA5">
      <w:pPr>
        <w:spacing w:after="0"/>
        <w:jc w:val="both"/>
        <w:rPr>
          <w:rFonts w:ascii="Times New Roman" w:hAnsi="Times New Roman"/>
          <w:sz w:val="24"/>
          <w:szCs w:val="24"/>
        </w:rPr>
      </w:pPr>
    </w:p>
    <w:p w:rsidR="009E0BA5"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Desta forma, pode-se observar que na segunda Portaria, houve a indicação dos Diretores daqueles campi, de membros que representassem os públicos DOCENTES, DISCENTES e TÉCNICOS ADMINISTRATIVOS. Apenas o CSGC indicou ainda um membro representante da Sociedade Civil Organizada. Além destes, nesta Portaria há também a representatividade da Coordenação de Avaliação Institucional e Coordenação de Pesquisa Institucional, ambas subordinadas à PRODIN (Pró Reitoria de Desenvolvimento Institucional).</w:t>
      </w:r>
    </w:p>
    <w:p w:rsidR="009E0BA5" w:rsidRDefault="009E0BA5" w:rsidP="009E0BA5">
      <w:pPr>
        <w:spacing w:after="0"/>
        <w:ind w:firstLine="720"/>
        <w:jc w:val="both"/>
        <w:rPr>
          <w:rFonts w:ascii="Times New Roman" w:hAnsi="Times New Roman"/>
          <w:sz w:val="24"/>
          <w:szCs w:val="24"/>
        </w:rPr>
      </w:pPr>
    </w:p>
    <w:p w:rsidR="009E0BA5" w:rsidRPr="00BA3D8D" w:rsidRDefault="009E0BA5" w:rsidP="009E0BA5">
      <w:pPr>
        <w:spacing w:after="0" w:line="240" w:lineRule="auto"/>
        <w:rPr>
          <w:rFonts w:ascii="Times New Roman" w:hAnsi="Times New Roman"/>
          <w:b/>
          <w:sz w:val="24"/>
          <w:szCs w:val="24"/>
        </w:rPr>
      </w:pPr>
      <w:r w:rsidRPr="00BA3D8D">
        <w:rPr>
          <w:rFonts w:ascii="Times New Roman" w:hAnsi="Times New Roman"/>
          <w:b/>
          <w:sz w:val="24"/>
          <w:szCs w:val="24"/>
        </w:rPr>
        <w:t>AVALIAÇÃO INSTITUCIONAL 2013</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Os questionários elaborados pelos membros da CPA foram aplicados nos três segmentos da comunidade acadêmica: DISCENTES, DOCENTES e TÉCNICO-ADMINISTRATIVOS. O processo de sensibilização ocorreu parcialmente. Foi encaminhado à PROAD (Pró Reitoria de Administração), Termo de Referência para confecção de material de divulgação para ação de sensibilização do Público Interno (docentes, discentes e técnicos administrativos), referente à avaliação institucional. A intenção da CPA era de divulgar junto aos três segmentos, em uma ação “corpo-a-corpo”, todos os ambientes de salas de aula, salas dos professores e ambientes administrativos a importância em participar da avaliação institucional. Infelizmente, não foi possível confeccionar os folders e as camisas, e a sensibilização ocorreu apenas virtualmente na página do IFAM, bem como através de envio de e-mail aos servidores.</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Os questionários foram disponibilizados no Q-Acadêmico para os segmentos DISCENTES e DOCENTES no período de 27/11/2013 a 31/12/2013 e prorrogado para 17/01/2014. Para o segmento formado por TÉCNICOS ADMINISTRATIVOS, foi enviado correio eletrônico à lista de servidores, informando link de acesso ao questionário destinado a este público. As três (3) avaliações aplicadas encontram-se ao final deste Relatório.</w:t>
      </w:r>
    </w:p>
    <w:p w:rsidR="009E0BA5" w:rsidRPr="00BA3D8D" w:rsidRDefault="009E0BA5" w:rsidP="009E0BA5">
      <w:pPr>
        <w:spacing w:after="0"/>
        <w:jc w:val="both"/>
        <w:rPr>
          <w:rFonts w:ascii="Times New Roman" w:hAnsi="Times New Roman"/>
          <w:sz w:val="24"/>
          <w:szCs w:val="24"/>
        </w:rPr>
      </w:pPr>
    </w:p>
    <w:p w:rsidR="009E0BA5" w:rsidRPr="00BA3D8D" w:rsidRDefault="009E0BA5" w:rsidP="009E0BA5">
      <w:pPr>
        <w:spacing w:after="0"/>
        <w:ind w:firstLine="720"/>
        <w:jc w:val="both"/>
        <w:rPr>
          <w:rFonts w:ascii="Times New Roman" w:hAnsi="Times New Roman"/>
          <w:sz w:val="24"/>
          <w:szCs w:val="24"/>
        </w:rPr>
      </w:pPr>
      <w:r w:rsidRPr="00BA3D8D">
        <w:rPr>
          <w:rFonts w:ascii="Times New Roman" w:hAnsi="Times New Roman"/>
          <w:sz w:val="24"/>
          <w:szCs w:val="24"/>
        </w:rPr>
        <w:t xml:space="preserve">Com o objetivo de ampliar a amostra de pesquisa, as avaliações foram aplicadas para DOCENTES e TÉCNICOS ADMINISTRATIVOS de </w:t>
      </w:r>
      <w:r w:rsidRPr="00BA3D8D">
        <w:rPr>
          <w:rFonts w:ascii="Times New Roman" w:hAnsi="Times New Roman"/>
          <w:sz w:val="24"/>
          <w:szCs w:val="24"/>
          <w:u w:val="single"/>
        </w:rPr>
        <w:t>todas</w:t>
      </w:r>
      <w:r w:rsidRPr="00BA3D8D">
        <w:rPr>
          <w:rFonts w:ascii="Times New Roman" w:hAnsi="Times New Roman"/>
          <w:sz w:val="24"/>
          <w:szCs w:val="24"/>
        </w:rPr>
        <w:t xml:space="preserve"> as Unidades do IFAM. Para o segmento de DISCENTES, as avaliações foram aplicadas apenas aos alunos de nível superior, totalizando 16 Cursos distribuídos entre as seguintes Unidades: Campus Manaus Centro (CMC), Campus Manaus Distrito Industrial (CMDI), Campus Manaus Zona Leste (CMZL) e Campus São Gabriel da Cachoeira (CSGC).</w:t>
      </w:r>
    </w:p>
    <w:p w:rsidR="009E0BA5" w:rsidRPr="00BA3D8D" w:rsidRDefault="009E0BA5" w:rsidP="009E0BA5">
      <w:pPr>
        <w:spacing w:after="0" w:line="360" w:lineRule="auto"/>
        <w:jc w:val="both"/>
        <w:rPr>
          <w:rFonts w:ascii="Times New Roman" w:hAnsi="Times New Roman"/>
          <w:sz w:val="24"/>
          <w:szCs w:val="24"/>
        </w:rPr>
      </w:pPr>
    </w:p>
    <w:p w:rsidR="009E0BA5" w:rsidRPr="00BA3D8D" w:rsidRDefault="009E0BA5" w:rsidP="009E0BA5">
      <w:pPr>
        <w:spacing w:after="0" w:line="360" w:lineRule="auto"/>
        <w:jc w:val="both"/>
        <w:rPr>
          <w:rFonts w:ascii="Times New Roman" w:hAnsi="Times New Roman"/>
          <w:sz w:val="24"/>
          <w:szCs w:val="24"/>
        </w:rPr>
      </w:pPr>
    </w:p>
    <w:p w:rsidR="009E0BA5" w:rsidRPr="00BA3D8D" w:rsidRDefault="009E0BA5" w:rsidP="009E0BA5">
      <w:pPr>
        <w:spacing w:after="0" w:line="360" w:lineRule="auto"/>
        <w:jc w:val="both"/>
        <w:rPr>
          <w:rFonts w:ascii="Times New Roman" w:hAnsi="Times New Roman"/>
          <w:sz w:val="24"/>
          <w:szCs w:val="24"/>
        </w:rPr>
      </w:pPr>
    </w:p>
    <w:p w:rsidR="009E0BA5" w:rsidRPr="00BA3D8D" w:rsidRDefault="009E0BA5" w:rsidP="009E0BA5">
      <w:pPr>
        <w:spacing w:after="0" w:line="360" w:lineRule="auto"/>
        <w:ind w:firstLine="720"/>
        <w:jc w:val="both"/>
        <w:rPr>
          <w:rFonts w:ascii="Times New Roman" w:hAnsi="Times New Roman"/>
          <w:sz w:val="24"/>
          <w:szCs w:val="24"/>
        </w:rPr>
      </w:pPr>
    </w:p>
    <w:p w:rsidR="009E0BA5" w:rsidRDefault="009E0BA5" w:rsidP="009E0BA5">
      <w:pPr>
        <w:ind w:firstLine="851"/>
        <w:jc w:val="both"/>
        <w:rPr>
          <w:rFonts w:ascii="Times New Roman" w:hAnsi="Times New Roman"/>
          <w:sz w:val="24"/>
          <w:szCs w:val="24"/>
        </w:rPr>
      </w:pPr>
    </w:p>
    <w:p w:rsidR="009E0BA5" w:rsidRPr="004428E2" w:rsidRDefault="009E0BA5" w:rsidP="009E0BA5">
      <w:pPr>
        <w:pStyle w:val="Ttulo2"/>
        <w:jc w:val="both"/>
        <w:rPr>
          <w:rFonts w:ascii="Times New Roman" w:hAnsi="Times New Roman"/>
          <w:i w:val="0"/>
          <w:noProof/>
          <w:sz w:val="24"/>
          <w:szCs w:val="24"/>
        </w:rPr>
      </w:pPr>
    </w:p>
    <w:p w:rsidR="009E0BA5" w:rsidRDefault="009E0BA5" w:rsidP="009E0BA5">
      <w:pPr>
        <w:spacing w:after="0" w:line="240" w:lineRule="auto"/>
        <w:rPr>
          <w:rFonts w:ascii="Times New Roman" w:eastAsia="Times New Roman" w:hAnsi="Times New Roman"/>
          <w:b/>
          <w:bCs/>
          <w:i/>
          <w:iCs/>
          <w:noProof/>
          <w:sz w:val="24"/>
          <w:szCs w:val="24"/>
        </w:rPr>
      </w:pPr>
      <w:r>
        <w:rPr>
          <w:rFonts w:ascii="Times New Roman" w:hAnsi="Times New Roman"/>
          <w:noProof/>
          <w:sz w:val="24"/>
          <w:szCs w:val="24"/>
        </w:rPr>
        <w:br w:type="page"/>
      </w:r>
    </w:p>
    <w:p w:rsidR="009E0BA5" w:rsidRPr="004428E2" w:rsidRDefault="009E0BA5" w:rsidP="009E0BA5">
      <w:pPr>
        <w:pStyle w:val="Ttulo2"/>
        <w:jc w:val="both"/>
        <w:rPr>
          <w:rFonts w:ascii="Times New Roman" w:hAnsi="Times New Roman"/>
          <w:i w:val="0"/>
          <w:noProof/>
          <w:sz w:val="24"/>
          <w:szCs w:val="24"/>
        </w:rPr>
      </w:pPr>
      <w:bookmarkStart w:id="143" w:name="_Toc384028268"/>
      <w:r w:rsidRPr="001A2E20">
        <w:rPr>
          <w:rFonts w:ascii="Times New Roman" w:hAnsi="Times New Roman"/>
          <w:i w:val="0"/>
          <w:noProof/>
          <w:sz w:val="24"/>
          <w:szCs w:val="24"/>
        </w:rPr>
        <w:lastRenderedPageBreak/>
        <w:t>3.2 Controles internos administrativos da unidade</w:t>
      </w:r>
      <w:bookmarkEnd w:id="143"/>
    </w:p>
    <w:p w:rsidR="009E0BA5" w:rsidRPr="00BA3D8D" w:rsidRDefault="009E0BA5" w:rsidP="009E0BA5">
      <w:pPr>
        <w:tabs>
          <w:tab w:val="left" w:pos="3119"/>
        </w:tabs>
        <w:spacing w:before="150" w:after="150"/>
        <w:ind w:firstLine="709"/>
        <w:jc w:val="both"/>
        <w:rPr>
          <w:rFonts w:ascii="Times New Roman" w:hAnsi="Times New Roman"/>
          <w:sz w:val="24"/>
          <w:szCs w:val="24"/>
        </w:rPr>
      </w:pPr>
      <w:r w:rsidRPr="00BA3D8D">
        <w:rPr>
          <w:rFonts w:ascii="Times New Roman" w:hAnsi="Times New Roman"/>
          <w:sz w:val="24"/>
          <w:szCs w:val="24"/>
        </w:rPr>
        <w:t>O quadro abaixo tem como objetivo demonstrar a percepção do IFAM, representada pelo seu nível estratégico, da qualidade do funcionamento dos controles internos e administrativos, principalmente quanto à suficiência desses controles para garantir a confiabilidade das informações financeiras produzias; a obediências às leis e regulamento que o regem; a salvaguardas dos seus recursos; e a eficácia e eficiência de suas operações frente aos objetivos traçados.</w:t>
      </w:r>
    </w:p>
    <w:p w:rsidR="009E0BA5" w:rsidRPr="00BA3D8D" w:rsidRDefault="009E0BA5" w:rsidP="009E0BA5">
      <w:pPr>
        <w:rPr>
          <w:i/>
        </w:rPr>
      </w:pPr>
    </w:p>
    <w:p w:rsidR="009E0BA5" w:rsidRPr="00BA3D8D" w:rsidRDefault="009E0BA5" w:rsidP="009E0BA5">
      <w:pPr>
        <w:rPr>
          <w:rFonts w:ascii="Times New Roman" w:hAnsi="Times New Roman"/>
          <w:sz w:val="20"/>
          <w:szCs w:val="20"/>
        </w:rPr>
      </w:pPr>
      <w:bookmarkStart w:id="144" w:name="_Toc384028368"/>
      <w:r w:rsidRPr="00BA3D8D">
        <w:rPr>
          <w:rFonts w:ascii="Times New Roman" w:hAnsi="Times New Roman"/>
          <w:i/>
          <w:iCs/>
          <w:sz w:val="20"/>
          <w:szCs w:val="20"/>
        </w:rPr>
        <w:t xml:space="preserve">Tabela </w:t>
      </w:r>
      <w:r w:rsidRPr="00BA3D8D">
        <w:rPr>
          <w:rFonts w:ascii="Times New Roman" w:hAnsi="Times New Roman"/>
          <w:i/>
          <w:iCs/>
          <w:sz w:val="20"/>
          <w:szCs w:val="20"/>
        </w:rPr>
        <w:fldChar w:fldCharType="begin"/>
      </w:r>
      <w:r w:rsidRPr="00BA3D8D">
        <w:rPr>
          <w:rFonts w:ascii="Times New Roman" w:hAnsi="Times New Roman"/>
          <w:i/>
          <w:iCs/>
          <w:sz w:val="20"/>
          <w:szCs w:val="20"/>
        </w:rPr>
        <w:instrText xml:space="preserve"> SEQ Tabela \* ARABIC </w:instrText>
      </w:r>
      <w:r w:rsidRPr="00BA3D8D">
        <w:rPr>
          <w:rFonts w:ascii="Times New Roman" w:hAnsi="Times New Roman"/>
          <w:i/>
          <w:iCs/>
          <w:sz w:val="20"/>
          <w:szCs w:val="20"/>
        </w:rPr>
        <w:fldChar w:fldCharType="separate"/>
      </w:r>
      <w:r w:rsidR="00511A8A">
        <w:rPr>
          <w:rFonts w:ascii="Times New Roman" w:hAnsi="Times New Roman"/>
          <w:i/>
          <w:iCs/>
          <w:noProof/>
          <w:sz w:val="20"/>
          <w:szCs w:val="20"/>
        </w:rPr>
        <w:t>25</w:t>
      </w:r>
      <w:r w:rsidRPr="00BA3D8D">
        <w:rPr>
          <w:rFonts w:ascii="Times New Roman" w:hAnsi="Times New Roman"/>
          <w:i/>
          <w:iCs/>
          <w:sz w:val="20"/>
          <w:szCs w:val="20"/>
        </w:rPr>
        <w:fldChar w:fldCharType="end"/>
      </w:r>
      <w:r w:rsidRPr="00BA3D8D">
        <w:rPr>
          <w:rFonts w:ascii="Times New Roman" w:hAnsi="Times New Roman"/>
          <w:i/>
          <w:iCs/>
          <w:sz w:val="20"/>
          <w:szCs w:val="20"/>
        </w:rPr>
        <w:t xml:space="preserve"> – Quadro A.3.2 - Avaliação do Sistema de Controle Internos da UJ</w:t>
      </w:r>
      <w:bookmarkEnd w:id="144"/>
    </w:p>
    <w:tbl>
      <w:tblPr>
        <w:tblW w:w="489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1"/>
        <w:gridCol w:w="287"/>
        <w:gridCol w:w="287"/>
        <w:gridCol w:w="289"/>
        <w:gridCol w:w="287"/>
        <w:gridCol w:w="287"/>
      </w:tblGrid>
      <w:tr w:rsidR="009E0BA5" w:rsidRPr="00E948A1" w:rsidTr="001D1530">
        <w:tc>
          <w:tcPr>
            <w:tcW w:w="4164" w:type="pct"/>
            <w:tcBorders>
              <w:top w:val="single" w:sz="4" w:space="0" w:color="auto"/>
              <w:bottom w:val="single" w:sz="4" w:space="0" w:color="000000"/>
            </w:tcBorders>
            <w:shd w:val="clear" w:color="auto" w:fill="BFBFBF"/>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 xml:space="preserve"> ELEMENTOS DO SISTEMA DE CONTROLES INTERNOS A SEREM AVALIADOS</w:t>
            </w:r>
          </w:p>
        </w:tc>
        <w:tc>
          <w:tcPr>
            <w:tcW w:w="836" w:type="pct"/>
            <w:gridSpan w:val="5"/>
            <w:tcBorders>
              <w:top w:val="single" w:sz="4" w:space="0" w:color="auto"/>
              <w:bottom w:val="single" w:sz="4" w:space="0" w:color="000000"/>
            </w:tcBorders>
            <w:shd w:val="clear" w:color="auto" w:fill="BFBFBF"/>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VALORES</w:t>
            </w:r>
          </w:p>
        </w:tc>
      </w:tr>
      <w:tr w:rsidR="009E0BA5" w:rsidRPr="00E948A1" w:rsidTr="001D1530">
        <w:tc>
          <w:tcPr>
            <w:tcW w:w="4164"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color w:val="000000"/>
                <w:sz w:val="20"/>
                <w:szCs w:val="20"/>
              </w:rPr>
              <w:t>Ambiente de Controle</w:t>
            </w:r>
          </w:p>
        </w:tc>
        <w:tc>
          <w:tcPr>
            <w:tcW w:w="167"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1</w:t>
            </w:r>
          </w:p>
        </w:tc>
        <w:tc>
          <w:tcPr>
            <w:tcW w:w="167"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2</w:t>
            </w:r>
          </w:p>
        </w:tc>
        <w:tc>
          <w:tcPr>
            <w:tcW w:w="168"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3</w:t>
            </w:r>
          </w:p>
        </w:tc>
        <w:tc>
          <w:tcPr>
            <w:tcW w:w="167"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4</w:t>
            </w:r>
          </w:p>
        </w:tc>
        <w:tc>
          <w:tcPr>
            <w:tcW w:w="166" w:type="pct"/>
            <w:shd w:val="pct12" w:color="auto" w:fill="auto"/>
            <w:vAlign w:val="center"/>
          </w:tcPr>
          <w:p w:rsidR="009E0BA5" w:rsidRPr="00BA3D8D" w:rsidRDefault="009E0BA5" w:rsidP="001D1530">
            <w:pPr>
              <w:spacing w:before="45" w:after="45" w:line="22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5</w:t>
            </w: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w:t>
            </w:r>
            <w:r w:rsidRPr="00BA3D8D">
              <w:rPr>
                <w:rFonts w:ascii="Times New Roman" w:eastAsiaTheme="minorHAnsi" w:hAnsi="Times New Roman"/>
                <w:sz w:val="20"/>
                <w:szCs w:val="20"/>
              </w:rPr>
              <w:tab/>
              <w:t>A alta administração percebe os controles internos como essenciais à consecução dos objetivos da unidade e dão suporte adequado ao seu funcionamento.</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w:t>
            </w:r>
            <w:r w:rsidRPr="00BA3D8D">
              <w:rPr>
                <w:rFonts w:ascii="Times New Roman" w:eastAsiaTheme="minorHAnsi" w:hAnsi="Times New Roman"/>
                <w:sz w:val="20"/>
                <w:szCs w:val="20"/>
              </w:rPr>
              <w:tab/>
              <w:t xml:space="preserve">Os mecanismos gerais de controle instituídos pela UJ são percebidos por todos os servidores e funcionários nos diversos níveis da estrutura da unidade. </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3.</w:t>
            </w:r>
            <w:r w:rsidRPr="00BA3D8D">
              <w:rPr>
                <w:rFonts w:ascii="Times New Roman" w:eastAsiaTheme="minorHAnsi" w:hAnsi="Times New Roman"/>
                <w:sz w:val="20"/>
                <w:szCs w:val="20"/>
              </w:rPr>
              <w:tab/>
              <w:t>A comunicação dentro da UJ é adequada e eficiente.</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4.</w:t>
            </w:r>
            <w:r w:rsidRPr="00BA3D8D">
              <w:rPr>
                <w:rFonts w:ascii="Times New Roman" w:eastAsiaTheme="minorHAnsi" w:hAnsi="Times New Roman"/>
                <w:sz w:val="20"/>
                <w:szCs w:val="20"/>
              </w:rPr>
              <w:tab/>
              <w:t>Existe código formalizado de ética ou de conduta.</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5.</w:t>
            </w:r>
            <w:r w:rsidRPr="00BA3D8D">
              <w:rPr>
                <w:rFonts w:ascii="Times New Roman" w:eastAsiaTheme="minorHAnsi" w:hAnsi="Times New Roman"/>
                <w:sz w:val="20"/>
                <w:szCs w:val="20"/>
              </w:rPr>
              <w:tab/>
              <w:t>Os procedimentos e as instruções operacionais são padronizados e estão postos em documentos formais.</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6.</w:t>
            </w:r>
            <w:r w:rsidRPr="00BA3D8D">
              <w:rPr>
                <w:rFonts w:ascii="Times New Roman" w:eastAsiaTheme="minorHAnsi" w:hAnsi="Times New Roman"/>
                <w:sz w:val="20"/>
                <w:szCs w:val="20"/>
              </w:rPr>
              <w:tab/>
              <w:t>Há mecanismos que garantem ou incentivam a participação dos funcionários e servidores dos diversos níveis da estrutura da UJ na elaboração dos procedimentos, das instruções operacionais ou código de ética ou conduta.</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7.</w:t>
            </w:r>
            <w:r w:rsidRPr="00BA3D8D">
              <w:rPr>
                <w:rFonts w:ascii="Times New Roman" w:eastAsiaTheme="minorHAnsi" w:hAnsi="Times New Roman"/>
                <w:sz w:val="20"/>
                <w:szCs w:val="20"/>
              </w:rPr>
              <w:tab/>
              <w:t>As delegações de autoridade e competência são acompanhadas de definições claras das responsabilidades.</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8.</w:t>
            </w:r>
            <w:r w:rsidRPr="00BA3D8D">
              <w:rPr>
                <w:rFonts w:ascii="Times New Roman" w:eastAsiaTheme="minorHAnsi" w:hAnsi="Times New Roman"/>
                <w:sz w:val="20"/>
                <w:szCs w:val="20"/>
              </w:rPr>
              <w:tab/>
              <w:t>Existe adequada segregação de funções nos processos e atividades da competência da UJ.</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tcBorders>
              <w:bottom w:val="single" w:sz="4" w:space="0" w:color="000000"/>
            </w:tcBorders>
          </w:tcPr>
          <w:p w:rsidR="009E0BA5" w:rsidRPr="00BA3D8D" w:rsidRDefault="009E0BA5" w:rsidP="001D1530">
            <w:pPr>
              <w:spacing w:before="45" w:after="45" w:line="22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9.</w:t>
            </w:r>
            <w:r w:rsidRPr="00BA3D8D">
              <w:rPr>
                <w:rFonts w:ascii="Times New Roman" w:eastAsiaTheme="minorHAnsi" w:hAnsi="Times New Roman"/>
                <w:sz w:val="20"/>
                <w:szCs w:val="20"/>
              </w:rPr>
              <w:tab/>
              <w:t>Os controles internos adotados contribuem para a consecução dos resultados planejados pela UJ.</w:t>
            </w:r>
          </w:p>
        </w:tc>
        <w:tc>
          <w:tcPr>
            <w:tcW w:w="167" w:type="pct"/>
            <w:tcBorders>
              <w:bottom w:val="single" w:sz="4" w:space="0" w:color="000000"/>
            </w:tcBorders>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7" w:type="pct"/>
            <w:tcBorders>
              <w:bottom w:val="single" w:sz="4" w:space="0" w:color="000000"/>
            </w:tcBorders>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8" w:type="pct"/>
            <w:tcBorders>
              <w:bottom w:val="single" w:sz="4" w:space="0" w:color="000000"/>
            </w:tcBorders>
          </w:tcPr>
          <w:p w:rsidR="009E0BA5" w:rsidRPr="00BA3D8D" w:rsidRDefault="009E0BA5" w:rsidP="001D1530">
            <w:pPr>
              <w:spacing w:before="45" w:after="45" w:line="22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Borders>
              <w:bottom w:val="single" w:sz="4" w:space="0" w:color="000000"/>
            </w:tcBorders>
          </w:tcPr>
          <w:p w:rsidR="009E0BA5" w:rsidRPr="00BA3D8D" w:rsidRDefault="009E0BA5" w:rsidP="001D1530">
            <w:pPr>
              <w:spacing w:before="45" w:after="45" w:line="228" w:lineRule="auto"/>
              <w:jc w:val="both"/>
              <w:rPr>
                <w:rFonts w:ascii="Times New Roman" w:eastAsiaTheme="minorHAnsi" w:hAnsi="Times New Roman"/>
                <w:b/>
                <w:sz w:val="20"/>
                <w:szCs w:val="20"/>
              </w:rPr>
            </w:pPr>
          </w:p>
        </w:tc>
        <w:tc>
          <w:tcPr>
            <w:tcW w:w="166" w:type="pct"/>
            <w:tcBorders>
              <w:bottom w:val="single" w:sz="4" w:space="0" w:color="000000"/>
            </w:tcBorders>
          </w:tcPr>
          <w:p w:rsidR="009E0BA5" w:rsidRPr="00BA3D8D" w:rsidRDefault="009E0BA5" w:rsidP="001D1530">
            <w:pPr>
              <w:spacing w:before="45" w:after="45" w:line="228" w:lineRule="auto"/>
              <w:jc w:val="both"/>
              <w:rPr>
                <w:rFonts w:ascii="Times New Roman" w:eastAsiaTheme="minorHAnsi" w:hAnsi="Times New Roman"/>
                <w:b/>
                <w:sz w:val="20"/>
                <w:szCs w:val="20"/>
              </w:rPr>
            </w:pPr>
          </w:p>
        </w:tc>
      </w:tr>
      <w:tr w:rsidR="009E0BA5" w:rsidRPr="00E948A1" w:rsidTr="001D1530">
        <w:tc>
          <w:tcPr>
            <w:tcW w:w="4164"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sz w:val="20"/>
                <w:szCs w:val="20"/>
              </w:rPr>
            </w:pPr>
            <w:r w:rsidRPr="00BA3D8D">
              <w:rPr>
                <w:rFonts w:ascii="Times New Roman" w:eastAsiaTheme="minorHAnsi" w:hAnsi="Times New Roman"/>
                <w:b/>
                <w:sz w:val="20"/>
                <w:szCs w:val="20"/>
              </w:rPr>
              <w:t>Avaliação de Risco</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1</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2</w:t>
            </w:r>
          </w:p>
        </w:tc>
        <w:tc>
          <w:tcPr>
            <w:tcW w:w="168"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3</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4</w:t>
            </w:r>
          </w:p>
        </w:tc>
        <w:tc>
          <w:tcPr>
            <w:tcW w:w="166"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5</w:t>
            </w: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10.</w:t>
            </w:r>
            <w:r w:rsidRPr="00BA3D8D">
              <w:rPr>
                <w:rFonts w:ascii="Times New Roman" w:eastAsiaTheme="minorHAnsi" w:hAnsi="Times New Roman"/>
                <w:sz w:val="20"/>
                <w:szCs w:val="20"/>
              </w:rPr>
              <w:tab/>
              <w:t>Os objetivos e metas da unidade jurisdicionada estão formalizados.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11.</w:t>
            </w:r>
            <w:r w:rsidRPr="00BA3D8D">
              <w:rPr>
                <w:rFonts w:ascii="Times New Roman" w:eastAsiaTheme="minorHAnsi" w:hAnsi="Times New Roman"/>
                <w:sz w:val="20"/>
                <w:szCs w:val="20"/>
              </w:rPr>
              <w:tab/>
              <w:t>Há clara identificação dos processos críticos para a consecução dos objetivos e metas da unidade.</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12.</w:t>
            </w:r>
            <w:r w:rsidRPr="00BA3D8D">
              <w:rPr>
                <w:rFonts w:ascii="Times New Roman" w:eastAsiaTheme="minorHAnsi" w:hAnsi="Times New Roman"/>
                <w:sz w:val="20"/>
                <w:szCs w:val="20"/>
              </w:rPr>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13.</w:t>
            </w:r>
            <w:r w:rsidRPr="00BA3D8D">
              <w:rPr>
                <w:rFonts w:ascii="Times New Roman" w:eastAsiaTheme="minorHAnsi" w:hAnsi="Times New Roman"/>
                <w:sz w:val="20"/>
                <w:szCs w:val="20"/>
              </w:rPr>
              <w:tab/>
              <w:t xml:space="preserve">É prática da unidade a definição de níveis de riscos operacionais, de informações e de conformidade que podem ser assumidos pelos diversos níveis da gestão. </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lastRenderedPageBreak/>
              <w:t>14.</w:t>
            </w:r>
            <w:r w:rsidRPr="00BA3D8D">
              <w:rPr>
                <w:rFonts w:ascii="Times New Roman" w:eastAsiaTheme="minorHAnsi" w:hAnsi="Times New Roman"/>
                <w:sz w:val="20"/>
                <w:szCs w:val="20"/>
              </w:rPr>
              <w:tab/>
              <w:t>A avaliação de riscos é feita de forma contínua, de modo a identificar mudanças no perfil de risco da UJ ocasionadas por transformações nos ambientes interno e externo.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15.</w:t>
            </w:r>
            <w:r w:rsidRPr="00BA3D8D">
              <w:rPr>
                <w:rFonts w:ascii="Times New Roman" w:eastAsiaTheme="minorHAnsi" w:hAnsi="Times New Roman"/>
                <w:sz w:val="20"/>
                <w:szCs w:val="20"/>
              </w:rPr>
              <w:tab/>
              <w:t>Os riscos identificados são mensurados e classificados de modo a serem tratados em uma escala de prioridades e a gerar informações úteis à tomada de decisão.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16.</w:t>
            </w:r>
            <w:r w:rsidRPr="00BA3D8D">
              <w:rPr>
                <w:rFonts w:ascii="Times New Roman" w:eastAsiaTheme="minorHAnsi" w:hAnsi="Times New Roman"/>
                <w:sz w:val="20"/>
                <w:szCs w:val="20"/>
              </w:rPr>
              <w:tab/>
              <w:t>Não há ocorrência de fraudes e perdas que sejam decorrentes de fragilidades nos processos internos da unidade.</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17.</w:t>
            </w:r>
            <w:r w:rsidRPr="00BA3D8D">
              <w:rPr>
                <w:rFonts w:ascii="Times New Roman" w:eastAsiaTheme="minorHAnsi" w:hAnsi="Times New Roman"/>
                <w:sz w:val="20"/>
                <w:szCs w:val="20"/>
              </w:rPr>
              <w:tab/>
              <w:t xml:space="preserve">Na ocorrência de fraudes e desvios, é prática da unidade instaurar sindicância para apurar responsabilidades e exigir eventuais ressarcimentos. </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18.</w:t>
            </w:r>
            <w:r w:rsidRPr="00BA3D8D">
              <w:rPr>
                <w:rFonts w:ascii="Times New Roman" w:eastAsiaTheme="minorHAnsi" w:hAnsi="Times New Roman"/>
                <w:sz w:val="20"/>
                <w:szCs w:val="20"/>
              </w:rPr>
              <w:tab/>
              <w:t xml:space="preserve">Há norma ou regulamento para as atividades de guarda, estoque e inventário de bens e valores de responsabilidade da unidade. </w:t>
            </w:r>
          </w:p>
        </w:tc>
        <w:tc>
          <w:tcPr>
            <w:tcW w:w="167" w:type="pct"/>
          </w:tcPr>
          <w:p w:rsidR="009E0BA5" w:rsidRPr="00BA3D8D" w:rsidRDefault="009E0BA5" w:rsidP="001D1530">
            <w:pPr>
              <w:spacing w:before="240"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240"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240"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240"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240" w:after="45" w:line="248" w:lineRule="auto"/>
              <w:jc w:val="both"/>
              <w:rPr>
                <w:rFonts w:ascii="Times New Roman" w:eastAsiaTheme="minorHAnsi" w:hAnsi="Times New Roman"/>
                <w:b/>
                <w:sz w:val="20"/>
                <w:szCs w:val="20"/>
              </w:rPr>
            </w:pPr>
          </w:p>
        </w:tc>
      </w:tr>
      <w:tr w:rsidR="009E0BA5" w:rsidRPr="00E948A1" w:rsidTr="001D1530">
        <w:tc>
          <w:tcPr>
            <w:tcW w:w="4164" w:type="pct"/>
            <w:shd w:val="pct12" w:color="auto" w:fill="auto"/>
          </w:tcPr>
          <w:p w:rsidR="009E0BA5" w:rsidRPr="00BA3D8D" w:rsidRDefault="009E0BA5" w:rsidP="001D1530">
            <w:pPr>
              <w:spacing w:before="45" w:after="45" w:line="248" w:lineRule="auto"/>
              <w:jc w:val="center"/>
              <w:rPr>
                <w:rFonts w:ascii="Times New Roman" w:eastAsiaTheme="minorHAnsi" w:hAnsi="Times New Roman"/>
                <w:sz w:val="20"/>
                <w:szCs w:val="20"/>
              </w:rPr>
            </w:pPr>
            <w:r w:rsidRPr="00BA3D8D">
              <w:rPr>
                <w:rFonts w:ascii="Times New Roman" w:eastAsiaTheme="minorHAnsi" w:hAnsi="Times New Roman"/>
                <w:b/>
                <w:sz w:val="20"/>
                <w:szCs w:val="20"/>
              </w:rPr>
              <w:t>Procedimentos de Controle</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1</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2</w:t>
            </w:r>
          </w:p>
        </w:tc>
        <w:tc>
          <w:tcPr>
            <w:tcW w:w="168"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3</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4</w:t>
            </w:r>
          </w:p>
        </w:tc>
        <w:tc>
          <w:tcPr>
            <w:tcW w:w="166"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5</w:t>
            </w: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19.</w:t>
            </w:r>
            <w:r w:rsidRPr="00BA3D8D">
              <w:rPr>
                <w:rFonts w:ascii="Times New Roman" w:eastAsiaTheme="minorHAnsi" w:hAnsi="Times New Roman"/>
                <w:sz w:val="20"/>
                <w:szCs w:val="20"/>
              </w:rPr>
              <w:tab/>
              <w:t>Existem políticas e ações, de natureza preventiva ou de detecção, para diminuir os riscos e alcançar os objetivos da UJ, claramente estabelecidas.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20.</w:t>
            </w:r>
            <w:r w:rsidRPr="00BA3D8D">
              <w:rPr>
                <w:rFonts w:ascii="Times New Roman" w:eastAsiaTheme="minorHAnsi" w:hAnsi="Times New Roman"/>
                <w:sz w:val="20"/>
                <w:szCs w:val="20"/>
              </w:rPr>
              <w:tab/>
              <w:t>As atividades de controle adotadas pela UJ são apropriadas e funcionam consistentemente de acordo com um plano de longo prazo.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21.</w:t>
            </w:r>
            <w:r w:rsidRPr="00BA3D8D">
              <w:rPr>
                <w:rFonts w:ascii="Times New Roman" w:eastAsiaTheme="minorHAnsi" w:hAnsi="Times New Roman"/>
                <w:sz w:val="20"/>
                <w:szCs w:val="20"/>
              </w:rPr>
              <w:tab/>
              <w:t>As atividades de controle adotadas pela UJ possuem custo apropriado ao nível de benefícios que possam derivar de sua aplicação.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Borders>
              <w:bottom w:val="single" w:sz="4" w:space="0" w:color="000000"/>
            </w:tcBorders>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22.</w:t>
            </w:r>
            <w:r w:rsidRPr="00BA3D8D">
              <w:rPr>
                <w:rFonts w:ascii="Times New Roman" w:eastAsiaTheme="minorHAnsi" w:hAnsi="Times New Roman"/>
                <w:sz w:val="20"/>
                <w:szCs w:val="20"/>
              </w:rPr>
              <w:tab/>
              <w:t>As atividades de controle adotadas pela UJ são abrangentes e razoáveis e estão diretamente relacionadas com os objetivos de controle.</w:t>
            </w: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shd w:val="pct12" w:color="auto" w:fill="auto"/>
          </w:tcPr>
          <w:p w:rsidR="009E0BA5" w:rsidRPr="00BA3D8D" w:rsidRDefault="009E0BA5" w:rsidP="001D1530">
            <w:pPr>
              <w:spacing w:before="45" w:after="45" w:line="248" w:lineRule="auto"/>
              <w:jc w:val="center"/>
              <w:rPr>
                <w:rFonts w:ascii="Times New Roman" w:eastAsiaTheme="minorHAnsi" w:hAnsi="Times New Roman"/>
                <w:sz w:val="20"/>
                <w:szCs w:val="20"/>
              </w:rPr>
            </w:pPr>
            <w:r w:rsidRPr="00BA3D8D">
              <w:rPr>
                <w:rFonts w:ascii="Times New Roman" w:eastAsiaTheme="minorHAnsi" w:hAnsi="Times New Roman"/>
                <w:b/>
                <w:sz w:val="20"/>
                <w:szCs w:val="20"/>
              </w:rPr>
              <w:t>Informação e Comunicação</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1</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2</w:t>
            </w:r>
          </w:p>
        </w:tc>
        <w:tc>
          <w:tcPr>
            <w:tcW w:w="168"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3</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4</w:t>
            </w:r>
          </w:p>
        </w:tc>
        <w:tc>
          <w:tcPr>
            <w:tcW w:w="166"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5</w:t>
            </w: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23.</w:t>
            </w:r>
            <w:r w:rsidRPr="00BA3D8D">
              <w:rPr>
                <w:rFonts w:ascii="Times New Roman" w:eastAsiaTheme="minorHAnsi" w:hAnsi="Times New Roman"/>
                <w:sz w:val="20"/>
                <w:szCs w:val="20"/>
              </w:rPr>
              <w:tab/>
              <w:t>A informação relevante para UJ é devidamente identificada, documentada, armazenada e comunicada tempestivamente às pessoas adequadas.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24.</w:t>
            </w:r>
            <w:r w:rsidRPr="00BA3D8D">
              <w:rPr>
                <w:rFonts w:ascii="Times New Roman" w:eastAsiaTheme="minorHAnsi" w:hAnsi="Times New Roman"/>
                <w:sz w:val="20"/>
                <w:szCs w:val="20"/>
              </w:rPr>
              <w:tab/>
              <w:t>As informações consideradas relevantes pela UJ são dotadas de qualidade suficiente para permitir ao gestor tomar as decisões apropriadas.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25.</w:t>
            </w:r>
            <w:r w:rsidRPr="00BA3D8D">
              <w:rPr>
                <w:rFonts w:ascii="Times New Roman" w:eastAsiaTheme="minorHAnsi" w:hAnsi="Times New Roman"/>
                <w:sz w:val="20"/>
                <w:szCs w:val="20"/>
              </w:rPr>
              <w:tab/>
              <w:t>A informação disponível para as unidades internas e pessoas da UJ é apropriada, tempestiva, atual, precisa e acessível.</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26.</w:t>
            </w:r>
            <w:r w:rsidRPr="00BA3D8D">
              <w:rPr>
                <w:rFonts w:ascii="Times New Roman" w:eastAsiaTheme="minorHAnsi" w:hAnsi="Times New Roman"/>
                <w:sz w:val="20"/>
                <w:szCs w:val="20"/>
              </w:rPr>
              <w:tab/>
              <w:t>A Informação divulgada internamente atende às expectativas dos diversos grupos e indivíduos da UJ, contribuindo para a execução das responsabilidades de forma eficaz.</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E948A1" w:rsidTr="001D1530">
        <w:tc>
          <w:tcPr>
            <w:tcW w:w="4164" w:type="pct"/>
            <w:tcBorders>
              <w:bottom w:val="single" w:sz="4" w:space="0" w:color="000000"/>
            </w:tcBorders>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27.</w:t>
            </w:r>
            <w:r w:rsidRPr="00BA3D8D">
              <w:rPr>
                <w:rFonts w:ascii="Times New Roman" w:eastAsiaTheme="minorHAnsi" w:hAnsi="Times New Roman"/>
                <w:sz w:val="20"/>
                <w:szCs w:val="20"/>
              </w:rPr>
              <w:tab/>
              <w:t>A comunicação das informações perpassa todos os níveis hierárquicos da UJ, em todas as direções, por todos os seus componentes e por toda a sua estrutura.</w:t>
            </w: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Borders>
              <w:bottom w:val="single" w:sz="4" w:space="0" w:color="000000"/>
            </w:tcBorders>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bl>
    <w:p w:rsidR="009E0BA5" w:rsidRDefault="009E0BA5" w:rsidP="009E0BA5">
      <w:r>
        <w:br w:type="page"/>
      </w:r>
    </w:p>
    <w:tbl>
      <w:tblPr>
        <w:tblW w:w="4891"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1"/>
        <w:gridCol w:w="287"/>
        <w:gridCol w:w="287"/>
        <w:gridCol w:w="289"/>
        <w:gridCol w:w="287"/>
        <w:gridCol w:w="287"/>
      </w:tblGrid>
      <w:tr w:rsidR="009E0BA5" w:rsidRPr="00485125" w:rsidTr="001D1530">
        <w:tc>
          <w:tcPr>
            <w:tcW w:w="4164" w:type="pct"/>
            <w:shd w:val="pct12" w:color="auto" w:fill="auto"/>
          </w:tcPr>
          <w:p w:rsidR="009E0BA5" w:rsidRPr="00BA3D8D" w:rsidRDefault="009E0BA5" w:rsidP="001D1530">
            <w:pPr>
              <w:spacing w:before="45" w:after="45" w:line="248" w:lineRule="auto"/>
              <w:jc w:val="center"/>
              <w:rPr>
                <w:rFonts w:ascii="Times New Roman" w:eastAsiaTheme="minorHAnsi" w:hAnsi="Times New Roman"/>
                <w:sz w:val="20"/>
                <w:szCs w:val="20"/>
              </w:rPr>
            </w:pPr>
            <w:r w:rsidRPr="00BA3D8D">
              <w:rPr>
                <w:rFonts w:ascii="Times New Roman" w:eastAsiaTheme="minorHAnsi" w:hAnsi="Times New Roman"/>
                <w:b/>
                <w:sz w:val="20"/>
                <w:szCs w:val="20"/>
              </w:rPr>
              <w:lastRenderedPageBreak/>
              <w:t>Monitoramento</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1</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2</w:t>
            </w:r>
          </w:p>
        </w:tc>
        <w:tc>
          <w:tcPr>
            <w:tcW w:w="168"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3</w:t>
            </w:r>
          </w:p>
        </w:tc>
        <w:tc>
          <w:tcPr>
            <w:tcW w:w="167"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4</w:t>
            </w:r>
          </w:p>
        </w:tc>
        <w:tc>
          <w:tcPr>
            <w:tcW w:w="166" w:type="pct"/>
            <w:shd w:val="pct12" w:color="auto" w:fill="auto"/>
            <w:vAlign w:val="center"/>
          </w:tcPr>
          <w:p w:rsidR="009E0BA5" w:rsidRPr="00BA3D8D" w:rsidRDefault="009E0BA5" w:rsidP="001D1530">
            <w:pPr>
              <w:spacing w:before="45" w:after="45" w:line="248" w:lineRule="auto"/>
              <w:jc w:val="center"/>
              <w:rPr>
                <w:rFonts w:ascii="Times New Roman" w:eastAsiaTheme="minorHAnsi" w:hAnsi="Times New Roman"/>
                <w:b/>
                <w:sz w:val="20"/>
                <w:szCs w:val="20"/>
              </w:rPr>
            </w:pPr>
            <w:r w:rsidRPr="00BA3D8D">
              <w:rPr>
                <w:rFonts w:ascii="Times New Roman" w:eastAsiaTheme="minorHAnsi" w:hAnsi="Times New Roman"/>
                <w:b/>
                <w:sz w:val="20"/>
                <w:szCs w:val="20"/>
              </w:rPr>
              <w:t>5</w:t>
            </w:r>
          </w:p>
        </w:tc>
      </w:tr>
      <w:tr w:rsidR="009E0BA5" w:rsidRPr="00485125"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28.</w:t>
            </w:r>
            <w:r w:rsidRPr="00BA3D8D">
              <w:rPr>
                <w:rFonts w:ascii="Times New Roman" w:eastAsiaTheme="minorHAnsi" w:hAnsi="Times New Roman"/>
                <w:sz w:val="20"/>
                <w:szCs w:val="20"/>
              </w:rPr>
              <w:tab/>
              <w:t>O sistema de controle interno da UJ é constantemente monitorado para avaliar sua validade e qualidade ao longo do tempo.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485125"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29.</w:t>
            </w:r>
            <w:r w:rsidRPr="00BA3D8D">
              <w:rPr>
                <w:rFonts w:ascii="Times New Roman" w:eastAsiaTheme="minorHAnsi" w:hAnsi="Times New Roman"/>
                <w:sz w:val="20"/>
                <w:szCs w:val="20"/>
              </w:rPr>
              <w:tab/>
              <w:t>O sistema de controle interno da UJ tem sido considerado adequado e efetivo pelas avaliações sofridas.</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485125" w:rsidTr="001D1530">
        <w:tc>
          <w:tcPr>
            <w:tcW w:w="4164" w:type="pct"/>
          </w:tcPr>
          <w:p w:rsidR="009E0BA5" w:rsidRPr="00BA3D8D" w:rsidRDefault="009E0BA5" w:rsidP="001D1530">
            <w:pPr>
              <w:spacing w:before="45" w:after="45" w:line="248" w:lineRule="auto"/>
              <w:ind w:left="318" w:hanging="284"/>
              <w:jc w:val="both"/>
              <w:rPr>
                <w:rFonts w:ascii="Times New Roman" w:eastAsiaTheme="minorHAnsi" w:hAnsi="Times New Roman"/>
                <w:sz w:val="20"/>
                <w:szCs w:val="20"/>
              </w:rPr>
            </w:pPr>
            <w:r w:rsidRPr="00BA3D8D">
              <w:rPr>
                <w:rFonts w:ascii="Times New Roman" w:eastAsiaTheme="minorHAnsi" w:hAnsi="Times New Roman"/>
                <w:sz w:val="20"/>
                <w:szCs w:val="20"/>
              </w:rPr>
              <w:t>30.</w:t>
            </w:r>
            <w:r w:rsidRPr="00BA3D8D">
              <w:rPr>
                <w:rFonts w:ascii="Times New Roman" w:eastAsiaTheme="minorHAnsi" w:hAnsi="Times New Roman"/>
                <w:sz w:val="20"/>
                <w:szCs w:val="20"/>
              </w:rPr>
              <w:tab/>
              <w:t>O sistema de controle interno da UJ tem contribuído para a melhoria de seu desempenho.</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8" w:type="pct"/>
          </w:tcPr>
          <w:p w:rsidR="009E0BA5" w:rsidRPr="00BA3D8D" w:rsidRDefault="009E0BA5" w:rsidP="001D1530">
            <w:pPr>
              <w:spacing w:before="45" w:after="45" w:line="248"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x</w:t>
            </w:r>
          </w:p>
        </w:tc>
        <w:tc>
          <w:tcPr>
            <w:tcW w:w="167"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c>
          <w:tcPr>
            <w:tcW w:w="166" w:type="pct"/>
          </w:tcPr>
          <w:p w:rsidR="009E0BA5" w:rsidRPr="00BA3D8D" w:rsidRDefault="009E0BA5" w:rsidP="001D1530">
            <w:pPr>
              <w:spacing w:before="45" w:after="45" w:line="248" w:lineRule="auto"/>
              <w:jc w:val="both"/>
              <w:rPr>
                <w:rFonts w:ascii="Times New Roman" w:eastAsiaTheme="minorHAnsi" w:hAnsi="Times New Roman"/>
                <w:b/>
                <w:sz w:val="20"/>
                <w:szCs w:val="20"/>
              </w:rPr>
            </w:pPr>
          </w:p>
        </w:tc>
      </w:tr>
      <w:tr w:rsidR="009E0BA5" w:rsidRPr="00485125" w:rsidTr="001D1530">
        <w:tc>
          <w:tcPr>
            <w:tcW w:w="5000" w:type="pct"/>
            <w:gridSpan w:val="6"/>
          </w:tcPr>
          <w:p w:rsidR="009E0BA5" w:rsidRPr="00BA3D8D" w:rsidRDefault="009E0BA5" w:rsidP="001D1530">
            <w:pPr>
              <w:spacing w:before="45" w:after="45" w:line="259" w:lineRule="auto"/>
              <w:jc w:val="both"/>
              <w:rPr>
                <w:rFonts w:ascii="Times New Roman" w:eastAsiaTheme="minorHAnsi" w:hAnsi="Times New Roman"/>
                <w:b/>
                <w:sz w:val="20"/>
                <w:szCs w:val="20"/>
              </w:rPr>
            </w:pPr>
            <w:r w:rsidRPr="00BA3D8D">
              <w:rPr>
                <w:rFonts w:ascii="Times New Roman" w:eastAsiaTheme="minorHAnsi" w:hAnsi="Times New Roman"/>
                <w:b/>
                <w:sz w:val="20"/>
                <w:szCs w:val="20"/>
              </w:rPr>
              <w:t>Análise Crítica:</w:t>
            </w:r>
          </w:p>
          <w:p w:rsidR="009E0BA5" w:rsidRPr="00BA3D8D" w:rsidRDefault="009E0BA5" w:rsidP="001D1530">
            <w:pPr>
              <w:spacing w:before="45" w:after="45" w:line="259" w:lineRule="auto"/>
              <w:ind w:left="318"/>
              <w:jc w:val="both"/>
              <w:rPr>
                <w:rFonts w:ascii="Times New Roman" w:eastAsiaTheme="minorHAnsi" w:hAnsi="Times New Roman"/>
                <w:sz w:val="20"/>
                <w:szCs w:val="20"/>
              </w:rPr>
            </w:pPr>
          </w:p>
          <w:p w:rsidR="009E0BA5" w:rsidRPr="00BA3D8D" w:rsidRDefault="009E0BA5" w:rsidP="001D1530">
            <w:pPr>
              <w:spacing w:before="45" w:after="45" w:line="259" w:lineRule="auto"/>
              <w:jc w:val="both"/>
              <w:rPr>
                <w:rFonts w:ascii="Times New Roman" w:eastAsiaTheme="minorHAnsi" w:hAnsi="Times New Roman"/>
                <w:b/>
                <w:sz w:val="20"/>
                <w:szCs w:val="20"/>
              </w:rPr>
            </w:pPr>
          </w:p>
        </w:tc>
      </w:tr>
      <w:tr w:rsidR="009E0BA5" w:rsidRPr="00485125" w:rsidTr="001D1530">
        <w:tc>
          <w:tcPr>
            <w:tcW w:w="5000" w:type="pct"/>
            <w:gridSpan w:val="6"/>
          </w:tcPr>
          <w:p w:rsidR="009E0BA5" w:rsidRPr="00BA3D8D" w:rsidRDefault="009E0BA5" w:rsidP="001D1530">
            <w:pPr>
              <w:spacing w:before="45" w:after="45" w:line="259" w:lineRule="auto"/>
              <w:jc w:val="both"/>
              <w:rPr>
                <w:rFonts w:ascii="Times New Roman" w:eastAsiaTheme="minorHAnsi" w:hAnsi="Times New Roman"/>
                <w:b/>
                <w:sz w:val="20"/>
                <w:szCs w:val="20"/>
              </w:rPr>
            </w:pPr>
            <w:r w:rsidRPr="00BA3D8D">
              <w:rPr>
                <w:rFonts w:ascii="Times New Roman" w:eastAsiaTheme="minorHAnsi" w:hAnsi="Times New Roman"/>
                <w:sz w:val="20"/>
                <w:szCs w:val="20"/>
              </w:rPr>
              <w:br w:type="page"/>
            </w:r>
            <w:r w:rsidRPr="00BA3D8D">
              <w:rPr>
                <w:rFonts w:ascii="Times New Roman" w:eastAsiaTheme="minorHAnsi" w:hAnsi="Times New Roman"/>
                <w:b/>
                <w:sz w:val="20"/>
                <w:szCs w:val="20"/>
              </w:rPr>
              <w:t>Escala de valores da Avaliação:</w:t>
            </w:r>
          </w:p>
          <w:p w:rsidR="009E0BA5" w:rsidRPr="00BA3D8D" w:rsidRDefault="009E0BA5" w:rsidP="001D1530">
            <w:pPr>
              <w:spacing w:after="120" w:line="259" w:lineRule="auto"/>
              <w:ind w:left="318"/>
              <w:jc w:val="both"/>
              <w:rPr>
                <w:rFonts w:ascii="Times New Roman" w:eastAsiaTheme="minorHAnsi" w:hAnsi="Times New Roman"/>
                <w:bCs/>
                <w:iCs/>
                <w:sz w:val="20"/>
                <w:szCs w:val="20"/>
              </w:rPr>
            </w:pPr>
            <w:r w:rsidRPr="00BA3D8D">
              <w:rPr>
                <w:rFonts w:ascii="Times New Roman" w:eastAsiaTheme="minorHAnsi" w:hAnsi="Times New Roman"/>
                <w:b/>
                <w:bCs/>
                <w:iCs/>
                <w:sz w:val="20"/>
                <w:szCs w:val="20"/>
              </w:rPr>
              <w:t xml:space="preserve">(1) Totalmente inválida: </w:t>
            </w:r>
            <w:r w:rsidRPr="00BA3D8D">
              <w:rPr>
                <w:rFonts w:ascii="Times New Roman" w:eastAsiaTheme="minorHAnsi" w:hAnsi="Times New Roman"/>
                <w:bCs/>
                <w:iCs/>
                <w:sz w:val="20"/>
                <w:szCs w:val="20"/>
              </w:rPr>
              <w:t xml:space="preserve">Significa que o conteúdo da afirmativa é integralmente </w:t>
            </w:r>
            <w:r w:rsidRPr="00BA3D8D">
              <w:rPr>
                <w:rFonts w:ascii="Times New Roman" w:eastAsiaTheme="minorHAnsi" w:hAnsi="Times New Roman"/>
                <w:b/>
                <w:bCs/>
                <w:iCs/>
                <w:sz w:val="20"/>
                <w:szCs w:val="20"/>
              </w:rPr>
              <w:t>não observado</w:t>
            </w:r>
            <w:r w:rsidRPr="00BA3D8D">
              <w:rPr>
                <w:rFonts w:ascii="Times New Roman" w:eastAsiaTheme="minorHAnsi" w:hAnsi="Times New Roman"/>
                <w:bCs/>
                <w:iCs/>
                <w:sz w:val="20"/>
                <w:szCs w:val="20"/>
              </w:rPr>
              <w:t xml:space="preserve"> no contexto da UJ.</w:t>
            </w:r>
          </w:p>
          <w:p w:rsidR="009E0BA5" w:rsidRPr="00BA3D8D" w:rsidRDefault="009E0BA5" w:rsidP="001D1530">
            <w:pPr>
              <w:spacing w:after="120" w:line="259" w:lineRule="auto"/>
              <w:ind w:left="318"/>
              <w:jc w:val="both"/>
              <w:rPr>
                <w:rFonts w:ascii="Times New Roman" w:eastAsiaTheme="minorHAnsi" w:hAnsi="Times New Roman"/>
                <w:bCs/>
                <w:iCs/>
                <w:sz w:val="20"/>
                <w:szCs w:val="20"/>
              </w:rPr>
            </w:pPr>
            <w:r w:rsidRPr="00BA3D8D">
              <w:rPr>
                <w:rFonts w:ascii="Times New Roman" w:eastAsiaTheme="minorHAnsi" w:hAnsi="Times New Roman"/>
                <w:b/>
                <w:bCs/>
                <w:iCs/>
                <w:sz w:val="20"/>
                <w:szCs w:val="20"/>
              </w:rPr>
              <w:t xml:space="preserve">(2) Parcialmente inválida: </w:t>
            </w:r>
            <w:r w:rsidRPr="00BA3D8D">
              <w:rPr>
                <w:rFonts w:ascii="Times New Roman" w:eastAsiaTheme="minorHAnsi" w:hAnsi="Times New Roman"/>
                <w:bCs/>
                <w:iCs/>
                <w:sz w:val="20"/>
                <w:szCs w:val="20"/>
              </w:rPr>
              <w:t xml:space="preserve">Significa que o conteúdo da afirmativa é </w:t>
            </w:r>
            <w:r w:rsidRPr="00BA3D8D">
              <w:rPr>
                <w:rFonts w:ascii="Times New Roman" w:eastAsiaTheme="minorHAnsi" w:hAnsi="Times New Roman"/>
                <w:b/>
                <w:bCs/>
                <w:iCs/>
                <w:sz w:val="20"/>
                <w:szCs w:val="20"/>
              </w:rPr>
              <w:t>parcialmente observado</w:t>
            </w:r>
            <w:r w:rsidRPr="00BA3D8D">
              <w:rPr>
                <w:rFonts w:ascii="Times New Roman" w:eastAsiaTheme="minorHAnsi" w:hAnsi="Times New Roman"/>
                <w:bCs/>
                <w:iCs/>
                <w:sz w:val="20"/>
                <w:szCs w:val="20"/>
              </w:rPr>
              <w:t xml:space="preserve"> no contexto da UJ, porém, </w:t>
            </w:r>
            <w:r w:rsidRPr="00BA3D8D">
              <w:rPr>
                <w:rFonts w:ascii="Times New Roman" w:eastAsiaTheme="minorHAnsi" w:hAnsi="Times New Roman"/>
                <w:b/>
                <w:bCs/>
                <w:iCs/>
                <w:sz w:val="20"/>
                <w:szCs w:val="20"/>
              </w:rPr>
              <w:t>em sua minoria</w:t>
            </w:r>
            <w:r w:rsidRPr="00BA3D8D">
              <w:rPr>
                <w:rFonts w:ascii="Times New Roman" w:eastAsiaTheme="minorHAnsi" w:hAnsi="Times New Roman"/>
                <w:bCs/>
                <w:iCs/>
                <w:sz w:val="20"/>
                <w:szCs w:val="20"/>
              </w:rPr>
              <w:t>.</w:t>
            </w:r>
          </w:p>
          <w:p w:rsidR="009E0BA5" w:rsidRPr="00BA3D8D" w:rsidRDefault="009E0BA5" w:rsidP="001D1530">
            <w:pPr>
              <w:spacing w:after="120" w:line="259" w:lineRule="auto"/>
              <w:ind w:left="318"/>
              <w:jc w:val="both"/>
              <w:rPr>
                <w:rFonts w:ascii="Times New Roman" w:eastAsiaTheme="minorHAnsi" w:hAnsi="Times New Roman"/>
                <w:bCs/>
                <w:iCs/>
                <w:sz w:val="20"/>
                <w:szCs w:val="20"/>
              </w:rPr>
            </w:pPr>
            <w:r w:rsidRPr="00BA3D8D">
              <w:rPr>
                <w:rFonts w:ascii="Times New Roman" w:eastAsiaTheme="minorHAnsi" w:hAnsi="Times New Roman"/>
                <w:b/>
                <w:bCs/>
                <w:iCs/>
                <w:sz w:val="20"/>
                <w:szCs w:val="20"/>
              </w:rPr>
              <w:t xml:space="preserve">(3) Neutra: </w:t>
            </w:r>
            <w:r w:rsidRPr="00BA3D8D">
              <w:rPr>
                <w:rFonts w:ascii="Times New Roman" w:eastAsiaTheme="minorHAnsi" w:hAnsi="Times New Roman"/>
                <w:bCs/>
                <w:iCs/>
                <w:sz w:val="20"/>
                <w:szCs w:val="20"/>
              </w:rPr>
              <w:t xml:space="preserve">Significa que </w:t>
            </w:r>
            <w:r w:rsidRPr="00BA3D8D">
              <w:rPr>
                <w:rFonts w:ascii="Times New Roman" w:eastAsiaTheme="minorHAnsi" w:hAnsi="Times New Roman"/>
                <w:b/>
                <w:bCs/>
                <w:iCs/>
                <w:sz w:val="20"/>
                <w:szCs w:val="20"/>
              </w:rPr>
              <w:t>não há como avaliar</w:t>
            </w:r>
            <w:r w:rsidRPr="00BA3D8D">
              <w:rPr>
                <w:rFonts w:ascii="Times New Roman" w:eastAsiaTheme="minorHAnsi" w:hAnsi="Times New Roman"/>
                <w:bCs/>
                <w:iCs/>
                <w:sz w:val="20"/>
                <w:szCs w:val="20"/>
              </w:rPr>
              <w:t xml:space="preserve"> se o conteúdo da afirmativa é ou não observado no contexto da UJ.</w:t>
            </w:r>
          </w:p>
          <w:p w:rsidR="009E0BA5" w:rsidRPr="00BA3D8D" w:rsidRDefault="009E0BA5" w:rsidP="001D1530">
            <w:pPr>
              <w:spacing w:after="120" w:line="259" w:lineRule="auto"/>
              <w:ind w:left="318"/>
              <w:jc w:val="both"/>
              <w:rPr>
                <w:rFonts w:ascii="Times New Roman" w:eastAsiaTheme="minorHAnsi" w:hAnsi="Times New Roman"/>
                <w:bCs/>
                <w:iCs/>
                <w:sz w:val="20"/>
                <w:szCs w:val="20"/>
              </w:rPr>
            </w:pPr>
            <w:r w:rsidRPr="00BA3D8D">
              <w:rPr>
                <w:rFonts w:ascii="Times New Roman" w:eastAsiaTheme="minorHAnsi" w:hAnsi="Times New Roman"/>
                <w:b/>
                <w:bCs/>
                <w:iCs/>
                <w:sz w:val="20"/>
                <w:szCs w:val="20"/>
              </w:rPr>
              <w:t xml:space="preserve">(4) Parcialmente válida: </w:t>
            </w:r>
            <w:r w:rsidRPr="00BA3D8D">
              <w:rPr>
                <w:rFonts w:ascii="Times New Roman" w:eastAsiaTheme="minorHAnsi" w:hAnsi="Times New Roman"/>
                <w:bCs/>
                <w:iCs/>
                <w:sz w:val="20"/>
                <w:szCs w:val="20"/>
              </w:rPr>
              <w:t xml:space="preserve">Significa que o conteúdo da afirmativa é </w:t>
            </w:r>
            <w:r w:rsidRPr="00BA3D8D">
              <w:rPr>
                <w:rFonts w:ascii="Times New Roman" w:eastAsiaTheme="minorHAnsi" w:hAnsi="Times New Roman"/>
                <w:b/>
                <w:bCs/>
                <w:iCs/>
                <w:sz w:val="20"/>
                <w:szCs w:val="20"/>
              </w:rPr>
              <w:t>parcialmente observado</w:t>
            </w:r>
            <w:r w:rsidRPr="00BA3D8D">
              <w:rPr>
                <w:rFonts w:ascii="Times New Roman" w:eastAsiaTheme="minorHAnsi" w:hAnsi="Times New Roman"/>
                <w:bCs/>
                <w:iCs/>
                <w:sz w:val="20"/>
                <w:szCs w:val="20"/>
              </w:rPr>
              <w:t xml:space="preserve"> no contexto da UJ, porém, </w:t>
            </w:r>
            <w:r w:rsidRPr="00BA3D8D">
              <w:rPr>
                <w:rFonts w:ascii="Times New Roman" w:eastAsiaTheme="minorHAnsi" w:hAnsi="Times New Roman"/>
                <w:b/>
                <w:bCs/>
                <w:iCs/>
                <w:sz w:val="20"/>
                <w:szCs w:val="20"/>
              </w:rPr>
              <w:t>em sua maioria</w:t>
            </w:r>
            <w:r w:rsidRPr="00BA3D8D">
              <w:rPr>
                <w:rFonts w:ascii="Times New Roman" w:eastAsiaTheme="minorHAnsi" w:hAnsi="Times New Roman"/>
                <w:bCs/>
                <w:iCs/>
                <w:sz w:val="20"/>
                <w:szCs w:val="20"/>
              </w:rPr>
              <w:t>.</w:t>
            </w:r>
          </w:p>
          <w:p w:rsidR="009E0BA5" w:rsidRPr="00BA3D8D" w:rsidRDefault="009E0BA5" w:rsidP="001D1530">
            <w:pPr>
              <w:spacing w:after="120" w:line="259" w:lineRule="auto"/>
              <w:ind w:left="318"/>
              <w:jc w:val="both"/>
              <w:rPr>
                <w:rFonts w:ascii="Times New Roman" w:eastAsiaTheme="minorHAnsi" w:hAnsi="Times New Roman"/>
                <w:sz w:val="20"/>
                <w:szCs w:val="20"/>
              </w:rPr>
            </w:pPr>
            <w:r w:rsidRPr="00BA3D8D">
              <w:rPr>
                <w:rFonts w:ascii="Times New Roman" w:eastAsiaTheme="minorHAnsi" w:hAnsi="Times New Roman"/>
                <w:b/>
                <w:bCs/>
                <w:iCs/>
                <w:sz w:val="20"/>
                <w:szCs w:val="20"/>
              </w:rPr>
              <w:t xml:space="preserve">(5) Totalmente válido. </w:t>
            </w:r>
            <w:r w:rsidRPr="00BA3D8D">
              <w:rPr>
                <w:rFonts w:ascii="Times New Roman" w:eastAsiaTheme="minorHAnsi" w:hAnsi="Times New Roman"/>
                <w:bCs/>
                <w:iCs/>
                <w:sz w:val="20"/>
                <w:szCs w:val="20"/>
              </w:rPr>
              <w:t xml:space="preserve">Significa que o conteúdo da afirmativa é integralmente </w:t>
            </w:r>
            <w:r w:rsidRPr="00BA3D8D">
              <w:rPr>
                <w:rFonts w:ascii="Times New Roman" w:eastAsiaTheme="minorHAnsi" w:hAnsi="Times New Roman"/>
                <w:b/>
                <w:bCs/>
                <w:iCs/>
                <w:sz w:val="20"/>
                <w:szCs w:val="20"/>
              </w:rPr>
              <w:t>observado</w:t>
            </w:r>
            <w:r w:rsidRPr="00BA3D8D">
              <w:rPr>
                <w:rFonts w:ascii="Times New Roman" w:eastAsiaTheme="minorHAnsi" w:hAnsi="Times New Roman"/>
                <w:bCs/>
                <w:iCs/>
                <w:sz w:val="20"/>
                <w:szCs w:val="20"/>
              </w:rPr>
              <w:t xml:space="preserve"> no contexto da UJ.</w:t>
            </w:r>
          </w:p>
        </w:tc>
      </w:tr>
    </w:tbl>
    <w:p w:rsidR="009E0BA5" w:rsidRPr="00BA3D8D" w:rsidRDefault="009E0BA5" w:rsidP="009E0BA5">
      <w:pPr>
        <w:rPr>
          <w:b/>
        </w:rPr>
      </w:pPr>
    </w:p>
    <w:p w:rsidR="009E0BA5" w:rsidRDefault="009E0BA5" w:rsidP="009E0BA5">
      <w:pPr>
        <w:pStyle w:val="Ttulo2"/>
        <w:jc w:val="both"/>
        <w:rPr>
          <w:rFonts w:ascii="Times New Roman" w:hAnsi="Times New Roman"/>
          <w:bCs w:val="0"/>
          <w:i w:val="0"/>
          <w:iCs w:val="0"/>
          <w:noProof/>
          <w:sz w:val="24"/>
          <w:szCs w:val="24"/>
        </w:rPr>
      </w:pPr>
      <w:bookmarkStart w:id="145" w:name="_Toc384028269"/>
      <w:r w:rsidRPr="000422F9">
        <w:rPr>
          <w:rFonts w:ascii="Times New Roman" w:hAnsi="Times New Roman"/>
          <w:bCs w:val="0"/>
          <w:i w:val="0"/>
          <w:iCs w:val="0"/>
          <w:noProof/>
          <w:sz w:val="24"/>
          <w:szCs w:val="24"/>
        </w:rPr>
        <w:t>3.</w:t>
      </w:r>
      <w:r>
        <w:rPr>
          <w:rFonts w:ascii="Times New Roman" w:hAnsi="Times New Roman"/>
          <w:bCs w:val="0"/>
          <w:i w:val="0"/>
          <w:iCs w:val="0"/>
          <w:noProof/>
          <w:sz w:val="24"/>
          <w:szCs w:val="24"/>
        </w:rPr>
        <w:t>3</w:t>
      </w:r>
      <w:r w:rsidRPr="000422F9">
        <w:rPr>
          <w:rFonts w:ascii="Times New Roman" w:hAnsi="Times New Roman"/>
          <w:bCs w:val="0"/>
          <w:i w:val="0"/>
          <w:iCs w:val="0"/>
          <w:noProof/>
          <w:sz w:val="24"/>
          <w:szCs w:val="24"/>
        </w:rPr>
        <w:t>. Demonstração do cumprimento, pela instância de correição da unidade</w:t>
      </w:r>
      <w:bookmarkEnd w:id="145"/>
    </w:p>
    <w:p w:rsidR="009E0BA5" w:rsidRPr="00BA3D8D" w:rsidRDefault="009E0BA5" w:rsidP="009E0BA5">
      <w:pPr>
        <w:pStyle w:val="Ttulo2"/>
        <w:jc w:val="both"/>
        <w:rPr>
          <w:rFonts w:ascii="Times New Roman" w:hAnsi="Times New Roman"/>
          <w:noProof/>
          <w:sz w:val="24"/>
          <w:szCs w:val="24"/>
        </w:rPr>
      </w:pPr>
      <w:bookmarkStart w:id="146" w:name="_Toc384028270"/>
      <w:r w:rsidRPr="00BA3D8D">
        <w:rPr>
          <w:rFonts w:ascii="Times New Roman" w:hAnsi="Times New Roman"/>
          <w:bCs w:val="0"/>
          <w:i w:val="0"/>
          <w:iCs w:val="0"/>
          <w:noProof/>
          <w:sz w:val="24"/>
          <w:szCs w:val="24"/>
        </w:rPr>
        <w:t>3</w:t>
      </w:r>
      <w:r>
        <w:rPr>
          <w:rFonts w:ascii="Times New Roman" w:hAnsi="Times New Roman"/>
          <w:bCs w:val="0"/>
          <w:i w:val="0"/>
          <w:iCs w:val="0"/>
          <w:noProof/>
          <w:sz w:val="24"/>
          <w:szCs w:val="24"/>
        </w:rPr>
        <w:t>.</w:t>
      </w:r>
      <w:r w:rsidRPr="00BA3D8D">
        <w:rPr>
          <w:rFonts w:ascii="Times New Roman" w:hAnsi="Times New Roman"/>
          <w:bCs w:val="0"/>
          <w:i w:val="0"/>
          <w:iCs w:val="0"/>
          <w:noProof/>
          <w:sz w:val="24"/>
          <w:szCs w:val="24"/>
        </w:rPr>
        <w:t>3</w:t>
      </w:r>
      <w:r>
        <w:rPr>
          <w:rFonts w:ascii="Times New Roman" w:hAnsi="Times New Roman"/>
          <w:bCs w:val="0"/>
          <w:i w:val="0"/>
          <w:iCs w:val="0"/>
          <w:noProof/>
          <w:sz w:val="24"/>
          <w:szCs w:val="24"/>
        </w:rPr>
        <w:t>.</w:t>
      </w:r>
      <w:r w:rsidRPr="00BA3D8D">
        <w:rPr>
          <w:rFonts w:ascii="Times New Roman" w:hAnsi="Times New Roman"/>
          <w:bCs w:val="0"/>
          <w:i w:val="0"/>
          <w:iCs w:val="0"/>
          <w:noProof/>
          <w:sz w:val="24"/>
          <w:szCs w:val="24"/>
        </w:rPr>
        <w:t>1.Estrutura e atividade do sistema de correição da unidade ou do órgão de vinculação da unidade, identificando, inclusive, a base normativa que rege a atividade no âmbito da unidade ou do órgão.</w:t>
      </w:r>
      <w:bookmarkEnd w:id="146"/>
    </w:p>
    <w:p w:rsidR="009E0BA5" w:rsidRPr="00BA3D8D" w:rsidRDefault="009E0BA5" w:rsidP="003B680B">
      <w:pPr>
        <w:pStyle w:val="PargrafodaLista"/>
        <w:numPr>
          <w:ilvl w:val="0"/>
          <w:numId w:val="52"/>
        </w:numPr>
        <w:spacing w:before="120" w:after="0" w:line="240" w:lineRule="auto"/>
        <w:ind w:left="426" w:firstLine="425"/>
        <w:contextualSpacing w:val="0"/>
        <w:jc w:val="both"/>
        <w:rPr>
          <w:rFonts w:ascii="Times New Roman" w:hAnsi="Times New Roman"/>
          <w:b/>
          <w:sz w:val="24"/>
          <w:szCs w:val="24"/>
        </w:rPr>
      </w:pPr>
      <w:r w:rsidRPr="00BA3D8D">
        <w:rPr>
          <w:rFonts w:ascii="Times New Roman" w:hAnsi="Times New Roman"/>
          <w:b/>
          <w:sz w:val="24"/>
          <w:szCs w:val="24"/>
        </w:rPr>
        <w:t>Estrutura:</w:t>
      </w:r>
    </w:p>
    <w:p w:rsidR="009E0BA5" w:rsidRDefault="009E0BA5" w:rsidP="009E0BA5">
      <w:pPr>
        <w:pStyle w:val="PargrafodaLista"/>
        <w:spacing w:after="0" w:line="240" w:lineRule="auto"/>
        <w:ind w:left="0" w:firstLine="851"/>
        <w:contextualSpacing w:val="0"/>
        <w:jc w:val="both"/>
        <w:rPr>
          <w:rFonts w:ascii="Times New Roman" w:hAnsi="Times New Roman"/>
          <w:sz w:val="24"/>
          <w:szCs w:val="24"/>
        </w:rPr>
      </w:pPr>
    </w:p>
    <w:p w:rsidR="009E0BA5" w:rsidRPr="00BA3D8D" w:rsidRDefault="009E0BA5" w:rsidP="009E0BA5">
      <w:pPr>
        <w:pStyle w:val="PargrafodaLista"/>
        <w:spacing w:after="0" w:line="240" w:lineRule="auto"/>
        <w:ind w:left="0" w:firstLine="851"/>
        <w:contextualSpacing w:val="0"/>
        <w:jc w:val="both"/>
        <w:rPr>
          <w:rFonts w:ascii="Times New Roman" w:hAnsi="Times New Roman"/>
          <w:sz w:val="24"/>
          <w:szCs w:val="24"/>
        </w:rPr>
      </w:pPr>
      <w:r w:rsidRPr="00BA3D8D">
        <w:rPr>
          <w:rFonts w:ascii="Times New Roman" w:hAnsi="Times New Roman"/>
          <w:sz w:val="24"/>
          <w:szCs w:val="24"/>
        </w:rPr>
        <w:t xml:space="preserve">A Unidade de Correição do IFAM não possui uma estrutura organizacional definida, bem como ainda não há um Regimento Interno que a estabeleça. É razoável supor que essa indefinição ainda persista até hoje em função de que o próprio </w:t>
      </w:r>
      <w:r w:rsidRPr="00BA3D8D">
        <w:rPr>
          <w:rFonts w:ascii="Times New Roman" w:hAnsi="Times New Roman"/>
          <w:b/>
          <w:sz w:val="24"/>
          <w:szCs w:val="24"/>
        </w:rPr>
        <w:t>Decreto nº 5.480/2005</w:t>
      </w:r>
      <w:r w:rsidRPr="00BA3D8D">
        <w:rPr>
          <w:rFonts w:ascii="Times New Roman" w:hAnsi="Times New Roman"/>
          <w:sz w:val="24"/>
          <w:szCs w:val="24"/>
        </w:rPr>
        <w:t>,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9E0BA5" w:rsidRPr="00BA3D8D" w:rsidRDefault="009E0BA5" w:rsidP="009E0BA5">
      <w:pPr>
        <w:pStyle w:val="PargrafodaLista"/>
        <w:spacing w:after="0" w:line="240" w:lineRule="auto"/>
        <w:ind w:left="0" w:firstLine="851"/>
        <w:contextualSpacing w:val="0"/>
        <w:jc w:val="both"/>
        <w:rPr>
          <w:rFonts w:ascii="Times New Roman" w:hAnsi="Times New Roman"/>
          <w:sz w:val="24"/>
          <w:szCs w:val="24"/>
        </w:rPr>
      </w:pPr>
      <w:r w:rsidRPr="00BA3D8D">
        <w:rPr>
          <w:rFonts w:ascii="Times New Roman" w:hAnsi="Times New Roman"/>
          <w:sz w:val="24"/>
          <w:szCs w:val="24"/>
        </w:rPr>
        <w:t>Em 2013 a UNICOR tinha em seu quadro 01 (um) Coordenador-Geral e 01 (um) Assistente em Administração</w:t>
      </w:r>
    </w:p>
    <w:p w:rsidR="005C44BE" w:rsidRDefault="005C44BE">
      <w:pPr>
        <w:spacing w:after="160" w:line="259" w:lineRule="auto"/>
        <w:rPr>
          <w:rFonts w:ascii="Times New Roman" w:hAnsi="Times New Roman"/>
          <w:b/>
          <w:sz w:val="24"/>
          <w:szCs w:val="24"/>
        </w:rPr>
      </w:pPr>
      <w:r>
        <w:rPr>
          <w:rFonts w:ascii="Times New Roman" w:hAnsi="Times New Roman"/>
          <w:b/>
          <w:sz w:val="24"/>
          <w:szCs w:val="24"/>
        </w:rPr>
        <w:br w:type="page"/>
      </w:r>
    </w:p>
    <w:p w:rsidR="009E0BA5" w:rsidRPr="00BA3D8D" w:rsidRDefault="009E0BA5" w:rsidP="003B680B">
      <w:pPr>
        <w:pStyle w:val="PargrafodaLista"/>
        <w:numPr>
          <w:ilvl w:val="0"/>
          <w:numId w:val="52"/>
        </w:numPr>
        <w:spacing w:before="120" w:after="0" w:line="240" w:lineRule="auto"/>
        <w:ind w:left="426" w:firstLine="425"/>
        <w:contextualSpacing w:val="0"/>
        <w:jc w:val="both"/>
        <w:rPr>
          <w:rFonts w:ascii="Times New Roman" w:hAnsi="Times New Roman"/>
          <w:b/>
          <w:sz w:val="24"/>
          <w:szCs w:val="24"/>
        </w:rPr>
      </w:pPr>
      <w:r w:rsidRPr="00BA3D8D">
        <w:rPr>
          <w:rFonts w:ascii="Times New Roman" w:hAnsi="Times New Roman"/>
          <w:b/>
          <w:sz w:val="24"/>
          <w:szCs w:val="24"/>
        </w:rPr>
        <w:lastRenderedPageBreak/>
        <w:t>Atividades:</w:t>
      </w:r>
    </w:p>
    <w:p w:rsidR="009E0BA5" w:rsidRPr="00BA3D8D" w:rsidRDefault="009E0BA5" w:rsidP="009E0BA5">
      <w:pPr>
        <w:pStyle w:val="PargrafodaLista"/>
        <w:spacing w:after="0" w:line="240" w:lineRule="auto"/>
        <w:ind w:left="0" w:firstLine="851"/>
        <w:contextualSpacing w:val="0"/>
        <w:jc w:val="both"/>
        <w:rPr>
          <w:rFonts w:ascii="Times New Roman" w:hAnsi="Times New Roman"/>
          <w:sz w:val="24"/>
          <w:szCs w:val="24"/>
        </w:rPr>
      </w:pPr>
      <w:r w:rsidRPr="00BA3D8D">
        <w:rPr>
          <w:rFonts w:ascii="Times New Roman" w:hAnsi="Times New Roman"/>
          <w:sz w:val="24"/>
          <w:szCs w:val="24"/>
        </w:rPr>
        <w:t>Instauração, registro no CGU-PAD, condução, orientação e acompanhamento de Processos Disciplinares envolvendo servidores da sede e dos campi do interior.</w:t>
      </w:r>
    </w:p>
    <w:p w:rsidR="009E0BA5" w:rsidRPr="00BA3D8D" w:rsidRDefault="009E0BA5" w:rsidP="003B680B">
      <w:pPr>
        <w:pStyle w:val="PargrafodaLista"/>
        <w:numPr>
          <w:ilvl w:val="0"/>
          <w:numId w:val="52"/>
        </w:numPr>
        <w:spacing w:before="120" w:after="0" w:line="240" w:lineRule="auto"/>
        <w:ind w:left="426" w:firstLine="425"/>
        <w:contextualSpacing w:val="0"/>
        <w:jc w:val="both"/>
        <w:rPr>
          <w:rFonts w:ascii="Times New Roman" w:hAnsi="Times New Roman"/>
          <w:b/>
          <w:sz w:val="24"/>
          <w:szCs w:val="24"/>
        </w:rPr>
      </w:pPr>
      <w:r w:rsidRPr="00BA3D8D">
        <w:rPr>
          <w:rFonts w:ascii="Times New Roman" w:hAnsi="Times New Roman"/>
          <w:b/>
          <w:sz w:val="24"/>
          <w:szCs w:val="24"/>
        </w:rPr>
        <w:t xml:space="preserve">Base Normativa: </w:t>
      </w:r>
    </w:p>
    <w:p w:rsidR="009E0BA5" w:rsidRPr="00BA3D8D" w:rsidRDefault="009E0BA5" w:rsidP="009E0BA5">
      <w:pPr>
        <w:pStyle w:val="PargrafodaLista"/>
        <w:spacing w:after="0" w:line="240" w:lineRule="auto"/>
        <w:ind w:left="0" w:firstLine="851"/>
        <w:contextualSpacing w:val="0"/>
        <w:jc w:val="both"/>
        <w:rPr>
          <w:rFonts w:ascii="Times New Roman" w:hAnsi="Times New Roman"/>
          <w:sz w:val="24"/>
          <w:szCs w:val="24"/>
        </w:rPr>
      </w:pPr>
      <w:r w:rsidRPr="00BA3D8D">
        <w:rPr>
          <w:rFonts w:ascii="Times New Roman" w:hAnsi="Times New Roman"/>
          <w:sz w:val="24"/>
          <w:szCs w:val="24"/>
        </w:rPr>
        <w:t xml:space="preserve">Em função da inexistência de um Regimento Interno conforme relato acima no item </w:t>
      </w:r>
      <w:r w:rsidRPr="00BA3D8D">
        <w:rPr>
          <w:rFonts w:ascii="Times New Roman" w:hAnsi="Times New Roman"/>
          <w:b/>
          <w:sz w:val="24"/>
          <w:szCs w:val="24"/>
        </w:rPr>
        <w:t>“a)”</w:t>
      </w:r>
      <w:r w:rsidRPr="00BA3D8D">
        <w:rPr>
          <w:rFonts w:ascii="Times New Roman" w:hAnsi="Times New Roman"/>
          <w:sz w:val="24"/>
          <w:szCs w:val="24"/>
        </w:rPr>
        <w:t xml:space="preserve">, procuramos balizar os trabalhos da Unidade pelo </w:t>
      </w:r>
      <w:r w:rsidRPr="00BA3D8D">
        <w:rPr>
          <w:rFonts w:ascii="Times New Roman" w:hAnsi="Times New Roman"/>
          <w:b/>
          <w:sz w:val="24"/>
          <w:szCs w:val="24"/>
        </w:rPr>
        <w:t>art. 2º, inciso III e art. 5º, incisos I a IX</w:t>
      </w:r>
      <w:r w:rsidRPr="00BA3D8D">
        <w:rPr>
          <w:rFonts w:ascii="Times New Roman" w:hAnsi="Times New Roman"/>
          <w:sz w:val="24"/>
          <w:szCs w:val="24"/>
        </w:rPr>
        <w:t xml:space="preserve"> </w:t>
      </w:r>
      <w:r w:rsidRPr="00BA3D8D">
        <w:rPr>
          <w:rFonts w:ascii="Times New Roman" w:hAnsi="Times New Roman"/>
          <w:b/>
          <w:sz w:val="24"/>
          <w:szCs w:val="24"/>
        </w:rPr>
        <w:t>do</w:t>
      </w:r>
      <w:r w:rsidRPr="00BA3D8D">
        <w:rPr>
          <w:rFonts w:ascii="Times New Roman" w:hAnsi="Times New Roman"/>
          <w:sz w:val="24"/>
          <w:szCs w:val="24"/>
        </w:rPr>
        <w:t xml:space="preserve"> </w:t>
      </w:r>
      <w:r w:rsidRPr="00BA3D8D">
        <w:rPr>
          <w:rFonts w:ascii="Times New Roman" w:hAnsi="Times New Roman"/>
          <w:b/>
          <w:sz w:val="24"/>
          <w:szCs w:val="24"/>
        </w:rPr>
        <w:t>Decreto nº 5.480, de 30 de junho de 2005</w:t>
      </w:r>
      <w:r w:rsidRPr="00BA3D8D">
        <w:rPr>
          <w:rFonts w:ascii="Times New Roman" w:hAnsi="Times New Roman"/>
          <w:sz w:val="24"/>
          <w:szCs w:val="24"/>
        </w:rPr>
        <w:t>.</w:t>
      </w:r>
    </w:p>
    <w:p w:rsidR="009E0BA5" w:rsidRPr="00BA3D8D" w:rsidRDefault="009E0BA5" w:rsidP="009E0BA5">
      <w:pPr>
        <w:spacing w:after="0" w:line="240" w:lineRule="auto"/>
        <w:ind w:left="851" w:hanging="567"/>
        <w:jc w:val="both"/>
        <w:rPr>
          <w:rFonts w:ascii="Times New Roman" w:hAnsi="Times New Roman"/>
          <w:sz w:val="24"/>
          <w:szCs w:val="24"/>
        </w:rPr>
      </w:pPr>
    </w:p>
    <w:p w:rsidR="009E0BA5" w:rsidRPr="00BA3D8D" w:rsidRDefault="009E0BA5" w:rsidP="009E0BA5">
      <w:pPr>
        <w:spacing w:after="0" w:line="240" w:lineRule="auto"/>
        <w:jc w:val="both"/>
        <w:rPr>
          <w:rFonts w:ascii="Times New Roman" w:hAnsi="Times New Roman"/>
          <w:sz w:val="24"/>
          <w:szCs w:val="24"/>
        </w:rPr>
      </w:pPr>
      <w:r w:rsidRPr="00BA3D8D">
        <w:rPr>
          <w:rFonts w:ascii="Times New Roman" w:hAnsi="Times New Roman"/>
          <w:b/>
          <w:sz w:val="24"/>
          <w:szCs w:val="24"/>
        </w:rPr>
        <w:t>3.3.2.</w:t>
      </w:r>
      <w:r>
        <w:rPr>
          <w:rFonts w:ascii="Times New Roman" w:hAnsi="Times New Roman"/>
          <w:sz w:val="24"/>
          <w:szCs w:val="24"/>
        </w:rPr>
        <w:t xml:space="preserve"> </w:t>
      </w:r>
      <w:r w:rsidRPr="00BA3D8D">
        <w:rPr>
          <w:rFonts w:ascii="Times New Roman" w:hAnsi="Times New Roman"/>
          <w:sz w:val="24"/>
          <w:szCs w:val="24"/>
        </w:rPr>
        <w:t>Demonstração do cumprimento, pela instância de correição da unidade, das disposições dos arts. 4º e 5º da Portaria nº 1.043, de 24 de julho de 2007, da Controladoria-Geral da União – CGU, no que tange aos fatos originados em unidade jurisdicionada cuja gestão esteja contemplada no Relatório de Gestão.</w:t>
      </w:r>
    </w:p>
    <w:p w:rsidR="009E0BA5" w:rsidRPr="00BA3D8D" w:rsidRDefault="009E0BA5" w:rsidP="009E0BA5">
      <w:pPr>
        <w:pStyle w:val="PargrafodaLista"/>
        <w:spacing w:before="120" w:after="0" w:line="240" w:lineRule="auto"/>
        <w:ind w:left="0" w:firstLine="851"/>
        <w:jc w:val="both"/>
        <w:rPr>
          <w:rFonts w:ascii="Times New Roman" w:hAnsi="Times New Roman"/>
          <w:sz w:val="24"/>
          <w:szCs w:val="24"/>
        </w:rPr>
      </w:pPr>
      <w:r w:rsidRPr="00BA3D8D">
        <w:rPr>
          <w:rFonts w:ascii="Times New Roman" w:hAnsi="Times New Roman"/>
          <w:sz w:val="24"/>
          <w:szCs w:val="24"/>
        </w:rPr>
        <w:t>Apenas alguns processos tiveram seu cadastro efetuado, devido a problemas com a gestão e operação do sistema, bem como em função de demora ou indefinição no encaminhamento dos problemas.</w:t>
      </w:r>
    </w:p>
    <w:p w:rsidR="009E0BA5" w:rsidRPr="00BA3D8D" w:rsidRDefault="009E0BA5" w:rsidP="009E0BA5">
      <w:pPr>
        <w:pStyle w:val="PargrafodaLista"/>
        <w:spacing w:after="0" w:line="240" w:lineRule="auto"/>
        <w:ind w:left="851"/>
        <w:jc w:val="both"/>
        <w:rPr>
          <w:rFonts w:ascii="Times New Roman" w:hAnsi="Times New Roman"/>
          <w:sz w:val="24"/>
          <w:szCs w:val="24"/>
        </w:rPr>
      </w:pPr>
    </w:p>
    <w:p w:rsidR="009E0BA5" w:rsidRPr="00BA3D8D" w:rsidRDefault="009E0BA5" w:rsidP="003B680B">
      <w:pPr>
        <w:pStyle w:val="PargrafodaLista"/>
        <w:numPr>
          <w:ilvl w:val="2"/>
          <w:numId w:val="53"/>
        </w:numPr>
        <w:spacing w:after="0" w:line="240" w:lineRule="auto"/>
        <w:ind w:left="0" w:firstLine="0"/>
        <w:jc w:val="both"/>
        <w:rPr>
          <w:rFonts w:ascii="Times New Roman" w:hAnsi="Times New Roman"/>
          <w:sz w:val="24"/>
          <w:szCs w:val="24"/>
        </w:rPr>
      </w:pPr>
      <w:r w:rsidRPr="00BA3D8D">
        <w:rPr>
          <w:rFonts w:ascii="Times New Roman" w:hAnsi="Times New Roman"/>
          <w:sz w:val="24"/>
          <w:szCs w:val="24"/>
        </w:rPr>
        <w:t>Indicadores utilizados para monitorar e avaliar o desempenho da entidade no que se refere à governança e controles internos.</w:t>
      </w:r>
    </w:p>
    <w:p w:rsidR="009E0BA5" w:rsidRPr="00BA3D8D" w:rsidRDefault="009E0BA5" w:rsidP="009E0BA5">
      <w:pPr>
        <w:pStyle w:val="PargrafodaLista"/>
        <w:spacing w:before="120" w:after="0" w:line="240" w:lineRule="auto"/>
        <w:ind w:left="0" w:firstLine="851"/>
        <w:contextualSpacing w:val="0"/>
        <w:jc w:val="both"/>
        <w:rPr>
          <w:rFonts w:ascii="Times New Roman" w:hAnsi="Times New Roman"/>
          <w:sz w:val="24"/>
          <w:szCs w:val="24"/>
        </w:rPr>
      </w:pPr>
      <w:r w:rsidRPr="00BA3D8D">
        <w:rPr>
          <w:rFonts w:ascii="Times New Roman" w:hAnsi="Times New Roman"/>
          <w:sz w:val="24"/>
          <w:szCs w:val="24"/>
        </w:rPr>
        <w:t xml:space="preserve">Conforme relatado no item </w:t>
      </w:r>
      <w:r w:rsidRPr="00BA3D8D">
        <w:rPr>
          <w:rFonts w:ascii="Times New Roman" w:hAnsi="Times New Roman"/>
          <w:b/>
          <w:sz w:val="24"/>
          <w:szCs w:val="24"/>
        </w:rPr>
        <w:t>“a)”</w:t>
      </w:r>
      <w:r w:rsidRPr="00BA3D8D">
        <w:rPr>
          <w:rFonts w:ascii="Times New Roman" w:hAnsi="Times New Roman"/>
          <w:sz w:val="24"/>
          <w:szCs w:val="24"/>
        </w:rPr>
        <w:t xml:space="preserve"> acima, a UNICOR não dispõe de um Regimento Interno que contemple a utilização de indicadores para avaliação de desempenho; considerando que o quadro atual da Unidade é insuficiente para as atividades administrativas de rotina. E a insuficiência de servidores habilitados a integrarem Comissões de Processos Disciplinares está gerando um acúmulo de processos interrompidos. Para se ter uma ideia, o Coordenador Geral da Unidade atualmente está envolvido em, pelo menos, seis Comissões Disciplinares.</w:t>
      </w:r>
    </w:p>
    <w:p w:rsidR="009E0BA5" w:rsidRDefault="009E0BA5" w:rsidP="009E0BA5">
      <w:pPr>
        <w:spacing w:after="0" w:line="240" w:lineRule="auto"/>
        <w:rPr>
          <w:rFonts w:ascii="Calibri Light" w:eastAsia="Times New Roman" w:hAnsi="Calibri Light"/>
          <w:b/>
          <w:bCs/>
          <w:kern w:val="32"/>
          <w:sz w:val="32"/>
          <w:szCs w:val="32"/>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Default="009E0BA5" w:rsidP="009E0BA5">
      <w:pPr>
        <w:pStyle w:val="Ttulo1"/>
        <w:jc w:val="both"/>
        <w:rPr>
          <w:rFonts w:ascii="Times New Roman" w:hAnsi="Times New Roman"/>
          <w:noProof/>
          <w:sz w:val="24"/>
          <w:szCs w:val="24"/>
        </w:rPr>
      </w:pPr>
      <w:bookmarkStart w:id="147" w:name="_Toc384028271"/>
      <w:r w:rsidRPr="00023DBE">
        <w:rPr>
          <w:rFonts w:ascii="Times New Roman" w:hAnsi="Times New Roman"/>
          <w:noProof/>
          <w:sz w:val="24"/>
          <w:szCs w:val="24"/>
        </w:rPr>
        <w:lastRenderedPageBreak/>
        <w:t>4. TÓPICOS ESPECIAIS DA EXECUÇÃO ORÇAMENTÁRIA E FINANCEIRA</w:t>
      </w:r>
      <w:bookmarkEnd w:id="147"/>
    </w:p>
    <w:p w:rsidR="009E0BA5" w:rsidRPr="00BA3D8D" w:rsidRDefault="009E0BA5" w:rsidP="009E0BA5">
      <w:pPr>
        <w:tabs>
          <w:tab w:val="left" w:pos="3119"/>
        </w:tabs>
        <w:spacing w:before="120"/>
        <w:ind w:firstLine="709"/>
        <w:jc w:val="both"/>
        <w:rPr>
          <w:rFonts w:ascii="Times New Roman" w:hAnsi="Times New Roman"/>
          <w:sz w:val="24"/>
          <w:szCs w:val="24"/>
        </w:rPr>
      </w:pPr>
      <w:r w:rsidRPr="00BA3D8D">
        <w:rPr>
          <w:rFonts w:ascii="Times New Roman" w:hAnsi="Times New Roman"/>
          <w:sz w:val="24"/>
          <w:szCs w:val="24"/>
        </w:rPr>
        <w:t xml:space="preserve">Este grupo de demonstrativos compreende as informações sobre a programação orçamentária do IFAM. </w:t>
      </w:r>
    </w:p>
    <w:p w:rsidR="009E0BA5" w:rsidRDefault="009E0BA5" w:rsidP="009E0BA5">
      <w:pPr>
        <w:pStyle w:val="Ttulo1"/>
        <w:jc w:val="both"/>
        <w:rPr>
          <w:rFonts w:ascii="Times New Roman" w:hAnsi="Times New Roman"/>
          <w:noProof/>
          <w:sz w:val="24"/>
          <w:szCs w:val="24"/>
        </w:rPr>
      </w:pPr>
      <w:bookmarkStart w:id="148" w:name="_Toc384028272"/>
      <w:r w:rsidRPr="004428E2">
        <w:rPr>
          <w:rFonts w:ascii="Times New Roman" w:hAnsi="Times New Roman"/>
          <w:noProof/>
          <w:sz w:val="24"/>
          <w:szCs w:val="24"/>
        </w:rPr>
        <w:t>4.1 Execução das despesas</w:t>
      </w:r>
      <w:bookmarkEnd w:id="148"/>
    </w:p>
    <w:p w:rsidR="009E0BA5" w:rsidRPr="00BA3D8D" w:rsidRDefault="009E0BA5" w:rsidP="009E0BA5">
      <w:pPr>
        <w:rPr>
          <w:b/>
        </w:rPr>
      </w:pPr>
    </w:p>
    <w:p w:rsidR="009E0BA5" w:rsidRPr="00BA3D8D" w:rsidRDefault="009E0BA5" w:rsidP="009E0BA5">
      <w:pPr>
        <w:pStyle w:val="Legenda"/>
        <w:keepNext/>
        <w:rPr>
          <w:rFonts w:ascii="Times New Roman" w:hAnsi="Times New Roman"/>
          <w:sz w:val="20"/>
          <w:szCs w:val="20"/>
        </w:rPr>
      </w:pPr>
      <w:bookmarkStart w:id="149" w:name="_Toc38402836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26</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 xml:space="preserve">Quadro A4.1.1 - </w:t>
      </w:r>
      <w:r w:rsidRPr="00BA3D8D">
        <w:rPr>
          <w:rFonts w:ascii="Times New Roman" w:hAnsi="Times New Roman"/>
          <w:sz w:val="20"/>
          <w:szCs w:val="20"/>
        </w:rPr>
        <w:t>Programação de Despesas</w:t>
      </w:r>
      <w:r>
        <w:rPr>
          <w:rFonts w:ascii="Times New Roman" w:hAnsi="Times New Roman"/>
          <w:sz w:val="20"/>
          <w:szCs w:val="20"/>
        </w:rPr>
        <w:t xml:space="preserve"> Correntes</w:t>
      </w:r>
      <w:bookmarkEnd w:id="149"/>
    </w:p>
    <w:tbl>
      <w:tblPr>
        <w:tblW w:w="9634" w:type="dxa"/>
        <w:tblLayout w:type="fixed"/>
        <w:tblCellMar>
          <w:left w:w="70" w:type="dxa"/>
          <w:right w:w="70" w:type="dxa"/>
        </w:tblCellMar>
        <w:tblLook w:val="04A0" w:firstRow="1" w:lastRow="0" w:firstColumn="1" w:lastColumn="0" w:noHBand="0" w:noVBand="1"/>
      </w:tblPr>
      <w:tblGrid>
        <w:gridCol w:w="2011"/>
        <w:gridCol w:w="1604"/>
        <w:gridCol w:w="1133"/>
        <w:gridCol w:w="1418"/>
        <w:gridCol w:w="424"/>
        <w:gridCol w:w="673"/>
        <w:gridCol w:w="178"/>
        <w:gridCol w:w="634"/>
        <w:gridCol w:w="425"/>
        <w:gridCol w:w="1134"/>
      </w:tblGrid>
      <w:tr w:rsidR="009E0BA5" w:rsidRPr="004E6579" w:rsidTr="001D1530">
        <w:trPr>
          <w:cantSplit/>
          <w:trHeight w:val="20"/>
        </w:trPr>
        <w:tc>
          <w:tcPr>
            <w:tcW w:w="4748" w:type="dxa"/>
            <w:gridSpan w:val="3"/>
            <w:tcBorders>
              <w:top w:val="single" w:sz="4" w:space="0" w:color="auto"/>
              <w:left w:val="single" w:sz="4" w:space="0" w:color="auto"/>
              <w:bottom w:val="single" w:sz="8" w:space="0" w:color="auto"/>
              <w:right w:val="single" w:sz="4" w:space="0" w:color="auto"/>
            </w:tcBorders>
            <w:shd w:val="clear" w:color="000000" w:fill="F2F2F2"/>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Unidade Orçamentária :</w:t>
            </w:r>
            <w:r>
              <w:rPr>
                <w:rFonts w:ascii="Times New Roman" w:eastAsia="Times New Roman" w:hAnsi="Times New Roman"/>
                <w:b/>
                <w:bCs/>
                <w:color w:val="000000"/>
                <w:sz w:val="20"/>
                <w:szCs w:val="20"/>
              </w:rPr>
              <w:t>26403</w:t>
            </w:r>
          </w:p>
        </w:tc>
        <w:tc>
          <w:tcPr>
            <w:tcW w:w="2515" w:type="dxa"/>
            <w:gridSpan w:val="3"/>
            <w:tcBorders>
              <w:top w:val="single" w:sz="4" w:space="0" w:color="auto"/>
              <w:left w:val="single" w:sz="8" w:space="0" w:color="auto"/>
              <w:bottom w:val="single" w:sz="8" w:space="0" w:color="auto"/>
              <w:right w:val="single" w:sz="4" w:space="0" w:color="auto"/>
            </w:tcBorders>
            <w:shd w:val="clear" w:color="000000" w:fill="F2F2F2"/>
            <w:vAlign w:val="bottom"/>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Código UO:</w:t>
            </w:r>
            <w:r>
              <w:rPr>
                <w:rFonts w:ascii="Times New Roman" w:eastAsia="Times New Roman" w:hAnsi="Times New Roman"/>
                <w:b/>
                <w:bCs/>
                <w:color w:val="000000"/>
                <w:sz w:val="20"/>
                <w:szCs w:val="20"/>
              </w:rPr>
              <w:t>26403</w:t>
            </w:r>
          </w:p>
        </w:tc>
        <w:tc>
          <w:tcPr>
            <w:tcW w:w="2371" w:type="dxa"/>
            <w:gridSpan w:val="4"/>
            <w:tcBorders>
              <w:top w:val="single" w:sz="4" w:space="0" w:color="auto"/>
              <w:left w:val="single" w:sz="4" w:space="0" w:color="auto"/>
              <w:bottom w:val="single" w:sz="8" w:space="0" w:color="auto"/>
              <w:right w:val="single" w:sz="4" w:space="0" w:color="auto"/>
            </w:tcBorders>
            <w:shd w:val="clear" w:color="000000" w:fill="F2F2F2"/>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UGO:</w:t>
            </w:r>
            <w:r>
              <w:rPr>
                <w:rFonts w:ascii="Times New Roman" w:eastAsia="Times New Roman" w:hAnsi="Times New Roman"/>
                <w:b/>
                <w:bCs/>
                <w:color w:val="000000"/>
                <w:sz w:val="20"/>
                <w:szCs w:val="20"/>
              </w:rPr>
              <w:t>158142</w:t>
            </w:r>
          </w:p>
        </w:tc>
      </w:tr>
      <w:tr w:rsidR="009E0BA5" w:rsidRPr="004E6579" w:rsidTr="001D1530">
        <w:trPr>
          <w:cantSplit/>
          <w:trHeight w:val="20"/>
        </w:trPr>
        <w:tc>
          <w:tcPr>
            <w:tcW w:w="4748" w:type="dxa"/>
            <w:gridSpan w:val="3"/>
            <w:vMerge w:val="restart"/>
            <w:tcBorders>
              <w:top w:val="single" w:sz="8" w:space="0" w:color="auto"/>
              <w:left w:val="single" w:sz="4" w:space="0" w:color="auto"/>
              <w:bottom w:val="nil"/>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Origem dos Créditos Orçamentários</w:t>
            </w:r>
          </w:p>
        </w:tc>
        <w:tc>
          <w:tcPr>
            <w:tcW w:w="4886" w:type="dxa"/>
            <w:gridSpan w:val="7"/>
            <w:tcBorders>
              <w:top w:val="single" w:sz="8" w:space="0" w:color="auto"/>
              <w:left w:val="nil"/>
              <w:bottom w:val="single" w:sz="8" w:space="0" w:color="auto"/>
              <w:right w:val="single" w:sz="4" w:space="0" w:color="auto"/>
            </w:tcBorders>
            <w:shd w:val="clear" w:color="000000" w:fill="F2F2F2"/>
            <w:vAlign w:val="bottom"/>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Grupos de Despesa Correntes</w:t>
            </w:r>
          </w:p>
        </w:tc>
      </w:tr>
      <w:tr w:rsidR="009E0BA5" w:rsidRPr="004E6579" w:rsidTr="001D1530">
        <w:trPr>
          <w:cantSplit/>
          <w:trHeight w:val="20"/>
        </w:trPr>
        <w:tc>
          <w:tcPr>
            <w:tcW w:w="4748" w:type="dxa"/>
            <w:gridSpan w:val="3"/>
            <w:vMerge/>
            <w:tcBorders>
              <w:top w:val="single" w:sz="8" w:space="0" w:color="auto"/>
              <w:left w:val="single" w:sz="4" w:space="0" w:color="auto"/>
              <w:bottom w:val="nil"/>
              <w:right w:val="single" w:sz="8" w:space="0" w:color="000000"/>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842" w:type="dxa"/>
            <w:gridSpan w:val="2"/>
            <w:tcBorders>
              <w:top w:val="nil"/>
              <w:left w:val="nil"/>
              <w:bottom w:val="single" w:sz="8" w:space="0" w:color="auto"/>
              <w:right w:val="nil"/>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16"/>
              </w:rPr>
            </w:pPr>
            <w:r w:rsidRPr="004E6579">
              <w:rPr>
                <w:rFonts w:ascii="Times New Roman" w:eastAsia="Times New Roman" w:hAnsi="Times New Roman"/>
                <w:b/>
                <w:bCs/>
                <w:color w:val="000000"/>
                <w:sz w:val="16"/>
                <w:szCs w:val="16"/>
              </w:rPr>
              <w:t>1 – Pessoal e Encargos Sociais</w:t>
            </w:r>
          </w:p>
        </w:tc>
        <w:tc>
          <w:tcPr>
            <w:tcW w:w="1485" w:type="dxa"/>
            <w:gridSpan w:val="3"/>
            <w:tcBorders>
              <w:top w:val="nil"/>
              <w:left w:val="single" w:sz="8" w:space="0" w:color="auto"/>
              <w:bottom w:val="single" w:sz="8" w:space="0" w:color="auto"/>
              <w:right w:val="nil"/>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16"/>
              </w:rPr>
            </w:pPr>
            <w:r w:rsidRPr="004E6579">
              <w:rPr>
                <w:rFonts w:ascii="Times New Roman" w:eastAsia="Times New Roman" w:hAnsi="Times New Roman"/>
                <w:b/>
                <w:bCs/>
                <w:color w:val="000000"/>
                <w:sz w:val="16"/>
                <w:szCs w:val="16"/>
              </w:rPr>
              <w:t>2 – Juros e Encargos da Dívida</w:t>
            </w:r>
          </w:p>
        </w:tc>
        <w:tc>
          <w:tcPr>
            <w:tcW w:w="1559" w:type="dxa"/>
            <w:gridSpan w:val="2"/>
            <w:tcBorders>
              <w:top w:val="nil"/>
              <w:left w:val="single" w:sz="8" w:space="0" w:color="auto"/>
              <w:bottom w:val="single" w:sz="8" w:space="0" w:color="auto"/>
              <w:right w:val="single" w:sz="4"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16"/>
              </w:rPr>
            </w:pPr>
            <w:r w:rsidRPr="004E6579">
              <w:rPr>
                <w:rFonts w:ascii="Times New Roman" w:eastAsia="Times New Roman" w:hAnsi="Times New Roman"/>
                <w:b/>
                <w:bCs/>
                <w:color w:val="000000"/>
                <w:sz w:val="16"/>
                <w:szCs w:val="16"/>
              </w:rPr>
              <w:t>3- Outras Despesas Correntes</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INICIAL </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93.691.479,00</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56.401.125,00</w:t>
            </w:r>
          </w:p>
        </w:tc>
      </w:tr>
      <w:tr w:rsidR="009E0BA5" w:rsidRPr="004E6579" w:rsidTr="001D1530">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Suplementares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27.425.265,00</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8.287.502,00</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Créditos Cancelados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-12.305,00</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-356.316,00</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Outras Operações</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final 2013 (A)</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121.104.439,00</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64.332.311,00</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final 2012(B)</w:t>
            </w:r>
          </w:p>
        </w:tc>
        <w:tc>
          <w:tcPr>
            <w:tcW w:w="1842" w:type="dxa"/>
            <w:gridSpan w:val="2"/>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Variação (B/A-1)*100</w:t>
            </w:r>
          </w:p>
        </w:tc>
        <w:tc>
          <w:tcPr>
            <w:tcW w:w="1842" w:type="dxa"/>
            <w:gridSpan w:val="2"/>
            <w:tcBorders>
              <w:top w:val="nil"/>
              <w:left w:val="nil"/>
              <w:bottom w:val="single" w:sz="4"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485" w:type="dxa"/>
            <w:gridSpan w:val="3"/>
            <w:tcBorders>
              <w:top w:val="nil"/>
              <w:left w:val="nil"/>
              <w:bottom w:val="single" w:sz="4"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559" w:type="dxa"/>
            <w:gridSpan w:val="2"/>
            <w:tcBorders>
              <w:top w:val="nil"/>
              <w:left w:val="nil"/>
              <w:bottom w:val="single" w:sz="4"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p>
        </w:tc>
      </w:tr>
      <w:tr w:rsidR="009E0BA5" w:rsidRPr="004E6579" w:rsidTr="001D1530">
        <w:trPr>
          <w:cantSplit/>
          <w:trHeight w:val="20"/>
        </w:trPr>
        <w:tc>
          <w:tcPr>
            <w:tcW w:w="474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Origem dos Créditos Orçamentários</w:t>
            </w:r>
          </w:p>
        </w:tc>
        <w:tc>
          <w:tcPr>
            <w:tcW w:w="3752"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Grupos de Despesa Capital</w:t>
            </w:r>
          </w:p>
        </w:tc>
        <w:tc>
          <w:tcPr>
            <w:tcW w:w="1134" w:type="dxa"/>
            <w:vMerge w:val="restart"/>
            <w:tcBorders>
              <w:top w:val="single" w:sz="4" w:space="0" w:color="auto"/>
              <w:left w:val="single" w:sz="4" w:space="0" w:color="auto"/>
              <w:bottom w:val="single" w:sz="8" w:space="0" w:color="auto"/>
              <w:right w:val="single" w:sz="4" w:space="0" w:color="auto"/>
            </w:tcBorders>
            <w:shd w:val="clear" w:color="000000" w:fill="F2F2F2"/>
            <w:noWrap/>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color w:val="000000"/>
                <w:sz w:val="16"/>
                <w:szCs w:val="20"/>
              </w:rPr>
            </w:pPr>
            <w:r w:rsidRPr="004E6579">
              <w:rPr>
                <w:rFonts w:ascii="Times New Roman" w:eastAsia="Times New Roman" w:hAnsi="Times New Roman"/>
                <w:b/>
                <w:bCs/>
                <w:color w:val="000000"/>
                <w:sz w:val="16"/>
                <w:szCs w:val="20"/>
              </w:rPr>
              <w:t>9 - Reserva de Contingência</w:t>
            </w:r>
          </w:p>
        </w:tc>
      </w:tr>
      <w:tr w:rsidR="009E0BA5" w:rsidRPr="004E6579" w:rsidTr="001D1530">
        <w:trPr>
          <w:cantSplit/>
          <w:trHeight w:val="20"/>
        </w:trPr>
        <w:tc>
          <w:tcPr>
            <w:tcW w:w="4748" w:type="dxa"/>
            <w:gridSpan w:val="3"/>
            <w:vMerge/>
            <w:tcBorders>
              <w:top w:val="single" w:sz="4" w:space="0" w:color="auto"/>
              <w:left w:val="single" w:sz="4" w:space="0" w:color="auto"/>
              <w:bottom w:val="single" w:sz="8" w:space="0" w:color="000000"/>
              <w:right w:val="single" w:sz="8" w:space="0" w:color="000000"/>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418" w:type="dxa"/>
            <w:tcBorders>
              <w:top w:val="single" w:sz="4" w:space="0" w:color="auto"/>
              <w:left w:val="nil"/>
              <w:bottom w:val="single" w:sz="8" w:space="0" w:color="auto"/>
              <w:right w:val="nil"/>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20"/>
              </w:rPr>
            </w:pPr>
            <w:r w:rsidRPr="004E6579">
              <w:rPr>
                <w:rFonts w:ascii="Times New Roman" w:eastAsia="Times New Roman" w:hAnsi="Times New Roman"/>
                <w:b/>
                <w:bCs/>
                <w:color w:val="000000"/>
                <w:sz w:val="16"/>
                <w:szCs w:val="20"/>
              </w:rPr>
              <w:t>4 – Investimen</w:t>
            </w:r>
          </w:p>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20"/>
              </w:rPr>
            </w:pPr>
            <w:r w:rsidRPr="004E6579">
              <w:rPr>
                <w:rFonts w:ascii="Times New Roman" w:eastAsia="Times New Roman" w:hAnsi="Times New Roman"/>
                <w:b/>
                <w:bCs/>
                <w:color w:val="000000"/>
                <w:sz w:val="16"/>
                <w:szCs w:val="20"/>
              </w:rPr>
              <w:t>tos</w:t>
            </w:r>
          </w:p>
        </w:tc>
        <w:tc>
          <w:tcPr>
            <w:tcW w:w="1275" w:type="dxa"/>
            <w:gridSpan w:val="3"/>
            <w:tcBorders>
              <w:top w:val="single" w:sz="4" w:space="0" w:color="auto"/>
              <w:left w:val="single" w:sz="8" w:space="0" w:color="auto"/>
              <w:bottom w:val="single" w:sz="8" w:space="0" w:color="auto"/>
              <w:right w:val="nil"/>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20"/>
              </w:rPr>
            </w:pPr>
            <w:r w:rsidRPr="004E6579">
              <w:rPr>
                <w:rFonts w:ascii="Times New Roman" w:eastAsia="Times New Roman" w:hAnsi="Times New Roman"/>
                <w:b/>
                <w:bCs/>
                <w:color w:val="000000"/>
                <w:sz w:val="16"/>
                <w:szCs w:val="20"/>
              </w:rPr>
              <w:t>5 – Inversões Financeiras</w:t>
            </w:r>
          </w:p>
        </w:tc>
        <w:tc>
          <w:tcPr>
            <w:tcW w:w="1059"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16"/>
                <w:szCs w:val="20"/>
              </w:rPr>
            </w:pPr>
            <w:r w:rsidRPr="004E6579">
              <w:rPr>
                <w:rFonts w:ascii="Times New Roman" w:eastAsia="Times New Roman" w:hAnsi="Times New Roman"/>
                <w:b/>
                <w:bCs/>
                <w:color w:val="000000"/>
                <w:sz w:val="16"/>
                <w:szCs w:val="20"/>
              </w:rPr>
              <w:t>6- Amortização da Dívida</w:t>
            </w:r>
          </w:p>
        </w:tc>
        <w:tc>
          <w:tcPr>
            <w:tcW w:w="1134" w:type="dxa"/>
            <w:vMerge/>
            <w:tcBorders>
              <w:top w:val="single" w:sz="4" w:space="0" w:color="auto"/>
              <w:left w:val="single" w:sz="4" w:space="0" w:color="auto"/>
              <w:bottom w:val="single" w:sz="8" w:space="0" w:color="auto"/>
              <w:right w:val="single" w:sz="4"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p>
        </w:tc>
      </w:tr>
      <w:tr w:rsidR="009E0BA5" w:rsidRPr="004E6579" w:rsidTr="001D1530">
        <w:trPr>
          <w:cantSplit/>
          <w:trHeight w:val="20"/>
        </w:trPr>
        <w:tc>
          <w:tcPr>
            <w:tcW w:w="2011" w:type="dxa"/>
            <w:tcBorders>
              <w:top w:val="nil"/>
              <w:left w:val="single" w:sz="4" w:space="0" w:color="auto"/>
              <w:bottom w:val="single" w:sz="8" w:space="0" w:color="auto"/>
              <w:right w:val="nil"/>
            </w:tcBorders>
            <w:shd w:val="clear" w:color="000000" w:fill="F2F2F2"/>
            <w:noWrap/>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NICIAL</w:t>
            </w:r>
          </w:p>
        </w:tc>
        <w:tc>
          <w:tcPr>
            <w:tcW w:w="2737" w:type="dxa"/>
            <w:gridSpan w:val="2"/>
            <w:tcBorders>
              <w:top w:val="nil"/>
              <w:left w:val="nil"/>
              <w:bottom w:val="single" w:sz="8" w:space="0" w:color="auto"/>
              <w:right w:val="single" w:sz="8" w:space="0" w:color="auto"/>
            </w:tcBorders>
            <w:shd w:val="clear" w:color="000000" w:fill="F2F2F2"/>
            <w:noWrap/>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49.922.227,00</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Suplementares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13.331,00</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1.000.000,00</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16.040.743,00</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Créditos Cancelados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-16.040.743,00</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Outras Operações</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final 2013 (A)</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33.894.815,00</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1.000.000,00</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Dotação final 2012(B)</w:t>
            </w:r>
          </w:p>
        </w:tc>
        <w:tc>
          <w:tcPr>
            <w:tcW w:w="1418" w:type="dxa"/>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8"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r w:rsidR="009E0BA5" w:rsidRPr="004E6579" w:rsidTr="001D1530">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9E0BA5" w:rsidRPr="004E6579" w:rsidRDefault="009E0BA5" w:rsidP="001D1530">
            <w:pPr>
              <w:autoSpaceDE w:val="0"/>
              <w:autoSpaceDN w:val="0"/>
              <w:adjustRightInd w:val="0"/>
              <w:spacing w:after="0" w:line="240" w:lineRule="auto"/>
              <w:jc w:val="center"/>
              <w:rPr>
                <w:rFonts w:ascii="Times New Roman" w:eastAsia="Times New Roman" w:hAnsi="Times New Roman"/>
                <w:b/>
                <w:bCs/>
                <w:color w:val="000000"/>
                <w:sz w:val="20"/>
                <w:szCs w:val="20"/>
              </w:rPr>
            </w:pPr>
            <w:r w:rsidRPr="004E6579">
              <w:rPr>
                <w:rFonts w:ascii="Times New Roman" w:eastAsia="Times New Roman" w:hAnsi="Times New Roman"/>
                <w:b/>
                <w:bCs/>
                <w:color w:val="000000"/>
                <w:sz w:val="20"/>
                <w:szCs w:val="20"/>
              </w:rPr>
              <w:t>Variação (A/B-1)*100</w:t>
            </w:r>
          </w:p>
        </w:tc>
        <w:tc>
          <w:tcPr>
            <w:tcW w:w="1418" w:type="dxa"/>
            <w:tcBorders>
              <w:top w:val="nil"/>
              <w:left w:val="nil"/>
              <w:bottom w:val="single" w:sz="4"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275" w:type="dxa"/>
            <w:gridSpan w:val="3"/>
            <w:tcBorders>
              <w:top w:val="nil"/>
              <w:left w:val="nil"/>
              <w:bottom w:val="single" w:sz="4" w:space="0" w:color="auto"/>
              <w:right w:val="single" w:sz="8"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059" w:type="dxa"/>
            <w:gridSpan w:val="2"/>
            <w:tcBorders>
              <w:top w:val="nil"/>
              <w:left w:val="nil"/>
              <w:bottom w:val="single" w:sz="4" w:space="0" w:color="auto"/>
              <w:right w:val="single" w:sz="4" w:space="0" w:color="auto"/>
            </w:tcBorders>
            <w:shd w:val="clear" w:color="auto" w:fill="auto"/>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E0BA5" w:rsidRPr="004E6579" w:rsidRDefault="009E0BA5" w:rsidP="001D1530">
            <w:pPr>
              <w:autoSpaceDE w:val="0"/>
              <w:autoSpaceDN w:val="0"/>
              <w:adjustRightInd w:val="0"/>
              <w:spacing w:after="0" w:line="240" w:lineRule="auto"/>
              <w:jc w:val="both"/>
              <w:rPr>
                <w:rFonts w:ascii="Times New Roman" w:eastAsia="Times New Roman" w:hAnsi="Times New Roman"/>
                <w:color w:val="000000"/>
                <w:sz w:val="20"/>
                <w:szCs w:val="20"/>
              </w:rPr>
            </w:pPr>
            <w:r w:rsidRPr="004E6579">
              <w:rPr>
                <w:rFonts w:ascii="Times New Roman" w:eastAsia="Times New Roman" w:hAnsi="Times New Roman"/>
                <w:color w:val="000000"/>
                <w:sz w:val="20"/>
                <w:szCs w:val="20"/>
              </w:rPr>
              <w:t> </w:t>
            </w:r>
          </w:p>
        </w:tc>
      </w:tr>
    </w:tbl>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Pr="00BA3D8D" w:rsidRDefault="009E0BA5" w:rsidP="009E0BA5">
      <w:pPr>
        <w:tabs>
          <w:tab w:val="left" w:pos="3119"/>
        </w:tabs>
        <w:spacing w:before="120" w:after="90" w:line="230" w:lineRule="auto"/>
        <w:ind w:firstLine="709"/>
        <w:jc w:val="both"/>
        <w:rPr>
          <w:rFonts w:ascii="Times New Roman" w:hAnsi="Times New Roman"/>
          <w:sz w:val="24"/>
          <w:szCs w:val="24"/>
        </w:rPr>
      </w:pPr>
      <w:r w:rsidRPr="00BA3D8D">
        <w:rPr>
          <w:rFonts w:ascii="Times New Roman" w:hAnsi="Times New Roman"/>
          <w:sz w:val="24"/>
          <w:szCs w:val="24"/>
        </w:rPr>
        <w:t xml:space="preserve">O quadro sobre a movimentação orçamentária por grupo de despesa compreende o conjunto dos créditos orçamentários concedidos ou recebidos de Unidade Gestora não associada ao IFAM. </w:t>
      </w:r>
    </w:p>
    <w:p w:rsidR="009E0BA5" w:rsidRPr="00BA3D8D" w:rsidRDefault="009E0BA5" w:rsidP="009E0BA5">
      <w:pPr>
        <w:tabs>
          <w:tab w:val="left" w:pos="3119"/>
        </w:tabs>
        <w:spacing w:before="120" w:after="120"/>
        <w:ind w:firstLine="709"/>
        <w:jc w:val="both"/>
        <w:rPr>
          <w:rFonts w:ascii="Times New Roman" w:hAnsi="Times New Roman"/>
          <w:sz w:val="24"/>
          <w:szCs w:val="24"/>
        </w:rPr>
      </w:pPr>
      <w:r w:rsidRPr="00BA3D8D">
        <w:rPr>
          <w:rFonts w:ascii="Times New Roman" w:hAnsi="Times New Roman"/>
          <w:sz w:val="24"/>
          <w:szCs w:val="24"/>
        </w:rPr>
        <w:t>As movimentações de créditos do exercício 201</w:t>
      </w:r>
      <w:r>
        <w:rPr>
          <w:rFonts w:ascii="Times New Roman" w:hAnsi="Times New Roman"/>
          <w:sz w:val="24"/>
          <w:szCs w:val="24"/>
        </w:rPr>
        <w:t>3</w:t>
      </w:r>
      <w:r w:rsidRPr="00BA3D8D">
        <w:rPr>
          <w:rFonts w:ascii="Times New Roman" w:hAnsi="Times New Roman"/>
          <w:sz w:val="24"/>
          <w:szCs w:val="24"/>
        </w:rPr>
        <w:t>, em sua maioria são decorrentes de créditos da LOA, concedidos ou descentralizados no âmbito do IFAM, onde a Reitoria é mantenedora principal ficando responsável pela descentralização e monitoramento da execução orçamentária dos Campi. Em relação às movimentações externas são as diversas ações recebidas de programas em fase de execução, tais como: Mulheres Mil, Prolind, Curupira, Parfor, Merenda Escolar, etc.</w:t>
      </w:r>
    </w:p>
    <w:p w:rsidR="009E0BA5" w:rsidRPr="004428E2" w:rsidRDefault="009E0BA5" w:rsidP="009E0BA5">
      <w:pPr>
        <w:pStyle w:val="Ttulo2"/>
        <w:rPr>
          <w:rFonts w:ascii="Times New Roman" w:hAnsi="Times New Roman"/>
          <w:iCs w:val="0"/>
          <w:noProof/>
          <w:sz w:val="24"/>
          <w:szCs w:val="24"/>
        </w:rPr>
      </w:pPr>
      <w:bookmarkStart w:id="150" w:name="_Toc384028273"/>
      <w:r w:rsidRPr="004428E2">
        <w:rPr>
          <w:rFonts w:ascii="Times New Roman" w:hAnsi="Times New Roman"/>
          <w:i w:val="0"/>
          <w:iCs w:val="0"/>
          <w:noProof/>
          <w:sz w:val="24"/>
          <w:szCs w:val="24"/>
        </w:rPr>
        <w:t>4.2 Movimentação orçamentária</w:t>
      </w:r>
      <w:bookmarkEnd w:id="150"/>
    </w:p>
    <w:p w:rsidR="009E0BA5" w:rsidRPr="00BA3D8D" w:rsidRDefault="009E0BA5" w:rsidP="009E0BA5">
      <w:pPr>
        <w:pStyle w:val="Legenda"/>
        <w:keepNext/>
        <w:rPr>
          <w:rFonts w:ascii="Times New Roman" w:hAnsi="Times New Roman"/>
          <w:sz w:val="20"/>
          <w:szCs w:val="20"/>
        </w:rPr>
      </w:pPr>
      <w:bookmarkStart w:id="151" w:name="_Toc384028370"/>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27</w:t>
      </w:r>
      <w:r w:rsidRPr="00BA3D8D">
        <w:rPr>
          <w:rFonts w:ascii="Times New Roman" w:hAnsi="Times New Roman"/>
          <w:sz w:val="20"/>
          <w:szCs w:val="20"/>
        </w:rPr>
        <w:fldChar w:fldCharType="end"/>
      </w:r>
      <w:r w:rsidRPr="00BA3D8D">
        <w:rPr>
          <w:rFonts w:ascii="Times New Roman" w:hAnsi="Times New Roman"/>
          <w:sz w:val="20"/>
          <w:szCs w:val="20"/>
        </w:rPr>
        <w:t xml:space="preserve"> - Movimentação Orçamentária Interna por Grupo de Despesa</w:t>
      </w:r>
      <w:bookmarkEnd w:id="151"/>
    </w:p>
    <w:tbl>
      <w:tblPr>
        <w:tblW w:w="5018" w:type="pct"/>
        <w:tblLayout w:type="fixed"/>
        <w:tblCellMar>
          <w:left w:w="70" w:type="dxa"/>
          <w:right w:w="70" w:type="dxa"/>
        </w:tblCellMar>
        <w:tblLook w:val="04A0" w:firstRow="1" w:lastRow="0" w:firstColumn="1" w:lastColumn="0" w:noHBand="0" w:noVBand="1"/>
      </w:tblPr>
      <w:tblGrid>
        <w:gridCol w:w="1455"/>
        <w:gridCol w:w="1317"/>
        <w:gridCol w:w="1320"/>
        <w:gridCol w:w="1317"/>
        <w:gridCol w:w="1172"/>
        <w:gridCol w:w="880"/>
        <w:gridCol w:w="1340"/>
      </w:tblGrid>
      <w:tr w:rsidR="009E0BA5" w:rsidRPr="00970999" w:rsidTr="001D1530">
        <w:trPr>
          <w:trHeight w:val="2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Movimentação dentro de mesma Unidade Orçamentária entre Unidades Jurisdicionadas Distintas</w:t>
            </w:r>
          </w:p>
        </w:tc>
      </w:tr>
      <w:tr w:rsidR="009E0BA5" w:rsidRPr="00970999" w:rsidTr="001D1530">
        <w:trPr>
          <w:trHeight w:val="20"/>
        </w:trPr>
        <w:tc>
          <w:tcPr>
            <w:tcW w:w="827"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Origem da Movimentação</w:t>
            </w:r>
          </w:p>
        </w:tc>
        <w:tc>
          <w:tcPr>
            <w:tcW w:w="1498" w:type="pct"/>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 xml:space="preserve">UG </w:t>
            </w:r>
          </w:p>
        </w:tc>
        <w:tc>
          <w:tcPr>
            <w:tcW w:w="74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Classificação da ação</w:t>
            </w:r>
          </w:p>
        </w:tc>
        <w:tc>
          <w:tcPr>
            <w:tcW w:w="1927" w:type="pct"/>
            <w:gridSpan w:val="3"/>
            <w:tcBorders>
              <w:top w:val="single" w:sz="8" w:space="0" w:color="auto"/>
              <w:left w:val="nil"/>
              <w:bottom w:val="single" w:sz="8" w:space="0" w:color="auto"/>
              <w:right w:val="single" w:sz="8" w:space="0" w:color="000000"/>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Despesas Correntes</w:t>
            </w:r>
          </w:p>
        </w:tc>
      </w:tr>
      <w:tr w:rsidR="009E0BA5" w:rsidRPr="00970999" w:rsidTr="001D1530">
        <w:trPr>
          <w:trHeight w:val="20"/>
        </w:trPr>
        <w:tc>
          <w:tcPr>
            <w:tcW w:w="827"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p>
        </w:tc>
        <w:tc>
          <w:tcPr>
            <w:tcW w:w="748"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Concedente</w:t>
            </w:r>
          </w:p>
        </w:tc>
        <w:tc>
          <w:tcPr>
            <w:tcW w:w="750"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Recebedora</w:t>
            </w:r>
          </w:p>
        </w:tc>
        <w:tc>
          <w:tcPr>
            <w:tcW w:w="748"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p>
        </w:tc>
        <w:tc>
          <w:tcPr>
            <w:tcW w:w="666"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1 – Pessoal e Encargos Sociais</w:t>
            </w:r>
          </w:p>
        </w:tc>
        <w:tc>
          <w:tcPr>
            <w:tcW w:w="500" w:type="pct"/>
            <w:tcBorders>
              <w:top w:val="nil"/>
              <w:left w:val="nil"/>
              <w:bottom w:val="single" w:sz="8" w:space="0" w:color="auto"/>
              <w:right w:val="nil"/>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2 – Juros e Encargos da Dívida</w:t>
            </w:r>
          </w:p>
        </w:tc>
        <w:tc>
          <w:tcPr>
            <w:tcW w:w="761" w:type="pct"/>
            <w:tcBorders>
              <w:top w:val="nil"/>
              <w:left w:val="single" w:sz="8"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3 – Outras Despesas Correntes</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0005</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151.902,00</w:t>
            </w: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00G5</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18.063,00</w:t>
            </w: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20RJ</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159.991,03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20RJ</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159.991,03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1.029.325,34</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28.411.069,98</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158143</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30.000,00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3.192.336,46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4.342.245,22</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6.608.692,25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3.087.106,17</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1.920.655,44</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1.706.951,58</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2.393.362,15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1.508.714,04</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1.848.065,16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2.008.722,71</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246.746,64</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307.455,46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198.964,03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87.313,09</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87.162,90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67.083,86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hAnsi="Times New Roman"/>
                <w:sz w:val="20"/>
                <w:szCs w:val="20"/>
              </w:rPr>
            </w:pPr>
            <w:r w:rsidRPr="00BA3D8D">
              <w:rPr>
                <w:rFonts w:ascii="Times New Roman" w:eastAsia="Times New Roman" w:hAnsi="Times New Roman"/>
                <w:b/>
                <w:bCs/>
                <w:sz w:val="20"/>
                <w:szCs w:val="20"/>
              </w:rPr>
              <w:lastRenderedPageBreak/>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240.380,56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7.000.813,22</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47.574,23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401.105,00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604.032,75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2.430.841,00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926.403,22</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469.947,01</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540.763,95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373.662,38</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362.923,52</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433.155,74</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457.978,65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2994</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47.574,23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272.040,36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32.260,36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45.500,00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59.535,85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27.780,00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39.998,15</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20.666,00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46.300,00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4572</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27.375,63</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6358</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162.099,57</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6358</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32.119,77</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6358</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70.000,00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6358</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59.979,80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446.079,21</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64.652,19</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70.000,00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69.997,26</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69.986,20</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36.444,88</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64.998,68</w:t>
            </w:r>
          </w:p>
        </w:tc>
      </w:tr>
      <w:tr w:rsidR="009E0BA5" w:rsidRPr="00A77543" w:rsidTr="001D1530">
        <w:trPr>
          <w:trHeight w:hRule="exact" w:val="284"/>
        </w:trPr>
        <w:tc>
          <w:tcPr>
            <w:tcW w:w="827"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50"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4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6380</w:t>
            </w:r>
          </w:p>
        </w:tc>
        <w:tc>
          <w:tcPr>
            <w:tcW w:w="666"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00"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61"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70.000,00</w:t>
            </w:r>
          </w:p>
        </w:tc>
      </w:tr>
      <w:tr w:rsidR="009E0BA5" w:rsidRPr="00A77543" w:rsidTr="001D1530">
        <w:trPr>
          <w:trHeight w:val="20"/>
        </w:trPr>
        <w:tc>
          <w:tcPr>
            <w:tcW w:w="5000" w:type="pct"/>
            <w:gridSpan w:val="7"/>
            <w:tcBorders>
              <w:top w:val="nil"/>
              <w:left w:val="single" w:sz="8" w:space="0" w:color="auto"/>
              <w:bottom w:val="nil"/>
              <w:right w:val="single" w:sz="8" w:space="0" w:color="auto"/>
            </w:tcBorders>
            <w:shd w:val="clear" w:color="auto" w:fill="auto"/>
            <w:noWrap/>
            <w:vAlign w:val="center"/>
            <w:hideMark/>
          </w:tcPr>
          <w:p w:rsidR="009E0BA5" w:rsidRPr="00A77543" w:rsidRDefault="009E0BA5" w:rsidP="001D1530">
            <w:pPr>
              <w:autoSpaceDE w:val="0"/>
              <w:autoSpaceDN w:val="0"/>
              <w:adjustRightInd w:val="0"/>
              <w:spacing w:after="0" w:line="240" w:lineRule="auto"/>
              <w:rPr>
                <w:rFonts w:ascii="Times New Roman" w:eastAsia="Times New Roman" w:hAnsi="Times New Roman"/>
                <w:b/>
                <w:bCs/>
                <w:sz w:val="18"/>
                <w:szCs w:val="18"/>
              </w:rPr>
            </w:pPr>
          </w:p>
        </w:tc>
      </w:tr>
    </w:tbl>
    <w:p w:rsidR="009E0BA5" w:rsidRDefault="009E0BA5" w:rsidP="009E0BA5">
      <w:r>
        <w:br w:type="page"/>
      </w:r>
    </w:p>
    <w:tbl>
      <w:tblPr>
        <w:tblW w:w="5081" w:type="pct"/>
        <w:tblInd w:w="15" w:type="dxa"/>
        <w:tblLayout w:type="fixed"/>
        <w:tblCellMar>
          <w:left w:w="70" w:type="dxa"/>
          <w:right w:w="70" w:type="dxa"/>
        </w:tblCellMar>
        <w:tblLook w:val="04A0" w:firstRow="1" w:lastRow="0" w:firstColumn="1" w:lastColumn="0" w:noHBand="0" w:noVBand="1"/>
      </w:tblPr>
      <w:tblGrid>
        <w:gridCol w:w="1451"/>
        <w:gridCol w:w="1171"/>
        <w:gridCol w:w="1463"/>
        <w:gridCol w:w="1313"/>
        <w:gridCol w:w="1465"/>
        <w:gridCol w:w="1023"/>
        <w:gridCol w:w="1025"/>
      </w:tblGrid>
      <w:tr w:rsidR="009E0BA5" w:rsidRPr="002F18F0" w:rsidTr="001D1530">
        <w:trPr>
          <w:trHeight w:val="20"/>
        </w:trPr>
        <w:tc>
          <w:tcPr>
            <w:tcW w:w="81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lastRenderedPageBreak/>
              <w:t>Origem da Movimentação</w:t>
            </w:r>
          </w:p>
        </w:tc>
        <w:tc>
          <w:tcPr>
            <w:tcW w:w="1478" w:type="pct"/>
            <w:gridSpan w:val="2"/>
            <w:tcBorders>
              <w:top w:val="single" w:sz="8" w:space="0" w:color="auto"/>
              <w:left w:val="single" w:sz="4" w:space="0" w:color="auto"/>
              <w:bottom w:val="single" w:sz="8" w:space="0" w:color="auto"/>
              <w:right w:val="single" w:sz="4"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xml:space="preserve">UG </w:t>
            </w:r>
          </w:p>
        </w:tc>
        <w:tc>
          <w:tcPr>
            <w:tcW w:w="73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Classificação da ação</w:t>
            </w:r>
          </w:p>
        </w:tc>
        <w:tc>
          <w:tcPr>
            <w:tcW w:w="1971" w:type="pct"/>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Despesas de Capital</w:t>
            </w:r>
          </w:p>
        </w:tc>
      </w:tr>
      <w:tr w:rsidR="009E0BA5" w:rsidRPr="002F18F0" w:rsidTr="001D1530">
        <w:trPr>
          <w:trHeight w:val="20"/>
        </w:trPr>
        <w:tc>
          <w:tcPr>
            <w:tcW w:w="814" w:type="pct"/>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657" w:type="pct"/>
            <w:tcBorders>
              <w:top w:val="nil"/>
              <w:left w:val="single" w:sz="4"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Concedente</w:t>
            </w:r>
          </w:p>
        </w:tc>
        <w:tc>
          <w:tcPr>
            <w:tcW w:w="821" w:type="pct"/>
            <w:tcBorders>
              <w:top w:val="nil"/>
              <w:left w:val="nil"/>
              <w:bottom w:val="single" w:sz="8" w:space="0" w:color="auto"/>
              <w:right w:val="single" w:sz="4"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Recebedora</w:t>
            </w: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822" w:type="pct"/>
            <w:tcBorders>
              <w:top w:val="nil"/>
              <w:left w:val="single" w:sz="4"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4 – Investimentos</w:t>
            </w:r>
          </w:p>
        </w:tc>
        <w:tc>
          <w:tcPr>
            <w:tcW w:w="574" w:type="pct"/>
            <w:tcBorders>
              <w:top w:val="nil"/>
              <w:left w:val="nil"/>
              <w:bottom w:val="single" w:sz="8" w:space="0" w:color="auto"/>
              <w:right w:val="nil"/>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5 – Inversões Financeiras</w:t>
            </w:r>
          </w:p>
        </w:tc>
        <w:tc>
          <w:tcPr>
            <w:tcW w:w="575" w:type="pct"/>
            <w:tcBorders>
              <w:top w:val="nil"/>
              <w:left w:val="single" w:sz="8"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6 – Amortização da Dívida</w:t>
            </w:r>
          </w:p>
        </w:tc>
      </w:tr>
      <w:tr w:rsidR="009E0BA5" w:rsidRPr="00A77543" w:rsidTr="001D1530">
        <w:trPr>
          <w:trHeight w:val="247"/>
        </w:trPr>
        <w:tc>
          <w:tcPr>
            <w:tcW w:w="814" w:type="pct"/>
            <w:tcBorders>
              <w:top w:val="single" w:sz="4" w:space="0" w:color="auto"/>
              <w:left w:val="single" w:sz="8"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821"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single" w:sz="4" w:space="0" w:color="auto"/>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1.000,00 </w:t>
            </w:r>
          </w:p>
        </w:tc>
        <w:tc>
          <w:tcPr>
            <w:tcW w:w="574" w:type="pct"/>
            <w:tcBorders>
              <w:top w:val="nil"/>
              <w:left w:val="nil"/>
              <w:bottom w:val="single" w:sz="8" w:space="0" w:color="auto"/>
              <w:right w:val="nil"/>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575" w:type="pct"/>
            <w:tcBorders>
              <w:top w:val="nil"/>
              <w:left w:val="single" w:sz="8" w:space="0" w:color="auto"/>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A77543" w:rsidTr="001D1530">
        <w:trPr>
          <w:trHeight w:val="264"/>
        </w:trPr>
        <w:tc>
          <w:tcPr>
            <w:tcW w:w="814" w:type="pct"/>
            <w:tcBorders>
              <w:top w:val="nil"/>
              <w:left w:val="single" w:sz="8" w:space="0" w:color="auto"/>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3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171.079,89 </w:t>
            </w:r>
          </w:p>
        </w:tc>
        <w:tc>
          <w:tcPr>
            <w:tcW w:w="574" w:type="pct"/>
            <w:tcBorders>
              <w:top w:val="nil"/>
              <w:left w:val="nil"/>
              <w:bottom w:val="single" w:sz="8" w:space="0" w:color="auto"/>
              <w:right w:val="nil"/>
            </w:tcBorders>
            <w:shd w:val="clear" w:color="auto" w:fill="auto"/>
            <w:vAlign w:val="bottom"/>
            <w:hideMark/>
          </w:tcPr>
          <w:p w:rsidR="009E0BA5" w:rsidRPr="00BA3D8D" w:rsidRDefault="009E0BA5" w:rsidP="001D1530">
            <w:pPr>
              <w:autoSpaceDE w:val="0"/>
              <w:autoSpaceDN w:val="0"/>
              <w:adjustRightInd w:val="0"/>
              <w:spacing w:after="0" w:line="240" w:lineRule="auto"/>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575" w:type="pct"/>
            <w:tcBorders>
              <w:top w:val="nil"/>
              <w:left w:val="single" w:sz="8" w:space="0" w:color="auto"/>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4.360.169,29</w:t>
            </w: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9.504.813,81</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649.045,60</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353.061,28</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433.654,62</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158561</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1.560.932,58</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237.416,57</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1.266.429,83</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1.000,00</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18.536.603,47</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1.000.000,00</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20RG</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1.000.000,00</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5.189.054,95</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211,12</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158273</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722.347,03</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1.645.334,22</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158445</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472.062,53</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158446</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438.838,44</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158447</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1.790,00</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158560</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902.710,91</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158562</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264.942,04</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158563</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579.299,46</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158564</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161.730,32</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158444</w:t>
            </w:r>
          </w:p>
        </w:tc>
        <w:tc>
          <w:tcPr>
            <w:tcW w:w="82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158142</w:t>
            </w:r>
          </w:p>
        </w:tc>
        <w:tc>
          <w:tcPr>
            <w:tcW w:w="737"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20RL</w:t>
            </w:r>
          </w:p>
        </w:tc>
        <w:tc>
          <w:tcPr>
            <w:tcW w:w="82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211,12</w:t>
            </w:r>
          </w:p>
        </w:tc>
        <w:tc>
          <w:tcPr>
            <w:tcW w:w="574" w:type="pct"/>
            <w:tcBorders>
              <w:top w:val="nil"/>
              <w:left w:val="nil"/>
              <w:bottom w:val="single" w:sz="8" w:space="0" w:color="auto"/>
              <w:right w:val="nil"/>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Recebidos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p>
        </w:tc>
        <w:tc>
          <w:tcPr>
            <w:tcW w:w="73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162.942,94</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158445</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14.586,00</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158447</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30.000,00</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A77543" w:rsidRDefault="009E0BA5" w:rsidP="001D1530">
            <w:pPr>
              <w:autoSpaceDE w:val="0"/>
              <w:autoSpaceDN w:val="0"/>
              <w:adjustRightInd w:val="0"/>
              <w:spacing w:after="0" w:line="240" w:lineRule="auto"/>
              <w:jc w:val="center"/>
              <w:rPr>
                <w:rFonts w:ascii="Times New Roman" w:hAnsi="Times New Roman"/>
                <w:sz w:val="24"/>
                <w:szCs w:val="24"/>
              </w:rPr>
            </w:pPr>
            <w:r w:rsidRPr="00A77543">
              <w:rPr>
                <w:rFonts w:ascii="Times New Roman" w:eastAsia="Times New Roman" w:hAnsi="Times New Roman"/>
                <w:b/>
                <w:bCs/>
                <w:sz w:val="18"/>
                <w:szCs w:val="18"/>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158560</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29.837,00</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A77543" w:rsidRDefault="009E0BA5" w:rsidP="001D1530">
            <w:pPr>
              <w:autoSpaceDE w:val="0"/>
              <w:autoSpaceDN w:val="0"/>
              <w:adjustRightInd w:val="0"/>
              <w:spacing w:after="0" w:line="240" w:lineRule="auto"/>
              <w:jc w:val="center"/>
              <w:rPr>
                <w:rFonts w:ascii="Times New Roman" w:hAnsi="Times New Roman"/>
                <w:sz w:val="24"/>
                <w:szCs w:val="24"/>
              </w:rPr>
            </w:pPr>
            <w:r w:rsidRPr="00A77543">
              <w:rPr>
                <w:rFonts w:ascii="Times New Roman" w:eastAsia="Times New Roman" w:hAnsi="Times New Roman"/>
                <w:b/>
                <w:bCs/>
                <w:sz w:val="18"/>
                <w:szCs w:val="18"/>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158562</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28.824,04</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A77543" w:rsidRDefault="009E0BA5" w:rsidP="001D1530">
            <w:pPr>
              <w:autoSpaceDE w:val="0"/>
              <w:autoSpaceDN w:val="0"/>
              <w:adjustRightInd w:val="0"/>
              <w:spacing w:after="0" w:line="240" w:lineRule="auto"/>
              <w:jc w:val="center"/>
              <w:rPr>
                <w:rFonts w:ascii="Times New Roman" w:hAnsi="Times New Roman"/>
                <w:sz w:val="24"/>
                <w:szCs w:val="24"/>
              </w:rPr>
            </w:pPr>
            <w:r w:rsidRPr="00A77543">
              <w:rPr>
                <w:rFonts w:ascii="Times New Roman" w:eastAsia="Times New Roman" w:hAnsi="Times New Roman"/>
                <w:b/>
                <w:bCs/>
                <w:sz w:val="18"/>
                <w:szCs w:val="18"/>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158563</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29.695,90</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r w:rsidR="009E0BA5" w:rsidRPr="00A77543" w:rsidTr="001D1530">
        <w:trPr>
          <w:trHeight w:val="20"/>
        </w:trPr>
        <w:tc>
          <w:tcPr>
            <w:tcW w:w="814" w:type="pct"/>
            <w:tcBorders>
              <w:top w:val="nil"/>
              <w:left w:val="single" w:sz="8" w:space="0" w:color="auto"/>
              <w:bottom w:val="single" w:sz="8" w:space="0" w:color="auto"/>
              <w:right w:val="single" w:sz="8" w:space="0" w:color="auto"/>
            </w:tcBorders>
            <w:shd w:val="clear" w:color="000000" w:fill="F2F2F2"/>
          </w:tcPr>
          <w:p w:rsidR="009E0BA5" w:rsidRPr="00A77543" w:rsidRDefault="009E0BA5" w:rsidP="001D1530">
            <w:pPr>
              <w:autoSpaceDE w:val="0"/>
              <w:autoSpaceDN w:val="0"/>
              <w:adjustRightInd w:val="0"/>
              <w:spacing w:after="0" w:line="240" w:lineRule="auto"/>
              <w:jc w:val="center"/>
              <w:rPr>
                <w:rFonts w:ascii="Times New Roman" w:hAnsi="Times New Roman"/>
                <w:sz w:val="24"/>
                <w:szCs w:val="24"/>
              </w:rPr>
            </w:pPr>
            <w:r w:rsidRPr="00A77543">
              <w:rPr>
                <w:rFonts w:ascii="Times New Roman" w:eastAsia="Times New Roman" w:hAnsi="Times New Roman"/>
                <w:b/>
                <w:bCs/>
                <w:sz w:val="18"/>
                <w:szCs w:val="18"/>
              </w:rPr>
              <w:t>Concedidos</w:t>
            </w:r>
          </w:p>
        </w:tc>
        <w:tc>
          <w:tcPr>
            <w:tcW w:w="657"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158142 </w:t>
            </w:r>
          </w:p>
        </w:tc>
        <w:tc>
          <w:tcPr>
            <w:tcW w:w="821" w:type="pct"/>
            <w:tcBorders>
              <w:top w:val="nil"/>
              <w:left w:val="nil"/>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158564</w:t>
            </w:r>
          </w:p>
        </w:tc>
        <w:tc>
          <w:tcPr>
            <w:tcW w:w="737"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8"/>
                <w:szCs w:val="18"/>
              </w:rPr>
            </w:pPr>
            <w:r w:rsidRPr="00A77543">
              <w:rPr>
                <w:rFonts w:ascii="Times New Roman" w:eastAsia="Times New Roman" w:hAnsi="Times New Roman"/>
                <w:sz w:val="18"/>
                <w:szCs w:val="18"/>
              </w:rPr>
              <w:t>6380</w:t>
            </w:r>
          </w:p>
        </w:tc>
        <w:tc>
          <w:tcPr>
            <w:tcW w:w="822"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30.000,00</w:t>
            </w:r>
          </w:p>
        </w:tc>
        <w:tc>
          <w:tcPr>
            <w:tcW w:w="574" w:type="pct"/>
            <w:tcBorders>
              <w:top w:val="nil"/>
              <w:left w:val="nil"/>
              <w:bottom w:val="single" w:sz="8" w:space="0" w:color="auto"/>
              <w:right w:val="nil"/>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575" w:type="pct"/>
            <w:tcBorders>
              <w:top w:val="nil"/>
              <w:left w:val="single" w:sz="8" w:space="0" w:color="auto"/>
              <w:bottom w:val="single" w:sz="8" w:space="0" w:color="auto"/>
              <w:right w:val="single" w:sz="8" w:space="0" w:color="auto"/>
            </w:tcBorders>
            <w:shd w:val="clear" w:color="auto" w:fill="auto"/>
            <w:vAlign w:val="bottom"/>
          </w:tcPr>
          <w:p w:rsidR="009E0BA5" w:rsidRPr="00A77543"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r>
    </w:tbl>
    <w:p w:rsidR="009E0BA5" w:rsidRPr="00BA3D8D" w:rsidRDefault="009E0BA5" w:rsidP="009E0BA5">
      <w:pPr>
        <w:rPr>
          <w:b/>
          <w:bCs/>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Pr="00BA3D8D" w:rsidRDefault="009E0BA5" w:rsidP="009E0BA5">
      <w:pPr>
        <w:pStyle w:val="Legenda"/>
        <w:keepNext/>
        <w:rPr>
          <w:rFonts w:ascii="Times New Roman" w:hAnsi="Times New Roman"/>
          <w:sz w:val="20"/>
          <w:szCs w:val="20"/>
        </w:rPr>
      </w:pPr>
      <w:bookmarkStart w:id="152" w:name="_Toc38402837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28</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 xml:space="preserve">Quadro A.4.2.2 - </w:t>
      </w:r>
      <w:r w:rsidRPr="00BA3D8D">
        <w:rPr>
          <w:rFonts w:ascii="Times New Roman" w:hAnsi="Times New Roman"/>
          <w:sz w:val="20"/>
          <w:szCs w:val="20"/>
        </w:rPr>
        <w:t>Movimentação Orçamentária Externa por Grupo de Despesa</w:t>
      </w:r>
      <w:bookmarkEnd w:id="152"/>
    </w:p>
    <w:tbl>
      <w:tblPr>
        <w:tblW w:w="5084" w:type="pct"/>
        <w:tblInd w:w="-55" w:type="dxa"/>
        <w:tblLayout w:type="fixed"/>
        <w:tblCellMar>
          <w:left w:w="70" w:type="dxa"/>
          <w:right w:w="70" w:type="dxa"/>
        </w:tblCellMar>
        <w:tblLook w:val="04A0" w:firstRow="1" w:lastRow="0" w:firstColumn="1" w:lastColumn="0" w:noHBand="0" w:noVBand="1"/>
      </w:tblPr>
      <w:tblGrid>
        <w:gridCol w:w="1428"/>
        <w:gridCol w:w="1239"/>
        <w:gridCol w:w="1189"/>
        <w:gridCol w:w="1328"/>
        <w:gridCol w:w="1319"/>
        <w:gridCol w:w="1075"/>
        <w:gridCol w:w="1348"/>
      </w:tblGrid>
      <w:tr w:rsidR="009E0BA5" w:rsidRPr="00312EDA" w:rsidTr="001D1530">
        <w:trPr>
          <w:trHeight w:val="20"/>
        </w:trPr>
        <w:tc>
          <w:tcPr>
            <w:tcW w:w="800"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Origem da Movimentação</w:t>
            </w:r>
          </w:p>
        </w:tc>
        <w:tc>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 xml:space="preserve">UG </w:t>
            </w:r>
          </w:p>
        </w:tc>
        <w:tc>
          <w:tcPr>
            <w:tcW w:w="74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Classificação da ação</w:t>
            </w:r>
          </w:p>
        </w:tc>
        <w:tc>
          <w:tcPr>
            <w:tcW w:w="2096" w:type="pct"/>
            <w:gridSpan w:val="3"/>
            <w:tcBorders>
              <w:top w:val="single" w:sz="8" w:space="0" w:color="auto"/>
              <w:left w:val="nil"/>
              <w:bottom w:val="single" w:sz="8" w:space="0" w:color="auto"/>
              <w:right w:val="single" w:sz="8" w:space="0" w:color="000000"/>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Despesas Correntes</w:t>
            </w:r>
          </w:p>
        </w:tc>
      </w:tr>
      <w:tr w:rsidR="009E0BA5" w:rsidRPr="00312EDA" w:rsidTr="001D1530">
        <w:trPr>
          <w:trHeight w:val="809"/>
        </w:trPr>
        <w:tc>
          <w:tcPr>
            <w:tcW w:w="800" w:type="pct"/>
            <w:vMerge/>
            <w:tcBorders>
              <w:top w:val="single" w:sz="8" w:space="0" w:color="auto"/>
              <w:left w:val="single" w:sz="8" w:space="0" w:color="auto"/>
              <w:bottom w:val="single" w:sz="8" w:space="0" w:color="000000"/>
              <w:right w:val="single" w:sz="8" w:space="0" w:color="auto"/>
            </w:tcBorders>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p>
        </w:tc>
        <w:tc>
          <w:tcPr>
            <w:tcW w:w="694"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Concedente</w:t>
            </w:r>
          </w:p>
        </w:tc>
        <w:tc>
          <w:tcPr>
            <w:tcW w:w="666"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Recebedora</w:t>
            </w:r>
          </w:p>
        </w:tc>
        <w:tc>
          <w:tcPr>
            <w:tcW w:w="744" w:type="pct"/>
            <w:vMerge/>
            <w:tcBorders>
              <w:top w:val="single" w:sz="8" w:space="0" w:color="auto"/>
              <w:left w:val="single" w:sz="8" w:space="0" w:color="auto"/>
              <w:bottom w:val="single" w:sz="8" w:space="0" w:color="000000"/>
              <w:right w:val="single" w:sz="8" w:space="0" w:color="auto"/>
            </w:tcBorders>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p>
        </w:tc>
        <w:tc>
          <w:tcPr>
            <w:tcW w:w="739"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1 – Pessoal e Encargos Sociais</w:t>
            </w:r>
          </w:p>
        </w:tc>
        <w:tc>
          <w:tcPr>
            <w:tcW w:w="602" w:type="pct"/>
            <w:tcBorders>
              <w:top w:val="nil"/>
              <w:left w:val="nil"/>
              <w:bottom w:val="single" w:sz="8" w:space="0" w:color="auto"/>
              <w:right w:val="nil"/>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2 – Juros e Encargos da Dívida</w:t>
            </w:r>
          </w:p>
        </w:tc>
        <w:tc>
          <w:tcPr>
            <w:tcW w:w="755" w:type="pct"/>
            <w:tcBorders>
              <w:top w:val="nil"/>
              <w:left w:val="single" w:sz="8" w:space="0" w:color="auto"/>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3 – Outras Despesas Correntes</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66"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00G5</w:t>
            </w:r>
          </w:p>
        </w:tc>
        <w:tc>
          <w:tcPr>
            <w:tcW w:w="739"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18.063,00</w:t>
            </w:r>
          </w:p>
        </w:tc>
        <w:tc>
          <w:tcPr>
            <w:tcW w:w="602"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66"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0005</w:t>
            </w:r>
          </w:p>
        </w:tc>
        <w:tc>
          <w:tcPr>
            <w:tcW w:w="739"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151.902,00</w:t>
            </w:r>
          </w:p>
        </w:tc>
        <w:tc>
          <w:tcPr>
            <w:tcW w:w="602" w:type="pct"/>
            <w:tcBorders>
              <w:top w:val="nil"/>
              <w:left w:val="nil"/>
              <w:bottom w:val="single" w:sz="8" w:space="0" w:color="auto"/>
              <w:right w:val="nil"/>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158143</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20RL</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30.000,00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26401</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20TP</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287.300,00</w:t>
            </w: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26291</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20RJ</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24.959,13</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26298</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8744</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48.734,89</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158273</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8744</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48.734,89</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158444</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8744</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61.423,61</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26298</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11.664.359,40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656.230,00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158273</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482.910,41</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158444</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1.035.555,05</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158445</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635.401,83</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158446</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389.053,83</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158447</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520.938,40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158560</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245.125,85</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158561</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509.097,80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158562</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424.515,62</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158563</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336.166,00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158564</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20RW</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937.164,70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26298</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8252</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1.258.992,05</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8252</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128.019,48</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158444</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8252</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928.340,94</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26429</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20RL</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217,44</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53101</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20N9</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234.029,00</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158142</w:t>
            </w:r>
          </w:p>
        </w:tc>
        <w:tc>
          <w:tcPr>
            <w:tcW w:w="666"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158561</w:t>
            </w:r>
          </w:p>
        </w:tc>
        <w:tc>
          <w:tcPr>
            <w:tcW w:w="744"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312EDA">
              <w:rPr>
                <w:rFonts w:ascii="Times New Roman" w:eastAsia="Times New Roman" w:hAnsi="Times New Roman"/>
                <w:sz w:val="19"/>
                <w:szCs w:val="19"/>
              </w:rPr>
              <w:t>20N9</w:t>
            </w:r>
          </w:p>
        </w:tc>
        <w:tc>
          <w:tcPr>
            <w:tcW w:w="739" w:type="pct"/>
            <w:tcBorders>
              <w:top w:val="nil"/>
              <w:left w:val="nil"/>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602" w:type="pct"/>
            <w:tcBorders>
              <w:top w:val="nil"/>
              <w:left w:val="nil"/>
              <w:bottom w:val="single" w:sz="8" w:space="0" w:color="auto"/>
              <w:right w:val="nil"/>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312EDA">
              <w:rPr>
                <w:rFonts w:ascii="Times New Roman" w:eastAsia="Times New Roman" w:hAnsi="Times New Roman"/>
                <w:sz w:val="19"/>
                <w:szCs w:val="19"/>
              </w:rPr>
              <w:t>234.029,00</w:t>
            </w:r>
          </w:p>
        </w:tc>
      </w:tr>
      <w:tr w:rsidR="009E0BA5" w:rsidRPr="00312EDA" w:rsidTr="001D1530">
        <w:trPr>
          <w:trHeight w:val="20"/>
        </w:trPr>
        <w:tc>
          <w:tcPr>
            <w:tcW w:w="800"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Origem da Movimentação</w:t>
            </w:r>
          </w:p>
        </w:tc>
        <w:tc>
          <w:tcPr>
            <w:tcW w:w="1360" w:type="pct"/>
            <w:gridSpan w:val="2"/>
            <w:tcBorders>
              <w:top w:val="single" w:sz="8" w:space="0" w:color="auto"/>
              <w:left w:val="nil"/>
              <w:bottom w:val="single" w:sz="8" w:space="0" w:color="auto"/>
              <w:right w:val="single" w:sz="8" w:space="0" w:color="000000"/>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 xml:space="preserve">UG </w:t>
            </w:r>
          </w:p>
        </w:tc>
        <w:tc>
          <w:tcPr>
            <w:tcW w:w="74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Classificação da ação</w:t>
            </w:r>
          </w:p>
        </w:tc>
        <w:tc>
          <w:tcPr>
            <w:tcW w:w="2096" w:type="pct"/>
            <w:gridSpan w:val="3"/>
            <w:tcBorders>
              <w:top w:val="single" w:sz="8" w:space="0" w:color="auto"/>
              <w:left w:val="nil"/>
              <w:bottom w:val="single" w:sz="8" w:space="0" w:color="auto"/>
              <w:right w:val="single" w:sz="8" w:space="0" w:color="000000"/>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Despesas de Capital</w:t>
            </w:r>
          </w:p>
        </w:tc>
      </w:tr>
      <w:tr w:rsidR="009E0BA5" w:rsidRPr="00312EDA" w:rsidTr="001D1530">
        <w:trPr>
          <w:trHeight w:val="20"/>
        </w:trPr>
        <w:tc>
          <w:tcPr>
            <w:tcW w:w="800" w:type="pct"/>
            <w:vMerge/>
            <w:tcBorders>
              <w:top w:val="nil"/>
              <w:left w:val="single" w:sz="8" w:space="0" w:color="auto"/>
              <w:bottom w:val="single" w:sz="8" w:space="0" w:color="000000"/>
              <w:right w:val="single" w:sz="8" w:space="0" w:color="auto"/>
            </w:tcBorders>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p>
        </w:tc>
        <w:tc>
          <w:tcPr>
            <w:tcW w:w="694"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Concedente</w:t>
            </w:r>
          </w:p>
        </w:tc>
        <w:tc>
          <w:tcPr>
            <w:tcW w:w="666"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Recebedora</w:t>
            </w:r>
          </w:p>
        </w:tc>
        <w:tc>
          <w:tcPr>
            <w:tcW w:w="744" w:type="pct"/>
            <w:vMerge/>
            <w:tcBorders>
              <w:top w:val="nil"/>
              <w:left w:val="single" w:sz="8" w:space="0" w:color="auto"/>
              <w:bottom w:val="single" w:sz="8" w:space="0" w:color="000000"/>
              <w:right w:val="single" w:sz="8" w:space="0" w:color="auto"/>
            </w:tcBorders>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p>
        </w:tc>
        <w:tc>
          <w:tcPr>
            <w:tcW w:w="739" w:type="pct"/>
            <w:tcBorders>
              <w:top w:val="nil"/>
              <w:left w:val="nil"/>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4 – Investimentos</w:t>
            </w:r>
          </w:p>
        </w:tc>
        <w:tc>
          <w:tcPr>
            <w:tcW w:w="602" w:type="pct"/>
            <w:tcBorders>
              <w:top w:val="nil"/>
              <w:left w:val="nil"/>
              <w:bottom w:val="single" w:sz="8" w:space="0" w:color="auto"/>
              <w:right w:val="nil"/>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5 – Inversões Financeiras</w:t>
            </w:r>
          </w:p>
        </w:tc>
        <w:tc>
          <w:tcPr>
            <w:tcW w:w="755" w:type="pct"/>
            <w:tcBorders>
              <w:top w:val="nil"/>
              <w:left w:val="single" w:sz="8" w:space="0" w:color="auto"/>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19"/>
                <w:szCs w:val="19"/>
              </w:rPr>
            </w:pPr>
            <w:r w:rsidRPr="00312EDA">
              <w:rPr>
                <w:rFonts w:ascii="Times New Roman" w:eastAsia="Times New Roman" w:hAnsi="Times New Roman"/>
                <w:b/>
                <w:bCs/>
                <w:sz w:val="19"/>
                <w:szCs w:val="19"/>
              </w:rPr>
              <w:t>6 – Amortização da Dívida</w:t>
            </w:r>
          </w:p>
        </w:tc>
      </w:tr>
      <w:tr w:rsidR="009E0BA5" w:rsidRPr="00312EDA" w:rsidTr="001D1530">
        <w:trPr>
          <w:trHeight w:val="20"/>
        </w:trPr>
        <w:tc>
          <w:tcPr>
            <w:tcW w:w="800" w:type="pct"/>
            <w:tcBorders>
              <w:top w:val="nil"/>
              <w:left w:val="single" w:sz="8" w:space="0" w:color="auto"/>
              <w:bottom w:val="single" w:sz="8"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26298</w:t>
            </w:r>
          </w:p>
        </w:tc>
        <w:tc>
          <w:tcPr>
            <w:tcW w:w="66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158142</w:t>
            </w:r>
          </w:p>
        </w:tc>
        <w:tc>
          <w:tcPr>
            <w:tcW w:w="74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8252</w:t>
            </w:r>
          </w:p>
        </w:tc>
        <w:tc>
          <w:tcPr>
            <w:tcW w:w="739"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7.020,14</w:t>
            </w:r>
          </w:p>
        </w:tc>
        <w:tc>
          <w:tcPr>
            <w:tcW w:w="602" w:type="pct"/>
            <w:tcBorders>
              <w:top w:val="nil"/>
              <w:left w:val="nil"/>
              <w:bottom w:val="single" w:sz="8" w:space="0" w:color="auto"/>
              <w:right w:val="nil"/>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c>
          <w:tcPr>
            <w:tcW w:w="755" w:type="pct"/>
            <w:tcBorders>
              <w:top w:val="nil"/>
              <w:left w:val="single" w:sz="8" w:space="0" w:color="auto"/>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r>
      <w:tr w:rsidR="009E0BA5" w:rsidRPr="00312EDA" w:rsidTr="001D1530">
        <w:trPr>
          <w:trHeight w:val="20"/>
        </w:trPr>
        <w:tc>
          <w:tcPr>
            <w:tcW w:w="800" w:type="pct"/>
            <w:tcBorders>
              <w:top w:val="nil"/>
              <w:left w:val="single" w:sz="8" w:space="0" w:color="auto"/>
              <w:bottom w:val="single" w:sz="4" w:space="0" w:color="auto"/>
              <w:right w:val="single" w:sz="8" w:space="0" w:color="auto"/>
            </w:tcBorders>
            <w:shd w:val="clear" w:color="000000" w:fill="F2F2F2"/>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nil"/>
              <w:left w:val="nil"/>
              <w:bottom w:val="single" w:sz="4"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158444</w:t>
            </w:r>
          </w:p>
        </w:tc>
        <w:tc>
          <w:tcPr>
            <w:tcW w:w="666" w:type="pct"/>
            <w:tcBorders>
              <w:top w:val="nil"/>
              <w:left w:val="nil"/>
              <w:bottom w:val="single" w:sz="4"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158142</w:t>
            </w:r>
          </w:p>
        </w:tc>
        <w:tc>
          <w:tcPr>
            <w:tcW w:w="744" w:type="pct"/>
            <w:tcBorders>
              <w:top w:val="nil"/>
              <w:left w:val="nil"/>
              <w:bottom w:val="single" w:sz="4"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8252</w:t>
            </w:r>
          </w:p>
        </w:tc>
        <w:tc>
          <w:tcPr>
            <w:tcW w:w="739" w:type="pct"/>
            <w:tcBorders>
              <w:top w:val="nil"/>
              <w:left w:val="nil"/>
              <w:bottom w:val="single" w:sz="4"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132.616,00</w:t>
            </w:r>
          </w:p>
        </w:tc>
        <w:tc>
          <w:tcPr>
            <w:tcW w:w="602" w:type="pct"/>
            <w:tcBorders>
              <w:top w:val="nil"/>
              <w:left w:val="nil"/>
              <w:bottom w:val="single" w:sz="4" w:space="0" w:color="auto"/>
              <w:right w:val="nil"/>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c>
          <w:tcPr>
            <w:tcW w:w="755" w:type="pct"/>
            <w:tcBorders>
              <w:top w:val="nil"/>
              <w:left w:val="single" w:sz="8" w:space="0" w:color="auto"/>
              <w:bottom w:val="single" w:sz="4"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r>
      <w:tr w:rsidR="009E0BA5" w:rsidRPr="00312EDA" w:rsidTr="001D1530">
        <w:trPr>
          <w:trHeight w:val="20"/>
        </w:trPr>
        <w:tc>
          <w:tcPr>
            <w:tcW w:w="800" w:type="pct"/>
            <w:tcBorders>
              <w:top w:val="single" w:sz="4" w:space="0" w:color="auto"/>
              <w:left w:val="single" w:sz="4" w:space="0" w:color="auto"/>
              <w:bottom w:val="single" w:sz="4" w:space="0" w:color="auto"/>
              <w:right w:val="single" w:sz="4"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r w:rsidRPr="00312EDA">
              <w:rPr>
                <w:rFonts w:ascii="Times New Roman" w:eastAsia="Times New Roman" w:hAnsi="Times New Roman"/>
                <w:b/>
                <w:bCs/>
                <w:sz w:val="19"/>
                <w:szCs w:val="19"/>
              </w:rPr>
              <w:t>Recebidos</w:t>
            </w: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53101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158142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20N7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1.294.170,20</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r>
      <w:tr w:rsidR="009E0BA5" w:rsidRPr="00312EDA" w:rsidTr="001D1530">
        <w:trPr>
          <w:trHeight w:val="20"/>
        </w:trPr>
        <w:tc>
          <w:tcPr>
            <w:tcW w:w="800" w:type="pct"/>
            <w:tcBorders>
              <w:top w:val="single" w:sz="4" w:space="0" w:color="auto"/>
              <w:left w:val="single" w:sz="4" w:space="0" w:color="auto"/>
              <w:bottom w:val="single" w:sz="4" w:space="0" w:color="auto"/>
              <w:right w:val="single" w:sz="4" w:space="0" w:color="auto"/>
            </w:tcBorders>
            <w:shd w:val="clear" w:color="000000" w:fill="F2F2F2"/>
            <w:vAlign w:val="center"/>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19"/>
                <w:szCs w:val="19"/>
              </w:rPr>
            </w:pPr>
            <w:r w:rsidRPr="00312EDA">
              <w:rPr>
                <w:rFonts w:ascii="Times New Roman" w:eastAsia="Times New Roman" w:hAnsi="Times New Roman"/>
                <w:b/>
                <w:bCs/>
                <w:sz w:val="19"/>
                <w:szCs w:val="19"/>
              </w:rPr>
              <w:t>Concedidos</w:t>
            </w:r>
          </w:p>
        </w:tc>
        <w:tc>
          <w:tcPr>
            <w:tcW w:w="694"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158561</w:t>
            </w:r>
          </w:p>
        </w:tc>
        <w:tc>
          <w:tcPr>
            <w:tcW w:w="666"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158142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sz w:val="19"/>
                <w:szCs w:val="19"/>
              </w:rPr>
            </w:pPr>
            <w:r w:rsidRPr="00BA3D8D">
              <w:rPr>
                <w:rFonts w:ascii="Times New Roman" w:eastAsia="Times New Roman" w:hAnsi="Times New Roman"/>
                <w:sz w:val="19"/>
                <w:szCs w:val="19"/>
              </w:rPr>
              <w:t>20N7</w:t>
            </w:r>
          </w:p>
        </w:tc>
        <w:tc>
          <w:tcPr>
            <w:tcW w:w="739"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1.294.170,20</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sz w:val="19"/>
                <w:szCs w:val="19"/>
              </w:rPr>
            </w:pPr>
          </w:p>
        </w:tc>
      </w:tr>
    </w:tbl>
    <w:p w:rsidR="009E0BA5" w:rsidRDefault="009E0BA5" w:rsidP="009E0BA5"/>
    <w:p w:rsidR="009E0BA5" w:rsidRPr="00BA3D8D" w:rsidRDefault="009E0BA5" w:rsidP="009E0BA5">
      <w:pPr>
        <w:rPr>
          <w:b/>
          <w:bCs/>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tabs>
          <w:tab w:val="left" w:pos="3119"/>
        </w:tabs>
        <w:spacing w:before="120" w:after="90"/>
        <w:ind w:firstLine="709"/>
        <w:jc w:val="both"/>
        <w:rPr>
          <w:rFonts w:ascii="Times New Roman" w:hAnsi="Times New Roman"/>
          <w:sz w:val="24"/>
          <w:szCs w:val="24"/>
        </w:rPr>
      </w:pPr>
      <w:r w:rsidRPr="00BA3D8D">
        <w:rPr>
          <w:rFonts w:ascii="Times New Roman" w:hAnsi="Times New Roman"/>
          <w:sz w:val="24"/>
          <w:szCs w:val="24"/>
        </w:rPr>
        <w:lastRenderedPageBreak/>
        <w:t>O quadro</w:t>
      </w:r>
      <w:r w:rsidRPr="00BA3D8D">
        <w:rPr>
          <w:rFonts w:ascii="Times New Roman" w:hAnsi="Times New Roman"/>
          <w:b/>
          <w:sz w:val="24"/>
          <w:szCs w:val="24"/>
        </w:rPr>
        <w:t xml:space="preserve"> </w:t>
      </w:r>
      <w:r w:rsidRPr="00BA3D8D">
        <w:rPr>
          <w:rFonts w:ascii="Times New Roman" w:hAnsi="Times New Roman"/>
          <w:sz w:val="24"/>
          <w:szCs w:val="24"/>
        </w:rPr>
        <w:t>abaixo discrimina as despesas por modalidade de contratação, divididas em grupos totalizadores da despesa liquidada e paga nos exercícios de 201</w:t>
      </w:r>
      <w:r>
        <w:rPr>
          <w:rFonts w:ascii="Times New Roman" w:hAnsi="Times New Roman"/>
          <w:sz w:val="24"/>
          <w:szCs w:val="24"/>
        </w:rPr>
        <w:t>2</w:t>
      </w:r>
      <w:r w:rsidRPr="00BA3D8D">
        <w:rPr>
          <w:rFonts w:ascii="Times New Roman" w:hAnsi="Times New Roman"/>
          <w:sz w:val="24"/>
          <w:szCs w:val="24"/>
        </w:rPr>
        <w:t xml:space="preserve"> e 201</w:t>
      </w:r>
      <w:r>
        <w:rPr>
          <w:rFonts w:ascii="Times New Roman" w:hAnsi="Times New Roman"/>
          <w:sz w:val="24"/>
          <w:szCs w:val="24"/>
        </w:rPr>
        <w:t>3</w:t>
      </w:r>
      <w:r w:rsidRPr="00BA3D8D">
        <w:rPr>
          <w:rFonts w:ascii="Times New Roman" w:hAnsi="Times New Roman"/>
          <w:sz w:val="24"/>
          <w:szCs w:val="24"/>
        </w:rPr>
        <w:t xml:space="preserve">. </w:t>
      </w:r>
    </w:p>
    <w:p w:rsidR="009E0BA5" w:rsidRDefault="009E0BA5" w:rsidP="009E0BA5">
      <w:pPr>
        <w:pStyle w:val="Legenda"/>
        <w:keepNext/>
        <w:rPr>
          <w:rFonts w:ascii="Times New Roman" w:hAnsi="Times New Roman"/>
          <w:b/>
          <w:bCs/>
          <w:noProof/>
          <w:sz w:val="24"/>
          <w:szCs w:val="24"/>
        </w:rPr>
      </w:pPr>
    </w:p>
    <w:p w:rsidR="009E0BA5" w:rsidRPr="00BA3D8D" w:rsidRDefault="009E0BA5" w:rsidP="009E0BA5">
      <w:pPr>
        <w:pStyle w:val="Legenda"/>
        <w:keepNext/>
        <w:rPr>
          <w:rFonts w:ascii="Times New Roman" w:hAnsi="Times New Roman"/>
          <w:sz w:val="20"/>
          <w:szCs w:val="20"/>
        </w:rPr>
      </w:pPr>
      <w:bookmarkStart w:id="153" w:name="_Toc38402837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29</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 xml:space="preserve">Quadro A.4.1.3.1 - </w:t>
      </w:r>
      <w:r w:rsidRPr="00BA3D8D">
        <w:rPr>
          <w:rFonts w:ascii="Times New Roman" w:hAnsi="Times New Roman"/>
          <w:sz w:val="20"/>
          <w:szCs w:val="20"/>
        </w:rPr>
        <w:t>Despesas por Modalidade de Contratação -  Créditos Originários – Total</w:t>
      </w:r>
      <w:bookmarkEnd w:id="153"/>
    </w:p>
    <w:tbl>
      <w:tblPr>
        <w:tblW w:w="4988" w:type="pct"/>
        <w:tblCellMar>
          <w:left w:w="70" w:type="dxa"/>
          <w:right w:w="70" w:type="dxa"/>
        </w:tblCellMar>
        <w:tblLook w:val="04A0" w:firstRow="1" w:lastRow="0" w:firstColumn="1" w:lastColumn="0" w:noHBand="0" w:noVBand="1"/>
      </w:tblPr>
      <w:tblGrid>
        <w:gridCol w:w="3002"/>
        <w:gridCol w:w="1489"/>
        <w:gridCol w:w="21"/>
        <w:gridCol w:w="1365"/>
        <w:gridCol w:w="1489"/>
        <w:gridCol w:w="1382"/>
      </w:tblGrid>
      <w:tr w:rsidR="009E0BA5" w:rsidRPr="00312EDA" w:rsidTr="001D1530">
        <w:trPr>
          <w:trHeight w:val="20"/>
        </w:trPr>
        <w:tc>
          <w:tcPr>
            <w:tcW w:w="2579" w:type="pct"/>
            <w:gridSpan w:val="3"/>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Unidade Orçamentária:</w:t>
            </w:r>
            <w:r>
              <w:rPr>
                <w:rFonts w:ascii="Times New Roman" w:eastAsia="Times New Roman" w:hAnsi="Times New Roman"/>
                <w:b/>
                <w:bCs/>
                <w:sz w:val="20"/>
                <w:szCs w:val="20"/>
              </w:rPr>
              <w:t xml:space="preserve"> 26403</w:t>
            </w:r>
          </w:p>
        </w:tc>
        <w:tc>
          <w:tcPr>
            <w:tcW w:w="1630"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 Código UO:</w:t>
            </w:r>
            <w:r>
              <w:rPr>
                <w:rFonts w:ascii="Times New Roman" w:eastAsia="Times New Roman" w:hAnsi="Times New Roman"/>
                <w:b/>
                <w:bCs/>
                <w:sz w:val="20"/>
                <w:szCs w:val="20"/>
              </w:rPr>
              <w:t xml:space="preserve"> 26403</w:t>
            </w:r>
          </w:p>
        </w:tc>
        <w:tc>
          <w:tcPr>
            <w:tcW w:w="792" w:type="pct"/>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UGO:</w:t>
            </w:r>
            <w:r>
              <w:rPr>
                <w:rFonts w:ascii="Times New Roman" w:eastAsia="Times New Roman" w:hAnsi="Times New Roman"/>
                <w:b/>
                <w:bCs/>
                <w:sz w:val="20"/>
                <w:szCs w:val="20"/>
              </w:rPr>
              <w:t>158142</w:t>
            </w:r>
          </w:p>
        </w:tc>
      </w:tr>
      <w:tr w:rsidR="009E0BA5" w:rsidRPr="00312EDA" w:rsidTr="001D1530">
        <w:trPr>
          <w:trHeight w:val="20"/>
        </w:trPr>
        <w:tc>
          <w:tcPr>
            <w:tcW w:w="1716"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Modalidade de Contratação</w:t>
            </w:r>
          </w:p>
        </w:tc>
        <w:tc>
          <w:tcPr>
            <w:tcW w:w="1642"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Despesa Liquidada</w:t>
            </w:r>
          </w:p>
        </w:tc>
        <w:tc>
          <w:tcPr>
            <w:tcW w:w="1642"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Despesa paga</w:t>
            </w:r>
          </w:p>
        </w:tc>
      </w:tr>
      <w:tr w:rsidR="009E0BA5" w:rsidRPr="00312EDA" w:rsidTr="001D1530">
        <w:trPr>
          <w:trHeight w:val="20"/>
        </w:trPr>
        <w:tc>
          <w:tcPr>
            <w:tcW w:w="1716" w:type="pct"/>
            <w:vMerge/>
            <w:tcBorders>
              <w:top w:val="nil"/>
              <w:left w:val="single" w:sz="8" w:space="0" w:color="auto"/>
              <w:bottom w:val="single" w:sz="8" w:space="0" w:color="000000"/>
              <w:right w:val="single" w:sz="8" w:space="0" w:color="auto"/>
            </w:tcBorders>
            <w:vAlign w:val="center"/>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2013</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2012</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2013</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312EDA">
              <w:rPr>
                <w:rFonts w:ascii="Times New Roman" w:eastAsia="Times New Roman" w:hAnsi="Times New Roman"/>
                <w:b/>
                <w:bCs/>
                <w:sz w:val="20"/>
                <w:szCs w:val="20"/>
              </w:rPr>
              <w:t>2012</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1.    Modalidade de Licitação (a+b+c+d+e+f+g)</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30.786.715,26 </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35.772.441,53 </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29.612.515,30 </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34.240.724,88 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a)    Convite</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198.886,48 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461.320,94</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197.153,01</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455.251,48</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b)    Tomada de Preços</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2.087.648,15 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1.426.185,53</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2.060.832,42</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1.423.532,10</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c)     Concorrência</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13.125.233,64 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15.867.542,93</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12.971.633,47</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15.745.082,71</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 xml:space="preserve">d)    Pregão </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15.374.946,99 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18.017.392,13</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14.382.896,40</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16.616.858,59</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e)     Concurso</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f)     Consulta</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g)    Regime Diferenciado de Contratações Públicas</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2.     Contratações Diretas (h+i)</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12</w:t>
            </w:r>
            <w:r>
              <w:rPr>
                <w:rFonts w:ascii="Times New Roman" w:eastAsia="Times New Roman" w:hAnsi="Times New Roman"/>
                <w:b/>
                <w:bCs/>
                <w:sz w:val="20"/>
                <w:szCs w:val="20"/>
              </w:rPr>
              <w:t>.</w:t>
            </w:r>
            <w:r w:rsidRPr="00312EDA">
              <w:rPr>
                <w:rFonts w:ascii="Times New Roman" w:eastAsia="Times New Roman" w:hAnsi="Times New Roman"/>
                <w:b/>
                <w:bCs/>
                <w:sz w:val="20"/>
                <w:szCs w:val="20"/>
              </w:rPr>
              <w:t>224</w:t>
            </w:r>
            <w:r>
              <w:rPr>
                <w:rFonts w:ascii="Times New Roman" w:eastAsia="Times New Roman" w:hAnsi="Times New Roman"/>
                <w:b/>
                <w:bCs/>
                <w:sz w:val="20"/>
                <w:szCs w:val="20"/>
              </w:rPr>
              <w:t>.</w:t>
            </w:r>
            <w:r w:rsidRPr="00312EDA">
              <w:rPr>
                <w:rFonts w:ascii="Times New Roman" w:eastAsia="Times New Roman" w:hAnsi="Times New Roman"/>
                <w:b/>
                <w:bCs/>
                <w:sz w:val="20"/>
                <w:szCs w:val="20"/>
              </w:rPr>
              <w:t>683,97 </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5</w:t>
            </w:r>
            <w:r>
              <w:rPr>
                <w:rFonts w:ascii="Times New Roman" w:eastAsia="Times New Roman" w:hAnsi="Times New Roman"/>
                <w:b/>
                <w:bCs/>
                <w:sz w:val="20"/>
                <w:szCs w:val="20"/>
              </w:rPr>
              <w:t>.</w:t>
            </w:r>
            <w:r w:rsidRPr="00312EDA">
              <w:rPr>
                <w:rFonts w:ascii="Times New Roman" w:eastAsia="Times New Roman" w:hAnsi="Times New Roman"/>
                <w:b/>
                <w:bCs/>
                <w:sz w:val="20"/>
                <w:szCs w:val="20"/>
              </w:rPr>
              <w:t>880</w:t>
            </w:r>
            <w:r>
              <w:rPr>
                <w:rFonts w:ascii="Times New Roman" w:eastAsia="Times New Roman" w:hAnsi="Times New Roman"/>
                <w:b/>
                <w:bCs/>
                <w:sz w:val="20"/>
                <w:szCs w:val="20"/>
              </w:rPr>
              <w:t>.</w:t>
            </w:r>
            <w:r w:rsidRPr="00312EDA">
              <w:rPr>
                <w:rFonts w:ascii="Times New Roman" w:eastAsia="Times New Roman" w:hAnsi="Times New Roman"/>
                <w:b/>
                <w:bCs/>
                <w:sz w:val="20"/>
                <w:szCs w:val="20"/>
              </w:rPr>
              <w:t>510,95 </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11</w:t>
            </w:r>
            <w:r>
              <w:rPr>
                <w:rFonts w:ascii="Times New Roman" w:eastAsia="Times New Roman" w:hAnsi="Times New Roman"/>
                <w:b/>
                <w:bCs/>
                <w:sz w:val="20"/>
                <w:szCs w:val="20"/>
              </w:rPr>
              <w:t>.</w:t>
            </w:r>
            <w:r w:rsidRPr="00312EDA">
              <w:rPr>
                <w:rFonts w:ascii="Times New Roman" w:eastAsia="Times New Roman" w:hAnsi="Times New Roman"/>
                <w:b/>
                <w:bCs/>
                <w:sz w:val="20"/>
                <w:szCs w:val="20"/>
              </w:rPr>
              <w:t>990</w:t>
            </w:r>
            <w:r>
              <w:rPr>
                <w:rFonts w:ascii="Times New Roman" w:eastAsia="Times New Roman" w:hAnsi="Times New Roman"/>
                <w:b/>
                <w:bCs/>
                <w:sz w:val="20"/>
                <w:szCs w:val="20"/>
              </w:rPr>
              <w:t>.</w:t>
            </w:r>
            <w:r w:rsidRPr="00312EDA">
              <w:rPr>
                <w:rFonts w:ascii="Times New Roman" w:eastAsia="Times New Roman" w:hAnsi="Times New Roman"/>
                <w:b/>
                <w:bCs/>
                <w:sz w:val="20"/>
                <w:szCs w:val="20"/>
              </w:rPr>
              <w:t>313,80 </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5</w:t>
            </w:r>
            <w:r>
              <w:rPr>
                <w:rFonts w:ascii="Times New Roman" w:eastAsia="Times New Roman" w:hAnsi="Times New Roman"/>
                <w:b/>
                <w:bCs/>
                <w:sz w:val="20"/>
                <w:szCs w:val="20"/>
              </w:rPr>
              <w:t>.</w:t>
            </w:r>
            <w:r w:rsidRPr="00312EDA">
              <w:rPr>
                <w:rFonts w:ascii="Times New Roman" w:eastAsia="Times New Roman" w:hAnsi="Times New Roman"/>
                <w:b/>
                <w:bCs/>
                <w:sz w:val="20"/>
                <w:szCs w:val="20"/>
              </w:rPr>
              <w:t>607</w:t>
            </w:r>
            <w:r>
              <w:rPr>
                <w:rFonts w:ascii="Times New Roman" w:eastAsia="Times New Roman" w:hAnsi="Times New Roman"/>
                <w:b/>
                <w:bCs/>
                <w:sz w:val="20"/>
                <w:szCs w:val="20"/>
              </w:rPr>
              <w:t>.</w:t>
            </w:r>
            <w:r w:rsidRPr="00312EDA">
              <w:rPr>
                <w:rFonts w:ascii="Times New Roman" w:eastAsia="Times New Roman" w:hAnsi="Times New Roman"/>
                <w:b/>
                <w:bCs/>
                <w:sz w:val="20"/>
                <w:szCs w:val="20"/>
              </w:rPr>
              <w:t>555,91 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h)     Dispensa</w:t>
            </w:r>
          </w:p>
        </w:tc>
        <w:tc>
          <w:tcPr>
            <w:tcW w:w="851"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10.998.894,28 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5.105.364,72</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10.866.301,48</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4.899.265,13</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i)    Inexigibilidade</w:t>
            </w:r>
          </w:p>
        </w:tc>
        <w:tc>
          <w:tcPr>
            <w:tcW w:w="851" w:type="pct"/>
            <w:tcBorders>
              <w:top w:val="nil"/>
              <w:left w:val="nil"/>
              <w:bottom w:val="single" w:sz="8" w:space="0" w:color="auto"/>
              <w:right w:val="single" w:sz="8" w:space="0" w:color="auto"/>
            </w:tcBorders>
            <w:shd w:val="clear" w:color="auto" w:fill="auto"/>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1.225.789,69 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775.146,23 </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1.124.012,32 </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708.290,78 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3.     Regime de Execução Especial</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j)      Suprimento de Fundos</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4.     Pagamento de Pessoal (k+l)</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124.389.667,53 </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1.808.962,92 </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121.461.644,35 </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1.775.493,39 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k)      Pagamento em Folha</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123.210.319,76</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531.146,63</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120.291.743,51</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518.887,33</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312EDA">
              <w:rPr>
                <w:rFonts w:ascii="Times New Roman" w:eastAsia="Times New Roman" w:hAnsi="Times New Roman"/>
                <w:sz w:val="20"/>
                <w:szCs w:val="20"/>
              </w:rPr>
              <w:t>l)    Diárias</w:t>
            </w:r>
          </w:p>
        </w:tc>
        <w:tc>
          <w:tcPr>
            <w:tcW w:w="851" w:type="pct"/>
            <w:tcBorders>
              <w:top w:val="nil"/>
              <w:left w:val="nil"/>
              <w:bottom w:val="single" w:sz="8" w:space="0" w:color="auto"/>
              <w:right w:val="single" w:sz="8" w:space="0" w:color="auto"/>
            </w:tcBorders>
            <w:shd w:val="clear" w:color="000000" w:fill="FFFFFF"/>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1.179.347,77</w:t>
            </w:r>
          </w:p>
        </w:tc>
        <w:tc>
          <w:tcPr>
            <w:tcW w:w="792" w:type="pct"/>
            <w:gridSpan w:val="2"/>
            <w:tcBorders>
              <w:top w:val="nil"/>
              <w:left w:val="nil"/>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1.277.816,29</w:t>
            </w:r>
          </w:p>
        </w:tc>
        <w:tc>
          <w:tcPr>
            <w:tcW w:w="851" w:type="pct"/>
            <w:tcBorders>
              <w:top w:val="nil"/>
              <w:left w:val="nil"/>
              <w:bottom w:val="single" w:sz="8" w:space="0" w:color="auto"/>
              <w:right w:val="nil"/>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1.169.900,84</w:t>
            </w:r>
          </w:p>
        </w:tc>
        <w:tc>
          <w:tcPr>
            <w:tcW w:w="792" w:type="pct"/>
            <w:tcBorders>
              <w:top w:val="nil"/>
              <w:left w:val="single" w:sz="8" w:space="0" w:color="auto"/>
              <w:bottom w:val="single" w:sz="8" w:space="0" w:color="auto"/>
              <w:right w:val="single" w:sz="8" w:space="0" w:color="auto"/>
            </w:tcBorders>
            <w:shd w:val="clear" w:color="auto" w:fill="auto"/>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312EDA">
              <w:rPr>
                <w:rFonts w:ascii="Times New Roman" w:eastAsia="Times New Roman" w:hAnsi="Times New Roman"/>
                <w:sz w:val="20"/>
                <w:szCs w:val="20"/>
              </w:rPr>
              <w:t> 1.256.606,06</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5.     Outros</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792" w:type="pct"/>
            <w:gridSpan w:val="2"/>
            <w:tcBorders>
              <w:top w:val="nil"/>
              <w:left w:val="nil"/>
              <w:bottom w:val="single" w:sz="8" w:space="0" w:color="auto"/>
              <w:right w:val="single" w:sz="8" w:space="0" w:color="auto"/>
            </w:tcBorders>
            <w:shd w:val="clear" w:color="000000" w:fill="F2F2F2"/>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851" w:type="pct"/>
            <w:tcBorders>
              <w:top w:val="nil"/>
              <w:left w:val="nil"/>
              <w:bottom w:val="single" w:sz="8" w:space="0" w:color="auto"/>
              <w:right w:val="nil"/>
            </w:tcBorders>
            <w:shd w:val="clear" w:color="000000" w:fill="F2F2F2"/>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c>
          <w:tcPr>
            <w:tcW w:w="792" w:type="pct"/>
            <w:tcBorders>
              <w:top w:val="nil"/>
              <w:left w:val="single" w:sz="8" w:space="0" w:color="auto"/>
              <w:bottom w:val="single" w:sz="8" w:space="0" w:color="auto"/>
              <w:right w:val="single" w:sz="8" w:space="0" w:color="auto"/>
            </w:tcBorders>
            <w:shd w:val="clear" w:color="000000" w:fill="F2F2F2"/>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 </w:t>
            </w:r>
          </w:p>
        </w:tc>
      </w:tr>
      <w:tr w:rsidR="009E0BA5" w:rsidRPr="00312EDA" w:rsidTr="001D1530">
        <w:trPr>
          <w:trHeight w:val="20"/>
        </w:trPr>
        <w:tc>
          <w:tcPr>
            <w:tcW w:w="1716" w:type="pct"/>
            <w:tcBorders>
              <w:top w:val="nil"/>
              <w:left w:val="single" w:sz="8" w:space="0" w:color="auto"/>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312EDA">
              <w:rPr>
                <w:rFonts w:ascii="Times New Roman" w:eastAsia="Times New Roman" w:hAnsi="Times New Roman"/>
                <w:b/>
                <w:bCs/>
                <w:sz w:val="20"/>
                <w:szCs w:val="20"/>
              </w:rPr>
              <w:t>6.     Total (1+2+3+4+5)</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167.401.066,76 </w:t>
            </w:r>
          </w:p>
        </w:tc>
        <w:tc>
          <w:tcPr>
            <w:tcW w:w="792" w:type="pct"/>
            <w:gridSpan w:val="2"/>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43.461.915,40 </w:t>
            </w:r>
          </w:p>
        </w:tc>
        <w:tc>
          <w:tcPr>
            <w:tcW w:w="851"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163.064.473,45 </w:t>
            </w:r>
          </w:p>
        </w:tc>
        <w:tc>
          <w:tcPr>
            <w:tcW w:w="792" w:type="pct"/>
            <w:tcBorders>
              <w:top w:val="nil"/>
              <w:left w:val="nil"/>
              <w:bottom w:val="single" w:sz="8" w:space="0" w:color="auto"/>
              <w:right w:val="single" w:sz="8" w:space="0" w:color="auto"/>
            </w:tcBorders>
            <w:shd w:val="clear" w:color="000000" w:fill="F2F2F2"/>
            <w:vAlign w:val="bottom"/>
            <w:hideMark/>
          </w:tcPr>
          <w:p w:rsidR="009E0BA5" w:rsidRPr="00312ED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312EDA">
              <w:rPr>
                <w:rFonts w:ascii="Times New Roman" w:eastAsia="Times New Roman" w:hAnsi="Times New Roman"/>
                <w:b/>
                <w:bCs/>
                <w:sz w:val="20"/>
                <w:szCs w:val="20"/>
              </w:rPr>
              <w:t>41.623.774,18 </w:t>
            </w:r>
          </w:p>
        </w:tc>
      </w:tr>
    </w:tbl>
    <w:p w:rsidR="009E0BA5" w:rsidRPr="00BA3D8D" w:rsidRDefault="009E0BA5" w:rsidP="009E0BA5">
      <w:pPr>
        <w:rPr>
          <w:b/>
          <w:bCs/>
        </w:rPr>
      </w:pPr>
    </w:p>
    <w:p w:rsidR="009E0BA5" w:rsidRDefault="009E0BA5" w:rsidP="009E0BA5">
      <w:pPr>
        <w:spacing w:after="0" w:line="240" w:lineRule="auto"/>
        <w:rPr>
          <w:rFonts w:ascii="Times New Roman" w:eastAsia="Times New Roman" w:hAnsi="Times New Roman"/>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ind w:firstLine="851"/>
        <w:rPr>
          <w:rFonts w:ascii="Times New Roman" w:hAnsi="Times New Roman"/>
          <w:iCs w:val="0"/>
          <w:sz w:val="24"/>
          <w:szCs w:val="24"/>
        </w:rPr>
      </w:pPr>
      <w:r w:rsidRPr="00BA3D8D">
        <w:rPr>
          <w:rFonts w:ascii="Times New Roman" w:hAnsi="Times New Roman"/>
          <w:i w:val="0"/>
          <w:iCs w:val="0"/>
          <w:color w:val="auto"/>
          <w:sz w:val="24"/>
          <w:szCs w:val="24"/>
        </w:rPr>
        <w:lastRenderedPageBreak/>
        <w:t>O quadro abaixo discrimina as despesas por modalidade de contratação, divididas em grupos totalizadores da despesa liquidada e paga nos exercícios de 2011 e 2012.</w:t>
      </w:r>
    </w:p>
    <w:p w:rsidR="009E0BA5" w:rsidRPr="00BA3D8D" w:rsidRDefault="009E0BA5" w:rsidP="009E0BA5">
      <w:pPr>
        <w:pStyle w:val="Legenda"/>
        <w:keepNext/>
        <w:rPr>
          <w:rFonts w:ascii="Times New Roman" w:hAnsi="Times New Roman"/>
          <w:sz w:val="20"/>
          <w:szCs w:val="20"/>
        </w:rPr>
      </w:pPr>
      <w:bookmarkStart w:id="154" w:name="_Toc384028373"/>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30</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 xml:space="preserve">Quadro A.4.1.3.2 </w:t>
      </w:r>
      <w:r w:rsidRPr="00BA3D8D">
        <w:rPr>
          <w:rFonts w:ascii="Times New Roman" w:hAnsi="Times New Roman"/>
          <w:sz w:val="20"/>
          <w:szCs w:val="20"/>
        </w:rPr>
        <w:t>Despesas por Modalidade de Contratação – Créditos Originários – Valores Executados diretamente pela UJ</w:t>
      </w:r>
      <w:bookmarkEnd w:id="154"/>
    </w:p>
    <w:tbl>
      <w:tblPr>
        <w:tblW w:w="5174" w:type="pct"/>
        <w:tblLayout w:type="fixed"/>
        <w:tblCellMar>
          <w:left w:w="70" w:type="dxa"/>
          <w:right w:w="70" w:type="dxa"/>
        </w:tblCellMar>
        <w:tblLook w:val="04A0" w:firstRow="1" w:lastRow="0" w:firstColumn="1" w:lastColumn="0" w:noHBand="0" w:noVBand="1"/>
      </w:tblPr>
      <w:tblGrid>
        <w:gridCol w:w="3214"/>
        <w:gridCol w:w="1465"/>
        <w:gridCol w:w="1466"/>
        <w:gridCol w:w="797"/>
        <w:gridCol w:w="666"/>
        <w:gridCol w:w="1466"/>
      </w:tblGrid>
      <w:tr w:rsidR="009E0BA5" w:rsidRPr="00CC0C2A" w:rsidTr="001D1530">
        <w:trPr>
          <w:trHeight w:val="20"/>
        </w:trPr>
        <w:tc>
          <w:tcPr>
            <w:tcW w:w="2578" w:type="pct"/>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Unidade Orçamentária:</w:t>
            </w:r>
            <w:r>
              <w:rPr>
                <w:rFonts w:ascii="Times New Roman" w:eastAsia="Times New Roman" w:hAnsi="Times New Roman"/>
                <w:b/>
                <w:bCs/>
                <w:sz w:val="20"/>
                <w:szCs w:val="20"/>
              </w:rPr>
              <w:t xml:space="preserve"> 26403</w:t>
            </w:r>
          </w:p>
        </w:tc>
        <w:tc>
          <w:tcPr>
            <w:tcW w:w="1247"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 Código UO:</w:t>
            </w:r>
            <w:r>
              <w:rPr>
                <w:rFonts w:ascii="Times New Roman" w:eastAsia="Times New Roman" w:hAnsi="Times New Roman"/>
                <w:b/>
                <w:bCs/>
                <w:sz w:val="20"/>
                <w:szCs w:val="20"/>
              </w:rPr>
              <w:t xml:space="preserve"> 26403</w:t>
            </w:r>
          </w:p>
        </w:tc>
        <w:tc>
          <w:tcPr>
            <w:tcW w:w="1175"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UGO:</w:t>
            </w:r>
            <w:r>
              <w:rPr>
                <w:rFonts w:ascii="Times New Roman" w:eastAsia="Times New Roman" w:hAnsi="Times New Roman"/>
                <w:b/>
                <w:bCs/>
                <w:sz w:val="20"/>
                <w:szCs w:val="20"/>
              </w:rPr>
              <w:t>158142</w:t>
            </w:r>
          </w:p>
        </w:tc>
      </w:tr>
      <w:tr w:rsidR="009E0BA5" w:rsidRPr="00CC0C2A" w:rsidTr="001D1530">
        <w:trPr>
          <w:trHeight w:val="20"/>
        </w:trPr>
        <w:tc>
          <w:tcPr>
            <w:tcW w:w="1771"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Modalidade de Contratação</w:t>
            </w:r>
          </w:p>
        </w:tc>
        <w:tc>
          <w:tcPr>
            <w:tcW w:w="1615"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Despesa Liquidada</w:t>
            </w:r>
          </w:p>
        </w:tc>
        <w:tc>
          <w:tcPr>
            <w:tcW w:w="1614"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Despesa paga</w:t>
            </w:r>
          </w:p>
        </w:tc>
      </w:tr>
      <w:tr w:rsidR="009E0BA5" w:rsidRPr="00CC0C2A" w:rsidTr="001D1530">
        <w:trPr>
          <w:trHeight w:val="20"/>
        </w:trPr>
        <w:tc>
          <w:tcPr>
            <w:tcW w:w="1771" w:type="pct"/>
            <w:vMerge/>
            <w:tcBorders>
              <w:top w:val="nil"/>
              <w:left w:val="single" w:sz="8" w:space="0" w:color="auto"/>
              <w:bottom w:val="single" w:sz="8" w:space="0" w:color="000000"/>
              <w:right w:val="single" w:sz="8" w:space="0" w:color="auto"/>
            </w:tcBorders>
            <w:vAlign w:val="center"/>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2013</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2012</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2013</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CC0C2A">
              <w:rPr>
                <w:rFonts w:ascii="Times New Roman" w:eastAsia="Times New Roman" w:hAnsi="Times New Roman"/>
                <w:b/>
                <w:bCs/>
                <w:sz w:val="20"/>
                <w:szCs w:val="20"/>
              </w:rPr>
              <w:t>2012</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1.</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Modalidade de Licitação (a+b+c+d+e+f+g)</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30.756.715,26 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35.772.441,53 </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29.582.515,30 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Pr>
                <w:rFonts w:ascii="Times New Roman" w:eastAsia="Times New Roman" w:hAnsi="Times New Roman"/>
                <w:b/>
                <w:bCs/>
                <w:sz w:val="20"/>
                <w:szCs w:val="20"/>
              </w:rPr>
              <w:t>34.240.724,8</w:t>
            </w:r>
            <w:r w:rsidRPr="00CC0C2A">
              <w:rPr>
                <w:rFonts w:ascii="Times New Roman" w:eastAsia="Times New Roman" w:hAnsi="Times New Roman"/>
                <w:b/>
                <w:bCs/>
                <w:sz w:val="20"/>
                <w:szCs w:val="20"/>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a)</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Convite</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198.886,48</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461.320,94</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197.153,01</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455.251,48</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b)</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Tomada de Preços</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2.087.648,15 </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1.426.185,53</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2.060.832,42</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1.423.532,10</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c)</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Concorrência</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13.125.233,64 </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15.867.542,93</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12.971.633,47</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15.745.082,71</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d)</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 xml:space="preserve">Pregão </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15.344.946,99</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18.017.392,13</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14.352.896,40</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16.616.858,59</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e)</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Concurso</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f)</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Consulta</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g)    Regime Diferenciado de Contratações Públicas</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8"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c>
          <w:tcPr>
            <w:tcW w:w="806"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9"/>
                <w:szCs w:val="19"/>
              </w:rPr>
            </w:pPr>
            <w:r w:rsidRPr="00BA3D8D">
              <w:rPr>
                <w:rFonts w:ascii="Times New Roman" w:eastAsia="Times New Roman" w:hAnsi="Times New Roman"/>
                <w:sz w:val="19"/>
                <w:szCs w:val="19"/>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2.</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Contratações Diretas (h+i)</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12.224.683,97 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5.880.510,95 </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11.990.313,80 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5.607.555,91 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h)</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Dispensa</w:t>
            </w:r>
          </w:p>
        </w:tc>
        <w:tc>
          <w:tcPr>
            <w:tcW w:w="807" w:type="pct"/>
            <w:tcBorders>
              <w:top w:val="nil"/>
              <w:left w:val="nil"/>
              <w:bottom w:val="single" w:sz="8" w:space="0" w:color="auto"/>
              <w:right w:val="single" w:sz="8" w:space="0" w:color="auto"/>
            </w:tcBorders>
            <w:shd w:val="clear" w:color="auto" w:fill="auto"/>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10.998.894,28 </w:t>
            </w:r>
          </w:p>
        </w:tc>
        <w:tc>
          <w:tcPr>
            <w:tcW w:w="808" w:type="pct"/>
            <w:tcBorders>
              <w:top w:val="nil"/>
              <w:left w:val="nil"/>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5.105.364,72</w:t>
            </w:r>
          </w:p>
        </w:tc>
        <w:tc>
          <w:tcPr>
            <w:tcW w:w="806" w:type="pct"/>
            <w:gridSpan w:val="2"/>
            <w:tcBorders>
              <w:top w:val="nil"/>
              <w:left w:val="nil"/>
              <w:bottom w:val="single" w:sz="8" w:space="0" w:color="auto"/>
              <w:right w:val="nil"/>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10.866.301,48</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4.899.265,13</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i)</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Inexigibilidade</w:t>
            </w:r>
          </w:p>
        </w:tc>
        <w:tc>
          <w:tcPr>
            <w:tcW w:w="807" w:type="pct"/>
            <w:tcBorders>
              <w:top w:val="nil"/>
              <w:left w:val="nil"/>
              <w:bottom w:val="single" w:sz="8" w:space="0" w:color="auto"/>
              <w:right w:val="single" w:sz="8" w:space="0" w:color="auto"/>
            </w:tcBorders>
            <w:shd w:val="clear" w:color="auto" w:fill="auto"/>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1.225.789,69 </w:t>
            </w:r>
          </w:p>
        </w:tc>
        <w:tc>
          <w:tcPr>
            <w:tcW w:w="808" w:type="pct"/>
            <w:tcBorders>
              <w:top w:val="nil"/>
              <w:left w:val="nil"/>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775.146,23 </w:t>
            </w:r>
          </w:p>
        </w:tc>
        <w:tc>
          <w:tcPr>
            <w:tcW w:w="806" w:type="pct"/>
            <w:gridSpan w:val="2"/>
            <w:tcBorders>
              <w:top w:val="nil"/>
              <w:left w:val="nil"/>
              <w:bottom w:val="single" w:sz="8" w:space="0" w:color="auto"/>
              <w:right w:val="nil"/>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1.124.012,32 </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708.290,78 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3.</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Regime de Execução Especial</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j)</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Suprimento de Fundos</w:t>
            </w:r>
          </w:p>
        </w:tc>
        <w:tc>
          <w:tcPr>
            <w:tcW w:w="807" w:type="pct"/>
            <w:tcBorders>
              <w:top w:val="nil"/>
              <w:left w:val="nil"/>
              <w:bottom w:val="single" w:sz="8" w:space="0" w:color="auto"/>
              <w:right w:val="single" w:sz="8" w:space="0" w:color="auto"/>
            </w:tcBorders>
            <w:shd w:val="clear" w:color="000000" w:fill="FFFFFF"/>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w:t>
            </w:r>
          </w:p>
        </w:tc>
        <w:tc>
          <w:tcPr>
            <w:tcW w:w="808" w:type="pct"/>
            <w:tcBorders>
              <w:top w:val="nil"/>
              <w:left w:val="nil"/>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w:t>
            </w:r>
          </w:p>
        </w:tc>
        <w:tc>
          <w:tcPr>
            <w:tcW w:w="806" w:type="pct"/>
            <w:gridSpan w:val="2"/>
            <w:tcBorders>
              <w:top w:val="nil"/>
              <w:left w:val="nil"/>
              <w:bottom w:val="single" w:sz="8" w:space="0" w:color="auto"/>
              <w:right w:val="nil"/>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 </w:t>
            </w:r>
          </w:p>
        </w:tc>
      </w:tr>
      <w:tr w:rsidR="009E0BA5" w:rsidRPr="00CC0C2A" w:rsidTr="001D1530">
        <w:trPr>
          <w:trHeight w:val="347"/>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4.</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Pagamento de Pessoal (k+l)</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131.036.055,53 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105.460.380,41 </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128.107.663,15 </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105.439.170,18 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k)</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Pagamento em Folha</w:t>
            </w:r>
          </w:p>
        </w:tc>
        <w:tc>
          <w:tcPr>
            <w:tcW w:w="807" w:type="pct"/>
            <w:tcBorders>
              <w:top w:val="nil"/>
              <w:left w:val="nil"/>
              <w:bottom w:val="single" w:sz="8" w:space="0" w:color="auto"/>
              <w:right w:val="single" w:sz="8" w:space="0" w:color="auto"/>
            </w:tcBorders>
            <w:shd w:val="clear" w:color="000000" w:fill="FFFFFF"/>
            <w:vAlign w:val="bottom"/>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129.856.707,76</w:t>
            </w:r>
          </w:p>
        </w:tc>
        <w:tc>
          <w:tcPr>
            <w:tcW w:w="808" w:type="pct"/>
            <w:tcBorders>
              <w:top w:val="nil"/>
              <w:left w:val="nil"/>
              <w:bottom w:val="single" w:sz="8" w:space="0" w:color="auto"/>
              <w:right w:val="single" w:sz="8" w:space="0" w:color="auto"/>
            </w:tcBorders>
            <w:shd w:val="clear" w:color="auto" w:fill="auto"/>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hAnsi="Times New Roman"/>
                <w:sz w:val="20"/>
                <w:szCs w:val="20"/>
              </w:rPr>
              <w:t>104.303.787,92</w:t>
            </w:r>
          </w:p>
        </w:tc>
        <w:tc>
          <w:tcPr>
            <w:tcW w:w="806" w:type="pct"/>
            <w:gridSpan w:val="2"/>
            <w:tcBorders>
              <w:top w:val="nil"/>
              <w:left w:val="nil"/>
              <w:bottom w:val="single" w:sz="8" w:space="0" w:color="auto"/>
              <w:right w:val="nil"/>
            </w:tcBorders>
            <w:shd w:val="clear" w:color="auto" w:fill="auto"/>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126.937.762,31</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104.303.787,92</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CC0C2A">
              <w:rPr>
                <w:rFonts w:ascii="Times New Roman" w:eastAsia="Times New Roman" w:hAnsi="Times New Roman"/>
                <w:sz w:val="20"/>
                <w:szCs w:val="20"/>
              </w:rPr>
              <w:t>l)</w:t>
            </w:r>
            <w:r w:rsidRPr="00CC0C2A">
              <w:rPr>
                <w:rFonts w:ascii="Times New Roman" w:eastAsia="Times New Roman" w:hAnsi="Times New Roman"/>
                <w:sz w:val="14"/>
                <w:szCs w:val="14"/>
              </w:rPr>
              <w:t xml:space="preserve">    </w:t>
            </w:r>
            <w:r w:rsidRPr="00CC0C2A">
              <w:rPr>
                <w:rFonts w:ascii="Times New Roman" w:eastAsia="Times New Roman" w:hAnsi="Times New Roman"/>
                <w:sz w:val="20"/>
                <w:szCs w:val="20"/>
              </w:rPr>
              <w:t>Diárias</w:t>
            </w:r>
          </w:p>
        </w:tc>
        <w:tc>
          <w:tcPr>
            <w:tcW w:w="807" w:type="pct"/>
            <w:tcBorders>
              <w:top w:val="nil"/>
              <w:left w:val="nil"/>
              <w:bottom w:val="single" w:sz="8" w:space="0" w:color="auto"/>
              <w:right w:val="single" w:sz="8" w:space="0" w:color="auto"/>
            </w:tcBorders>
            <w:shd w:val="clear" w:color="000000" w:fill="FFFFFF"/>
            <w:vAlign w:val="bottom"/>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1.179.347,77</w:t>
            </w:r>
          </w:p>
        </w:tc>
        <w:tc>
          <w:tcPr>
            <w:tcW w:w="808" w:type="pct"/>
            <w:tcBorders>
              <w:top w:val="nil"/>
              <w:left w:val="nil"/>
              <w:bottom w:val="single" w:sz="8" w:space="0" w:color="auto"/>
              <w:right w:val="single" w:sz="8" w:space="0" w:color="auto"/>
            </w:tcBorders>
            <w:shd w:val="clear" w:color="auto" w:fill="auto"/>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hAnsi="Times New Roman"/>
                <w:sz w:val="20"/>
                <w:szCs w:val="20"/>
              </w:rPr>
              <w:t>1.156.592,49</w:t>
            </w:r>
          </w:p>
        </w:tc>
        <w:tc>
          <w:tcPr>
            <w:tcW w:w="806" w:type="pct"/>
            <w:gridSpan w:val="2"/>
            <w:tcBorders>
              <w:top w:val="nil"/>
              <w:left w:val="nil"/>
              <w:bottom w:val="single" w:sz="8" w:space="0" w:color="auto"/>
              <w:right w:val="nil"/>
            </w:tcBorders>
            <w:shd w:val="clear" w:color="auto" w:fill="auto"/>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1.169.900,84</w:t>
            </w:r>
          </w:p>
        </w:tc>
        <w:tc>
          <w:tcPr>
            <w:tcW w:w="808" w:type="pct"/>
            <w:tcBorders>
              <w:top w:val="nil"/>
              <w:left w:val="single" w:sz="8" w:space="0" w:color="auto"/>
              <w:bottom w:val="single" w:sz="8" w:space="0" w:color="auto"/>
              <w:right w:val="single" w:sz="8" w:space="0" w:color="auto"/>
            </w:tcBorders>
            <w:shd w:val="clear" w:color="auto" w:fill="auto"/>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C0C2A">
              <w:rPr>
                <w:rFonts w:ascii="Times New Roman" w:eastAsia="Times New Roman" w:hAnsi="Times New Roman"/>
                <w:sz w:val="20"/>
                <w:szCs w:val="20"/>
              </w:rPr>
              <w:t>1.135.382,26</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5.</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Outros</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8" w:type="pct"/>
            <w:tcBorders>
              <w:top w:val="nil"/>
              <w:left w:val="nil"/>
              <w:bottom w:val="single" w:sz="8" w:space="0" w:color="auto"/>
              <w:right w:val="single" w:sz="8" w:space="0" w:color="auto"/>
            </w:tcBorders>
            <w:shd w:val="clear" w:color="000000" w:fill="F2F2F2"/>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6" w:type="pct"/>
            <w:gridSpan w:val="2"/>
            <w:tcBorders>
              <w:top w:val="nil"/>
              <w:left w:val="nil"/>
              <w:bottom w:val="single" w:sz="8" w:space="0" w:color="auto"/>
              <w:right w:val="nil"/>
            </w:tcBorders>
            <w:shd w:val="clear" w:color="000000" w:fill="F2F2F2"/>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c>
          <w:tcPr>
            <w:tcW w:w="808" w:type="pct"/>
            <w:tcBorders>
              <w:top w:val="nil"/>
              <w:left w:val="single" w:sz="8" w:space="0" w:color="auto"/>
              <w:bottom w:val="single" w:sz="8" w:space="0" w:color="auto"/>
              <w:right w:val="single" w:sz="8" w:space="0" w:color="auto"/>
            </w:tcBorders>
            <w:shd w:val="clear" w:color="000000" w:fill="F2F2F2"/>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 </w:t>
            </w:r>
          </w:p>
        </w:tc>
      </w:tr>
      <w:tr w:rsidR="009E0BA5" w:rsidRPr="00CC0C2A" w:rsidTr="001D1530">
        <w:trPr>
          <w:trHeight w:val="20"/>
        </w:trPr>
        <w:tc>
          <w:tcPr>
            <w:tcW w:w="1771" w:type="pct"/>
            <w:tcBorders>
              <w:top w:val="nil"/>
              <w:left w:val="single" w:sz="8" w:space="0" w:color="auto"/>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CC0C2A">
              <w:rPr>
                <w:rFonts w:ascii="Times New Roman" w:eastAsia="Times New Roman" w:hAnsi="Times New Roman"/>
                <w:b/>
                <w:bCs/>
                <w:sz w:val="20"/>
                <w:szCs w:val="20"/>
              </w:rPr>
              <w:t>6.</w:t>
            </w:r>
            <w:r w:rsidRPr="00CC0C2A">
              <w:rPr>
                <w:rFonts w:ascii="Times New Roman" w:eastAsia="Times New Roman" w:hAnsi="Times New Roman"/>
                <w:b/>
                <w:bCs/>
                <w:sz w:val="14"/>
                <w:szCs w:val="14"/>
              </w:rPr>
              <w:t xml:space="preserve">     </w:t>
            </w:r>
            <w:r w:rsidRPr="00CC0C2A">
              <w:rPr>
                <w:rFonts w:ascii="Times New Roman" w:eastAsia="Times New Roman" w:hAnsi="Times New Roman"/>
                <w:b/>
                <w:bCs/>
                <w:sz w:val="20"/>
                <w:szCs w:val="20"/>
              </w:rPr>
              <w:t>Total (1+2+3+4+5)</w:t>
            </w:r>
          </w:p>
        </w:tc>
        <w:tc>
          <w:tcPr>
            <w:tcW w:w="807"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174.017.454,76</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147.113.332,89</w:t>
            </w:r>
          </w:p>
        </w:tc>
        <w:tc>
          <w:tcPr>
            <w:tcW w:w="806" w:type="pct"/>
            <w:gridSpan w:val="2"/>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169.680.492,25</w:t>
            </w:r>
          </w:p>
        </w:tc>
        <w:tc>
          <w:tcPr>
            <w:tcW w:w="808" w:type="pct"/>
            <w:tcBorders>
              <w:top w:val="nil"/>
              <w:left w:val="nil"/>
              <w:bottom w:val="single" w:sz="8" w:space="0" w:color="auto"/>
              <w:right w:val="single" w:sz="8" w:space="0" w:color="auto"/>
            </w:tcBorders>
            <w:shd w:val="clear" w:color="000000" w:fill="F2F2F2"/>
            <w:vAlign w:val="bottom"/>
            <w:hideMark/>
          </w:tcPr>
          <w:p w:rsidR="009E0BA5" w:rsidRPr="00CC0C2A"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CC0C2A">
              <w:rPr>
                <w:rFonts w:ascii="Times New Roman" w:eastAsia="Times New Roman" w:hAnsi="Times New Roman"/>
                <w:b/>
                <w:bCs/>
                <w:sz w:val="20"/>
                <w:szCs w:val="20"/>
              </w:rPr>
              <w:t>145.287.450,97</w:t>
            </w:r>
          </w:p>
        </w:tc>
      </w:tr>
    </w:tbl>
    <w:p w:rsidR="009E0BA5" w:rsidRPr="00BA3D8D" w:rsidRDefault="009E0BA5" w:rsidP="009E0BA5">
      <w:pPr>
        <w:rPr>
          <w:b/>
          <w:bCs/>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pPr>
    </w:p>
    <w:p w:rsidR="009E0BA5" w:rsidRPr="00BA3D8D" w:rsidRDefault="009E0BA5" w:rsidP="009E0BA5">
      <w:pPr>
        <w:rPr>
          <w:b/>
          <w:bCs/>
        </w:rPr>
      </w:pPr>
    </w:p>
    <w:p w:rsidR="009E0BA5" w:rsidRDefault="009E0BA5" w:rsidP="009E0BA5">
      <w:pPr>
        <w:pStyle w:val="Ttulo3"/>
        <w:jc w:val="both"/>
        <w:rPr>
          <w:rFonts w:ascii="Times New Roman" w:hAnsi="Times New Roman"/>
          <w:b w:val="0"/>
          <w:bCs w:val="0"/>
          <w:iCs/>
          <w:noProof/>
          <w:sz w:val="24"/>
          <w:szCs w:val="24"/>
        </w:rPr>
      </w:pPr>
    </w:p>
    <w:p w:rsidR="009E0BA5" w:rsidRDefault="009E0BA5" w:rsidP="009E0BA5">
      <w:pPr>
        <w:pStyle w:val="Ttulo3"/>
        <w:jc w:val="both"/>
        <w:rPr>
          <w:rFonts w:ascii="Times New Roman" w:hAnsi="Times New Roman"/>
          <w:b w:val="0"/>
          <w:bCs w:val="0"/>
          <w:iCs/>
          <w:noProof/>
          <w:sz w:val="24"/>
          <w:szCs w:val="24"/>
        </w:rPr>
        <w:sectPr w:rsidR="009E0BA5" w:rsidSect="001D1530">
          <w:headerReference w:type="even" r:id="rId36"/>
          <w:headerReference w:type="default" r:id="rId37"/>
          <w:headerReference w:type="first" r:id="rId38"/>
          <w:pgSz w:w="11906" w:h="16838"/>
          <w:pgMar w:top="568" w:right="1416" w:bottom="1417" w:left="1701" w:header="705" w:footer="708" w:gutter="0"/>
          <w:cols w:space="708"/>
          <w:docGrid w:linePitch="360"/>
        </w:sectPr>
      </w:pPr>
    </w:p>
    <w:p w:rsidR="009E0BA5" w:rsidRPr="00BA3D8D" w:rsidRDefault="009E0BA5" w:rsidP="009E0BA5">
      <w:pPr>
        <w:tabs>
          <w:tab w:val="left" w:pos="851"/>
          <w:tab w:val="left" w:pos="3119"/>
        </w:tabs>
        <w:spacing w:before="120" w:after="90" w:line="250" w:lineRule="auto"/>
        <w:ind w:firstLine="709"/>
        <w:rPr>
          <w:rFonts w:ascii="Times New Roman" w:hAnsi="Times New Roman"/>
          <w:sz w:val="24"/>
          <w:szCs w:val="24"/>
        </w:rPr>
      </w:pPr>
      <w:r w:rsidRPr="00BA3D8D">
        <w:rPr>
          <w:rFonts w:ascii="Times New Roman" w:hAnsi="Times New Roman"/>
          <w:sz w:val="24"/>
          <w:szCs w:val="24"/>
        </w:rPr>
        <w:lastRenderedPageBreak/>
        <w:t xml:space="preserve">O quadro abaixo apresenta as despesas correntes por grupos e elementos de despesa dos créditos originários da Unidade Jurisdicionada do IFAM. </w:t>
      </w:r>
    </w:p>
    <w:p w:rsidR="009E0BA5" w:rsidRDefault="009E0BA5" w:rsidP="009E0BA5">
      <w:pPr>
        <w:pStyle w:val="Legenda"/>
        <w:keepNext/>
        <w:rPr>
          <w:rFonts w:ascii="Times New Roman" w:hAnsi="Times New Roman"/>
          <w:b/>
          <w:bCs/>
          <w:noProof/>
          <w:sz w:val="24"/>
          <w:szCs w:val="24"/>
        </w:rPr>
      </w:pPr>
    </w:p>
    <w:p w:rsidR="009E0BA5" w:rsidRPr="00BA3D8D" w:rsidRDefault="009E0BA5" w:rsidP="009E0BA5">
      <w:pPr>
        <w:pStyle w:val="Legenda"/>
        <w:keepNext/>
        <w:rPr>
          <w:rFonts w:ascii="Times New Roman" w:hAnsi="Times New Roman"/>
          <w:sz w:val="20"/>
          <w:szCs w:val="20"/>
        </w:rPr>
      </w:pPr>
      <w:bookmarkStart w:id="155" w:name="_Toc384028374"/>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31</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 xml:space="preserve">Quadro A.4.1.3.3 - </w:t>
      </w:r>
      <w:r w:rsidRPr="00BA3D8D">
        <w:rPr>
          <w:rFonts w:ascii="Times New Roman" w:hAnsi="Times New Roman"/>
          <w:sz w:val="20"/>
          <w:szCs w:val="20"/>
        </w:rPr>
        <w:t>Despesas por Grupo e Elemento de Despesa – Créditos Originários – Total</w:t>
      </w:r>
      <w:bookmarkEnd w:id="155"/>
    </w:p>
    <w:tbl>
      <w:tblPr>
        <w:tblW w:w="4845" w:type="pct"/>
        <w:tblLayout w:type="fixed"/>
        <w:tblCellMar>
          <w:left w:w="70" w:type="dxa"/>
          <w:right w:w="70" w:type="dxa"/>
        </w:tblCellMar>
        <w:tblLook w:val="04A0" w:firstRow="1" w:lastRow="0" w:firstColumn="1" w:lastColumn="0" w:noHBand="0" w:noVBand="1"/>
      </w:tblPr>
      <w:tblGrid>
        <w:gridCol w:w="3111"/>
        <w:gridCol w:w="1415"/>
        <w:gridCol w:w="1420"/>
        <w:gridCol w:w="1558"/>
        <w:gridCol w:w="1417"/>
        <w:gridCol w:w="1276"/>
        <w:gridCol w:w="1417"/>
        <w:gridCol w:w="635"/>
        <w:gridCol w:w="782"/>
        <w:gridCol w:w="1342"/>
      </w:tblGrid>
      <w:tr w:rsidR="009E0BA5" w:rsidRPr="008015AF" w:rsidTr="001D1530">
        <w:trPr>
          <w:trHeight w:val="20"/>
        </w:trPr>
        <w:tc>
          <w:tcPr>
            <w:tcW w:w="2610" w:type="pct"/>
            <w:gridSpan w:val="4"/>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sz w:val="20"/>
                <w:szCs w:val="20"/>
              </w:rPr>
            </w:pPr>
            <w:r w:rsidRPr="00BA3D8D">
              <w:rPr>
                <w:rFonts w:ascii="Times New Roman" w:eastAsia="Times New Roman" w:hAnsi="Times New Roman"/>
                <w:b/>
                <w:bCs/>
                <w:sz w:val="20"/>
                <w:szCs w:val="20"/>
              </w:rPr>
              <w:t>Unidade Orçamentária:</w:t>
            </w:r>
            <w:r>
              <w:rPr>
                <w:rFonts w:ascii="Times New Roman" w:eastAsia="Times New Roman" w:hAnsi="Times New Roman"/>
                <w:b/>
                <w:bCs/>
                <w:sz w:val="20"/>
                <w:szCs w:val="20"/>
              </w:rPr>
              <w:t xml:space="preserve"> 26403</w:t>
            </w:r>
          </w:p>
        </w:tc>
        <w:tc>
          <w:tcPr>
            <w:tcW w:w="1651" w:type="pct"/>
            <w:gridSpan w:val="4"/>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sz w:val="20"/>
                <w:szCs w:val="20"/>
              </w:rPr>
            </w:pPr>
            <w:r w:rsidRPr="00BA3D8D">
              <w:rPr>
                <w:rFonts w:ascii="Times New Roman" w:eastAsia="Times New Roman" w:hAnsi="Times New Roman"/>
                <w:b/>
                <w:bCs/>
                <w:sz w:val="20"/>
                <w:szCs w:val="20"/>
              </w:rPr>
              <w:t> Código UO:</w:t>
            </w:r>
            <w:r>
              <w:rPr>
                <w:rFonts w:ascii="Times New Roman" w:eastAsia="Times New Roman" w:hAnsi="Times New Roman"/>
                <w:b/>
                <w:bCs/>
                <w:sz w:val="20"/>
                <w:szCs w:val="20"/>
              </w:rPr>
              <w:t xml:space="preserve"> 26403</w:t>
            </w:r>
          </w:p>
        </w:tc>
        <w:tc>
          <w:tcPr>
            <w:tcW w:w="739"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sz w:val="20"/>
                <w:szCs w:val="20"/>
              </w:rPr>
            </w:pPr>
            <w:r w:rsidRPr="00BA3D8D">
              <w:rPr>
                <w:rFonts w:ascii="Times New Roman" w:eastAsia="Times New Roman" w:hAnsi="Times New Roman"/>
                <w:b/>
                <w:bCs/>
                <w:sz w:val="20"/>
                <w:szCs w:val="20"/>
              </w:rPr>
              <w:t>UGO:</w:t>
            </w:r>
            <w:r>
              <w:rPr>
                <w:rFonts w:ascii="Times New Roman" w:eastAsia="Times New Roman" w:hAnsi="Times New Roman"/>
                <w:b/>
                <w:bCs/>
                <w:sz w:val="20"/>
                <w:szCs w:val="20"/>
              </w:rPr>
              <w:t xml:space="preserve"> 158142</w:t>
            </w:r>
          </w:p>
        </w:tc>
      </w:tr>
      <w:tr w:rsidR="009E0BA5" w:rsidRPr="008015AF" w:rsidTr="001D1530">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DESPESAS CORRENTES</w:t>
            </w:r>
          </w:p>
        </w:tc>
      </w:tr>
      <w:tr w:rsidR="009E0BA5" w:rsidRPr="008D04EF"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Grupos de Despesa</w:t>
            </w:r>
          </w:p>
        </w:tc>
        <w:tc>
          <w:tcPr>
            <w:tcW w:w="1528"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Empenhada</w:t>
            </w:r>
          </w:p>
        </w:tc>
        <w:tc>
          <w:tcPr>
            <w:tcW w:w="493" w:type="pct"/>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Liquidada</w:t>
            </w:r>
          </w:p>
        </w:tc>
        <w:tc>
          <w:tcPr>
            <w:tcW w:w="937"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RP não processados</w:t>
            </w:r>
          </w:p>
        </w:tc>
        <w:tc>
          <w:tcPr>
            <w:tcW w:w="960"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Valores Pagos</w:t>
            </w:r>
          </w:p>
        </w:tc>
      </w:tr>
      <w:tr w:rsidR="009E0BA5" w:rsidRPr="008D04EF"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1. Despesas de Pessoal</w:t>
            </w:r>
          </w:p>
        </w:tc>
        <w:tc>
          <w:tcPr>
            <w:tcW w:w="492"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542"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3"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4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3"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93" w:type="pct"/>
            <w:gridSpan w:val="2"/>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67"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VENCIMENTOS E VANTAGENS FIXAS - PESSOAL CIVIL</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62.601.955,07</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62.601.955,07</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76.622.764,19</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62.601.955,07</w:t>
            </w:r>
          </w:p>
        </w:tc>
      </w:tr>
      <w:tr w:rsidR="009E0BA5" w:rsidRPr="00940218" w:rsidTr="001D1530">
        <w:trPr>
          <w:trHeight w:val="271"/>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OBRIGACOES PATRONAIS</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12.936.447,51</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12.936.447,51</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14.524.822,19</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12.936.447,51</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APOSENT.RPPS, RESER. REMUNER. E REFOR.MILITAR</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12.892.629,94</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12.892.629,94</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12.892.629,94</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10.863.926,68</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15.872.755,40</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10.863.926,68</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15.872.755,40</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10.863.926,68</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15.872.755,40</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16"/>
              </w:rPr>
            </w:pPr>
            <w:r w:rsidRPr="00BA3D8D">
              <w:rPr>
                <w:rFonts w:ascii="Times New Roman" w:eastAsia="Times New Roman" w:hAnsi="Times New Roman"/>
                <w:b/>
                <w:bCs/>
                <w:iCs/>
                <w:sz w:val="20"/>
                <w:szCs w:val="16"/>
              </w:rPr>
              <w:t>2. Juros e Encargos da Dívida</w:t>
            </w:r>
          </w:p>
        </w:tc>
        <w:tc>
          <w:tcPr>
            <w:tcW w:w="492"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 xml:space="preserve">1º elemento de despesa </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ind w:left="30"/>
              <w:jc w:val="both"/>
              <w:rPr>
                <w:rFonts w:ascii="Times New Roman" w:eastAsia="Times New Roman" w:hAnsi="Times New Roman"/>
                <w:iCs/>
                <w:sz w:val="20"/>
                <w:szCs w:val="16"/>
              </w:rPr>
            </w:pPr>
            <w:r w:rsidRPr="00BA3D8D">
              <w:rPr>
                <w:rFonts w:ascii="Times New Roman" w:eastAsia="Times New Roman" w:hAnsi="Times New Roman"/>
                <w:iCs/>
                <w:sz w:val="20"/>
                <w:szCs w:val="16"/>
              </w:rPr>
              <w:t xml:space="preserve">2º elemento de despesa </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iCs/>
                <w:sz w:val="20"/>
                <w:szCs w:val="16"/>
              </w:rPr>
            </w:pPr>
            <w:r w:rsidRPr="00BA3D8D">
              <w:rPr>
                <w:rFonts w:ascii="Times New Roman" w:eastAsia="Times New Roman" w:hAnsi="Times New Roman"/>
                <w:iCs/>
                <w:sz w:val="20"/>
                <w:szCs w:val="16"/>
              </w:rPr>
              <w:t xml:space="preserve">3º elemento de despesa </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iCs/>
                <w:sz w:val="20"/>
                <w:szCs w:val="16"/>
              </w:rPr>
            </w:pPr>
            <w:r w:rsidRPr="00BA3D8D">
              <w:rPr>
                <w:rFonts w:ascii="Times New Roman" w:eastAsia="Times New Roman" w:hAnsi="Times New Roman"/>
                <w:iCs/>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16"/>
              </w:rPr>
            </w:pPr>
            <w:r w:rsidRPr="00BA3D8D">
              <w:rPr>
                <w:rFonts w:ascii="Times New Roman" w:eastAsia="Times New Roman" w:hAnsi="Times New Roman"/>
                <w:b/>
                <w:bCs/>
                <w:iCs/>
                <w:sz w:val="20"/>
                <w:szCs w:val="16"/>
              </w:rPr>
              <w:t>3. Outras Despesas Correntes</w:t>
            </w:r>
          </w:p>
        </w:tc>
        <w:tc>
          <w:tcPr>
            <w:tcW w:w="492"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4"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542"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gridSpan w:val="2"/>
            <w:tcBorders>
              <w:top w:val="nil"/>
              <w:left w:val="nil"/>
              <w:bottom w:val="single" w:sz="8" w:space="0" w:color="auto"/>
              <w:right w:val="nil"/>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67"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OUTROS SERVICOS DE TERCEIROS - PJ</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12.793.514,27 </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9.272.822,30</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9.761.653,49 </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7.367.554,03</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3.031.860,78</w:t>
            </w: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1.905.268,27</w:t>
            </w: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9.505.532,95</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6.906.407,41</w:t>
            </w:r>
          </w:p>
        </w:tc>
      </w:tr>
      <w:tr w:rsidR="009E0BA5" w:rsidRPr="00940218" w:rsidTr="001D1530">
        <w:trPr>
          <w:trHeight w:val="373"/>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LOCACAO DE MAO-DE-OBRA</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12.789.399,36 </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11.746.102,61</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11.750.279,44 </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11.057.503,00</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1.039.119,92</w:t>
            </w: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688.599,61</w:t>
            </w: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11.260.779,47</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10.529.945,17</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AUXÍLIO FINANCEIRO A ESTUDANTES</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7.155.251,38 </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4.754.888,04</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6.991.580,57 </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4.415.637,97</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163.670,81</w:t>
            </w: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339.250,07</w:t>
            </w: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6.988.820,57</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4.296.232,97</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16.951.193,74 </w:t>
            </w:r>
          </w:p>
        </w:tc>
        <w:tc>
          <w:tcPr>
            <w:tcW w:w="49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8.140.704,86</w:t>
            </w:r>
          </w:p>
        </w:tc>
        <w:tc>
          <w:tcPr>
            <w:tcW w:w="542"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15.046.451,62 </w:t>
            </w:r>
          </w:p>
        </w:tc>
        <w:tc>
          <w:tcPr>
            <w:tcW w:w="49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6.261.634,56</w:t>
            </w:r>
          </w:p>
        </w:tc>
        <w:tc>
          <w:tcPr>
            <w:tcW w:w="44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1.904.742,12</w:t>
            </w:r>
          </w:p>
        </w:tc>
        <w:tc>
          <w:tcPr>
            <w:tcW w:w="49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1.879.070,30</w:t>
            </w:r>
          </w:p>
        </w:tc>
        <w:tc>
          <w:tcPr>
            <w:tcW w:w="493" w:type="pct"/>
            <w:gridSpan w:val="2"/>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14.682.498,59</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5.847.555,62</w:t>
            </w:r>
          </w:p>
        </w:tc>
      </w:tr>
    </w:tbl>
    <w:p w:rsidR="009E0BA5" w:rsidRDefault="009E0BA5" w:rsidP="009E0BA5">
      <w:pPr>
        <w:tabs>
          <w:tab w:val="center" w:pos="7426"/>
        </w:tabs>
      </w:pPr>
      <w:r>
        <w:br w:type="page"/>
      </w:r>
    </w:p>
    <w:tbl>
      <w:tblPr>
        <w:tblW w:w="4845" w:type="pct"/>
        <w:tblLayout w:type="fixed"/>
        <w:tblCellMar>
          <w:left w:w="70" w:type="dxa"/>
          <w:right w:w="70" w:type="dxa"/>
        </w:tblCellMar>
        <w:tblLook w:val="04A0" w:firstRow="1" w:lastRow="0" w:firstColumn="1" w:lastColumn="0" w:noHBand="0" w:noVBand="1"/>
      </w:tblPr>
      <w:tblGrid>
        <w:gridCol w:w="3111"/>
        <w:gridCol w:w="1415"/>
        <w:gridCol w:w="1420"/>
        <w:gridCol w:w="1558"/>
        <w:gridCol w:w="1417"/>
        <w:gridCol w:w="1417"/>
        <w:gridCol w:w="1276"/>
        <w:gridCol w:w="1417"/>
        <w:gridCol w:w="1342"/>
      </w:tblGrid>
      <w:tr w:rsidR="009E0BA5" w:rsidRPr="00833F90" w:rsidTr="001D1530">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lastRenderedPageBreak/>
              <w:t>DESPESAS DE CAPITAL</w:t>
            </w:r>
          </w:p>
        </w:tc>
      </w:tr>
      <w:tr w:rsidR="009E0BA5" w:rsidRPr="00833F90"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Grupos de Despesa</w:t>
            </w:r>
          </w:p>
        </w:tc>
        <w:tc>
          <w:tcPr>
            <w:tcW w:w="986"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Empenhada</w:t>
            </w:r>
          </w:p>
        </w:tc>
        <w:tc>
          <w:tcPr>
            <w:tcW w:w="1035" w:type="pct"/>
            <w:gridSpan w:val="2"/>
            <w:tcBorders>
              <w:top w:val="single" w:sz="8" w:space="0" w:color="auto"/>
              <w:left w:val="nil"/>
              <w:bottom w:val="single" w:sz="8" w:space="0" w:color="auto"/>
              <w:right w:val="single" w:sz="8" w:space="0" w:color="000000"/>
            </w:tcBorders>
            <w:shd w:val="clear" w:color="000000" w:fill="F2F2F2"/>
            <w:vAlign w:val="bottom"/>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Liquidada</w:t>
            </w:r>
          </w:p>
        </w:tc>
        <w:tc>
          <w:tcPr>
            <w:tcW w:w="937"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RP não Processados</w:t>
            </w:r>
          </w:p>
        </w:tc>
        <w:tc>
          <w:tcPr>
            <w:tcW w:w="960"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Valores Pagos</w:t>
            </w:r>
          </w:p>
        </w:tc>
      </w:tr>
      <w:tr w:rsidR="009E0BA5" w:rsidRPr="00833F90"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4. Investimentos</w:t>
            </w:r>
          </w:p>
        </w:tc>
        <w:tc>
          <w:tcPr>
            <w:tcW w:w="492"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542" w:type="pct"/>
            <w:tcBorders>
              <w:top w:val="nil"/>
              <w:left w:val="nil"/>
              <w:bottom w:val="single" w:sz="8" w:space="0" w:color="auto"/>
              <w:right w:val="single" w:sz="8" w:space="0" w:color="auto"/>
            </w:tcBorders>
            <w:shd w:val="clear" w:color="000000" w:fill="F2F2F2"/>
            <w:vAlign w:val="center"/>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3"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93"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4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93"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67"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5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2"/>
              </w:rPr>
            </w:pPr>
            <w:r w:rsidRPr="00BA3D8D">
              <w:rPr>
                <w:rFonts w:ascii="Times New Roman" w:eastAsia="Times New Roman" w:hAnsi="Times New Roman"/>
                <w:sz w:val="20"/>
                <w:szCs w:val="12"/>
              </w:rPr>
              <w:t>OBRAS E INSTALACOES</w:t>
            </w:r>
          </w:p>
        </w:tc>
        <w:tc>
          <w:tcPr>
            <w:tcW w:w="49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41.968.375,48</w:t>
            </w:r>
          </w:p>
        </w:tc>
        <w:tc>
          <w:tcPr>
            <w:tcW w:w="494"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19.430.906,49</w:t>
            </w:r>
          </w:p>
        </w:tc>
        <w:tc>
          <w:tcPr>
            <w:tcW w:w="54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17.880.635,09</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17.516.550,73</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24.087.740,39</w:t>
            </w:r>
          </w:p>
        </w:tc>
        <w:tc>
          <w:tcPr>
            <w:tcW w:w="444"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1.914.355,76</w:t>
            </w:r>
          </w:p>
        </w:tc>
        <w:tc>
          <w:tcPr>
            <w:tcW w:w="493" w:type="pct"/>
            <w:tcBorders>
              <w:top w:val="nil"/>
              <w:left w:val="nil"/>
              <w:bottom w:val="single" w:sz="8" w:space="0" w:color="auto"/>
              <w:right w:val="nil"/>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638C8">
              <w:rPr>
                <w:rFonts w:ascii="Times New Roman" w:eastAsia="Times New Roman" w:hAnsi="Times New Roman"/>
                <w:sz w:val="20"/>
                <w:szCs w:val="20"/>
              </w:rPr>
              <w:t>17.700.219,19</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17.391.437,08</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2"/>
              </w:rPr>
            </w:pPr>
            <w:r w:rsidRPr="00BA3D8D">
              <w:rPr>
                <w:rFonts w:ascii="Times New Roman" w:eastAsia="Times New Roman" w:hAnsi="Times New Roman"/>
                <w:sz w:val="20"/>
                <w:szCs w:val="12"/>
              </w:rPr>
              <w:t>EQUIPAMENTO E MATERIAL PERMANENTE</w:t>
            </w:r>
          </w:p>
        </w:tc>
        <w:tc>
          <w:tcPr>
            <w:tcW w:w="49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7.445.575,20</w:t>
            </w:r>
          </w:p>
        </w:tc>
        <w:tc>
          <w:tcPr>
            <w:tcW w:w="494" w:type="pct"/>
            <w:tcBorders>
              <w:top w:val="nil"/>
              <w:left w:val="nil"/>
              <w:bottom w:val="single" w:sz="8" w:space="0" w:color="auto"/>
              <w:right w:val="single" w:sz="8" w:space="0" w:color="auto"/>
            </w:tcBorders>
            <w:shd w:val="clear" w:color="auto" w:fill="auto"/>
            <w:vAlign w:val="bottom"/>
          </w:tcPr>
          <w:p w:rsidR="009E0BA5" w:rsidRPr="00B638C8"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8.853.060,26</w:t>
            </w:r>
          </w:p>
        </w:tc>
        <w:tc>
          <w:tcPr>
            <w:tcW w:w="54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883.016,11</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2.201.421,49</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6.562.559,09</w:t>
            </w:r>
          </w:p>
        </w:tc>
        <w:tc>
          <w:tcPr>
            <w:tcW w:w="444"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6.651.638,77</w:t>
            </w:r>
          </w:p>
        </w:tc>
        <w:tc>
          <w:tcPr>
            <w:tcW w:w="493" w:type="pct"/>
            <w:tcBorders>
              <w:top w:val="nil"/>
              <w:left w:val="nil"/>
              <w:bottom w:val="single" w:sz="8" w:space="0" w:color="auto"/>
              <w:right w:val="nil"/>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706.396,19</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1.870.043,49</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2"/>
              </w:rPr>
            </w:pPr>
            <w:r w:rsidRPr="00BA3D8D">
              <w:rPr>
                <w:rFonts w:ascii="Times New Roman" w:eastAsia="Times New Roman" w:hAnsi="Times New Roman"/>
                <w:sz w:val="20"/>
                <w:szCs w:val="12"/>
              </w:rPr>
              <w:t>OUTROS SERVICOS DE TERCEIROS - PJ</w:t>
            </w:r>
          </w:p>
        </w:tc>
        <w:tc>
          <w:tcPr>
            <w:tcW w:w="49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27.530,83</w:t>
            </w:r>
          </w:p>
        </w:tc>
        <w:tc>
          <w:tcPr>
            <w:tcW w:w="494"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73.512,54</w:t>
            </w:r>
          </w:p>
        </w:tc>
        <w:tc>
          <w:tcPr>
            <w:tcW w:w="54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27.296,68</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34.522,54</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234,15</w:t>
            </w:r>
          </w:p>
        </w:tc>
        <w:tc>
          <w:tcPr>
            <w:tcW w:w="444"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38.990,00</w:t>
            </w:r>
          </w:p>
        </w:tc>
        <w:tc>
          <w:tcPr>
            <w:tcW w:w="493" w:type="pct"/>
            <w:tcBorders>
              <w:top w:val="nil"/>
              <w:left w:val="nil"/>
              <w:bottom w:val="single" w:sz="8" w:space="0" w:color="auto"/>
              <w:right w:val="nil"/>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27.296,68</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34.522,54</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1.035,65</w:t>
            </w:r>
          </w:p>
        </w:tc>
        <w:tc>
          <w:tcPr>
            <w:tcW w:w="494"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799,98</w:t>
            </w:r>
          </w:p>
        </w:tc>
        <w:tc>
          <w:tcPr>
            <w:tcW w:w="542"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1.035,65</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7F22C0">
              <w:rPr>
                <w:rFonts w:ascii="Times New Roman" w:eastAsia="Times New Roman" w:hAnsi="Times New Roman"/>
                <w:sz w:val="20"/>
                <w:szCs w:val="20"/>
              </w:rPr>
              <w:t>799,98</w:t>
            </w:r>
          </w:p>
        </w:tc>
        <w:tc>
          <w:tcPr>
            <w:tcW w:w="49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4"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nil"/>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1.035,65</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799,98</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16"/>
              </w:rPr>
            </w:pPr>
            <w:r w:rsidRPr="00BA3D8D">
              <w:rPr>
                <w:rFonts w:ascii="Times New Roman" w:eastAsia="Times New Roman" w:hAnsi="Times New Roman"/>
                <w:b/>
                <w:bCs/>
                <w:iCs/>
                <w:sz w:val="20"/>
                <w:szCs w:val="16"/>
              </w:rPr>
              <w:t>5. Inversões Financeiras</w:t>
            </w:r>
          </w:p>
        </w:tc>
        <w:tc>
          <w:tcPr>
            <w:tcW w:w="492"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tcBorders>
              <w:top w:val="nil"/>
              <w:left w:val="nil"/>
              <w:bottom w:val="single" w:sz="8" w:space="0" w:color="auto"/>
              <w:right w:val="single" w:sz="8" w:space="0" w:color="auto"/>
            </w:tcBorders>
            <w:shd w:val="clear" w:color="000000" w:fill="F2F2F2"/>
            <w:hideMark/>
          </w:tcPr>
          <w:p w:rsidR="009E0BA5" w:rsidRPr="00B638C8" w:rsidRDefault="009E0BA5" w:rsidP="001D1530">
            <w:pPr>
              <w:autoSpaceDE w:val="0"/>
              <w:autoSpaceDN w:val="0"/>
              <w:adjustRightInd w:val="0"/>
              <w:spacing w:after="0" w:line="240" w:lineRule="auto"/>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542" w:type="pct"/>
            <w:tcBorders>
              <w:top w:val="nil"/>
              <w:left w:val="nil"/>
              <w:bottom w:val="single" w:sz="8" w:space="0" w:color="auto"/>
              <w:right w:val="single" w:sz="8" w:space="0" w:color="auto"/>
            </w:tcBorders>
            <w:shd w:val="clear" w:color="000000" w:fill="F2F2F2"/>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3"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3" w:type="pct"/>
            <w:tcBorders>
              <w:top w:val="nil"/>
              <w:left w:val="nil"/>
              <w:bottom w:val="single" w:sz="8" w:space="0" w:color="auto"/>
              <w:right w:val="nil"/>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67"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1º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2º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center"/>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3º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b/>
                <w:bCs/>
                <w:iCs/>
                <w:sz w:val="20"/>
                <w:szCs w:val="16"/>
              </w:rPr>
            </w:pPr>
            <w:r w:rsidRPr="00BA3D8D">
              <w:rPr>
                <w:rFonts w:ascii="Times New Roman" w:eastAsia="Times New Roman" w:hAnsi="Times New Roman"/>
                <w:b/>
                <w:bCs/>
                <w:iCs/>
                <w:sz w:val="20"/>
                <w:szCs w:val="16"/>
              </w:rPr>
              <w:t>6. Amortização da Dívida</w:t>
            </w:r>
          </w:p>
        </w:tc>
        <w:tc>
          <w:tcPr>
            <w:tcW w:w="492" w:type="pct"/>
            <w:tcBorders>
              <w:top w:val="nil"/>
              <w:left w:val="nil"/>
              <w:bottom w:val="single" w:sz="8" w:space="0" w:color="auto"/>
              <w:right w:val="single" w:sz="8" w:space="0" w:color="auto"/>
            </w:tcBorders>
            <w:shd w:val="clear" w:color="000000" w:fill="F2F2F2"/>
            <w:vAlign w:val="bottom"/>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494" w:type="pct"/>
            <w:tcBorders>
              <w:top w:val="nil"/>
              <w:left w:val="nil"/>
              <w:bottom w:val="single" w:sz="8" w:space="0" w:color="auto"/>
              <w:right w:val="single" w:sz="8" w:space="0" w:color="auto"/>
            </w:tcBorders>
            <w:shd w:val="clear" w:color="000000" w:fill="F2F2F2"/>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542" w:type="pct"/>
            <w:tcBorders>
              <w:top w:val="nil"/>
              <w:left w:val="nil"/>
              <w:bottom w:val="single" w:sz="8" w:space="0" w:color="auto"/>
              <w:right w:val="single" w:sz="8" w:space="0" w:color="auto"/>
            </w:tcBorders>
            <w:shd w:val="clear" w:color="000000" w:fill="F2F2F2"/>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p>
        </w:tc>
        <w:tc>
          <w:tcPr>
            <w:tcW w:w="493" w:type="pct"/>
            <w:tcBorders>
              <w:top w:val="nil"/>
              <w:left w:val="nil"/>
              <w:bottom w:val="single" w:sz="8" w:space="0" w:color="auto"/>
              <w:right w:val="single" w:sz="8" w:space="0" w:color="auto"/>
            </w:tcBorders>
            <w:shd w:val="clear" w:color="000000" w:fill="F2F2F2"/>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493" w:type="pct"/>
            <w:tcBorders>
              <w:top w:val="nil"/>
              <w:left w:val="nil"/>
              <w:bottom w:val="single" w:sz="8" w:space="0" w:color="auto"/>
              <w:right w:val="single" w:sz="8" w:space="0" w:color="auto"/>
            </w:tcBorders>
            <w:shd w:val="clear" w:color="000000" w:fill="F2F2F2"/>
            <w:vAlign w:val="bottom"/>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444" w:type="pct"/>
            <w:tcBorders>
              <w:top w:val="nil"/>
              <w:left w:val="nil"/>
              <w:bottom w:val="single" w:sz="8" w:space="0" w:color="auto"/>
              <w:right w:val="single" w:sz="8" w:space="0" w:color="auto"/>
            </w:tcBorders>
            <w:shd w:val="clear" w:color="000000" w:fill="F2F2F2"/>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493" w:type="pct"/>
            <w:tcBorders>
              <w:top w:val="nil"/>
              <w:left w:val="nil"/>
              <w:bottom w:val="single" w:sz="8" w:space="0" w:color="auto"/>
              <w:right w:val="nil"/>
            </w:tcBorders>
            <w:shd w:val="clear" w:color="000000" w:fill="F2F2F2"/>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c>
          <w:tcPr>
            <w:tcW w:w="467" w:type="pct"/>
            <w:tcBorders>
              <w:top w:val="nil"/>
              <w:left w:val="single" w:sz="8" w:space="0" w:color="auto"/>
              <w:bottom w:val="single" w:sz="8" w:space="0" w:color="auto"/>
              <w:right w:val="single" w:sz="8" w:space="0" w:color="auto"/>
            </w:tcBorders>
            <w:shd w:val="clear" w:color="000000" w:fill="F2F2F2"/>
            <w:vAlign w:val="bottom"/>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sz w:val="16"/>
                <w:szCs w:val="16"/>
              </w:rPr>
            </w:pPr>
            <w:r w:rsidRPr="00940218">
              <w:rPr>
                <w:rFonts w:ascii="Times New Roman" w:eastAsia="Times New Roman" w:hAnsi="Times New Roman"/>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1º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2º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3º elemento de despesa</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r w:rsidR="009E0BA5" w:rsidRPr="00940218" w:rsidTr="001D1530">
        <w:trPr>
          <w:trHeight w:val="20"/>
        </w:trPr>
        <w:tc>
          <w:tcPr>
            <w:tcW w:w="1082"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50" w:lineRule="auto"/>
              <w:jc w:val="both"/>
              <w:rPr>
                <w:rFonts w:ascii="Times New Roman" w:eastAsia="Times New Roman" w:hAnsi="Times New Roman"/>
                <w:sz w:val="20"/>
                <w:szCs w:val="16"/>
              </w:rPr>
            </w:pPr>
            <w:r w:rsidRPr="00BA3D8D">
              <w:rPr>
                <w:rFonts w:ascii="Times New Roman" w:eastAsia="Times New Roman" w:hAnsi="Times New Roman"/>
                <w:sz w:val="20"/>
                <w:szCs w:val="16"/>
              </w:rPr>
              <w:t>Demais elementos do grupo</w:t>
            </w:r>
          </w:p>
        </w:tc>
        <w:tc>
          <w:tcPr>
            <w:tcW w:w="492"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4"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542" w:type="pct"/>
            <w:tcBorders>
              <w:top w:val="nil"/>
              <w:left w:val="nil"/>
              <w:bottom w:val="single" w:sz="8" w:space="0" w:color="auto"/>
              <w:right w:val="single" w:sz="8" w:space="0" w:color="auto"/>
            </w:tcBorders>
            <w:shd w:val="clear" w:color="auto" w:fill="auto"/>
            <w:vAlign w:val="bottom"/>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single" w:sz="8" w:space="0" w:color="auto"/>
            </w:tcBorders>
            <w:shd w:val="clear" w:color="auto" w:fill="auto"/>
            <w:vAlign w:val="bottom"/>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44" w:type="pct"/>
            <w:tcBorders>
              <w:top w:val="nil"/>
              <w:left w:val="nil"/>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93" w:type="pct"/>
            <w:tcBorders>
              <w:top w:val="nil"/>
              <w:left w:val="nil"/>
              <w:bottom w:val="single" w:sz="8" w:space="0" w:color="auto"/>
              <w:right w:val="nil"/>
            </w:tcBorders>
            <w:shd w:val="clear" w:color="auto" w:fill="auto"/>
            <w:hideMark/>
          </w:tcPr>
          <w:p w:rsidR="009E0BA5" w:rsidRPr="00940218" w:rsidRDefault="009E0BA5" w:rsidP="001D1530">
            <w:pPr>
              <w:autoSpaceDE w:val="0"/>
              <w:autoSpaceDN w:val="0"/>
              <w:adjustRightInd w:val="0"/>
              <w:spacing w:after="0" w:line="250" w:lineRule="auto"/>
              <w:jc w:val="both"/>
              <w:rPr>
                <w:rFonts w:ascii="Times New Roman" w:eastAsia="Times New Roman" w:hAnsi="Times New Roman"/>
                <w:iCs/>
                <w:sz w:val="16"/>
                <w:szCs w:val="16"/>
              </w:rPr>
            </w:pPr>
            <w:r w:rsidRPr="00940218">
              <w:rPr>
                <w:rFonts w:ascii="Times New Roman" w:eastAsia="Times New Roman" w:hAnsi="Times New Roman"/>
                <w:iCs/>
                <w:sz w:val="16"/>
                <w:szCs w:val="16"/>
              </w:rPr>
              <w:t> </w:t>
            </w:r>
          </w:p>
        </w:tc>
        <w:tc>
          <w:tcPr>
            <w:tcW w:w="467" w:type="pct"/>
            <w:tcBorders>
              <w:top w:val="nil"/>
              <w:left w:val="single" w:sz="8" w:space="0" w:color="auto"/>
              <w:bottom w:val="single" w:sz="8" w:space="0" w:color="auto"/>
              <w:right w:val="single" w:sz="8" w:space="0" w:color="auto"/>
            </w:tcBorders>
            <w:shd w:val="clear" w:color="auto" w:fill="auto"/>
            <w:hideMark/>
          </w:tcPr>
          <w:p w:rsidR="009E0BA5" w:rsidRPr="00940218" w:rsidRDefault="009E0BA5" w:rsidP="001D1530">
            <w:pPr>
              <w:autoSpaceDE w:val="0"/>
              <w:autoSpaceDN w:val="0"/>
              <w:adjustRightInd w:val="0"/>
              <w:spacing w:after="0" w:line="250" w:lineRule="auto"/>
              <w:jc w:val="right"/>
              <w:rPr>
                <w:rFonts w:ascii="Times New Roman" w:eastAsia="Times New Roman" w:hAnsi="Times New Roman"/>
                <w:iCs/>
                <w:sz w:val="16"/>
                <w:szCs w:val="16"/>
              </w:rPr>
            </w:pPr>
            <w:r w:rsidRPr="00940218">
              <w:rPr>
                <w:rFonts w:ascii="Times New Roman" w:eastAsia="Times New Roman" w:hAnsi="Times New Roman"/>
                <w:iCs/>
                <w:sz w:val="16"/>
                <w:szCs w:val="16"/>
              </w:rPr>
              <w:t> </w:t>
            </w:r>
          </w:p>
        </w:tc>
      </w:tr>
    </w:tbl>
    <w:p w:rsidR="009E0BA5" w:rsidRPr="00BA3D8D" w:rsidRDefault="009E0BA5" w:rsidP="009E0BA5">
      <w:pPr>
        <w:rPr>
          <w:b/>
          <w:bCs/>
        </w:rPr>
      </w:pPr>
    </w:p>
    <w:p w:rsidR="009E0BA5" w:rsidRDefault="009E0BA5" w:rsidP="009E0BA5">
      <w:pPr>
        <w:spacing w:after="0" w:line="240" w:lineRule="auto"/>
        <w:rPr>
          <w:rFonts w:ascii="Times New Roman" w:eastAsia="Times New Roman" w:hAnsi="Times New Roman"/>
          <w:iCs/>
          <w:noProof/>
          <w:sz w:val="24"/>
          <w:szCs w:val="24"/>
        </w:rPr>
      </w:pPr>
      <w:r>
        <w:rPr>
          <w:rFonts w:ascii="Times New Roman" w:hAnsi="Times New Roman"/>
          <w:b/>
          <w:bCs/>
          <w:iCs/>
          <w:noProof/>
          <w:sz w:val="24"/>
          <w:szCs w:val="24"/>
        </w:rPr>
        <w:br w:type="page"/>
      </w:r>
    </w:p>
    <w:p w:rsidR="009E0BA5" w:rsidRPr="00BA3D8D" w:rsidRDefault="009E0BA5" w:rsidP="009E0BA5">
      <w:pPr>
        <w:rPr>
          <w:rFonts w:ascii="Times New Roman" w:hAnsi="Times New Roman"/>
          <w:sz w:val="20"/>
          <w:szCs w:val="20"/>
        </w:rPr>
      </w:pPr>
      <w:r w:rsidRPr="000C461D">
        <w:rPr>
          <w:rFonts w:ascii="Times New Roman" w:hAnsi="Times New Roman"/>
          <w:b/>
          <w:bCs/>
          <w:iCs/>
          <w:noProof/>
          <w:sz w:val="24"/>
          <w:szCs w:val="24"/>
        </w:rPr>
        <w:lastRenderedPageBreak/>
        <w:t xml:space="preserve"> </w:t>
      </w:r>
      <w:bookmarkStart w:id="156" w:name="_Toc384028375"/>
      <w:r w:rsidRPr="00BA3D8D">
        <w:rPr>
          <w:rFonts w:ascii="Times New Roman" w:hAnsi="Times New Roman"/>
          <w:i/>
          <w:iCs/>
          <w:sz w:val="20"/>
          <w:szCs w:val="20"/>
        </w:rPr>
        <w:t xml:space="preserve">Tabela </w:t>
      </w:r>
      <w:r w:rsidRPr="00BA3D8D">
        <w:rPr>
          <w:rFonts w:ascii="Times New Roman" w:hAnsi="Times New Roman"/>
          <w:i/>
          <w:iCs/>
          <w:sz w:val="20"/>
          <w:szCs w:val="20"/>
        </w:rPr>
        <w:fldChar w:fldCharType="begin"/>
      </w:r>
      <w:r w:rsidRPr="00BA3D8D">
        <w:rPr>
          <w:rFonts w:ascii="Times New Roman" w:hAnsi="Times New Roman"/>
          <w:i/>
          <w:iCs/>
          <w:sz w:val="20"/>
          <w:szCs w:val="20"/>
        </w:rPr>
        <w:instrText xml:space="preserve"> SEQ Tabela \* ARABIC </w:instrText>
      </w:r>
      <w:r w:rsidRPr="00BA3D8D">
        <w:rPr>
          <w:rFonts w:ascii="Times New Roman" w:hAnsi="Times New Roman"/>
          <w:i/>
          <w:iCs/>
          <w:sz w:val="20"/>
          <w:szCs w:val="20"/>
        </w:rPr>
        <w:fldChar w:fldCharType="separate"/>
      </w:r>
      <w:r w:rsidR="00511A8A">
        <w:rPr>
          <w:rFonts w:ascii="Times New Roman" w:hAnsi="Times New Roman"/>
          <w:i/>
          <w:iCs/>
          <w:noProof/>
          <w:sz w:val="20"/>
          <w:szCs w:val="20"/>
        </w:rPr>
        <w:t>32</w:t>
      </w:r>
      <w:r w:rsidRPr="00BA3D8D">
        <w:rPr>
          <w:rFonts w:ascii="Times New Roman" w:hAnsi="Times New Roman"/>
          <w:i/>
          <w:iCs/>
          <w:sz w:val="20"/>
          <w:szCs w:val="20"/>
        </w:rPr>
        <w:fldChar w:fldCharType="end"/>
      </w:r>
      <w:r w:rsidRPr="00BA3D8D">
        <w:rPr>
          <w:rFonts w:ascii="Times New Roman" w:hAnsi="Times New Roman"/>
          <w:i/>
          <w:iCs/>
          <w:sz w:val="20"/>
          <w:szCs w:val="20"/>
        </w:rPr>
        <w:t xml:space="preserve"> - Despesas por Grupo e Elemento de Despesa – Créditos Originários – Valores Executados Diretamente pela UJ</w:t>
      </w:r>
      <w:bookmarkEnd w:id="156"/>
    </w:p>
    <w:tbl>
      <w:tblPr>
        <w:tblW w:w="4823" w:type="pct"/>
        <w:tblLayout w:type="fixed"/>
        <w:tblCellMar>
          <w:left w:w="70" w:type="dxa"/>
          <w:right w:w="70" w:type="dxa"/>
        </w:tblCellMar>
        <w:tblLook w:val="04A0" w:firstRow="1" w:lastRow="0" w:firstColumn="1" w:lastColumn="0" w:noHBand="0" w:noVBand="1"/>
      </w:tblPr>
      <w:tblGrid>
        <w:gridCol w:w="3392"/>
        <w:gridCol w:w="1419"/>
        <w:gridCol w:w="1416"/>
        <w:gridCol w:w="1419"/>
        <w:gridCol w:w="1391"/>
        <w:gridCol w:w="23"/>
        <w:gridCol w:w="1279"/>
        <w:gridCol w:w="1276"/>
        <w:gridCol w:w="1422"/>
        <w:gridCol w:w="1271"/>
      </w:tblGrid>
      <w:tr w:rsidR="009E0BA5" w:rsidRPr="00BC62F4" w:rsidTr="001D1530">
        <w:trPr>
          <w:trHeight w:val="20"/>
        </w:trPr>
        <w:tc>
          <w:tcPr>
            <w:tcW w:w="3158"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BC62F4">
              <w:rPr>
                <w:rFonts w:ascii="Times New Roman" w:eastAsia="Times New Roman" w:hAnsi="Times New Roman"/>
                <w:b/>
                <w:bCs/>
                <w:sz w:val="20"/>
                <w:szCs w:val="20"/>
              </w:rPr>
              <w:t>Unidade Orçamentária:</w:t>
            </w:r>
            <w:r>
              <w:rPr>
                <w:rFonts w:ascii="Times New Roman" w:eastAsia="Times New Roman" w:hAnsi="Times New Roman"/>
                <w:b/>
                <w:bCs/>
                <w:sz w:val="20"/>
                <w:szCs w:val="20"/>
              </w:rPr>
              <w:t xml:space="preserve"> 26403</w:t>
            </w:r>
          </w:p>
        </w:tc>
        <w:tc>
          <w:tcPr>
            <w:tcW w:w="901"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BC62F4">
              <w:rPr>
                <w:rFonts w:ascii="Times New Roman" w:eastAsia="Times New Roman" w:hAnsi="Times New Roman"/>
                <w:b/>
                <w:bCs/>
                <w:sz w:val="20"/>
                <w:szCs w:val="20"/>
              </w:rPr>
              <w:t> Código UO:</w:t>
            </w:r>
            <w:r>
              <w:rPr>
                <w:rFonts w:ascii="Times New Roman" w:eastAsia="Times New Roman" w:hAnsi="Times New Roman"/>
                <w:b/>
                <w:bCs/>
                <w:sz w:val="20"/>
                <w:szCs w:val="20"/>
              </w:rPr>
              <w:t xml:space="preserve"> 26403</w:t>
            </w:r>
          </w:p>
        </w:tc>
        <w:tc>
          <w:tcPr>
            <w:tcW w:w="941"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BC62F4">
              <w:rPr>
                <w:rFonts w:ascii="Times New Roman" w:eastAsia="Times New Roman" w:hAnsi="Times New Roman"/>
                <w:b/>
                <w:bCs/>
                <w:sz w:val="20"/>
                <w:szCs w:val="20"/>
              </w:rPr>
              <w:t>UGO:</w:t>
            </w:r>
            <w:r>
              <w:rPr>
                <w:rFonts w:ascii="Times New Roman" w:eastAsia="Times New Roman" w:hAnsi="Times New Roman"/>
                <w:b/>
                <w:bCs/>
                <w:sz w:val="20"/>
                <w:szCs w:val="20"/>
              </w:rPr>
              <w:t xml:space="preserve"> 158142</w:t>
            </w:r>
          </w:p>
        </w:tc>
      </w:tr>
      <w:tr w:rsidR="009E0BA5" w:rsidRPr="00BC62F4" w:rsidTr="001D1530">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DESPESAS CORRENTES</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C62F4">
              <w:rPr>
                <w:rFonts w:ascii="Times New Roman" w:eastAsia="Times New Roman" w:hAnsi="Times New Roman"/>
                <w:b/>
                <w:bCs/>
                <w:iCs/>
                <w:sz w:val="20"/>
                <w:szCs w:val="20"/>
              </w:rPr>
              <w:t>Grupos de Despesa</w:t>
            </w:r>
          </w:p>
        </w:tc>
        <w:tc>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Empenhada</w:t>
            </w:r>
          </w:p>
        </w:tc>
        <w:tc>
          <w:tcPr>
            <w:tcW w:w="990"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Liquidada</w:t>
            </w:r>
          </w:p>
        </w:tc>
        <w:tc>
          <w:tcPr>
            <w:tcW w:w="893"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18"/>
                <w:szCs w:val="20"/>
              </w:rPr>
            </w:pPr>
            <w:r w:rsidRPr="00BC62F4">
              <w:rPr>
                <w:rFonts w:ascii="Times New Roman" w:eastAsia="Times New Roman" w:hAnsi="Times New Roman"/>
                <w:b/>
                <w:bCs/>
                <w:iCs/>
                <w:sz w:val="18"/>
                <w:szCs w:val="20"/>
              </w:rPr>
              <w:t>RP não processados</w:t>
            </w:r>
          </w:p>
        </w:tc>
        <w:tc>
          <w:tcPr>
            <w:tcW w:w="941"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Valores Pagos</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C62F4">
              <w:rPr>
                <w:rFonts w:ascii="Times New Roman" w:eastAsia="Times New Roman" w:hAnsi="Times New Roman"/>
                <w:b/>
                <w:bCs/>
                <w:iCs/>
                <w:sz w:val="20"/>
                <w:szCs w:val="20"/>
              </w:rPr>
              <w:t>1.</w:t>
            </w:r>
            <w:r w:rsidRPr="00BA3D8D">
              <w:rPr>
                <w:rFonts w:ascii="Times New Roman" w:eastAsia="Times New Roman" w:hAnsi="Times New Roman"/>
                <w:b/>
                <w:bCs/>
                <w:iCs/>
                <w:sz w:val="20"/>
                <w:szCs w:val="20"/>
              </w:rPr>
              <w:t> </w:t>
            </w:r>
            <w:r w:rsidRPr="00BC62F4">
              <w:rPr>
                <w:rFonts w:ascii="Times New Roman" w:eastAsia="Times New Roman" w:hAnsi="Times New Roman"/>
                <w:b/>
                <w:bCs/>
                <w:iCs/>
                <w:sz w:val="20"/>
                <w:szCs w:val="20"/>
              </w:rPr>
              <w:t>Despesas de Pessoal</w:t>
            </w:r>
          </w:p>
        </w:tc>
        <w:tc>
          <w:tcPr>
            <w:tcW w:w="496"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2013</w:t>
            </w:r>
          </w:p>
        </w:tc>
        <w:tc>
          <w:tcPr>
            <w:tcW w:w="495"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2012</w:t>
            </w:r>
          </w:p>
        </w:tc>
        <w:tc>
          <w:tcPr>
            <w:tcW w:w="496"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2013</w:t>
            </w:r>
          </w:p>
        </w:tc>
        <w:tc>
          <w:tcPr>
            <w:tcW w:w="494" w:type="pct"/>
            <w:gridSpan w:val="2"/>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2012</w:t>
            </w:r>
          </w:p>
        </w:tc>
        <w:tc>
          <w:tcPr>
            <w:tcW w:w="447"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2013</w:t>
            </w:r>
          </w:p>
        </w:tc>
        <w:tc>
          <w:tcPr>
            <w:tcW w:w="446"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2012</w:t>
            </w:r>
          </w:p>
        </w:tc>
        <w:tc>
          <w:tcPr>
            <w:tcW w:w="497"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2013</w:t>
            </w:r>
          </w:p>
        </w:tc>
        <w:tc>
          <w:tcPr>
            <w:tcW w:w="444" w:type="pct"/>
            <w:tcBorders>
              <w:top w:val="nil"/>
              <w:left w:val="nil"/>
              <w:bottom w:val="single" w:sz="8" w:space="0" w:color="auto"/>
              <w:right w:val="single" w:sz="8" w:space="0" w:color="auto"/>
            </w:tcBorders>
            <w:shd w:val="clear" w:color="000000" w:fill="F2F2F2"/>
            <w:vAlign w:val="center"/>
            <w:hideMark/>
          </w:tcPr>
          <w:p w:rsidR="009E0BA5" w:rsidRPr="00BC62F4"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C62F4">
              <w:rPr>
                <w:rFonts w:ascii="Times New Roman" w:eastAsia="Times New Roman" w:hAnsi="Times New Roman"/>
                <w:b/>
                <w:bCs/>
                <w:iCs/>
                <w:sz w:val="20"/>
                <w:szCs w:val="20"/>
              </w:rPr>
              <w:t>2012</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APOSENT.RPPS, RESER. REMUNER. E REFOR.MILITAR</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12.892.629,9</w:t>
            </w: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12.892.629,9</w:t>
            </w: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Default="009E0BA5" w:rsidP="001D1530">
            <w:pPr>
              <w:autoSpaceDE w:val="0"/>
              <w:autoSpaceDN w:val="0"/>
              <w:adjustRightInd w:val="0"/>
              <w:spacing w:after="0" w:line="240" w:lineRule="auto"/>
              <w:ind w:left="-143"/>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ind w:left="-143"/>
              <w:jc w:val="right"/>
              <w:rPr>
                <w:rFonts w:ascii="Times New Roman" w:eastAsia="Times New Roman" w:hAnsi="Times New Roman"/>
                <w:sz w:val="20"/>
                <w:szCs w:val="20"/>
              </w:rPr>
            </w:pPr>
            <w:r w:rsidRPr="00BA3D8D">
              <w:rPr>
                <w:rFonts w:ascii="Times New Roman" w:eastAsia="Times New Roman" w:hAnsi="Times New Roman"/>
                <w:sz w:val="20"/>
                <w:szCs w:val="20"/>
              </w:rPr>
              <w:t> 76.622.764,19</w:t>
            </w:r>
          </w:p>
        </w:tc>
        <w:tc>
          <w:tcPr>
            <w:tcW w:w="444" w:type="pct"/>
            <w:tcBorders>
              <w:top w:val="nil"/>
              <w:left w:val="single" w:sz="8" w:space="0" w:color="auto"/>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12.892.629,9</w:t>
            </w: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PENSOES, EXCLUSIVE DO RGPS</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4.061.018,45 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4.061.018,45 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ind w:left="-143"/>
              <w:jc w:val="right"/>
              <w:rPr>
                <w:rFonts w:ascii="Times New Roman" w:eastAsia="Times New Roman" w:hAnsi="Times New Roman"/>
                <w:sz w:val="20"/>
                <w:szCs w:val="20"/>
              </w:rPr>
            </w:pPr>
            <w:r w:rsidRPr="00BA3D8D">
              <w:rPr>
                <w:rFonts w:ascii="Times New Roman" w:eastAsia="Times New Roman" w:hAnsi="Times New Roman"/>
                <w:sz w:val="20"/>
                <w:szCs w:val="20"/>
              </w:rPr>
              <w:t> 14.524.822,19</w:t>
            </w:r>
          </w:p>
        </w:tc>
        <w:tc>
          <w:tcPr>
            <w:tcW w:w="444" w:type="pct"/>
            <w:tcBorders>
              <w:top w:val="nil"/>
              <w:left w:val="single" w:sz="8" w:space="0" w:color="auto"/>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4.061.018,45 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CONTRATACAO POR TEMPO DETERMINADO</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3.490.531,72 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3.490.531,72 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15.760.311,65</w:t>
            </w:r>
          </w:p>
        </w:tc>
        <w:tc>
          <w:tcPr>
            <w:tcW w:w="444" w:type="pct"/>
            <w:tcBorders>
              <w:top w:val="nil"/>
              <w:left w:val="single" w:sz="8" w:space="0" w:color="auto"/>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3.490.531,72 </w:t>
            </w:r>
          </w:p>
        </w:tc>
      </w:tr>
      <w:tr w:rsidR="009E0BA5" w:rsidRPr="00BC62F4" w:rsidTr="001D1530">
        <w:trPr>
          <w:trHeight w:val="267"/>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Demais elementos do grupo</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10.693.962,23 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83.859.607,8</w:t>
            </w: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10.693.962,23 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83.859.607,8</w:t>
            </w: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10.693.962,23</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83.859.607,8</w:t>
            </w: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2. Juros e Encargos da Dívida</w:t>
            </w:r>
          </w:p>
        </w:tc>
        <w:tc>
          <w:tcPr>
            <w:tcW w:w="496"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 xml:space="preserve">1º elemento de despesa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20"/>
                <w:szCs w:val="20"/>
              </w:rPr>
            </w:pPr>
            <w:r w:rsidRPr="00BA3D8D">
              <w:rPr>
                <w:rFonts w:ascii="Times New Roman" w:eastAsia="Times New Roman" w:hAnsi="Times New Roman"/>
                <w:iCs/>
                <w:sz w:val="20"/>
                <w:szCs w:val="20"/>
              </w:rPr>
              <w:t xml:space="preserve">2º elemento de despesa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 xml:space="preserve">3º elemento de despesa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Demais elementos do grupo</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3. Outras Despesas Correntes</w:t>
            </w:r>
          </w:p>
        </w:tc>
        <w:tc>
          <w:tcPr>
            <w:tcW w:w="496"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6"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4" w:type="pct"/>
            <w:gridSpan w:val="2"/>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7"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000000" w:fill="F2F2F2"/>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4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CONTRATACAO POR TEMPO DETERMINADO</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12.789.399,36 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11.750.279,44 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c>
          <w:tcPr>
            <w:tcW w:w="447" w:type="pct"/>
            <w:tcBorders>
              <w:top w:val="nil"/>
              <w:left w:val="nil"/>
              <w:bottom w:val="single" w:sz="8" w:space="0" w:color="auto"/>
              <w:right w:val="single" w:sz="8" w:space="0" w:color="auto"/>
            </w:tcBorders>
            <w:shd w:val="clear" w:color="auto" w:fill="auto"/>
            <w:hideMark/>
          </w:tcPr>
          <w:p w:rsidR="009E0BA5"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r w:rsidRPr="00BA3D8D">
              <w:rPr>
                <w:rFonts w:ascii="Times New Roman" w:eastAsia="Times New Roman" w:hAnsi="Times New Roman"/>
                <w:sz w:val="20"/>
                <w:szCs w:val="20"/>
              </w:rPr>
              <w:t>1.039.119,92 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Default="009E0BA5" w:rsidP="001D1530">
            <w:pPr>
              <w:autoSpaceDE w:val="0"/>
              <w:autoSpaceDN w:val="0"/>
              <w:adjustRightInd w:val="0"/>
              <w:spacing w:after="0" w:line="240" w:lineRule="auto"/>
              <w:ind w:right="-70"/>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11.260.779,47</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OUTROS BENEF.ASSIST. DO SERVIDOR E DO MILITAR</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12.763.514,27 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9.731.653,49 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r w:rsidRPr="00BA3D8D">
              <w:rPr>
                <w:rFonts w:ascii="Times New Roman" w:eastAsia="Times New Roman" w:hAnsi="Times New Roman"/>
                <w:sz w:val="20"/>
                <w:szCs w:val="20"/>
              </w:rPr>
              <w:t>3.031.860,78 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9.475.532,95</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0 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DIÁRIAS - CIVIL</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7.155.251,38 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1.202.510,26 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6.991.580,57 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1.156.592,49 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r w:rsidRPr="00BA3D8D">
              <w:rPr>
                <w:rFonts w:ascii="Times New Roman" w:eastAsia="Times New Roman" w:hAnsi="Times New Roman"/>
                <w:sz w:val="20"/>
                <w:szCs w:val="20"/>
              </w:rPr>
              <w:t>163.670,81 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45.917,77 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6.988.820,57</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r w:rsidRPr="00BA3D8D">
              <w:rPr>
                <w:rFonts w:ascii="Times New Roman" w:eastAsia="Times New Roman" w:hAnsi="Times New Roman"/>
                <w:sz w:val="20"/>
                <w:szCs w:val="20"/>
              </w:rPr>
              <w:t>1.135.382,26 </w:t>
            </w:r>
          </w:p>
        </w:tc>
      </w:tr>
      <w:tr w:rsidR="009E0BA5" w:rsidRPr="00BC62F4" w:rsidTr="001D1530">
        <w:trPr>
          <w:trHeight w:val="20"/>
        </w:trPr>
        <w:tc>
          <w:tcPr>
            <w:tcW w:w="118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20"/>
                <w:szCs w:val="20"/>
              </w:rPr>
              <w:t>Demais elementos do grupo</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16.951.193,74 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32.712.007,55 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15.046.451,62 </w:t>
            </w:r>
          </w:p>
        </w:tc>
        <w:tc>
          <w:tcPr>
            <w:tcW w:w="494" w:type="pct"/>
            <w:gridSpan w:val="2"/>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27.945.737,07 </w:t>
            </w:r>
          </w:p>
        </w:tc>
        <w:tc>
          <w:tcPr>
            <w:tcW w:w="447"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right="-72"/>
              <w:jc w:val="right"/>
              <w:rPr>
                <w:rFonts w:ascii="Times New Roman" w:eastAsia="Times New Roman" w:hAnsi="Times New Roman"/>
                <w:sz w:val="20"/>
                <w:szCs w:val="20"/>
              </w:rPr>
            </w:pPr>
            <w:r w:rsidRPr="00BA3D8D">
              <w:rPr>
                <w:rFonts w:ascii="Times New Roman" w:eastAsia="Times New Roman" w:hAnsi="Times New Roman"/>
                <w:sz w:val="20"/>
                <w:szCs w:val="20"/>
              </w:rPr>
              <w:t>1.904.742,12 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4.766.270,48 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14.682.498,59</w:t>
            </w:r>
          </w:p>
        </w:tc>
        <w:tc>
          <w:tcPr>
            <w:tcW w:w="444"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right="-69"/>
              <w:jc w:val="right"/>
              <w:rPr>
                <w:rFonts w:ascii="Times New Roman" w:eastAsia="Times New Roman" w:hAnsi="Times New Roman"/>
                <w:sz w:val="20"/>
                <w:szCs w:val="20"/>
              </w:rPr>
            </w:pPr>
            <w:r w:rsidRPr="00BA3D8D">
              <w:rPr>
                <w:rFonts w:ascii="Times New Roman" w:eastAsia="Times New Roman" w:hAnsi="Times New Roman"/>
                <w:sz w:val="20"/>
                <w:szCs w:val="20"/>
              </w:rPr>
              <w:t>26.444.758,91 </w:t>
            </w:r>
          </w:p>
        </w:tc>
      </w:tr>
    </w:tbl>
    <w:p w:rsidR="009E0BA5" w:rsidRDefault="009E0BA5" w:rsidP="009E0BA5">
      <w:r>
        <w:br w:type="page"/>
      </w:r>
    </w:p>
    <w:tbl>
      <w:tblPr>
        <w:tblW w:w="4823" w:type="pct"/>
        <w:tblLayout w:type="fixed"/>
        <w:tblCellMar>
          <w:left w:w="70" w:type="dxa"/>
          <w:right w:w="70" w:type="dxa"/>
        </w:tblCellMar>
        <w:tblLook w:val="04A0" w:firstRow="1" w:lastRow="0" w:firstColumn="1" w:lastColumn="0" w:noHBand="0" w:noVBand="1"/>
      </w:tblPr>
      <w:tblGrid>
        <w:gridCol w:w="3535"/>
        <w:gridCol w:w="1417"/>
        <w:gridCol w:w="1279"/>
        <w:gridCol w:w="1416"/>
        <w:gridCol w:w="1419"/>
        <w:gridCol w:w="1276"/>
        <w:gridCol w:w="1273"/>
        <w:gridCol w:w="1422"/>
        <w:gridCol w:w="1271"/>
      </w:tblGrid>
      <w:tr w:rsidR="009E0BA5" w:rsidRPr="00FB4BD9" w:rsidTr="001D1530">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lastRenderedPageBreak/>
              <w:t>DESPESAS DE CAPITAL</w:t>
            </w:r>
          </w:p>
        </w:tc>
      </w:tr>
      <w:tr w:rsidR="009E0BA5" w:rsidRPr="00FB4BD9" w:rsidTr="001D1530">
        <w:trPr>
          <w:trHeight w:val="20"/>
        </w:trPr>
        <w:tc>
          <w:tcPr>
            <w:tcW w:w="123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Grupos de Despesa</w:t>
            </w:r>
          </w:p>
        </w:tc>
        <w:tc>
          <w:tcPr>
            <w:tcW w:w="942"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Empenhada</w:t>
            </w:r>
          </w:p>
        </w:tc>
        <w:tc>
          <w:tcPr>
            <w:tcW w:w="991"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Liquidada</w:t>
            </w:r>
          </w:p>
        </w:tc>
        <w:tc>
          <w:tcPr>
            <w:tcW w:w="890"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RP não Processados</w:t>
            </w:r>
          </w:p>
        </w:tc>
        <w:tc>
          <w:tcPr>
            <w:tcW w:w="941"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Valores Pagos</w:t>
            </w:r>
          </w:p>
        </w:tc>
      </w:tr>
      <w:tr w:rsidR="009E0BA5" w:rsidRPr="00E351C0" w:rsidTr="001D1530">
        <w:trPr>
          <w:trHeight w:val="20"/>
        </w:trPr>
        <w:tc>
          <w:tcPr>
            <w:tcW w:w="123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4. Investimentos</w:t>
            </w:r>
          </w:p>
        </w:tc>
        <w:tc>
          <w:tcPr>
            <w:tcW w:w="49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47"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9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96"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46"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4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c>
          <w:tcPr>
            <w:tcW w:w="497"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2013</w:t>
            </w:r>
          </w:p>
        </w:tc>
        <w:tc>
          <w:tcPr>
            <w:tcW w:w="44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2012</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OUTROS SERVICOS DE TERCEIROS - PJ</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41.968.375,48 </w:t>
            </w:r>
          </w:p>
        </w:tc>
        <w:tc>
          <w:tcPr>
            <w:tcW w:w="44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73.512,54 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17.880.635,09 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34.522,54 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left="-146" w:right="-69"/>
              <w:jc w:val="right"/>
              <w:rPr>
                <w:rFonts w:ascii="Times New Roman" w:eastAsia="Times New Roman" w:hAnsi="Times New Roman"/>
                <w:sz w:val="20"/>
                <w:szCs w:val="20"/>
              </w:rPr>
            </w:pPr>
            <w:r w:rsidRPr="00BA3D8D">
              <w:rPr>
                <w:rFonts w:ascii="Times New Roman" w:eastAsia="Times New Roman" w:hAnsi="Times New Roman"/>
                <w:sz w:val="20"/>
                <w:szCs w:val="20"/>
              </w:rPr>
              <w:t>24.087.740,39 </w:t>
            </w:r>
          </w:p>
        </w:tc>
        <w:tc>
          <w:tcPr>
            <w:tcW w:w="44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38.990,00 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ind w:right="-2"/>
              <w:jc w:val="right"/>
              <w:rPr>
                <w:rFonts w:ascii="Times New Roman" w:eastAsia="Times New Roman" w:hAnsi="Times New Roman"/>
                <w:sz w:val="20"/>
                <w:szCs w:val="20"/>
              </w:rPr>
            </w:pPr>
            <w:r w:rsidRPr="00BA3D8D">
              <w:rPr>
                <w:rFonts w:ascii="Times New Roman" w:eastAsia="Times New Roman" w:hAnsi="Times New Roman"/>
                <w:sz w:val="20"/>
                <w:szCs w:val="20"/>
              </w:rPr>
              <w:t> 17.700.219,19</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34.522,54 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OBRAS E INSTALACOES</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7.445.575,20 </w:t>
            </w:r>
          </w:p>
        </w:tc>
        <w:tc>
          <w:tcPr>
            <w:tcW w:w="44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19.430.906,4</w:t>
            </w:r>
            <w:r w:rsidRPr="00BA3D8D">
              <w:rPr>
                <w:rFonts w:ascii="Times New Roman" w:eastAsia="Times New Roman" w:hAnsi="Times New Roman"/>
                <w:sz w:val="20"/>
                <w:szCs w:val="20"/>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883.016,11 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17.516.550,7</w:t>
            </w:r>
            <w:r w:rsidRPr="00BA3D8D">
              <w:rPr>
                <w:rFonts w:ascii="Times New Roman" w:eastAsia="Times New Roman" w:hAnsi="Times New Roman"/>
                <w:sz w:val="20"/>
                <w:szCs w:val="20"/>
              </w:rPr>
              <w:t> </w:t>
            </w:r>
          </w:p>
        </w:tc>
        <w:tc>
          <w:tcPr>
            <w:tcW w:w="446"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ind w:left="-146" w:right="-30"/>
              <w:jc w:val="right"/>
              <w:rPr>
                <w:rFonts w:ascii="Times New Roman" w:eastAsia="Times New Roman" w:hAnsi="Times New Roman"/>
                <w:sz w:val="20"/>
                <w:szCs w:val="20"/>
              </w:rPr>
            </w:pPr>
            <w:r w:rsidRPr="00BA3D8D">
              <w:rPr>
                <w:rFonts w:ascii="Times New Roman" w:eastAsia="Times New Roman" w:hAnsi="Times New Roman"/>
                <w:sz w:val="20"/>
                <w:szCs w:val="20"/>
              </w:rPr>
              <w:t>6.562.559,09</w:t>
            </w:r>
          </w:p>
        </w:tc>
        <w:tc>
          <w:tcPr>
            <w:tcW w:w="44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1.914.355,76 </w:t>
            </w: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706.396,19</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C62F4">
              <w:rPr>
                <w:rFonts w:ascii="Times New Roman" w:eastAsia="Times New Roman" w:hAnsi="Times New Roman"/>
                <w:sz w:val="20"/>
                <w:szCs w:val="20"/>
              </w:rPr>
              <w:t>17.391.437,0</w:t>
            </w:r>
            <w:r w:rsidRPr="00BA3D8D">
              <w:rPr>
                <w:rFonts w:ascii="Times New Roman" w:eastAsia="Times New Roman" w:hAnsi="Times New Roman"/>
                <w:sz w:val="20"/>
                <w:szCs w:val="20"/>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EQUIPAMENTO E MATERIAL PERMANENTE</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27.530,83 </w:t>
            </w:r>
          </w:p>
        </w:tc>
        <w:tc>
          <w:tcPr>
            <w:tcW w:w="44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8.853.060,26 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27.296,68 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2.201.421,49 </w:t>
            </w:r>
          </w:p>
        </w:tc>
        <w:tc>
          <w:tcPr>
            <w:tcW w:w="446" w:type="pct"/>
            <w:tcBorders>
              <w:top w:val="nil"/>
              <w:left w:val="nil"/>
              <w:bottom w:val="single" w:sz="8" w:space="0" w:color="auto"/>
              <w:right w:val="single" w:sz="8" w:space="0" w:color="auto"/>
            </w:tcBorders>
            <w:shd w:val="clear" w:color="auto" w:fill="auto"/>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234,15</w:t>
            </w:r>
          </w:p>
        </w:tc>
        <w:tc>
          <w:tcPr>
            <w:tcW w:w="445" w:type="pct"/>
            <w:tcBorders>
              <w:top w:val="nil"/>
              <w:left w:val="nil"/>
              <w:bottom w:val="single" w:sz="8" w:space="0" w:color="auto"/>
              <w:right w:val="single" w:sz="8" w:space="0" w:color="auto"/>
            </w:tcBorders>
            <w:shd w:val="clear" w:color="auto" w:fill="auto"/>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6.651.638,77</w:t>
            </w:r>
          </w:p>
        </w:tc>
        <w:tc>
          <w:tcPr>
            <w:tcW w:w="497" w:type="pct"/>
            <w:tcBorders>
              <w:top w:val="nil"/>
              <w:left w:val="nil"/>
              <w:bottom w:val="single" w:sz="8" w:space="0" w:color="auto"/>
              <w:right w:val="nil"/>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27.296,68</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1.870.043,49 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Demais elementos do grupo</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1.035,65 </w:t>
            </w:r>
          </w:p>
        </w:tc>
        <w:tc>
          <w:tcPr>
            <w:tcW w:w="447"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799,98 </w:t>
            </w:r>
          </w:p>
        </w:tc>
        <w:tc>
          <w:tcPr>
            <w:tcW w:w="49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1.035,65 </w:t>
            </w:r>
          </w:p>
        </w:tc>
        <w:tc>
          <w:tcPr>
            <w:tcW w:w="49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799,98 </w:t>
            </w:r>
          </w:p>
        </w:tc>
        <w:tc>
          <w:tcPr>
            <w:tcW w:w="446"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45" w:type="pct"/>
            <w:tcBorders>
              <w:top w:val="nil"/>
              <w:left w:val="nil"/>
              <w:bottom w:val="single" w:sz="8" w:space="0" w:color="auto"/>
              <w:right w:val="single" w:sz="8" w:space="0" w:color="auto"/>
            </w:tcBorders>
            <w:shd w:val="clear" w:color="auto" w:fill="auto"/>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p>
        </w:tc>
        <w:tc>
          <w:tcPr>
            <w:tcW w:w="497"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1.035,65</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799,98 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5. Inversões Financeiras</w:t>
            </w:r>
          </w:p>
        </w:tc>
        <w:tc>
          <w:tcPr>
            <w:tcW w:w="495"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7"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5"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6"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6"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5"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7" w:type="pct"/>
            <w:tcBorders>
              <w:top w:val="nil"/>
              <w:left w:val="nil"/>
              <w:bottom w:val="single" w:sz="8" w:space="0" w:color="auto"/>
              <w:right w:val="nil"/>
            </w:tcBorders>
            <w:shd w:val="clear" w:color="000000" w:fill="F2F2F2"/>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5" w:type="pct"/>
            <w:tcBorders>
              <w:top w:val="nil"/>
              <w:left w:val="single" w:sz="8" w:space="0" w:color="auto"/>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BC62F4">
              <w:rPr>
                <w:rFonts w:ascii="Times New Roman" w:eastAsia="Times New Roman" w:hAnsi="Times New Roman"/>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1º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2º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3º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Demais elementos do grupo</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BA3D8D">
              <w:rPr>
                <w:rFonts w:ascii="Times New Roman" w:eastAsia="Times New Roman" w:hAnsi="Times New Roman"/>
                <w:b/>
                <w:bCs/>
                <w:iCs/>
                <w:sz w:val="20"/>
                <w:szCs w:val="20"/>
              </w:rPr>
              <w:t>6. Amortização da Dívida</w:t>
            </w:r>
          </w:p>
        </w:tc>
        <w:tc>
          <w:tcPr>
            <w:tcW w:w="495"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7"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5"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6"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6" w:type="pct"/>
            <w:tcBorders>
              <w:top w:val="nil"/>
              <w:left w:val="nil"/>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5" w:type="pct"/>
            <w:tcBorders>
              <w:top w:val="nil"/>
              <w:left w:val="nil"/>
              <w:bottom w:val="single" w:sz="8" w:space="0" w:color="auto"/>
              <w:right w:val="single" w:sz="8" w:space="0" w:color="auto"/>
            </w:tcBorders>
            <w:shd w:val="clear" w:color="000000" w:fill="F2F2F2"/>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97" w:type="pct"/>
            <w:tcBorders>
              <w:top w:val="nil"/>
              <w:left w:val="nil"/>
              <w:bottom w:val="single" w:sz="8" w:space="0" w:color="auto"/>
              <w:right w:val="nil"/>
            </w:tcBorders>
            <w:shd w:val="clear" w:color="000000" w:fill="F2F2F2"/>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c>
          <w:tcPr>
            <w:tcW w:w="445" w:type="pct"/>
            <w:tcBorders>
              <w:top w:val="nil"/>
              <w:left w:val="single" w:sz="8" w:space="0" w:color="auto"/>
              <w:bottom w:val="single" w:sz="8" w:space="0" w:color="auto"/>
              <w:right w:val="single" w:sz="8" w:space="0" w:color="auto"/>
            </w:tcBorders>
            <w:shd w:val="clear" w:color="000000" w:fill="F2F2F2"/>
            <w:vAlign w:val="bottom"/>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sz w:val="16"/>
                <w:szCs w:val="16"/>
              </w:rPr>
            </w:pPr>
            <w:r w:rsidRPr="00BC62F4">
              <w:rPr>
                <w:rFonts w:ascii="Times New Roman" w:eastAsia="Times New Roman" w:hAnsi="Times New Roman"/>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1º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2º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3º elemento de despesa</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r w:rsidR="009E0BA5" w:rsidRPr="00BC62F4" w:rsidTr="001D1530">
        <w:trPr>
          <w:trHeight w:val="20"/>
        </w:trPr>
        <w:tc>
          <w:tcPr>
            <w:tcW w:w="1235"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BA3D8D">
              <w:rPr>
                <w:rFonts w:ascii="Times New Roman" w:eastAsia="Times New Roman" w:hAnsi="Times New Roman"/>
                <w:sz w:val="20"/>
                <w:szCs w:val="20"/>
              </w:rPr>
              <w:t>Demais elementos do grupo</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7"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5"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6" w:type="pct"/>
            <w:tcBorders>
              <w:top w:val="nil"/>
              <w:left w:val="nil"/>
              <w:bottom w:val="single" w:sz="8" w:space="0" w:color="auto"/>
              <w:right w:val="single" w:sz="8" w:space="0" w:color="auto"/>
            </w:tcBorders>
            <w:shd w:val="clear" w:color="auto" w:fill="auto"/>
            <w:vAlign w:val="bottom"/>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6"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nil"/>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97" w:type="pct"/>
            <w:tcBorders>
              <w:top w:val="nil"/>
              <w:left w:val="nil"/>
              <w:bottom w:val="single" w:sz="8" w:space="0" w:color="auto"/>
              <w:right w:val="nil"/>
            </w:tcBorders>
            <w:shd w:val="clear" w:color="auto" w:fill="auto"/>
            <w:hideMark/>
          </w:tcPr>
          <w:p w:rsidR="009E0BA5" w:rsidRPr="00BC62F4" w:rsidRDefault="009E0BA5" w:rsidP="001D1530">
            <w:pPr>
              <w:autoSpaceDE w:val="0"/>
              <w:autoSpaceDN w:val="0"/>
              <w:adjustRightInd w:val="0"/>
              <w:spacing w:after="0" w:line="240" w:lineRule="auto"/>
              <w:jc w:val="both"/>
              <w:rPr>
                <w:rFonts w:ascii="Times New Roman" w:eastAsia="Times New Roman" w:hAnsi="Times New Roman"/>
                <w:iCs/>
                <w:sz w:val="16"/>
                <w:szCs w:val="16"/>
              </w:rPr>
            </w:pPr>
            <w:r w:rsidRPr="00BC62F4">
              <w:rPr>
                <w:rFonts w:ascii="Times New Roman" w:eastAsia="Times New Roman" w:hAnsi="Times New Roman"/>
                <w:iCs/>
                <w:sz w:val="16"/>
                <w:szCs w:val="16"/>
              </w:rPr>
              <w:t> </w:t>
            </w:r>
          </w:p>
        </w:tc>
        <w:tc>
          <w:tcPr>
            <w:tcW w:w="445" w:type="pct"/>
            <w:tcBorders>
              <w:top w:val="nil"/>
              <w:left w:val="single" w:sz="8" w:space="0" w:color="auto"/>
              <w:bottom w:val="single" w:sz="8" w:space="0" w:color="auto"/>
              <w:right w:val="single" w:sz="8" w:space="0" w:color="auto"/>
            </w:tcBorders>
            <w:shd w:val="clear" w:color="auto" w:fill="auto"/>
            <w:hideMark/>
          </w:tcPr>
          <w:p w:rsidR="009E0BA5" w:rsidRPr="00BC62F4" w:rsidRDefault="009E0BA5" w:rsidP="001D1530">
            <w:pPr>
              <w:autoSpaceDE w:val="0"/>
              <w:autoSpaceDN w:val="0"/>
              <w:adjustRightInd w:val="0"/>
              <w:spacing w:after="0" w:line="240" w:lineRule="auto"/>
              <w:jc w:val="right"/>
              <w:rPr>
                <w:rFonts w:ascii="Times New Roman" w:eastAsia="Times New Roman" w:hAnsi="Times New Roman"/>
                <w:iCs/>
                <w:sz w:val="16"/>
                <w:szCs w:val="16"/>
              </w:rPr>
            </w:pPr>
            <w:r w:rsidRPr="00BC62F4">
              <w:rPr>
                <w:rFonts w:ascii="Times New Roman" w:eastAsia="Times New Roman" w:hAnsi="Times New Roman"/>
                <w:iCs/>
                <w:sz w:val="16"/>
                <w:szCs w:val="16"/>
              </w:rPr>
              <w:t> </w:t>
            </w:r>
          </w:p>
        </w:tc>
      </w:tr>
    </w:tbl>
    <w:p w:rsidR="009E0BA5" w:rsidRPr="00BA3D8D" w:rsidRDefault="009E0BA5" w:rsidP="009E0BA5">
      <w:pPr>
        <w:rPr>
          <w:b/>
          <w:bCs/>
        </w:rPr>
      </w:pPr>
    </w:p>
    <w:p w:rsidR="009E0BA5" w:rsidRDefault="009E0BA5" w:rsidP="009E0BA5">
      <w:pPr>
        <w:spacing w:after="0" w:line="240" w:lineRule="auto"/>
        <w:rPr>
          <w:rFonts w:ascii="Times New Roman" w:eastAsia="Times New Roman" w:hAnsi="Times New Roman"/>
          <w:iCs/>
          <w:noProof/>
          <w:sz w:val="24"/>
          <w:szCs w:val="24"/>
        </w:rPr>
      </w:pPr>
      <w:r>
        <w:rPr>
          <w:rFonts w:ascii="Times New Roman" w:hAnsi="Times New Roman"/>
          <w:b/>
          <w:bCs/>
          <w:iCs/>
          <w:noProof/>
          <w:sz w:val="24"/>
          <w:szCs w:val="24"/>
        </w:rPr>
        <w:br w:type="page"/>
      </w:r>
    </w:p>
    <w:p w:rsidR="009E0BA5" w:rsidRPr="00BA3D8D" w:rsidRDefault="009E0BA5" w:rsidP="009E0BA5">
      <w:pPr>
        <w:rPr>
          <w:rFonts w:ascii="Times New Roman" w:hAnsi="Times New Roman"/>
          <w:sz w:val="20"/>
          <w:szCs w:val="20"/>
        </w:rPr>
      </w:pPr>
      <w:r w:rsidRPr="000C461D">
        <w:rPr>
          <w:rFonts w:ascii="Times New Roman" w:hAnsi="Times New Roman"/>
          <w:b/>
          <w:bCs/>
          <w:iCs/>
          <w:noProof/>
          <w:sz w:val="24"/>
          <w:szCs w:val="24"/>
        </w:rPr>
        <w:lastRenderedPageBreak/>
        <w:t xml:space="preserve"> </w:t>
      </w:r>
      <w:bookmarkStart w:id="157" w:name="_Toc384028376"/>
      <w:r w:rsidRPr="00BA3D8D">
        <w:rPr>
          <w:rFonts w:ascii="Times New Roman" w:hAnsi="Times New Roman"/>
          <w:i/>
          <w:iCs/>
          <w:sz w:val="20"/>
          <w:szCs w:val="20"/>
        </w:rPr>
        <w:t xml:space="preserve">Tabela </w:t>
      </w:r>
      <w:r w:rsidRPr="00BA3D8D">
        <w:rPr>
          <w:rFonts w:ascii="Times New Roman" w:hAnsi="Times New Roman"/>
          <w:i/>
          <w:iCs/>
          <w:sz w:val="20"/>
          <w:szCs w:val="20"/>
        </w:rPr>
        <w:fldChar w:fldCharType="begin"/>
      </w:r>
      <w:r w:rsidRPr="00BA3D8D">
        <w:rPr>
          <w:rFonts w:ascii="Times New Roman" w:hAnsi="Times New Roman"/>
          <w:i/>
          <w:iCs/>
          <w:sz w:val="20"/>
          <w:szCs w:val="20"/>
        </w:rPr>
        <w:instrText xml:space="preserve"> SEQ Tabela \* ARABIC </w:instrText>
      </w:r>
      <w:r w:rsidRPr="00BA3D8D">
        <w:rPr>
          <w:rFonts w:ascii="Times New Roman" w:hAnsi="Times New Roman"/>
          <w:i/>
          <w:iCs/>
          <w:sz w:val="20"/>
          <w:szCs w:val="20"/>
        </w:rPr>
        <w:fldChar w:fldCharType="separate"/>
      </w:r>
      <w:r w:rsidR="00511A8A">
        <w:rPr>
          <w:rFonts w:ascii="Times New Roman" w:hAnsi="Times New Roman"/>
          <w:i/>
          <w:iCs/>
          <w:noProof/>
          <w:sz w:val="20"/>
          <w:szCs w:val="20"/>
        </w:rPr>
        <w:t>33</w:t>
      </w:r>
      <w:r w:rsidRPr="00BA3D8D">
        <w:rPr>
          <w:rFonts w:ascii="Times New Roman" w:hAnsi="Times New Roman"/>
          <w:i/>
          <w:iCs/>
          <w:sz w:val="20"/>
          <w:szCs w:val="20"/>
        </w:rPr>
        <w:fldChar w:fldCharType="end"/>
      </w:r>
      <w:r w:rsidRPr="00BA3D8D">
        <w:rPr>
          <w:rFonts w:ascii="Times New Roman" w:hAnsi="Times New Roman"/>
          <w:i/>
          <w:iCs/>
          <w:sz w:val="20"/>
          <w:szCs w:val="20"/>
        </w:rPr>
        <w:t xml:space="preserve"> </w:t>
      </w:r>
      <w:r>
        <w:rPr>
          <w:rFonts w:ascii="Times New Roman" w:hAnsi="Times New Roman"/>
          <w:sz w:val="20"/>
          <w:szCs w:val="20"/>
        </w:rPr>
        <w:t>–</w:t>
      </w:r>
      <w:r w:rsidRPr="00BA3D8D">
        <w:rPr>
          <w:rFonts w:ascii="Times New Roman" w:hAnsi="Times New Roman"/>
          <w:i/>
          <w:iCs/>
          <w:sz w:val="20"/>
          <w:szCs w:val="20"/>
        </w:rPr>
        <w:t xml:space="preserve"> </w:t>
      </w:r>
      <w:r>
        <w:rPr>
          <w:rFonts w:ascii="Times New Roman" w:hAnsi="Times New Roman"/>
          <w:sz w:val="20"/>
          <w:szCs w:val="20"/>
        </w:rPr>
        <w:t xml:space="preserve">A.4.1.3.5 - </w:t>
      </w:r>
      <w:r w:rsidRPr="00BA3D8D">
        <w:rPr>
          <w:rFonts w:ascii="Times New Roman" w:hAnsi="Times New Roman"/>
          <w:i/>
          <w:iCs/>
          <w:sz w:val="20"/>
          <w:szCs w:val="20"/>
        </w:rPr>
        <w:t>Despesas por Modalidade de Contratação– Créditos de Movimentação</w:t>
      </w:r>
      <w:bookmarkEnd w:id="157"/>
    </w:p>
    <w:tbl>
      <w:tblPr>
        <w:tblW w:w="4799" w:type="pct"/>
        <w:tblInd w:w="70" w:type="dxa"/>
        <w:tblLayout w:type="fixed"/>
        <w:tblCellMar>
          <w:left w:w="70" w:type="dxa"/>
          <w:right w:w="70" w:type="dxa"/>
        </w:tblCellMar>
        <w:tblLook w:val="04A0" w:firstRow="1" w:lastRow="0" w:firstColumn="1" w:lastColumn="0" w:noHBand="0" w:noVBand="1"/>
      </w:tblPr>
      <w:tblGrid>
        <w:gridCol w:w="6504"/>
        <w:gridCol w:w="2030"/>
        <w:gridCol w:w="2036"/>
        <w:gridCol w:w="2030"/>
        <w:gridCol w:w="1637"/>
      </w:tblGrid>
      <w:tr w:rsidR="009E0BA5" w:rsidRPr="00970999" w:rsidTr="001D1530">
        <w:trPr>
          <w:trHeight w:val="20"/>
        </w:trPr>
        <w:tc>
          <w:tcPr>
            <w:tcW w:w="228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Modalidade de Contratação</w:t>
            </w:r>
          </w:p>
        </w:tc>
        <w:tc>
          <w:tcPr>
            <w:tcW w:w="1428"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Despesa Liquidada</w:t>
            </w:r>
          </w:p>
        </w:tc>
        <w:tc>
          <w:tcPr>
            <w:tcW w:w="1288"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Despesa paga</w:t>
            </w:r>
          </w:p>
        </w:tc>
      </w:tr>
      <w:tr w:rsidR="009E0BA5" w:rsidRPr="00970999" w:rsidTr="001D1530">
        <w:trPr>
          <w:trHeight w:val="20"/>
        </w:trPr>
        <w:tc>
          <w:tcPr>
            <w:tcW w:w="2284" w:type="pct"/>
            <w:vMerge/>
            <w:tcBorders>
              <w:top w:val="single" w:sz="8" w:space="0" w:color="auto"/>
              <w:left w:val="single" w:sz="8" w:space="0" w:color="auto"/>
              <w:bottom w:val="single" w:sz="8" w:space="0" w:color="000000"/>
              <w:right w:val="single" w:sz="8" w:space="0" w:color="auto"/>
            </w:tcBorders>
            <w:vAlign w:val="center"/>
            <w:hideMark/>
          </w:tcPr>
          <w:p w:rsidR="009E0BA5" w:rsidRPr="00970999"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p>
        </w:tc>
        <w:tc>
          <w:tcPr>
            <w:tcW w:w="713" w:type="pct"/>
            <w:tcBorders>
              <w:top w:val="nil"/>
              <w:left w:val="nil"/>
              <w:bottom w:val="single" w:sz="8" w:space="0" w:color="auto"/>
              <w:right w:val="single" w:sz="8" w:space="0" w:color="auto"/>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2013</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2012</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2013</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970999" w:rsidRDefault="009E0BA5" w:rsidP="001D1530">
            <w:pPr>
              <w:autoSpaceDE w:val="0"/>
              <w:autoSpaceDN w:val="0"/>
              <w:adjustRightInd w:val="0"/>
              <w:spacing w:after="0" w:line="240" w:lineRule="auto"/>
              <w:jc w:val="center"/>
              <w:rPr>
                <w:rFonts w:ascii="Times New Roman" w:eastAsia="Times New Roman" w:hAnsi="Times New Roman"/>
                <w:b/>
                <w:bCs/>
                <w:sz w:val="20"/>
                <w:szCs w:val="20"/>
              </w:rPr>
            </w:pPr>
            <w:r w:rsidRPr="00970999">
              <w:rPr>
                <w:rFonts w:ascii="Times New Roman" w:eastAsia="Times New Roman" w:hAnsi="Times New Roman"/>
                <w:b/>
                <w:bCs/>
                <w:sz w:val="20"/>
                <w:szCs w:val="20"/>
              </w:rPr>
              <w:t>2012</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1.Modalidade de Licitação (a+b+c+d+e+f+g)</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BD46E7">
              <w:rPr>
                <w:rFonts w:ascii="Times New Roman" w:eastAsia="Times New Roman" w:hAnsi="Times New Roman"/>
                <w:b/>
                <w:sz w:val="20"/>
                <w:szCs w:val="20"/>
              </w:rPr>
              <w:t>30.756.715,26</w:t>
            </w:r>
            <w:r w:rsidRPr="0067799C">
              <w:rPr>
                <w:rFonts w:ascii="Times New Roman" w:eastAsia="Times New Roman" w:hAnsi="Times New Roman"/>
                <w:b/>
                <w:bCs/>
                <w:sz w:val="20"/>
                <w:szCs w:val="20"/>
              </w:rPr>
              <w:t> </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765B1">
              <w:rPr>
                <w:rFonts w:ascii="Times New Roman" w:eastAsia="Times New Roman" w:hAnsi="Times New Roman"/>
                <w:b/>
                <w:sz w:val="20"/>
                <w:szCs w:val="20"/>
              </w:rPr>
              <w:t>35.772.441,53 </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C82C70">
              <w:rPr>
                <w:rFonts w:ascii="Times New Roman" w:eastAsia="Times New Roman" w:hAnsi="Times New Roman"/>
                <w:b/>
                <w:sz w:val="20"/>
                <w:szCs w:val="20"/>
              </w:rPr>
              <w:t>29.582.515,30 </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34.240.724,88 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a) Convite</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198.886,48 </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461.320,94</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197.153,01</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455.251,48</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b) Tomada de Preços</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2.087.648,15 </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1.426.185,53</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2.060.832,42</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1.423.532,10</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c) Concorrência</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13.125.233,64 </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15.867.542,93</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12.971.633,47</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15.745.082,71</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 xml:space="preserve">d) Pregão </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15.344.946,99 </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18.017.392,13</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14.352.896,40</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16.616.858,59</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e) Concurso</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715" w:type="pct"/>
            <w:tcBorders>
              <w:top w:val="nil"/>
              <w:left w:val="nil"/>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713" w:type="pct"/>
            <w:tcBorders>
              <w:top w:val="nil"/>
              <w:left w:val="nil"/>
              <w:bottom w:val="single" w:sz="8" w:space="0" w:color="auto"/>
              <w:right w:val="nil"/>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BA3D8D">
              <w:rPr>
                <w:rFonts w:ascii="Times New Roman" w:eastAsia="Times New Roman" w:hAnsi="Times New Roman"/>
                <w:sz w:val="20"/>
                <w:szCs w:val="20"/>
              </w:rPr>
              <w:t>f) Consulta</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715" w:type="pct"/>
            <w:tcBorders>
              <w:top w:val="nil"/>
              <w:left w:val="nil"/>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713" w:type="pct"/>
            <w:tcBorders>
              <w:top w:val="nil"/>
              <w:left w:val="nil"/>
              <w:bottom w:val="single" w:sz="8" w:space="0" w:color="auto"/>
              <w:right w:val="nil"/>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16"/>
                <w:szCs w:val="16"/>
              </w:rPr>
            </w:pPr>
            <w:r w:rsidRPr="0067799C">
              <w:rPr>
                <w:rFonts w:ascii="Times New Roman" w:eastAsia="Times New Roman" w:hAnsi="Times New Roman"/>
                <w:sz w:val="16"/>
                <w:szCs w:val="16"/>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g) Regime Diferenciado de Contratações Públicas</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715" w:type="pct"/>
            <w:tcBorders>
              <w:top w:val="nil"/>
              <w:left w:val="nil"/>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713" w:type="pct"/>
            <w:tcBorders>
              <w:top w:val="nil"/>
              <w:left w:val="nil"/>
              <w:bottom w:val="single" w:sz="8" w:space="0" w:color="auto"/>
              <w:right w:val="nil"/>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2. Contratações Diretas (h+i)</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765B1">
              <w:rPr>
                <w:rFonts w:ascii="Times New Roman" w:eastAsia="Times New Roman" w:hAnsi="Times New Roman"/>
                <w:b/>
                <w:sz w:val="20"/>
                <w:szCs w:val="20"/>
              </w:rPr>
              <w:t>12.224.683,97 </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C82C70">
              <w:rPr>
                <w:rFonts w:ascii="Times New Roman" w:eastAsia="Times New Roman" w:hAnsi="Times New Roman"/>
                <w:b/>
                <w:sz w:val="20"/>
                <w:szCs w:val="20"/>
              </w:rPr>
              <w:t>5.880.507,95 </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11.990.313,80 </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5.607.555,91 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h) Dispensa</w:t>
            </w:r>
          </w:p>
        </w:tc>
        <w:tc>
          <w:tcPr>
            <w:tcW w:w="71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10.998.894,28</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5.105.364,72</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10.866.301,48</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4.899.265,13</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i) Inexigibilidade</w:t>
            </w:r>
          </w:p>
        </w:tc>
        <w:tc>
          <w:tcPr>
            <w:tcW w:w="713"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1.225.789,69</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775.143,23</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tabs>
                <w:tab w:val="center" w:pos="638"/>
                <w:tab w:val="right" w:pos="1276"/>
              </w:tabs>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1.124.012,32</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708.290,78</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3. Regime de Execução Especial</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j) Suprimento de Fundos</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715" w:type="pct"/>
            <w:tcBorders>
              <w:top w:val="nil"/>
              <w:left w:val="nil"/>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713" w:type="pct"/>
            <w:tcBorders>
              <w:top w:val="nil"/>
              <w:left w:val="nil"/>
              <w:bottom w:val="single" w:sz="8" w:space="0" w:color="auto"/>
              <w:right w:val="nil"/>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67799C">
              <w:rPr>
                <w:rFonts w:ascii="Times New Roman" w:eastAsia="Times New Roman" w:hAnsi="Times New Roman"/>
                <w:sz w:val="20"/>
                <w:szCs w:val="20"/>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4. Pagamento de Pessoal (k+l)</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765B1">
              <w:rPr>
                <w:rFonts w:ascii="Times New Roman" w:eastAsia="Times New Roman" w:hAnsi="Times New Roman"/>
                <w:b/>
                <w:sz w:val="20"/>
                <w:szCs w:val="20"/>
              </w:rPr>
              <w:t>959262,87 </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C82C70">
              <w:rPr>
                <w:rFonts w:ascii="Times New Roman" w:eastAsia="Times New Roman" w:hAnsi="Times New Roman"/>
                <w:b/>
                <w:sz w:val="20"/>
                <w:szCs w:val="20"/>
              </w:rPr>
              <w:t>105460380,4 </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869699,17 </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105439170,2 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k) Pagamento em Folha</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855.670,10</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104.303.787,92</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771.841,37</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104.303.787,92</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ind w:firstLineChars="200" w:firstLine="400"/>
              <w:jc w:val="both"/>
              <w:rPr>
                <w:rFonts w:ascii="Times New Roman" w:eastAsia="Times New Roman" w:hAnsi="Times New Roman"/>
                <w:sz w:val="20"/>
                <w:szCs w:val="20"/>
              </w:rPr>
            </w:pPr>
            <w:r w:rsidRPr="0067799C">
              <w:rPr>
                <w:rFonts w:ascii="Times New Roman" w:eastAsia="Times New Roman" w:hAnsi="Times New Roman"/>
                <w:sz w:val="20"/>
                <w:szCs w:val="20"/>
              </w:rPr>
              <w:t>l) Diárias</w:t>
            </w:r>
          </w:p>
        </w:tc>
        <w:tc>
          <w:tcPr>
            <w:tcW w:w="713" w:type="pct"/>
            <w:tcBorders>
              <w:top w:val="nil"/>
              <w:left w:val="nil"/>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103.592,77</w:t>
            </w:r>
          </w:p>
        </w:tc>
        <w:tc>
          <w:tcPr>
            <w:tcW w:w="715"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1.156.592,49</w:t>
            </w:r>
          </w:p>
        </w:tc>
        <w:tc>
          <w:tcPr>
            <w:tcW w:w="71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97.857,80</w:t>
            </w:r>
          </w:p>
        </w:tc>
        <w:tc>
          <w:tcPr>
            <w:tcW w:w="57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1.135.382,26</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5. Outros</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715" w:type="pct"/>
            <w:tcBorders>
              <w:top w:val="nil"/>
              <w:left w:val="nil"/>
              <w:bottom w:val="single" w:sz="8" w:space="0" w:color="auto"/>
              <w:right w:val="single" w:sz="8" w:space="0" w:color="auto"/>
            </w:tcBorders>
            <w:shd w:val="clear" w:color="000000" w:fill="F2F2F2"/>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713" w:type="pct"/>
            <w:tcBorders>
              <w:top w:val="nil"/>
              <w:left w:val="nil"/>
              <w:bottom w:val="single" w:sz="8" w:space="0" w:color="auto"/>
              <w:right w:val="nil"/>
            </w:tcBorders>
            <w:shd w:val="clear" w:color="000000" w:fill="F2F2F2"/>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c>
          <w:tcPr>
            <w:tcW w:w="575" w:type="pct"/>
            <w:tcBorders>
              <w:top w:val="nil"/>
              <w:left w:val="single" w:sz="8" w:space="0" w:color="auto"/>
              <w:bottom w:val="single" w:sz="8" w:space="0" w:color="auto"/>
              <w:right w:val="single" w:sz="8" w:space="0" w:color="auto"/>
            </w:tcBorders>
            <w:shd w:val="clear" w:color="000000" w:fill="F2F2F2"/>
            <w:hideMark/>
          </w:tcPr>
          <w:p w:rsidR="009E0BA5" w:rsidRPr="0067799C" w:rsidRDefault="009E0BA5" w:rsidP="001D1530">
            <w:pPr>
              <w:autoSpaceDE w:val="0"/>
              <w:autoSpaceDN w:val="0"/>
              <w:adjustRightInd w:val="0"/>
              <w:spacing w:after="0" w:line="240" w:lineRule="auto"/>
              <w:jc w:val="right"/>
              <w:rPr>
                <w:rFonts w:ascii="Times New Roman" w:eastAsia="Times New Roman" w:hAnsi="Times New Roman"/>
                <w:b/>
                <w:bCs/>
                <w:sz w:val="20"/>
                <w:szCs w:val="20"/>
              </w:rPr>
            </w:pPr>
            <w:r w:rsidRPr="0067799C">
              <w:rPr>
                <w:rFonts w:ascii="Times New Roman" w:eastAsia="Times New Roman" w:hAnsi="Times New Roman"/>
                <w:b/>
                <w:bCs/>
                <w:sz w:val="20"/>
                <w:szCs w:val="20"/>
              </w:rPr>
              <w:t> </w:t>
            </w:r>
          </w:p>
        </w:tc>
      </w:tr>
      <w:tr w:rsidR="009E0BA5" w:rsidRPr="0067799C" w:rsidTr="001D1530">
        <w:trPr>
          <w:trHeight w:val="20"/>
        </w:trPr>
        <w:tc>
          <w:tcPr>
            <w:tcW w:w="2284" w:type="pct"/>
            <w:tcBorders>
              <w:top w:val="nil"/>
              <w:left w:val="single" w:sz="8" w:space="0" w:color="auto"/>
              <w:bottom w:val="single" w:sz="8" w:space="0" w:color="auto"/>
              <w:right w:val="single" w:sz="8" w:space="0" w:color="auto"/>
            </w:tcBorders>
            <w:shd w:val="clear" w:color="000000" w:fill="F2F2F2"/>
            <w:vAlign w:val="bottom"/>
            <w:hideMark/>
          </w:tcPr>
          <w:p w:rsidR="009E0BA5" w:rsidRPr="0067799C" w:rsidRDefault="009E0BA5" w:rsidP="001D1530">
            <w:pPr>
              <w:autoSpaceDE w:val="0"/>
              <w:autoSpaceDN w:val="0"/>
              <w:adjustRightInd w:val="0"/>
              <w:spacing w:after="0" w:line="240" w:lineRule="auto"/>
              <w:jc w:val="both"/>
              <w:rPr>
                <w:rFonts w:ascii="Times New Roman" w:eastAsia="Times New Roman" w:hAnsi="Times New Roman"/>
                <w:b/>
                <w:bCs/>
                <w:sz w:val="20"/>
                <w:szCs w:val="20"/>
              </w:rPr>
            </w:pPr>
            <w:r w:rsidRPr="0067799C">
              <w:rPr>
                <w:rFonts w:ascii="Times New Roman" w:eastAsia="Times New Roman" w:hAnsi="Times New Roman"/>
                <w:b/>
                <w:bCs/>
                <w:sz w:val="20"/>
                <w:szCs w:val="20"/>
              </w:rPr>
              <w:t>6. Total (1+2+3+4+5)</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765B1">
              <w:rPr>
                <w:rFonts w:ascii="Times New Roman" w:eastAsia="Times New Roman" w:hAnsi="Times New Roman"/>
                <w:b/>
                <w:sz w:val="20"/>
                <w:szCs w:val="20"/>
              </w:rPr>
              <w:t>43.940.662,10</w:t>
            </w:r>
          </w:p>
        </w:tc>
        <w:tc>
          <w:tcPr>
            <w:tcW w:w="715" w:type="pct"/>
            <w:tcBorders>
              <w:top w:val="nil"/>
              <w:left w:val="nil"/>
              <w:bottom w:val="single" w:sz="8" w:space="0" w:color="auto"/>
              <w:right w:val="single" w:sz="8" w:space="0" w:color="auto"/>
            </w:tcBorders>
            <w:shd w:val="clear" w:color="000000" w:fill="F2F2F2"/>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C82C70">
              <w:rPr>
                <w:rFonts w:ascii="Times New Roman" w:eastAsia="Times New Roman" w:hAnsi="Times New Roman"/>
                <w:b/>
                <w:sz w:val="20"/>
                <w:szCs w:val="20"/>
              </w:rPr>
              <w:t>147.113.329,89</w:t>
            </w:r>
          </w:p>
        </w:tc>
        <w:tc>
          <w:tcPr>
            <w:tcW w:w="713"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42.442.528,27</w:t>
            </w:r>
          </w:p>
        </w:tc>
        <w:tc>
          <w:tcPr>
            <w:tcW w:w="575" w:type="pct"/>
            <w:tcBorders>
              <w:top w:val="nil"/>
              <w:left w:val="nil"/>
              <w:bottom w:val="single" w:sz="8" w:space="0" w:color="auto"/>
              <w:right w:val="single" w:sz="8" w:space="0" w:color="auto"/>
            </w:tcBorders>
            <w:shd w:val="clear" w:color="000000" w:fill="F2F2F2"/>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b/>
                <w:sz w:val="20"/>
                <w:szCs w:val="20"/>
              </w:rPr>
            </w:pPr>
            <w:r w:rsidRPr="008D0C22">
              <w:rPr>
                <w:rFonts w:ascii="Times New Roman" w:eastAsia="Times New Roman" w:hAnsi="Times New Roman"/>
                <w:b/>
                <w:sz w:val="20"/>
                <w:szCs w:val="20"/>
              </w:rPr>
              <w:t>145.287.450,97</w:t>
            </w:r>
          </w:p>
        </w:tc>
      </w:tr>
    </w:tbl>
    <w:p w:rsidR="009E0BA5" w:rsidRDefault="009E0BA5" w:rsidP="009E0BA5"/>
    <w:p w:rsidR="009E0BA5" w:rsidRDefault="009E0BA5" w:rsidP="009E0BA5">
      <w:bookmarkStart w:id="158" w:name="_Toc360441052"/>
      <w:r>
        <w:rPr>
          <w:b/>
          <w:bCs/>
        </w:rPr>
        <w:br w:type="page"/>
      </w:r>
    </w:p>
    <w:p w:rsidR="009E0BA5" w:rsidRPr="00BA3D8D" w:rsidRDefault="009E0BA5" w:rsidP="009E0BA5">
      <w:pPr>
        <w:pStyle w:val="Legenda"/>
        <w:keepNext/>
        <w:ind w:left="284"/>
        <w:rPr>
          <w:rFonts w:ascii="Times New Roman" w:hAnsi="Times New Roman"/>
          <w:sz w:val="20"/>
          <w:szCs w:val="20"/>
        </w:rPr>
      </w:pPr>
      <w:bookmarkStart w:id="159" w:name="_Toc38402837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34</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w:t>
      </w:r>
      <w:r w:rsidRPr="00BA3D8D">
        <w:rPr>
          <w:rFonts w:ascii="Times New Roman" w:hAnsi="Times New Roman"/>
          <w:sz w:val="20"/>
          <w:szCs w:val="20"/>
        </w:rPr>
        <w:t xml:space="preserve"> </w:t>
      </w:r>
      <w:r>
        <w:rPr>
          <w:rFonts w:ascii="Times New Roman" w:hAnsi="Times New Roman"/>
          <w:sz w:val="20"/>
          <w:szCs w:val="20"/>
        </w:rPr>
        <w:t xml:space="preserve">A.4.1.3.6 - </w:t>
      </w:r>
      <w:r w:rsidRPr="00BA3D8D">
        <w:rPr>
          <w:rFonts w:ascii="Times New Roman" w:hAnsi="Times New Roman"/>
          <w:sz w:val="20"/>
          <w:szCs w:val="20"/>
        </w:rPr>
        <w:t>Despesas por Grupo e Elemento de Despesa – Créditos de Movimentação</w:t>
      </w:r>
      <w:bookmarkEnd w:id="159"/>
    </w:p>
    <w:bookmarkEnd w:id="158"/>
    <w:tbl>
      <w:tblPr>
        <w:tblW w:w="4963" w:type="pct"/>
        <w:tblInd w:w="281" w:type="dxa"/>
        <w:tblLayout w:type="fixed"/>
        <w:tblCellMar>
          <w:left w:w="70" w:type="dxa"/>
          <w:right w:w="70" w:type="dxa"/>
        </w:tblCellMar>
        <w:tblLook w:val="04A0" w:firstRow="1" w:lastRow="0" w:firstColumn="1" w:lastColumn="0" w:noHBand="0" w:noVBand="1"/>
      </w:tblPr>
      <w:tblGrid>
        <w:gridCol w:w="17"/>
        <w:gridCol w:w="2856"/>
        <w:gridCol w:w="1396"/>
        <w:gridCol w:w="1402"/>
        <w:gridCol w:w="1402"/>
        <w:gridCol w:w="1408"/>
        <w:gridCol w:w="1272"/>
        <w:gridCol w:w="1275"/>
        <w:gridCol w:w="1422"/>
        <w:gridCol w:w="1319"/>
        <w:gridCol w:w="954"/>
      </w:tblGrid>
      <w:tr w:rsidR="009E0BA5" w:rsidRPr="002F18F0" w:rsidTr="001D1530">
        <w:trPr>
          <w:gridBefore w:val="1"/>
          <w:wBefore w:w="6" w:type="pct"/>
          <w:trHeight w:val="300"/>
        </w:trPr>
        <w:tc>
          <w:tcPr>
            <w:tcW w:w="4994" w:type="pct"/>
            <w:gridSpan w:val="10"/>
            <w:tcBorders>
              <w:top w:val="nil"/>
              <w:left w:val="nil"/>
              <w:bottom w:val="nil"/>
              <w:right w:val="nil"/>
            </w:tcBorders>
            <w:shd w:val="clear" w:color="auto" w:fill="auto"/>
            <w:noWrap/>
            <w:vAlign w:val="bottom"/>
            <w:hideMark/>
          </w:tcPr>
          <w:p w:rsidR="009E0BA5" w:rsidRPr="004428E2" w:rsidRDefault="009E0BA5" w:rsidP="001D1530">
            <w:pPr>
              <w:rPr>
                <w:rFonts w:ascii="Times New Roman" w:hAnsi="Times New Roman"/>
                <w:caps/>
                <w:sz w:val="20"/>
                <w:szCs w:val="16"/>
                <w:lang w:bidi="en-US"/>
              </w:rPr>
            </w:pPr>
          </w:p>
        </w:tc>
      </w:tr>
      <w:tr w:rsidR="009E0BA5" w:rsidRPr="000A1BE5" w:rsidTr="001D1530">
        <w:trPr>
          <w:gridAfter w:val="1"/>
          <w:wAfter w:w="324" w:type="pct"/>
          <w:trHeight w:val="20"/>
        </w:trPr>
        <w:tc>
          <w:tcPr>
            <w:tcW w:w="4676"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0A1BE5"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0A1BE5">
              <w:rPr>
                <w:rFonts w:ascii="Times New Roman" w:eastAsia="Times New Roman" w:hAnsi="Times New Roman"/>
                <w:b/>
                <w:bCs/>
                <w:iCs/>
                <w:sz w:val="20"/>
                <w:szCs w:val="20"/>
              </w:rPr>
              <w:t>DESPESAS CORRENTES</w:t>
            </w:r>
          </w:p>
        </w:tc>
      </w:tr>
      <w:tr w:rsidR="009E0BA5" w:rsidRPr="000A1BE5"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
          <w:p w:rsidR="009E0BA5" w:rsidRPr="000A1BE5"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0A1BE5">
              <w:rPr>
                <w:rFonts w:ascii="Times New Roman" w:eastAsia="Times New Roman" w:hAnsi="Times New Roman"/>
                <w:b/>
                <w:bCs/>
                <w:iCs/>
                <w:sz w:val="20"/>
                <w:szCs w:val="20"/>
              </w:rPr>
              <w:t>Grupos de Despesa</w:t>
            </w:r>
          </w:p>
        </w:tc>
        <w:tc>
          <w:tcPr>
            <w:tcW w:w="950"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0A1BE5"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0A1BE5">
              <w:rPr>
                <w:rFonts w:ascii="Times New Roman" w:eastAsia="Times New Roman" w:hAnsi="Times New Roman"/>
                <w:b/>
                <w:bCs/>
                <w:iCs/>
                <w:sz w:val="20"/>
                <w:szCs w:val="20"/>
              </w:rPr>
              <w:t>Empenhada</w:t>
            </w:r>
          </w:p>
        </w:tc>
        <w:tc>
          <w:tcPr>
            <w:tcW w:w="954"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0A1BE5"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0A1BE5">
              <w:rPr>
                <w:rFonts w:ascii="Times New Roman" w:eastAsia="Times New Roman" w:hAnsi="Times New Roman"/>
                <w:b/>
                <w:bCs/>
                <w:iCs/>
                <w:sz w:val="20"/>
                <w:szCs w:val="20"/>
              </w:rPr>
              <w:t>Liquidada</w:t>
            </w:r>
          </w:p>
        </w:tc>
        <w:tc>
          <w:tcPr>
            <w:tcW w:w="865"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BA3D8D">
              <w:rPr>
                <w:rFonts w:ascii="Times New Roman" w:eastAsia="Times New Roman" w:hAnsi="Times New Roman"/>
                <w:b/>
                <w:bCs/>
                <w:iCs/>
                <w:sz w:val="20"/>
                <w:szCs w:val="20"/>
              </w:rPr>
              <w:t>RP não processados</w:t>
            </w:r>
          </w:p>
        </w:tc>
        <w:tc>
          <w:tcPr>
            <w:tcW w:w="931"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0A1BE5"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0A1BE5">
              <w:rPr>
                <w:rFonts w:ascii="Times New Roman" w:eastAsia="Times New Roman" w:hAnsi="Times New Roman"/>
                <w:b/>
                <w:bCs/>
                <w:iCs/>
                <w:sz w:val="20"/>
                <w:szCs w:val="20"/>
              </w:rPr>
              <w:t>Valores Pagos</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
          <w:p w:rsidR="009E0BA5" w:rsidRPr="000A1BE5" w:rsidRDefault="009E0BA5" w:rsidP="001D1530">
            <w:pPr>
              <w:autoSpaceDE w:val="0"/>
              <w:autoSpaceDN w:val="0"/>
              <w:adjustRightInd w:val="0"/>
              <w:spacing w:after="0" w:line="240" w:lineRule="auto"/>
              <w:jc w:val="both"/>
              <w:rPr>
                <w:rFonts w:ascii="Times New Roman" w:eastAsia="Times New Roman" w:hAnsi="Times New Roman"/>
                <w:b/>
                <w:bCs/>
                <w:iCs/>
                <w:sz w:val="20"/>
                <w:szCs w:val="20"/>
              </w:rPr>
            </w:pPr>
            <w:r w:rsidRPr="000A1BE5">
              <w:rPr>
                <w:rFonts w:ascii="Times New Roman" w:eastAsia="Times New Roman" w:hAnsi="Times New Roman"/>
                <w:b/>
                <w:bCs/>
                <w:iCs/>
                <w:sz w:val="20"/>
                <w:szCs w:val="20"/>
              </w:rPr>
              <w:t>1. Despesas de Pessoal</w:t>
            </w:r>
          </w:p>
        </w:tc>
        <w:tc>
          <w:tcPr>
            <w:tcW w:w="474"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2013</w:t>
            </w:r>
          </w:p>
        </w:tc>
        <w:tc>
          <w:tcPr>
            <w:tcW w:w="476"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2012</w:t>
            </w:r>
          </w:p>
        </w:tc>
        <w:tc>
          <w:tcPr>
            <w:tcW w:w="476"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2013</w:t>
            </w:r>
          </w:p>
        </w:tc>
        <w:tc>
          <w:tcPr>
            <w:tcW w:w="478"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2012</w:t>
            </w:r>
          </w:p>
        </w:tc>
        <w:tc>
          <w:tcPr>
            <w:tcW w:w="432"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2013</w:t>
            </w:r>
          </w:p>
        </w:tc>
        <w:tc>
          <w:tcPr>
            <w:tcW w:w="433"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2012</w:t>
            </w:r>
          </w:p>
        </w:tc>
        <w:tc>
          <w:tcPr>
            <w:tcW w:w="483"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2013</w:t>
            </w:r>
          </w:p>
        </w:tc>
        <w:tc>
          <w:tcPr>
            <w:tcW w:w="448" w:type="pct"/>
            <w:tcBorders>
              <w:top w:val="nil"/>
              <w:left w:val="nil"/>
              <w:bottom w:val="single" w:sz="8" w:space="0" w:color="auto"/>
              <w:right w:val="single" w:sz="8" w:space="0" w:color="auto"/>
            </w:tcBorders>
            <w:shd w:val="clear" w:color="000000" w:fill="F2F2F2"/>
            <w:vAlign w:val="center"/>
            <w:hideMark/>
          </w:tcPr>
          <w:p w:rsidR="009E0BA5" w:rsidRPr="002F18F0" w:rsidRDefault="009E0BA5" w:rsidP="001D1530">
            <w:pPr>
              <w:autoSpaceDE w:val="0"/>
              <w:autoSpaceDN w:val="0"/>
              <w:adjustRightInd w:val="0"/>
              <w:spacing w:after="0" w:line="240" w:lineRule="auto"/>
              <w:jc w:val="center"/>
              <w:rPr>
                <w:rFonts w:ascii="Times New Roman" w:eastAsia="Times New Roman" w:hAnsi="Times New Roman"/>
                <w:b/>
                <w:bCs/>
                <w:iCs/>
                <w:sz w:val="20"/>
                <w:szCs w:val="20"/>
              </w:rPr>
            </w:pPr>
            <w:r w:rsidRPr="002F18F0">
              <w:rPr>
                <w:rFonts w:ascii="Times New Roman" w:eastAsia="Times New Roman" w:hAnsi="Times New Roman"/>
                <w:b/>
                <w:bCs/>
                <w:iCs/>
                <w:sz w:val="20"/>
                <w:szCs w:val="20"/>
              </w:rPr>
              <w:t>2012</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VENCIMENTOS E VANTAGENS FIXAS - PESSOAL CIVIL</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62.642.332,78 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78.246.167,03 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62.642.332,78 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76.622.764,19</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62.601.955,07 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OBRIGACOES PATRONAIS</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w:t>
            </w: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12.936.447,51 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15.819.995,60 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12.936.447,51 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14.524.822,19</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12.601.955,07 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APOSENT.RPPS, RESER. REMUNER. E REFOR.MILITAR</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12.892.629,94 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12.892.629,94 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15.760.311,65</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Default="009E0BA5" w:rsidP="001D1530">
            <w:pPr>
              <w:autoSpaceDE w:val="0"/>
              <w:autoSpaceDN w:val="0"/>
              <w:adjustRightInd w:val="0"/>
              <w:spacing w:after="0" w:line="240" w:lineRule="auto"/>
              <w:jc w:val="right"/>
              <w:rPr>
                <w:rFonts w:ascii="Times New Roman" w:eastAsia="Times New Roman" w:hAnsi="Times New Roman"/>
                <w:sz w:val="20"/>
                <w:szCs w:val="20"/>
              </w:rPr>
            </w:pPr>
          </w:p>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12.892.629,9</w:t>
            </w:r>
            <w:r w:rsidRPr="00BA3D8D">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Demais elementos do grupo</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10.863.926,68 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19.737.394,22 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10.863.926,68 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19.737.394,22 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10.863.926,68</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19.737.394,22 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18"/>
                <w:szCs w:val="20"/>
              </w:rPr>
            </w:pPr>
            <w:r w:rsidRPr="00BA3D8D">
              <w:rPr>
                <w:rFonts w:ascii="Times New Roman" w:eastAsia="Times New Roman" w:hAnsi="Times New Roman"/>
                <w:b/>
                <w:bCs/>
                <w:iCs/>
                <w:sz w:val="18"/>
                <w:szCs w:val="20"/>
              </w:rPr>
              <w:t>2. Juros e Encargos da Dívida</w:t>
            </w:r>
          </w:p>
        </w:tc>
        <w:tc>
          <w:tcPr>
            <w:tcW w:w="47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 xml:space="preserve">1º elemento de despesa </w:t>
            </w:r>
          </w:p>
        </w:tc>
        <w:tc>
          <w:tcPr>
            <w:tcW w:w="474" w:type="pct"/>
            <w:tcBorders>
              <w:top w:val="nil"/>
              <w:left w:val="nil"/>
              <w:bottom w:val="single" w:sz="8" w:space="0" w:color="auto"/>
              <w:right w:val="single" w:sz="8" w:space="0" w:color="auto"/>
            </w:tcBorders>
            <w:shd w:val="clear" w:color="auto" w:fill="auto"/>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765B1">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82C7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auto" w:fill="auto"/>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A465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A465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B7E79"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B7E79">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4F6034"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4F6034">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ind w:left="30"/>
              <w:jc w:val="both"/>
              <w:rPr>
                <w:rFonts w:ascii="Times New Roman" w:eastAsia="Times New Roman" w:hAnsi="Times New Roman"/>
                <w:iCs/>
                <w:sz w:val="18"/>
                <w:szCs w:val="20"/>
              </w:rPr>
            </w:pPr>
            <w:r w:rsidRPr="00BA3D8D">
              <w:rPr>
                <w:rFonts w:ascii="Times New Roman" w:eastAsia="Times New Roman" w:hAnsi="Times New Roman"/>
                <w:iCs/>
                <w:sz w:val="18"/>
                <w:szCs w:val="20"/>
              </w:rPr>
              <w:t xml:space="preserve">2º elemento de despesa </w:t>
            </w:r>
          </w:p>
        </w:tc>
        <w:tc>
          <w:tcPr>
            <w:tcW w:w="474" w:type="pct"/>
            <w:tcBorders>
              <w:top w:val="nil"/>
              <w:left w:val="nil"/>
              <w:bottom w:val="single" w:sz="8" w:space="0" w:color="auto"/>
              <w:right w:val="single" w:sz="8" w:space="0" w:color="auto"/>
            </w:tcBorders>
            <w:shd w:val="clear" w:color="auto" w:fill="auto"/>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765B1">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82C7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auto" w:fill="auto"/>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A465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A465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B7E79"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B7E79">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4F6034"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4F6034">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18"/>
                <w:szCs w:val="20"/>
              </w:rPr>
            </w:pPr>
            <w:r w:rsidRPr="00BA3D8D">
              <w:rPr>
                <w:rFonts w:ascii="Times New Roman" w:eastAsia="Times New Roman" w:hAnsi="Times New Roman"/>
                <w:iCs/>
                <w:sz w:val="18"/>
                <w:szCs w:val="20"/>
              </w:rPr>
              <w:t xml:space="preserve">3º elemento de despesa </w:t>
            </w:r>
          </w:p>
        </w:tc>
        <w:tc>
          <w:tcPr>
            <w:tcW w:w="474" w:type="pct"/>
            <w:tcBorders>
              <w:top w:val="nil"/>
              <w:left w:val="nil"/>
              <w:bottom w:val="single" w:sz="8" w:space="0" w:color="auto"/>
              <w:right w:val="single" w:sz="8" w:space="0" w:color="auto"/>
            </w:tcBorders>
            <w:shd w:val="clear" w:color="auto" w:fill="auto"/>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765B1">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82C7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auto" w:fill="auto"/>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A465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A465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B7E79"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B7E79">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4F6034"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4F6034">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18"/>
                <w:szCs w:val="20"/>
              </w:rPr>
            </w:pPr>
            <w:r w:rsidRPr="00BA3D8D">
              <w:rPr>
                <w:rFonts w:ascii="Times New Roman" w:eastAsia="Times New Roman" w:hAnsi="Times New Roman"/>
                <w:iCs/>
                <w:sz w:val="18"/>
                <w:szCs w:val="20"/>
              </w:rPr>
              <w:t>Demais elementos do grupo</w:t>
            </w:r>
          </w:p>
        </w:tc>
        <w:tc>
          <w:tcPr>
            <w:tcW w:w="474" w:type="pct"/>
            <w:tcBorders>
              <w:top w:val="nil"/>
              <w:left w:val="nil"/>
              <w:bottom w:val="single" w:sz="8" w:space="0" w:color="auto"/>
              <w:right w:val="single" w:sz="8" w:space="0" w:color="auto"/>
            </w:tcBorders>
            <w:shd w:val="clear" w:color="auto" w:fill="auto"/>
            <w:vAlign w:val="bottom"/>
            <w:hideMark/>
          </w:tcPr>
          <w:p w:rsidR="009E0BA5" w:rsidRPr="004F462E"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765B1">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0B661C"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C82C7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auto" w:fill="auto"/>
            <w:vAlign w:val="bottom"/>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auto" w:fill="auto"/>
            <w:hideMark/>
          </w:tcPr>
          <w:p w:rsidR="009E0BA5" w:rsidRPr="008D0C22"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8D0C22">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auto" w:fill="auto"/>
            <w:hideMark/>
          </w:tcPr>
          <w:p w:rsidR="009E0BA5" w:rsidRPr="00A465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A465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auto" w:fill="auto"/>
            <w:hideMark/>
          </w:tcPr>
          <w:p w:rsidR="009E0BA5" w:rsidRPr="00BB7E79"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B7E79">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4F6034"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4F6034">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18"/>
                <w:szCs w:val="20"/>
              </w:rPr>
            </w:pPr>
            <w:r w:rsidRPr="00BA3D8D">
              <w:rPr>
                <w:rFonts w:ascii="Times New Roman" w:eastAsia="Times New Roman" w:hAnsi="Times New Roman"/>
                <w:b/>
                <w:bCs/>
                <w:iCs/>
                <w:sz w:val="18"/>
                <w:szCs w:val="20"/>
              </w:rPr>
              <w:t>3. Outras Despesas Correntes</w:t>
            </w:r>
          </w:p>
        </w:tc>
        <w:tc>
          <w:tcPr>
            <w:tcW w:w="47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6"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78"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32"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33"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83" w:type="pct"/>
            <w:tcBorders>
              <w:top w:val="nil"/>
              <w:left w:val="nil"/>
              <w:bottom w:val="single" w:sz="8" w:space="0" w:color="auto"/>
              <w:right w:val="nil"/>
            </w:tcBorders>
            <w:shd w:val="clear" w:color="000000" w:fill="F2F2F2"/>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48" w:type="pct"/>
            <w:tcBorders>
              <w:top w:val="nil"/>
              <w:left w:val="single" w:sz="8" w:space="0" w:color="auto"/>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2F18F0">
              <w:rPr>
                <w:rFonts w:ascii="Times New Roman" w:eastAsia="Times New Roman" w:hAnsi="Times New Roman"/>
                <w:sz w:val="20"/>
                <w:szCs w:val="20"/>
              </w:rPr>
              <w:t>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Arial" w:hAnsi="Arial" w:cs="Arial"/>
                <w:sz w:val="18"/>
                <w:szCs w:val="20"/>
              </w:rPr>
            </w:pPr>
            <w:r w:rsidRPr="00BA3D8D">
              <w:rPr>
                <w:rFonts w:ascii="Arial" w:hAnsi="Arial" w:cs="Arial"/>
                <w:sz w:val="18"/>
                <w:szCs w:val="20"/>
              </w:rPr>
              <w:t>LOCACAO DE MAO-DE-OBRA</w:t>
            </w:r>
          </w:p>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18"/>
                <w:szCs w:val="20"/>
              </w:rPr>
            </w:pP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12.789.399,36 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11.746.102,61 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11.750.279,44 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11.057.503,00 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1.039.119,92 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688.599,61 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11.260.779,47</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10.529.945,17 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18"/>
                <w:szCs w:val="20"/>
              </w:rPr>
            </w:pPr>
            <w:r w:rsidRPr="00BA3D8D">
              <w:rPr>
                <w:rFonts w:ascii="Times New Roman" w:eastAsia="Times New Roman" w:hAnsi="Times New Roman"/>
                <w:iCs/>
                <w:sz w:val="18"/>
                <w:szCs w:val="20"/>
              </w:rPr>
              <w:t>OUTROS SERVICOS DE TERCEIROS - PJ</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12.763.514,27 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9.272.822,30 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9.731.653,49 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7.367.554,03 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3.031.860,78 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1.905.268,27 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9.475.532,95</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6.906.407,41 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iCs/>
                <w:sz w:val="18"/>
                <w:szCs w:val="20"/>
              </w:rPr>
            </w:pPr>
            <w:r w:rsidRPr="00BA3D8D">
              <w:rPr>
                <w:rFonts w:ascii="Times New Roman" w:eastAsia="Times New Roman" w:hAnsi="Times New Roman"/>
                <w:iCs/>
                <w:sz w:val="18"/>
                <w:szCs w:val="20"/>
              </w:rPr>
              <w:t>AUXÍLIO FINANCEIRO A ESTUDANTES</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7.155.251,38 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4.754.888,04 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6.991.580,57 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4.415.637,97 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163.670,81 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339.250,07 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6.988.820,57</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4.296.232,97 </w:t>
            </w:r>
          </w:p>
        </w:tc>
      </w:tr>
      <w:tr w:rsidR="009E0BA5" w:rsidRPr="002F18F0" w:rsidTr="001D1530">
        <w:trPr>
          <w:gridAfter w:val="1"/>
          <w:wAfter w:w="324" w:type="pct"/>
          <w:trHeight w:val="20"/>
        </w:trPr>
        <w:tc>
          <w:tcPr>
            <w:tcW w:w="976" w:type="pct"/>
            <w:gridSpan w:val="2"/>
            <w:tcBorders>
              <w:top w:val="nil"/>
              <w:left w:val="single" w:sz="8" w:space="0" w:color="auto"/>
              <w:bottom w:val="single" w:sz="8" w:space="0" w:color="auto"/>
              <w:right w:val="single" w:sz="8" w:space="0" w:color="auto"/>
            </w:tcBorders>
            <w:shd w:val="clear" w:color="000000" w:fill="FFFFFF"/>
            <w:vAlign w:val="bottom"/>
            <w:hideMark/>
          </w:tcPr>
          <w:p w:rsidR="009E0BA5" w:rsidRPr="000A1BE5"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BA3D8D">
              <w:rPr>
                <w:rFonts w:ascii="Times New Roman" w:eastAsia="Times New Roman" w:hAnsi="Times New Roman"/>
                <w:iCs/>
                <w:sz w:val="18"/>
                <w:szCs w:val="20"/>
              </w:rPr>
              <w:t>Demais elementos do grupo</w:t>
            </w:r>
          </w:p>
        </w:tc>
        <w:tc>
          <w:tcPr>
            <w:tcW w:w="47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16.951.193,74 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8.140.704,86 </w:t>
            </w:r>
          </w:p>
        </w:tc>
        <w:tc>
          <w:tcPr>
            <w:tcW w:w="476"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15.046.451,62 </w:t>
            </w:r>
          </w:p>
        </w:tc>
        <w:tc>
          <w:tcPr>
            <w:tcW w:w="478"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6.261.634,56 </w:t>
            </w:r>
          </w:p>
        </w:tc>
        <w:tc>
          <w:tcPr>
            <w:tcW w:w="432"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1.904.742,12 </w:t>
            </w:r>
          </w:p>
        </w:tc>
        <w:tc>
          <w:tcPr>
            <w:tcW w:w="433"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1.879.070,30 </w:t>
            </w:r>
          </w:p>
        </w:tc>
        <w:tc>
          <w:tcPr>
            <w:tcW w:w="483"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 14.682.498,59</w:t>
            </w:r>
          </w:p>
        </w:tc>
        <w:tc>
          <w:tcPr>
            <w:tcW w:w="448"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20"/>
                <w:szCs w:val="20"/>
              </w:rPr>
            </w:pPr>
            <w:r w:rsidRPr="00BA3D8D">
              <w:rPr>
                <w:rFonts w:ascii="Times New Roman" w:eastAsia="Times New Roman" w:hAnsi="Times New Roman"/>
                <w:sz w:val="20"/>
                <w:szCs w:val="20"/>
              </w:rPr>
              <w:t>5.847.555,62 </w:t>
            </w:r>
          </w:p>
        </w:tc>
      </w:tr>
    </w:tbl>
    <w:p w:rsidR="009E0BA5" w:rsidRDefault="009E0BA5" w:rsidP="009E0BA5"/>
    <w:p w:rsidR="009E0BA5" w:rsidRDefault="009E0BA5" w:rsidP="009E0BA5"/>
    <w:tbl>
      <w:tblPr>
        <w:tblW w:w="4734" w:type="pct"/>
        <w:tblInd w:w="-19" w:type="dxa"/>
        <w:tblLayout w:type="fixed"/>
        <w:tblCellMar>
          <w:left w:w="70" w:type="dxa"/>
          <w:right w:w="70" w:type="dxa"/>
        </w:tblCellMar>
        <w:tblLook w:val="04A0" w:firstRow="1" w:lastRow="0" w:firstColumn="1" w:lastColumn="0" w:noHBand="0" w:noVBand="1"/>
      </w:tblPr>
      <w:tblGrid>
        <w:gridCol w:w="3838"/>
        <w:gridCol w:w="1275"/>
        <w:gridCol w:w="1278"/>
        <w:gridCol w:w="1275"/>
        <w:gridCol w:w="1275"/>
        <w:gridCol w:w="1275"/>
        <w:gridCol w:w="1135"/>
        <w:gridCol w:w="1275"/>
        <w:gridCol w:w="1418"/>
      </w:tblGrid>
      <w:tr w:rsidR="009E0BA5" w:rsidRPr="00334125" w:rsidTr="001D1530">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D9D9D9"/>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DESPESAS DE CAPITAL</w:t>
            </w:r>
          </w:p>
        </w:tc>
      </w:tr>
      <w:tr w:rsidR="009E0BA5" w:rsidRPr="00334125" w:rsidTr="001D1530">
        <w:trPr>
          <w:trHeight w:val="20"/>
        </w:trPr>
        <w:tc>
          <w:tcPr>
            <w:tcW w:w="1366"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18"/>
                <w:szCs w:val="18"/>
              </w:rPr>
            </w:pPr>
            <w:r w:rsidRPr="00BA3D8D">
              <w:rPr>
                <w:rFonts w:ascii="Times New Roman" w:eastAsia="Times New Roman" w:hAnsi="Times New Roman"/>
                <w:b/>
                <w:bCs/>
                <w:sz w:val="18"/>
                <w:szCs w:val="18"/>
              </w:rPr>
              <w:t>Grupos de Despesa</w:t>
            </w:r>
          </w:p>
        </w:tc>
        <w:tc>
          <w:tcPr>
            <w:tcW w:w="909"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18"/>
                <w:szCs w:val="18"/>
              </w:rPr>
            </w:pPr>
            <w:r w:rsidRPr="00BA3D8D">
              <w:rPr>
                <w:rFonts w:ascii="Times New Roman" w:eastAsia="Times New Roman" w:hAnsi="Times New Roman"/>
                <w:b/>
                <w:bCs/>
                <w:sz w:val="18"/>
                <w:szCs w:val="18"/>
              </w:rPr>
              <w:t>Empenhada</w:t>
            </w:r>
          </w:p>
        </w:tc>
        <w:tc>
          <w:tcPr>
            <w:tcW w:w="908"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18"/>
                <w:szCs w:val="18"/>
              </w:rPr>
            </w:pPr>
            <w:r w:rsidRPr="00BA3D8D">
              <w:rPr>
                <w:rFonts w:ascii="Times New Roman" w:eastAsia="Times New Roman" w:hAnsi="Times New Roman"/>
                <w:b/>
                <w:bCs/>
                <w:sz w:val="18"/>
                <w:szCs w:val="18"/>
              </w:rPr>
              <w:t>Liquidada</w:t>
            </w:r>
          </w:p>
        </w:tc>
        <w:tc>
          <w:tcPr>
            <w:tcW w:w="858"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0B661C" w:rsidRDefault="009E0BA5" w:rsidP="001D1530">
            <w:pPr>
              <w:autoSpaceDE w:val="0"/>
              <w:autoSpaceDN w:val="0"/>
              <w:adjustRightInd w:val="0"/>
              <w:spacing w:after="0" w:line="240" w:lineRule="auto"/>
              <w:jc w:val="center"/>
              <w:rPr>
                <w:rFonts w:ascii="Times New Roman" w:eastAsia="Times New Roman" w:hAnsi="Times New Roman"/>
                <w:b/>
                <w:bCs/>
                <w:sz w:val="18"/>
                <w:szCs w:val="18"/>
              </w:rPr>
            </w:pPr>
            <w:r w:rsidRPr="00C82C70">
              <w:rPr>
                <w:rFonts w:ascii="Times New Roman" w:eastAsia="Times New Roman" w:hAnsi="Times New Roman"/>
                <w:b/>
                <w:bCs/>
                <w:sz w:val="18"/>
                <w:szCs w:val="18"/>
              </w:rPr>
              <w:t>RP não Processados</w:t>
            </w:r>
          </w:p>
        </w:tc>
        <w:tc>
          <w:tcPr>
            <w:tcW w:w="959"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sz w:val="18"/>
                <w:szCs w:val="18"/>
              </w:rPr>
            </w:pPr>
            <w:r w:rsidRPr="00BA3D8D">
              <w:rPr>
                <w:rFonts w:ascii="Times New Roman" w:eastAsia="Times New Roman" w:hAnsi="Times New Roman"/>
                <w:b/>
                <w:bCs/>
                <w:sz w:val="18"/>
                <w:szCs w:val="18"/>
              </w:rPr>
              <w:t>Valores Pagos</w:t>
            </w:r>
          </w:p>
        </w:tc>
      </w:tr>
      <w:tr w:rsidR="009E0BA5" w:rsidRPr="00334125" w:rsidTr="001D1530">
        <w:trPr>
          <w:trHeight w:val="20"/>
        </w:trPr>
        <w:tc>
          <w:tcPr>
            <w:tcW w:w="1366"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18"/>
                <w:szCs w:val="18"/>
              </w:rPr>
            </w:pPr>
            <w:r w:rsidRPr="00BA3D8D">
              <w:rPr>
                <w:rFonts w:ascii="Times New Roman" w:eastAsia="Times New Roman" w:hAnsi="Times New Roman"/>
                <w:b/>
                <w:bCs/>
                <w:iCs/>
                <w:sz w:val="18"/>
                <w:szCs w:val="18"/>
              </w:rPr>
              <w:t>4. Investimentos</w:t>
            </w:r>
          </w:p>
        </w:tc>
        <w:tc>
          <w:tcPr>
            <w:tcW w:w="45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2013</w:t>
            </w:r>
          </w:p>
        </w:tc>
        <w:tc>
          <w:tcPr>
            <w:tcW w:w="45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2012</w:t>
            </w:r>
          </w:p>
        </w:tc>
        <w:tc>
          <w:tcPr>
            <w:tcW w:w="45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2013</w:t>
            </w:r>
          </w:p>
        </w:tc>
        <w:tc>
          <w:tcPr>
            <w:tcW w:w="45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2012</w:t>
            </w:r>
          </w:p>
        </w:tc>
        <w:tc>
          <w:tcPr>
            <w:tcW w:w="45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2013</w:t>
            </w:r>
          </w:p>
        </w:tc>
        <w:tc>
          <w:tcPr>
            <w:tcW w:w="40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2012</w:t>
            </w:r>
          </w:p>
        </w:tc>
        <w:tc>
          <w:tcPr>
            <w:tcW w:w="454"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2013</w:t>
            </w:r>
          </w:p>
        </w:tc>
        <w:tc>
          <w:tcPr>
            <w:tcW w:w="505" w:type="pct"/>
            <w:tcBorders>
              <w:top w:val="nil"/>
              <w:left w:val="nil"/>
              <w:bottom w:val="single" w:sz="8" w:space="0" w:color="auto"/>
              <w:right w:val="single" w:sz="8" w:space="0" w:color="auto"/>
            </w:tcBorders>
            <w:shd w:val="clear" w:color="000000" w:fill="F2F2F2"/>
            <w:vAlign w:val="center"/>
            <w:hideMark/>
          </w:tcPr>
          <w:p w:rsidR="009E0BA5" w:rsidRPr="00BA3D8D" w:rsidRDefault="009E0BA5" w:rsidP="001D1530">
            <w:pPr>
              <w:autoSpaceDE w:val="0"/>
              <w:autoSpaceDN w:val="0"/>
              <w:adjustRightInd w:val="0"/>
              <w:spacing w:after="0" w:line="240" w:lineRule="auto"/>
              <w:jc w:val="center"/>
              <w:rPr>
                <w:rFonts w:ascii="Times New Roman" w:eastAsia="Times New Roman" w:hAnsi="Times New Roman"/>
                <w:b/>
                <w:bCs/>
                <w:iCs/>
                <w:sz w:val="18"/>
                <w:szCs w:val="18"/>
              </w:rPr>
            </w:pPr>
            <w:r w:rsidRPr="00BA3D8D">
              <w:rPr>
                <w:rFonts w:ascii="Times New Roman" w:eastAsia="Times New Roman" w:hAnsi="Times New Roman"/>
                <w:b/>
                <w:bCs/>
                <w:iCs/>
                <w:sz w:val="18"/>
                <w:szCs w:val="18"/>
              </w:rPr>
              <w:t>2012</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OBRAS E INSTALACOES</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41.968.375,48 </w:t>
            </w:r>
          </w:p>
        </w:tc>
        <w:tc>
          <w:tcPr>
            <w:tcW w:w="45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19.430.906,49 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17.880.635,09 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17.516.550,73 </w:t>
            </w:r>
          </w:p>
        </w:tc>
        <w:tc>
          <w:tcPr>
            <w:tcW w:w="45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24.087.740,39 </w:t>
            </w:r>
          </w:p>
        </w:tc>
        <w:tc>
          <w:tcPr>
            <w:tcW w:w="40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1.914.355,76 </w:t>
            </w:r>
          </w:p>
        </w:tc>
        <w:tc>
          <w:tcPr>
            <w:tcW w:w="454"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 17.700.219,19</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17.391.437,08 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EQUIPAMENTO E MATERIAL PERMANENTE</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7.445.575,20 </w:t>
            </w:r>
          </w:p>
        </w:tc>
        <w:tc>
          <w:tcPr>
            <w:tcW w:w="45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8.853.060,26 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883.016,11 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2.201.421,49 </w:t>
            </w:r>
          </w:p>
        </w:tc>
        <w:tc>
          <w:tcPr>
            <w:tcW w:w="45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6.562.559,09 </w:t>
            </w:r>
          </w:p>
        </w:tc>
        <w:tc>
          <w:tcPr>
            <w:tcW w:w="40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6.651.638,77</w:t>
            </w:r>
          </w:p>
        </w:tc>
        <w:tc>
          <w:tcPr>
            <w:tcW w:w="454"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 706.396,19</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1.870.043,49 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OUTROS SERVICOS DE TERCEIROS - PJ</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27.530,83 </w:t>
            </w:r>
          </w:p>
        </w:tc>
        <w:tc>
          <w:tcPr>
            <w:tcW w:w="45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73.512,54 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27.296,68 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34.522,54 </w:t>
            </w:r>
          </w:p>
        </w:tc>
        <w:tc>
          <w:tcPr>
            <w:tcW w:w="45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234,15 </w:t>
            </w:r>
          </w:p>
        </w:tc>
        <w:tc>
          <w:tcPr>
            <w:tcW w:w="40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38.990,00 </w:t>
            </w:r>
          </w:p>
        </w:tc>
        <w:tc>
          <w:tcPr>
            <w:tcW w:w="454"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 27.296,68</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34.522,54 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Demais elementos do grupo</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1.035,65 </w:t>
            </w:r>
          </w:p>
        </w:tc>
        <w:tc>
          <w:tcPr>
            <w:tcW w:w="455"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799,98 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1.035,65 </w:t>
            </w:r>
          </w:p>
        </w:tc>
        <w:tc>
          <w:tcPr>
            <w:tcW w:w="454" w:type="pct"/>
            <w:tcBorders>
              <w:top w:val="nil"/>
              <w:left w:val="nil"/>
              <w:bottom w:val="single" w:sz="8" w:space="0" w:color="auto"/>
              <w:right w:val="single" w:sz="8" w:space="0" w:color="auto"/>
            </w:tcBorders>
            <w:shd w:val="clear" w:color="auto" w:fill="auto"/>
            <w:vAlign w:val="bottom"/>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799,98 </w:t>
            </w:r>
          </w:p>
        </w:tc>
        <w:tc>
          <w:tcPr>
            <w:tcW w:w="45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p>
        </w:tc>
        <w:tc>
          <w:tcPr>
            <w:tcW w:w="404" w:type="pct"/>
            <w:tcBorders>
              <w:top w:val="nil"/>
              <w:left w:val="nil"/>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 </w:t>
            </w:r>
          </w:p>
        </w:tc>
        <w:tc>
          <w:tcPr>
            <w:tcW w:w="454" w:type="pct"/>
            <w:tcBorders>
              <w:top w:val="nil"/>
              <w:left w:val="nil"/>
              <w:bottom w:val="single" w:sz="8" w:space="0" w:color="auto"/>
              <w:right w:val="nil"/>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 1.035,65</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BA3D8D" w:rsidRDefault="009E0BA5" w:rsidP="001D1530">
            <w:pPr>
              <w:autoSpaceDE w:val="0"/>
              <w:autoSpaceDN w:val="0"/>
              <w:adjustRightInd w:val="0"/>
              <w:spacing w:after="0" w:line="240" w:lineRule="auto"/>
              <w:jc w:val="right"/>
              <w:rPr>
                <w:rFonts w:ascii="Times New Roman" w:eastAsia="Times New Roman" w:hAnsi="Times New Roman"/>
                <w:sz w:val="18"/>
                <w:szCs w:val="18"/>
              </w:rPr>
            </w:pPr>
            <w:r w:rsidRPr="00BA3D8D">
              <w:rPr>
                <w:rFonts w:ascii="Times New Roman" w:eastAsia="Times New Roman" w:hAnsi="Times New Roman"/>
                <w:sz w:val="18"/>
                <w:szCs w:val="18"/>
              </w:rPr>
              <w:t>799,98 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18"/>
                <w:szCs w:val="18"/>
              </w:rPr>
            </w:pPr>
            <w:r w:rsidRPr="00BA3D8D">
              <w:rPr>
                <w:rFonts w:ascii="Times New Roman" w:eastAsia="Times New Roman" w:hAnsi="Times New Roman"/>
                <w:b/>
                <w:bCs/>
                <w:iCs/>
                <w:sz w:val="18"/>
                <w:szCs w:val="18"/>
              </w:rPr>
              <w:t>5. Inversões Financeiras</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5"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04"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nil"/>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505" w:type="pct"/>
            <w:tcBorders>
              <w:top w:val="nil"/>
              <w:left w:val="single" w:sz="8" w:space="0" w:color="auto"/>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1º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2º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3º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Demais elementos do grupo</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2F2F2"/>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b/>
                <w:bCs/>
                <w:iCs/>
                <w:sz w:val="18"/>
                <w:szCs w:val="18"/>
              </w:rPr>
            </w:pPr>
            <w:r w:rsidRPr="00BA3D8D">
              <w:rPr>
                <w:rFonts w:ascii="Times New Roman" w:eastAsia="Times New Roman" w:hAnsi="Times New Roman"/>
                <w:b/>
                <w:bCs/>
                <w:iCs/>
                <w:sz w:val="18"/>
                <w:szCs w:val="18"/>
              </w:rPr>
              <w:t>6. Amortização da Dívida</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5"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04" w:type="pct"/>
            <w:tcBorders>
              <w:top w:val="nil"/>
              <w:left w:val="nil"/>
              <w:bottom w:val="single" w:sz="8" w:space="0" w:color="auto"/>
              <w:right w:val="single" w:sz="8" w:space="0" w:color="auto"/>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454" w:type="pct"/>
            <w:tcBorders>
              <w:top w:val="nil"/>
              <w:left w:val="nil"/>
              <w:bottom w:val="single" w:sz="8" w:space="0" w:color="auto"/>
              <w:right w:val="nil"/>
            </w:tcBorders>
            <w:shd w:val="clear" w:color="000000" w:fill="F2F2F2"/>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c>
          <w:tcPr>
            <w:tcW w:w="505" w:type="pct"/>
            <w:tcBorders>
              <w:top w:val="nil"/>
              <w:left w:val="single" w:sz="8" w:space="0" w:color="auto"/>
              <w:bottom w:val="single" w:sz="8" w:space="0" w:color="auto"/>
              <w:right w:val="single" w:sz="8" w:space="0" w:color="auto"/>
            </w:tcBorders>
            <w:shd w:val="clear" w:color="000000" w:fill="F2F2F2"/>
            <w:vAlign w:val="bottom"/>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sz w:val="20"/>
                <w:szCs w:val="20"/>
              </w:rPr>
            </w:pPr>
            <w:r w:rsidRPr="002F18F0">
              <w:rPr>
                <w:rFonts w:ascii="Times New Roman" w:eastAsia="Times New Roman" w:hAnsi="Times New Roman"/>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1º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2º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3º elemento de despesa</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r w:rsidR="009E0BA5" w:rsidRPr="002F18F0" w:rsidTr="001D1530">
        <w:trPr>
          <w:trHeight w:val="20"/>
        </w:trPr>
        <w:tc>
          <w:tcPr>
            <w:tcW w:w="1366" w:type="pct"/>
            <w:tcBorders>
              <w:top w:val="nil"/>
              <w:left w:val="single" w:sz="8" w:space="0" w:color="auto"/>
              <w:bottom w:val="single" w:sz="8" w:space="0" w:color="auto"/>
              <w:right w:val="single" w:sz="8" w:space="0" w:color="auto"/>
            </w:tcBorders>
            <w:shd w:val="clear" w:color="000000" w:fill="FFFFFF"/>
            <w:vAlign w:val="bottom"/>
            <w:hideMark/>
          </w:tcPr>
          <w:p w:rsidR="009E0BA5" w:rsidRPr="00BA3D8D" w:rsidRDefault="009E0BA5" w:rsidP="001D1530">
            <w:pPr>
              <w:autoSpaceDE w:val="0"/>
              <w:autoSpaceDN w:val="0"/>
              <w:adjustRightInd w:val="0"/>
              <w:spacing w:after="0" w:line="240" w:lineRule="auto"/>
              <w:jc w:val="both"/>
              <w:rPr>
                <w:rFonts w:ascii="Times New Roman" w:eastAsia="Times New Roman" w:hAnsi="Times New Roman"/>
                <w:sz w:val="18"/>
                <w:szCs w:val="18"/>
              </w:rPr>
            </w:pPr>
            <w:r w:rsidRPr="00BA3D8D">
              <w:rPr>
                <w:rFonts w:ascii="Times New Roman" w:eastAsia="Times New Roman" w:hAnsi="Times New Roman"/>
                <w:sz w:val="18"/>
                <w:szCs w:val="18"/>
              </w:rPr>
              <w:t>Demais elementos do grupo</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vAlign w:val="bottom"/>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04" w:type="pct"/>
            <w:tcBorders>
              <w:top w:val="nil"/>
              <w:left w:val="nil"/>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454" w:type="pct"/>
            <w:tcBorders>
              <w:top w:val="nil"/>
              <w:left w:val="nil"/>
              <w:bottom w:val="single" w:sz="8" w:space="0" w:color="auto"/>
              <w:right w:val="nil"/>
            </w:tcBorders>
            <w:shd w:val="clear" w:color="auto" w:fill="auto"/>
            <w:hideMark/>
          </w:tcPr>
          <w:p w:rsidR="009E0BA5" w:rsidRPr="002F18F0" w:rsidRDefault="009E0BA5" w:rsidP="001D1530">
            <w:pPr>
              <w:autoSpaceDE w:val="0"/>
              <w:autoSpaceDN w:val="0"/>
              <w:adjustRightInd w:val="0"/>
              <w:spacing w:after="0" w:line="240" w:lineRule="auto"/>
              <w:jc w:val="both"/>
              <w:rPr>
                <w:rFonts w:ascii="Times New Roman" w:eastAsia="Times New Roman" w:hAnsi="Times New Roman"/>
                <w:iCs/>
                <w:sz w:val="20"/>
                <w:szCs w:val="20"/>
              </w:rPr>
            </w:pPr>
            <w:r w:rsidRPr="002F18F0">
              <w:rPr>
                <w:rFonts w:ascii="Times New Roman" w:eastAsia="Times New Roman" w:hAnsi="Times New Roman"/>
                <w:iCs/>
                <w:sz w:val="20"/>
                <w:szCs w:val="20"/>
              </w:rPr>
              <w:t> </w:t>
            </w:r>
          </w:p>
        </w:tc>
        <w:tc>
          <w:tcPr>
            <w:tcW w:w="505" w:type="pct"/>
            <w:tcBorders>
              <w:top w:val="nil"/>
              <w:left w:val="single" w:sz="8" w:space="0" w:color="auto"/>
              <w:bottom w:val="single" w:sz="8" w:space="0" w:color="auto"/>
              <w:right w:val="single" w:sz="8" w:space="0" w:color="auto"/>
            </w:tcBorders>
            <w:shd w:val="clear" w:color="auto" w:fill="auto"/>
            <w:hideMark/>
          </w:tcPr>
          <w:p w:rsidR="009E0BA5" w:rsidRPr="002F18F0" w:rsidRDefault="009E0BA5" w:rsidP="001D1530">
            <w:pPr>
              <w:autoSpaceDE w:val="0"/>
              <w:autoSpaceDN w:val="0"/>
              <w:adjustRightInd w:val="0"/>
              <w:spacing w:after="0" w:line="240" w:lineRule="auto"/>
              <w:jc w:val="right"/>
              <w:rPr>
                <w:rFonts w:ascii="Times New Roman" w:eastAsia="Times New Roman" w:hAnsi="Times New Roman"/>
                <w:iCs/>
                <w:sz w:val="20"/>
                <w:szCs w:val="20"/>
              </w:rPr>
            </w:pPr>
            <w:r w:rsidRPr="002F18F0">
              <w:rPr>
                <w:rFonts w:ascii="Times New Roman" w:eastAsia="Times New Roman" w:hAnsi="Times New Roman"/>
                <w:iCs/>
                <w:sz w:val="20"/>
                <w:szCs w:val="20"/>
              </w:rPr>
              <w:t> </w:t>
            </w:r>
          </w:p>
        </w:tc>
      </w:tr>
    </w:tbl>
    <w:p w:rsidR="009E0BA5" w:rsidRDefault="009E0BA5" w:rsidP="009E0BA5"/>
    <w:p w:rsidR="009E0BA5" w:rsidRDefault="009E0BA5" w:rsidP="009E0BA5">
      <w:pPr>
        <w:spacing w:after="0" w:line="240" w:lineRule="auto"/>
        <w:rPr>
          <w:rFonts w:ascii="Times New Roman" w:eastAsia="Times New Roman" w:hAnsi="Times New Roman"/>
          <w:iCs/>
          <w:noProof/>
          <w:sz w:val="24"/>
          <w:szCs w:val="24"/>
        </w:rPr>
      </w:pPr>
      <w:r>
        <w:rPr>
          <w:rFonts w:ascii="Times New Roman" w:hAnsi="Times New Roman"/>
          <w:b/>
          <w:bCs/>
          <w:iCs/>
          <w:noProof/>
          <w:sz w:val="24"/>
          <w:szCs w:val="24"/>
        </w:rPr>
        <w:br w:type="page"/>
      </w:r>
    </w:p>
    <w:p w:rsidR="009E0BA5" w:rsidRDefault="009E0BA5" w:rsidP="009E0BA5">
      <w:pPr>
        <w:pStyle w:val="Ttulo3"/>
        <w:ind w:left="-80"/>
        <w:jc w:val="both"/>
        <w:rPr>
          <w:rFonts w:ascii="Times New Roman" w:hAnsi="Times New Roman"/>
          <w:b w:val="0"/>
          <w:bCs w:val="0"/>
          <w:iCs/>
          <w:noProof/>
          <w:sz w:val="24"/>
          <w:szCs w:val="24"/>
        </w:rPr>
        <w:sectPr w:rsidR="009E0BA5" w:rsidSect="001D1530">
          <w:pgSz w:w="16838" w:h="11906" w:orient="landscape"/>
          <w:pgMar w:top="1701" w:right="568" w:bottom="1701" w:left="1417" w:header="705" w:footer="708" w:gutter="0"/>
          <w:cols w:space="708"/>
          <w:docGrid w:linePitch="360"/>
        </w:sectPr>
      </w:pPr>
    </w:p>
    <w:p w:rsidR="009E0BA5" w:rsidRPr="00BA3D8D" w:rsidRDefault="009E0BA5" w:rsidP="009E0BA5">
      <w:pPr>
        <w:pStyle w:val="Ttulo3"/>
        <w:ind w:left="-80"/>
        <w:jc w:val="both"/>
        <w:rPr>
          <w:rFonts w:ascii="Times New Roman" w:hAnsi="Times New Roman"/>
          <w:noProof/>
          <w:sz w:val="24"/>
          <w:szCs w:val="24"/>
        </w:rPr>
      </w:pPr>
      <w:bookmarkStart w:id="160" w:name="_Toc360448810"/>
      <w:bookmarkStart w:id="161" w:name="_Toc384028274"/>
      <w:r w:rsidRPr="00BA3D8D">
        <w:rPr>
          <w:rFonts w:ascii="Times New Roman" w:hAnsi="Times New Roman"/>
          <w:bCs w:val="0"/>
          <w:iCs/>
          <w:noProof/>
          <w:sz w:val="24"/>
          <w:szCs w:val="24"/>
        </w:rPr>
        <w:lastRenderedPageBreak/>
        <w:t>Análise crítica da realização da despesa</w:t>
      </w:r>
      <w:bookmarkEnd w:id="160"/>
      <w:bookmarkEnd w:id="161"/>
    </w:p>
    <w:p w:rsidR="009E0BA5" w:rsidRPr="00BA3D8D" w:rsidRDefault="009E0BA5" w:rsidP="009E0BA5">
      <w:pPr>
        <w:tabs>
          <w:tab w:val="left" w:pos="3119"/>
        </w:tabs>
        <w:spacing w:before="120" w:after="120" w:line="230" w:lineRule="auto"/>
        <w:jc w:val="both"/>
        <w:rPr>
          <w:rFonts w:ascii="Times New Roman" w:hAnsi="Times New Roman"/>
          <w:sz w:val="24"/>
          <w:szCs w:val="24"/>
        </w:rPr>
      </w:pPr>
      <w:r w:rsidRPr="00BA3D8D">
        <w:rPr>
          <w:rFonts w:ascii="Times New Roman" w:hAnsi="Times New Roman"/>
          <w:sz w:val="24"/>
          <w:szCs w:val="24"/>
        </w:rPr>
        <w:t>Depois de preenchidos esses quadros, o gestor deverá realizar uma análise crítica da gestão da Execução Orçamentária de Créditos Originários da UJ analisando as seguintes questões, quando pertinentes:</w:t>
      </w: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 xml:space="preserve">Alterações significativas ocorridas no exercício: </w:t>
      </w:r>
      <w:r w:rsidRPr="00BA3D8D">
        <w:rPr>
          <w:rFonts w:ascii="Times New Roman" w:hAnsi="Times New Roman"/>
          <w:sz w:val="24"/>
          <w:szCs w:val="24"/>
        </w:rPr>
        <w:t>Principais razões de alterações observadas na realização de despesa, tanto em relação aos montantes realizados por modalidade de licitação, quanto por grupo e elemento de despesa.</w:t>
      </w:r>
      <w:r w:rsidRPr="00BA3D8D">
        <w:rPr>
          <w:rFonts w:ascii="Times New Roman" w:hAnsi="Times New Roman"/>
          <w:b/>
          <w:sz w:val="24"/>
          <w:szCs w:val="24"/>
        </w:rPr>
        <w:t xml:space="preserve"> </w:t>
      </w: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R</w:t>
      </w:r>
      <w:r>
        <w:rPr>
          <w:rFonts w:ascii="Times New Roman" w:hAnsi="Times New Roman"/>
          <w:b/>
          <w:sz w:val="24"/>
          <w:szCs w:val="24"/>
        </w:rPr>
        <w:t>esposta</w:t>
      </w:r>
      <w:r w:rsidRPr="00BA3D8D">
        <w:rPr>
          <w:rFonts w:ascii="Times New Roman" w:hAnsi="Times New Roman"/>
          <w:b/>
          <w:sz w:val="24"/>
          <w:szCs w:val="24"/>
        </w:rPr>
        <w:t>:</w:t>
      </w:r>
    </w:p>
    <w:p w:rsidR="009E0BA5" w:rsidRPr="00BA3D8D" w:rsidRDefault="009E0BA5" w:rsidP="009E0BA5">
      <w:pPr>
        <w:tabs>
          <w:tab w:val="left" w:pos="3119"/>
        </w:tabs>
        <w:spacing w:before="120" w:after="120" w:line="228" w:lineRule="auto"/>
        <w:ind w:firstLine="851"/>
        <w:jc w:val="both"/>
        <w:rPr>
          <w:rFonts w:ascii="Times New Roman" w:hAnsi="Times New Roman"/>
          <w:sz w:val="24"/>
          <w:szCs w:val="24"/>
        </w:rPr>
      </w:pPr>
      <w:r w:rsidRPr="00BA3D8D">
        <w:rPr>
          <w:rFonts w:ascii="Times New Roman" w:hAnsi="Times New Roman"/>
          <w:sz w:val="24"/>
          <w:szCs w:val="24"/>
        </w:rPr>
        <w:t xml:space="preserve">As principais alterações ocorridas nas despesas do exercício de 2013 foram </w:t>
      </w:r>
      <w:r w:rsidRPr="006E3DDA">
        <w:rPr>
          <w:rFonts w:ascii="Times New Roman" w:hAnsi="Times New Roman"/>
          <w:sz w:val="24"/>
          <w:szCs w:val="24"/>
        </w:rPr>
        <w:t>causadas por</w:t>
      </w:r>
      <w:r w:rsidRPr="00BA3D8D">
        <w:rPr>
          <w:rFonts w:ascii="Times New Roman" w:hAnsi="Times New Roman"/>
          <w:sz w:val="24"/>
          <w:szCs w:val="24"/>
        </w:rPr>
        <w:t xml:space="preserve"> casos fortuitos provenientes de obras, serviços de engenharias e serviços com terceirizados, com isso a administração teve que pactuar contratos emergenciais.</w:t>
      </w:r>
    </w:p>
    <w:p w:rsidR="009E0BA5" w:rsidRDefault="009E0BA5" w:rsidP="009E0BA5">
      <w:pPr>
        <w:tabs>
          <w:tab w:val="left" w:pos="3119"/>
        </w:tabs>
        <w:spacing w:before="120" w:after="120" w:line="230" w:lineRule="auto"/>
        <w:ind w:firstLine="851"/>
        <w:jc w:val="both"/>
        <w:rPr>
          <w:rFonts w:ascii="Times New Roman" w:hAnsi="Times New Roman"/>
          <w:sz w:val="24"/>
          <w:szCs w:val="24"/>
        </w:rPr>
      </w:pPr>
    </w:p>
    <w:p w:rsidR="009E0BA5" w:rsidRPr="00BA3D8D" w:rsidRDefault="009E0BA5" w:rsidP="009E0BA5">
      <w:pPr>
        <w:tabs>
          <w:tab w:val="left" w:pos="3119"/>
        </w:tabs>
        <w:spacing w:before="120" w:after="120" w:line="230" w:lineRule="auto"/>
        <w:jc w:val="both"/>
        <w:rPr>
          <w:rFonts w:ascii="Times New Roman" w:hAnsi="Times New Roman"/>
          <w:sz w:val="24"/>
          <w:szCs w:val="24"/>
        </w:rPr>
      </w:pPr>
      <w:r w:rsidRPr="004428E2">
        <w:rPr>
          <w:rFonts w:ascii="Times New Roman" w:hAnsi="Times New Roman"/>
          <w:b/>
          <w:sz w:val="24"/>
          <w:szCs w:val="24"/>
        </w:rPr>
        <w:t>Concentração</w:t>
      </w:r>
      <w:r w:rsidRPr="00BA3D8D">
        <w:rPr>
          <w:rFonts w:ascii="Times New Roman" w:hAnsi="Times New Roman"/>
          <w:b/>
          <w:sz w:val="24"/>
          <w:szCs w:val="24"/>
        </w:rPr>
        <w:t xml:space="preserve"> de contratações realizadas via dispensa e inexigibilidade:</w:t>
      </w:r>
      <w:r w:rsidRPr="00BA3D8D">
        <w:rPr>
          <w:rFonts w:ascii="Times New Roman" w:hAnsi="Times New Roman"/>
          <w:sz w:val="24"/>
          <w:szCs w:val="24"/>
        </w:rPr>
        <w:t xml:space="preserve"> Razões que determinaram as contratações em volumes significativos com base na dispensa e inexigibilidade. </w:t>
      </w:r>
    </w:p>
    <w:p w:rsidR="009E0BA5" w:rsidRPr="00BA3D8D" w:rsidRDefault="009E0BA5" w:rsidP="009E0BA5">
      <w:pPr>
        <w:tabs>
          <w:tab w:val="left" w:pos="3119"/>
        </w:tabs>
        <w:spacing w:before="120" w:after="120" w:line="230" w:lineRule="auto"/>
        <w:jc w:val="both"/>
        <w:rPr>
          <w:rFonts w:ascii="Times New Roman" w:hAnsi="Times New Roman"/>
          <w:sz w:val="24"/>
          <w:szCs w:val="24"/>
        </w:rPr>
      </w:pP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R</w:t>
      </w:r>
      <w:r>
        <w:rPr>
          <w:rFonts w:ascii="Times New Roman" w:hAnsi="Times New Roman"/>
          <w:b/>
          <w:sz w:val="24"/>
          <w:szCs w:val="24"/>
        </w:rPr>
        <w:t>esposta</w:t>
      </w:r>
      <w:r w:rsidRPr="00BA3D8D">
        <w:rPr>
          <w:rFonts w:ascii="Times New Roman" w:hAnsi="Times New Roman"/>
          <w:b/>
          <w:sz w:val="24"/>
          <w:szCs w:val="24"/>
        </w:rPr>
        <w:t>:</w:t>
      </w:r>
    </w:p>
    <w:p w:rsidR="009E0BA5" w:rsidRPr="00BA3D8D" w:rsidRDefault="009E0BA5" w:rsidP="009E0BA5">
      <w:pPr>
        <w:tabs>
          <w:tab w:val="left" w:pos="3119"/>
        </w:tabs>
        <w:spacing w:before="120" w:after="120" w:line="230" w:lineRule="auto"/>
        <w:ind w:firstLine="851"/>
        <w:jc w:val="both"/>
        <w:rPr>
          <w:rFonts w:ascii="Times New Roman" w:hAnsi="Times New Roman"/>
          <w:sz w:val="24"/>
          <w:szCs w:val="24"/>
        </w:rPr>
      </w:pPr>
      <w:r w:rsidRPr="00BA3D8D">
        <w:rPr>
          <w:rFonts w:ascii="Times New Roman" w:hAnsi="Times New Roman"/>
          <w:sz w:val="24"/>
          <w:szCs w:val="24"/>
        </w:rPr>
        <w:t>O aumento decorrente das despesas realizadas em 2013 com dispensa de licitação, comparadas ao de 2012 foram provocadas pela súbita paralisação dos contratos de terceirização com a empresa Rudary Prestadora de Serviços do Amazonas Ltda por via judicial, fato este que contribuiu para abertura de vários processos emergenciais de contratação deste tipo de serviço em praticamente todas as Unidades Gestoras do IFAM, haja vista tratar-se de serviços de caráter continuado. Também atribuímos a despesas dessa natureza com uma obra emergencial realizada no Estado do Acre para sanar um problema local que estava comprometendo a vida de pessoas.</w:t>
      </w:r>
    </w:p>
    <w:p w:rsidR="009E0BA5" w:rsidRPr="00BA3D8D" w:rsidRDefault="009E0BA5" w:rsidP="009E0BA5">
      <w:pPr>
        <w:tabs>
          <w:tab w:val="left" w:pos="3119"/>
        </w:tabs>
        <w:spacing w:before="120" w:after="120" w:line="230" w:lineRule="auto"/>
        <w:ind w:firstLine="851"/>
        <w:jc w:val="both"/>
        <w:rPr>
          <w:rFonts w:ascii="Times New Roman" w:hAnsi="Times New Roman"/>
          <w:sz w:val="24"/>
          <w:szCs w:val="24"/>
        </w:rPr>
      </w:pPr>
      <w:r w:rsidRPr="00BA3D8D">
        <w:rPr>
          <w:rFonts w:ascii="Times New Roman" w:hAnsi="Times New Roman"/>
          <w:sz w:val="24"/>
          <w:szCs w:val="24"/>
        </w:rPr>
        <w:t xml:space="preserve">               No caso das inexigibilidades de licitação a variação de 2012 e 2013 decorreu do aumento da contratação de empresas de treinamento e capacitação, de despesas com telecomunicação e de comunicação em geral, mais especificamente nos Campi do interior do Estado.  </w:t>
      </w:r>
    </w:p>
    <w:p w:rsidR="009E0BA5" w:rsidRPr="00BA3D8D" w:rsidRDefault="009E0BA5" w:rsidP="009E0BA5">
      <w:pPr>
        <w:tabs>
          <w:tab w:val="left" w:pos="3119"/>
        </w:tabs>
        <w:spacing w:before="120" w:after="120" w:line="230" w:lineRule="auto"/>
        <w:jc w:val="both"/>
        <w:rPr>
          <w:rFonts w:ascii="Times New Roman" w:hAnsi="Times New Roman"/>
          <w:sz w:val="24"/>
          <w:szCs w:val="24"/>
        </w:rPr>
      </w:pPr>
    </w:p>
    <w:p w:rsidR="009E0BA5" w:rsidRPr="00BA3D8D" w:rsidRDefault="009E0BA5" w:rsidP="009E0BA5">
      <w:pPr>
        <w:tabs>
          <w:tab w:val="left" w:pos="3119"/>
        </w:tabs>
        <w:spacing w:before="120" w:after="120"/>
        <w:jc w:val="both"/>
        <w:rPr>
          <w:rFonts w:ascii="Times New Roman" w:hAnsi="Times New Roman"/>
          <w:sz w:val="24"/>
          <w:szCs w:val="24"/>
        </w:rPr>
      </w:pPr>
      <w:r w:rsidRPr="00BA3D8D">
        <w:rPr>
          <w:rFonts w:ascii="Times New Roman" w:hAnsi="Times New Roman"/>
          <w:b/>
          <w:sz w:val="24"/>
          <w:szCs w:val="24"/>
        </w:rPr>
        <w:t xml:space="preserve">Contingenciamento no exercício: </w:t>
      </w:r>
      <w:r w:rsidRPr="00BA3D8D">
        <w:rPr>
          <w:rFonts w:ascii="Times New Roman" w:hAnsi="Times New Roman"/>
          <w:sz w:val="24"/>
          <w:szCs w:val="24"/>
        </w:rPr>
        <w:t>Efeitos na gestão orçamentária provocados pelas limitações de empenho e movimentação financeira ocorridas no exercício, destacando as consequências sobre os resultados planejados, bem como as razões que determinaram as escolhas sobre quais despesas as restrições recairiam.</w:t>
      </w: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R</w:t>
      </w:r>
      <w:r>
        <w:rPr>
          <w:rFonts w:ascii="Times New Roman" w:hAnsi="Times New Roman"/>
          <w:b/>
          <w:sz w:val="24"/>
          <w:szCs w:val="24"/>
        </w:rPr>
        <w:t>esposta</w:t>
      </w:r>
      <w:r w:rsidRPr="00BA3D8D">
        <w:rPr>
          <w:rFonts w:ascii="Times New Roman" w:hAnsi="Times New Roman"/>
          <w:b/>
          <w:sz w:val="24"/>
          <w:szCs w:val="24"/>
        </w:rPr>
        <w:t>:</w:t>
      </w:r>
    </w:p>
    <w:p w:rsidR="009E0BA5" w:rsidRPr="00BA3D8D" w:rsidRDefault="009E0BA5" w:rsidP="009E0BA5">
      <w:pPr>
        <w:tabs>
          <w:tab w:val="left" w:pos="3119"/>
        </w:tabs>
        <w:spacing w:before="120" w:after="120" w:line="230" w:lineRule="auto"/>
        <w:ind w:firstLine="851"/>
        <w:jc w:val="both"/>
        <w:rPr>
          <w:rFonts w:ascii="Times New Roman" w:hAnsi="Times New Roman"/>
          <w:sz w:val="24"/>
          <w:szCs w:val="24"/>
        </w:rPr>
      </w:pPr>
      <w:r w:rsidRPr="00BA3D8D">
        <w:rPr>
          <w:rFonts w:ascii="Times New Roman" w:hAnsi="Times New Roman"/>
          <w:sz w:val="24"/>
          <w:szCs w:val="24"/>
        </w:rPr>
        <w:t>No exercício de 2013, houve contingenciamento de 7,4% no orçamento de custeio realizado pelo Governo Federal, todavia, não houveram despesas que fossem comprometidas por conta do contingenciamento.</w:t>
      </w:r>
    </w:p>
    <w:p w:rsidR="009E0BA5" w:rsidRPr="00BA3D8D" w:rsidRDefault="009E0BA5" w:rsidP="009E0BA5">
      <w:pPr>
        <w:tabs>
          <w:tab w:val="left" w:pos="3119"/>
        </w:tabs>
        <w:spacing w:before="120" w:after="120"/>
        <w:jc w:val="both"/>
        <w:rPr>
          <w:rFonts w:ascii="Times New Roman" w:hAnsi="Times New Roman"/>
          <w:sz w:val="24"/>
          <w:szCs w:val="24"/>
        </w:rPr>
      </w:pPr>
      <w:r w:rsidRPr="00BA3D8D">
        <w:rPr>
          <w:rFonts w:ascii="Times New Roman" w:hAnsi="Times New Roman"/>
          <w:b/>
          <w:sz w:val="24"/>
          <w:szCs w:val="24"/>
        </w:rPr>
        <w:lastRenderedPageBreak/>
        <w:t xml:space="preserve">Eventos negativos ou positivos sobre a execução orçamentária: </w:t>
      </w:r>
      <w:r w:rsidRPr="00BA3D8D">
        <w:rPr>
          <w:rFonts w:ascii="Times New Roman" w:hAnsi="Times New Roman"/>
          <w:sz w:val="24"/>
          <w:szCs w:val="24"/>
        </w:rPr>
        <w:t>Relação de eventos internos e externos que prejudicaram ou facilitaram a execução orçamentária da UJ, tais como problemas de pessoal, licitações, licenciamento ambiental, tempestividade na liberação de recursos, etc., examinando ainda a permanência dos efeitos provocados por esses eventos para o exercício seguinte.</w:t>
      </w: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R</w:t>
      </w:r>
      <w:r>
        <w:rPr>
          <w:rFonts w:ascii="Times New Roman" w:hAnsi="Times New Roman"/>
          <w:b/>
          <w:sz w:val="24"/>
          <w:szCs w:val="24"/>
        </w:rPr>
        <w:t>esposta</w:t>
      </w:r>
      <w:r w:rsidRPr="00BA3D8D">
        <w:rPr>
          <w:rFonts w:ascii="Times New Roman" w:hAnsi="Times New Roman"/>
          <w:b/>
          <w:sz w:val="24"/>
          <w:szCs w:val="24"/>
        </w:rPr>
        <w:t>:</w:t>
      </w:r>
    </w:p>
    <w:p w:rsidR="009E0BA5" w:rsidRPr="00BA3D8D" w:rsidRDefault="009E0BA5" w:rsidP="009E0BA5">
      <w:pPr>
        <w:tabs>
          <w:tab w:val="left" w:pos="3119"/>
        </w:tabs>
        <w:spacing w:before="120" w:after="120"/>
        <w:ind w:firstLine="851"/>
        <w:jc w:val="both"/>
        <w:rPr>
          <w:rFonts w:ascii="Times New Roman" w:hAnsi="Times New Roman"/>
          <w:sz w:val="24"/>
          <w:szCs w:val="24"/>
        </w:rPr>
      </w:pPr>
      <w:r w:rsidRPr="00BA3D8D">
        <w:rPr>
          <w:rFonts w:ascii="Times New Roman" w:hAnsi="Times New Roman"/>
          <w:sz w:val="24"/>
          <w:szCs w:val="24"/>
        </w:rPr>
        <w:t xml:space="preserve">Na instituição, há uma carência de servidores (técnicos administrativos) na Comissão Geral de Licitação, Coordenação de Material e Patrimônio e Coordenação de Compras subordinados à Pró-Reitoria de Administração - Proad, assim como nas Diretorias de Administração e Planejamento- DAP dos Campi. Tal carência impossibilitou o atendimento de algumas demandas relacionadas ao processo de aquisição de bens e serviços. </w:t>
      </w:r>
    </w:p>
    <w:p w:rsidR="009E0BA5" w:rsidRPr="00BA3D8D" w:rsidRDefault="009E0BA5" w:rsidP="009E0BA5">
      <w:pPr>
        <w:tabs>
          <w:tab w:val="left" w:pos="3119"/>
        </w:tabs>
        <w:spacing w:before="120" w:after="120"/>
        <w:ind w:firstLine="851"/>
        <w:jc w:val="both"/>
        <w:rPr>
          <w:rFonts w:ascii="Times New Roman" w:hAnsi="Times New Roman"/>
          <w:sz w:val="24"/>
          <w:szCs w:val="24"/>
        </w:rPr>
      </w:pPr>
      <w:r w:rsidRPr="00BA3D8D">
        <w:rPr>
          <w:rFonts w:ascii="Times New Roman" w:hAnsi="Times New Roman"/>
          <w:sz w:val="24"/>
          <w:szCs w:val="24"/>
        </w:rPr>
        <w:t>Além disso, no exercício de 2013, houve algumas restrições de repasses de recursos financeiros originários do órgão central que prejudicaram o pagamento das despesas com serviços e obras de engenharia bem como serviços de mão de obra terceirizada em tempo hábil, ocasionando uma série de problemas de cunho contratual.</w:t>
      </w:r>
    </w:p>
    <w:p w:rsidR="009E0BA5" w:rsidRPr="00BA3D8D" w:rsidRDefault="009E0BA5" w:rsidP="009E0BA5">
      <w:pPr>
        <w:spacing w:after="120"/>
        <w:jc w:val="both"/>
        <w:rPr>
          <w:rFonts w:ascii="Times New Roman" w:hAnsi="Times New Roman"/>
          <w:b/>
          <w:sz w:val="24"/>
          <w:szCs w:val="24"/>
        </w:rPr>
      </w:pPr>
      <w:r w:rsidRPr="00BA3D8D">
        <w:rPr>
          <w:rFonts w:ascii="Times New Roman" w:hAnsi="Times New Roman"/>
          <w:b/>
          <w:sz w:val="24"/>
          <w:szCs w:val="24"/>
        </w:rPr>
        <w:t>Além dessas questões, o gestor poderá abordar outras que considere relevantes para explanação da Execução Orçamentária de Créditos, tanto originários da LOA, quanto recebidos por movimentação interna e externa.</w:t>
      </w:r>
    </w:p>
    <w:p w:rsidR="009E0BA5" w:rsidRPr="00BA3D8D" w:rsidRDefault="009E0BA5" w:rsidP="009E0BA5">
      <w:pPr>
        <w:spacing w:after="120"/>
        <w:jc w:val="both"/>
        <w:rPr>
          <w:rFonts w:ascii="Times New Roman" w:hAnsi="Times New Roman"/>
          <w:sz w:val="24"/>
          <w:szCs w:val="24"/>
        </w:rPr>
      </w:pPr>
    </w:p>
    <w:p w:rsidR="009E0BA5" w:rsidRPr="00BA3D8D" w:rsidRDefault="009E0BA5" w:rsidP="009E0BA5">
      <w:pPr>
        <w:tabs>
          <w:tab w:val="left" w:pos="3119"/>
        </w:tabs>
        <w:spacing w:before="120" w:after="120" w:line="230" w:lineRule="auto"/>
        <w:jc w:val="both"/>
        <w:rPr>
          <w:rFonts w:ascii="Times New Roman" w:hAnsi="Times New Roman"/>
          <w:b/>
          <w:sz w:val="24"/>
          <w:szCs w:val="24"/>
        </w:rPr>
      </w:pPr>
      <w:r w:rsidRPr="00BA3D8D">
        <w:rPr>
          <w:rFonts w:ascii="Times New Roman" w:hAnsi="Times New Roman"/>
          <w:b/>
          <w:sz w:val="24"/>
          <w:szCs w:val="24"/>
        </w:rPr>
        <w:t>R</w:t>
      </w:r>
      <w:r>
        <w:rPr>
          <w:rFonts w:ascii="Times New Roman" w:hAnsi="Times New Roman"/>
          <w:b/>
          <w:sz w:val="24"/>
          <w:szCs w:val="24"/>
        </w:rPr>
        <w:t>esposta</w:t>
      </w:r>
      <w:r w:rsidRPr="00BA3D8D">
        <w:rPr>
          <w:rFonts w:ascii="Times New Roman" w:hAnsi="Times New Roman"/>
          <w:b/>
          <w:sz w:val="24"/>
          <w:szCs w:val="24"/>
        </w:rPr>
        <w:t>:</w:t>
      </w:r>
    </w:p>
    <w:p w:rsidR="009E0BA5" w:rsidRPr="00BA3D8D" w:rsidRDefault="009E0BA5" w:rsidP="009E0BA5">
      <w:pPr>
        <w:tabs>
          <w:tab w:val="left" w:pos="3119"/>
        </w:tabs>
        <w:spacing w:before="120" w:after="120"/>
        <w:ind w:firstLine="851"/>
        <w:jc w:val="both"/>
        <w:rPr>
          <w:rFonts w:ascii="Times New Roman" w:hAnsi="Times New Roman"/>
          <w:sz w:val="24"/>
          <w:szCs w:val="24"/>
        </w:rPr>
      </w:pPr>
      <w:bookmarkStart w:id="162" w:name="_Toc360107651"/>
      <w:bookmarkStart w:id="163" w:name="_Toc360108585"/>
      <w:bookmarkStart w:id="164" w:name="_Toc360108888"/>
      <w:bookmarkStart w:id="165" w:name="_Toc360109189"/>
      <w:bookmarkStart w:id="166" w:name="_Toc360109640"/>
      <w:bookmarkEnd w:id="162"/>
      <w:bookmarkEnd w:id="163"/>
      <w:bookmarkEnd w:id="164"/>
      <w:bookmarkEnd w:id="165"/>
      <w:bookmarkEnd w:id="166"/>
      <w:r w:rsidRPr="00BA3D8D">
        <w:rPr>
          <w:rFonts w:ascii="Times New Roman" w:hAnsi="Times New Roman"/>
          <w:sz w:val="24"/>
          <w:szCs w:val="24"/>
        </w:rPr>
        <w:t xml:space="preserve">Um dos pontos principais que tem influenciado negativamente na execução orçamentária 2013, tanto qualitativamente como quantitativamente, pautou-se na deficiência de disponibilidade de servidores para trabalhar na área de gestão de compras e licitação, aliado a pouca capacitação de servidores naquele exercício. A grande responsabilidade perante os órgãos de controle nesta área, e os baixos salários pagos a estes profissionais contribuiu em muito para desmotivação de servidores para atuar nesta área da administração pública. Essa falta de interesse de servidores para atuar nesta área causou o acúmulo de processos licitatórios e dificultou a implementação de uma série de ações própria da administração. </w:t>
      </w:r>
    </w:p>
    <w:p w:rsidR="009E0BA5" w:rsidRDefault="009E0BA5" w:rsidP="009E0BA5">
      <w:pPr>
        <w:jc w:val="both"/>
        <w:rPr>
          <w:rFonts w:ascii="Times New Roman" w:hAnsi="Times New Roman"/>
          <w:sz w:val="24"/>
          <w:szCs w:val="24"/>
        </w:rPr>
      </w:pPr>
    </w:p>
    <w:p w:rsidR="009E0BA5" w:rsidRDefault="009E0BA5" w:rsidP="009E0BA5">
      <w:pPr>
        <w:jc w:val="both"/>
        <w:rPr>
          <w:rFonts w:ascii="Times New Roman" w:hAnsi="Times New Roman"/>
          <w:sz w:val="24"/>
          <w:szCs w:val="24"/>
        </w:rPr>
      </w:pPr>
    </w:p>
    <w:p w:rsidR="009E0BA5" w:rsidRDefault="009E0BA5" w:rsidP="009E0BA5">
      <w:pPr>
        <w:jc w:val="both"/>
        <w:rPr>
          <w:rFonts w:ascii="Times New Roman" w:hAnsi="Times New Roman"/>
          <w:sz w:val="24"/>
          <w:szCs w:val="24"/>
        </w:rPr>
      </w:pPr>
    </w:p>
    <w:p w:rsidR="009E0BA5" w:rsidRDefault="009E0BA5" w:rsidP="009E0BA5">
      <w:pPr>
        <w:jc w:val="both"/>
        <w:rPr>
          <w:rFonts w:ascii="Times New Roman" w:hAnsi="Times New Roman"/>
          <w:sz w:val="24"/>
          <w:szCs w:val="24"/>
        </w:rPr>
      </w:pPr>
    </w:p>
    <w:p w:rsidR="009E0BA5" w:rsidRDefault="009E0BA5" w:rsidP="009E0BA5">
      <w:pPr>
        <w:jc w:val="both"/>
        <w:rPr>
          <w:rFonts w:ascii="Times New Roman" w:hAnsi="Times New Roman"/>
          <w:sz w:val="24"/>
          <w:szCs w:val="24"/>
        </w:rPr>
      </w:pPr>
    </w:p>
    <w:p w:rsidR="009E0BA5" w:rsidRPr="00BA3D8D" w:rsidRDefault="009E0BA5" w:rsidP="009E0BA5">
      <w:pPr>
        <w:jc w:val="both"/>
        <w:rPr>
          <w:rFonts w:ascii="Times New Roman" w:hAnsi="Times New Roman"/>
          <w:b/>
          <w:bCs/>
          <w:sz w:val="24"/>
          <w:szCs w:val="24"/>
        </w:rPr>
      </w:pPr>
    </w:p>
    <w:p w:rsidR="009E0BA5" w:rsidRDefault="009E0BA5" w:rsidP="009E0BA5">
      <w:pPr>
        <w:pStyle w:val="Ttulo1"/>
        <w:jc w:val="both"/>
        <w:rPr>
          <w:rFonts w:ascii="Times New Roman" w:hAnsi="Times New Roman"/>
          <w:noProof/>
          <w:sz w:val="24"/>
          <w:szCs w:val="24"/>
        </w:rPr>
      </w:pPr>
      <w:bookmarkStart w:id="167" w:name="_Toc384028275"/>
      <w:r w:rsidRPr="00BA3D8D">
        <w:rPr>
          <w:rFonts w:ascii="Times New Roman" w:hAnsi="Times New Roman"/>
          <w:noProof/>
          <w:sz w:val="24"/>
          <w:szCs w:val="24"/>
        </w:rPr>
        <w:t>4.3 Movimentação e saldos de restos a pagar de exercícios anteriores.</w:t>
      </w:r>
      <w:bookmarkEnd w:id="167"/>
    </w:p>
    <w:p w:rsidR="009E0BA5" w:rsidRPr="00BA3D8D" w:rsidRDefault="009E0BA5" w:rsidP="009E0BA5">
      <w:pPr>
        <w:spacing w:before="120" w:after="90"/>
        <w:ind w:firstLine="709"/>
        <w:jc w:val="both"/>
        <w:rPr>
          <w:rFonts w:ascii="Times New Roman" w:hAnsi="Times New Roman"/>
          <w:sz w:val="24"/>
          <w:szCs w:val="24"/>
        </w:rPr>
      </w:pPr>
      <w:r w:rsidRPr="00BA3D8D">
        <w:rPr>
          <w:rFonts w:ascii="Times New Roman" w:hAnsi="Times New Roman"/>
          <w:sz w:val="24"/>
          <w:szCs w:val="24"/>
        </w:rPr>
        <w:t xml:space="preserve">Este item apresenta as informações quantitativas sobre o pagamento de Restos a Pagar dos exercícios anteriores, de modo a demonstrar os impactos dessas despesas financeiras no exercício em questão. </w:t>
      </w:r>
    </w:p>
    <w:p w:rsidR="009E0BA5" w:rsidRPr="00BA3D8D" w:rsidRDefault="009E0BA5" w:rsidP="009E0BA5">
      <w:pPr>
        <w:tabs>
          <w:tab w:val="left" w:pos="3119"/>
        </w:tabs>
        <w:spacing w:before="120" w:after="90"/>
        <w:ind w:firstLine="709"/>
        <w:jc w:val="both"/>
        <w:rPr>
          <w:rFonts w:ascii="Times New Roman" w:hAnsi="Times New Roman"/>
          <w:sz w:val="24"/>
          <w:szCs w:val="24"/>
        </w:rPr>
      </w:pPr>
      <w:r w:rsidRPr="00BA3D8D">
        <w:rPr>
          <w:rFonts w:ascii="Times New Roman" w:hAnsi="Times New Roman"/>
          <w:sz w:val="24"/>
          <w:szCs w:val="24"/>
        </w:rPr>
        <w:t xml:space="preserve">O quadro abaixo contempla o montante de restos a pagar de exercícios anteriores inscritos e os respectivos valores cancelados e pagos acumulados até o final do exercício de 2012. </w:t>
      </w:r>
    </w:p>
    <w:p w:rsidR="009E0BA5" w:rsidRPr="00D51FED" w:rsidRDefault="009E0BA5" w:rsidP="009E0BA5">
      <w:pPr>
        <w:pStyle w:val="Legenda"/>
        <w:keepNext/>
        <w:rPr>
          <w:rFonts w:ascii="Times New Roman" w:hAnsi="Times New Roman"/>
          <w:sz w:val="20"/>
          <w:szCs w:val="20"/>
        </w:rPr>
      </w:pPr>
      <w:bookmarkStart w:id="168" w:name="_Toc384028378"/>
      <w:r w:rsidRPr="00D51FED">
        <w:rPr>
          <w:rFonts w:ascii="Times New Roman" w:hAnsi="Times New Roman"/>
          <w:sz w:val="20"/>
          <w:szCs w:val="20"/>
        </w:rPr>
        <w:t xml:space="preserve">Tabela </w:t>
      </w:r>
      <w:r w:rsidRPr="00D51FED">
        <w:rPr>
          <w:rFonts w:ascii="Times New Roman" w:hAnsi="Times New Roman"/>
          <w:sz w:val="20"/>
          <w:szCs w:val="20"/>
        </w:rPr>
        <w:fldChar w:fldCharType="begin"/>
      </w:r>
      <w:r w:rsidRPr="00D51FED">
        <w:rPr>
          <w:rFonts w:ascii="Times New Roman" w:hAnsi="Times New Roman"/>
          <w:sz w:val="20"/>
          <w:szCs w:val="20"/>
        </w:rPr>
        <w:instrText xml:space="preserve"> SEQ Tabela \* ARABIC </w:instrText>
      </w:r>
      <w:r w:rsidRPr="00D51FED">
        <w:rPr>
          <w:rFonts w:ascii="Times New Roman" w:hAnsi="Times New Roman"/>
          <w:sz w:val="20"/>
          <w:szCs w:val="20"/>
        </w:rPr>
        <w:fldChar w:fldCharType="separate"/>
      </w:r>
      <w:r w:rsidR="00511A8A">
        <w:rPr>
          <w:rFonts w:ascii="Times New Roman" w:hAnsi="Times New Roman"/>
          <w:noProof/>
          <w:sz w:val="20"/>
          <w:szCs w:val="20"/>
        </w:rPr>
        <w:t>35</w:t>
      </w:r>
      <w:r w:rsidRPr="00D51FED">
        <w:rPr>
          <w:rFonts w:ascii="Times New Roman" w:hAnsi="Times New Roman"/>
          <w:sz w:val="20"/>
          <w:szCs w:val="20"/>
        </w:rPr>
        <w:fldChar w:fldCharType="end"/>
      </w:r>
      <w:r w:rsidRPr="00D51FED">
        <w:rPr>
          <w:rFonts w:ascii="Times New Roman" w:hAnsi="Times New Roman"/>
          <w:sz w:val="20"/>
          <w:szCs w:val="20"/>
        </w:rPr>
        <w:t xml:space="preserve"> Quadro A.4.3 – Restos a Pagar inscritos em Exercícios Anteriores</w:t>
      </w:r>
      <w:bookmarkEnd w:id="168"/>
    </w:p>
    <w:tbl>
      <w:tblPr>
        <w:tblW w:w="13437" w:type="dxa"/>
        <w:tblInd w:w="70" w:type="dxa"/>
        <w:tblCellMar>
          <w:left w:w="70" w:type="dxa"/>
          <w:right w:w="70" w:type="dxa"/>
        </w:tblCellMar>
        <w:tblLook w:val="04A0" w:firstRow="1" w:lastRow="0" w:firstColumn="1" w:lastColumn="0" w:noHBand="0" w:noVBand="1"/>
      </w:tblPr>
      <w:tblGrid>
        <w:gridCol w:w="251"/>
        <w:gridCol w:w="1583"/>
        <w:gridCol w:w="229"/>
        <w:gridCol w:w="2375"/>
        <w:gridCol w:w="160"/>
        <w:gridCol w:w="507"/>
        <w:gridCol w:w="1034"/>
        <w:gridCol w:w="1130"/>
        <w:gridCol w:w="160"/>
        <w:gridCol w:w="39"/>
        <w:gridCol w:w="372"/>
        <w:gridCol w:w="44"/>
        <w:gridCol w:w="1544"/>
        <w:gridCol w:w="194"/>
        <w:gridCol w:w="160"/>
        <w:gridCol w:w="320"/>
        <w:gridCol w:w="819"/>
        <w:gridCol w:w="2009"/>
        <w:gridCol w:w="507"/>
      </w:tblGrid>
      <w:tr w:rsidR="009E0BA5" w:rsidRPr="00F26DEA" w:rsidTr="001D1530">
        <w:trPr>
          <w:gridBefore w:val="1"/>
          <w:gridAfter w:val="6"/>
          <w:wBefore w:w="251" w:type="dxa"/>
          <w:wAfter w:w="4009" w:type="dxa"/>
          <w:trHeight w:val="306"/>
        </w:trPr>
        <w:tc>
          <w:tcPr>
            <w:tcW w:w="7217" w:type="dxa"/>
            <w:gridSpan w:val="9"/>
            <w:tcBorders>
              <w:top w:val="nil"/>
              <w:left w:val="nil"/>
              <w:bottom w:val="single" w:sz="8" w:space="0" w:color="auto"/>
              <w:right w:val="nil"/>
            </w:tcBorders>
            <w:shd w:val="clear" w:color="auto" w:fill="auto"/>
            <w:vAlign w:val="center"/>
            <w:hideMark/>
          </w:tcPr>
          <w:p w:rsidR="009E0BA5" w:rsidRPr="00BA3D8D" w:rsidRDefault="009E0BA5" w:rsidP="001D1530">
            <w:pPr>
              <w:rPr>
                <w:rFonts w:ascii="Times New Roman" w:eastAsia="Times New Roman" w:hAnsi="Times New Roman"/>
                <w:color w:val="000000"/>
                <w:sz w:val="20"/>
                <w:szCs w:val="20"/>
              </w:rPr>
            </w:pPr>
          </w:p>
        </w:tc>
        <w:tc>
          <w:tcPr>
            <w:tcW w:w="1960" w:type="dxa"/>
            <w:gridSpan w:val="3"/>
            <w:tcBorders>
              <w:top w:val="nil"/>
              <w:left w:val="nil"/>
              <w:bottom w:val="single" w:sz="8" w:space="0" w:color="auto"/>
              <w:right w:val="nil"/>
            </w:tcBorders>
            <w:shd w:val="clear" w:color="auto" w:fill="auto"/>
            <w:vAlign w:val="center"/>
            <w:hideMark/>
          </w:tcPr>
          <w:p w:rsidR="009E0BA5" w:rsidRPr="00BA3D8D" w:rsidRDefault="009E0BA5" w:rsidP="001D1530">
            <w:pPr>
              <w:jc w:val="right"/>
              <w:rPr>
                <w:rFonts w:ascii="Times New Roman" w:eastAsia="Times New Roman" w:hAnsi="Times New Roman"/>
                <w:color w:val="000000"/>
                <w:sz w:val="20"/>
                <w:szCs w:val="20"/>
              </w:rPr>
            </w:pPr>
            <w:r w:rsidRPr="00BA3D8D">
              <w:rPr>
                <w:rFonts w:ascii="Times New Roman" w:eastAsia="Times New Roman" w:hAnsi="Times New Roman"/>
                <w:bCs/>
                <w:color w:val="000000"/>
                <w:sz w:val="20"/>
                <w:szCs w:val="20"/>
              </w:rPr>
              <w:t>Valores em R$ 1,00</w:t>
            </w:r>
          </w:p>
        </w:tc>
      </w:tr>
      <w:tr w:rsidR="009E0BA5" w:rsidRPr="00F26DEA" w:rsidTr="001D1530">
        <w:trPr>
          <w:gridBefore w:val="1"/>
          <w:gridAfter w:val="6"/>
          <w:wBefore w:w="251" w:type="dxa"/>
          <w:wAfter w:w="4009" w:type="dxa"/>
          <w:trHeight w:hRule="exact" w:val="306"/>
        </w:trPr>
        <w:tc>
          <w:tcPr>
            <w:tcW w:w="9177" w:type="dxa"/>
            <w:gridSpan w:val="12"/>
            <w:tcBorders>
              <w:top w:val="single" w:sz="8" w:space="0" w:color="auto"/>
              <w:left w:val="single" w:sz="8" w:space="0" w:color="000000"/>
              <w:bottom w:val="single" w:sz="8" w:space="0" w:color="000000"/>
              <w:right w:val="single" w:sz="8" w:space="0" w:color="000000"/>
            </w:tcBorders>
            <w:shd w:val="clear" w:color="000000" w:fill="D9D9D9"/>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Restos a Pagar Processados</w:t>
            </w:r>
          </w:p>
        </w:tc>
      </w:tr>
      <w:tr w:rsidR="009E0BA5" w:rsidRPr="00F26DEA" w:rsidTr="001D1530">
        <w:trPr>
          <w:gridBefore w:val="1"/>
          <w:gridAfter w:val="6"/>
          <w:wBefore w:w="251" w:type="dxa"/>
          <w:wAfter w:w="4009" w:type="dxa"/>
          <w:trHeight w:val="486"/>
        </w:trPr>
        <w:tc>
          <w:tcPr>
            <w:tcW w:w="1583" w:type="dxa"/>
            <w:tcBorders>
              <w:top w:val="nil"/>
              <w:left w:val="single" w:sz="8" w:space="0" w:color="000000"/>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Ano de Inscrição</w:t>
            </w:r>
          </w:p>
        </w:tc>
        <w:tc>
          <w:tcPr>
            <w:tcW w:w="2604" w:type="dxa"/>
            <w:gridSpan w:val="2"/>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Montante Inscrito</w:t>
            </w:r>
          </w:p>
        </w:tc>
        <w:tc>
          <w:tcPr>
            <w:tcW w:w="1701" w:type="dxa"/>
            <w:gridSpan w:val="3"/>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Cancelamentos Acumulados</w:t>
            </w:r>
          </w:p>
        </w:tc>
        <w:tc>
          <w:tcPr>
            <w:tcW w:w="1701" w:type="dxa"/>
            <w:gridSpan w:val="4"/>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Pagamentos Acumulados</w:t>
            </w:r>
          </w:p>
        </w:tc>
        <w:tc>
          <w:tcPr>
            <w:tcW w:w="1588" w:type="dxa"/>
            <w:gridSpan w:val="2"/>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Saldo a Pagar em 31/12/2013</w:t>
            </w:r>
          </w:p>
        </w:tc>
      </w:tr>
      <w:tr w:rsidR="009E0BA5" w:rsidRPr="00F26DEA" w:rsidTr="001D1530">
        <w:trPr>
          <w:gridAfter w:val="6"/>
          <w:wAfter w:w="4009" w:type="dxa"/>
          <w:trHeight w:hRule="exact" w:val="306"/>
        </w:trPr>
        <w:tc>
          <w:tcPr>
            <w:tcW w:w="251" w:type="dxa"/>
            <w:tcBorders>
              <w:top w:val="nil"/>
              <w:left w:val="nil"/>
              <w:bottom w:val="nil"/>
              <w:right w:val="nil"/>
            </w:tcBorders>
            <w:shd w:val="clear" w:color="auto" w:fill="auto"/>
            <w:vAlign w:val="center"/>
            <w:hideMark/>
          </w:tcPr>
          <w:p w:rsidR="009E0BA5" w:rsidRPr="00BA3D8D" w:rsidRDefault="009E0BA5" w:rsidP="001D1530">
            <w:pPr>
              <w:rPr>
                <w:rFonts w:ascii="Times New Roman" w:eastAsia="Times New Roman" w:hAnsi="Times New Roman"/>
                <w:sz w:val="20"/>
                <w:szCs w:val="20"/>
              </w:rPr>
            </w:pPr>
          </w:p>
        </w:tc>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2012</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2.596.544,67</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20.023,66</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2.480.359,04</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96.161,97</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2011</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142.456,17</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2.851,92</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90.655,95</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48.948,30</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2010</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20.223,65</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20.223,65</w:t>
            </w:r>
          </w:p>
        </w:tc>
      </w:tr>
      <w:tr w:rsidR="009E0BA5" w:rsidRPr="00F26DEA" w:rsidTr="001D1530">
        <w:trPr>
          <w:gridAfter w:val="6"/>
          <w:wAfter w:w="4009" w:type="dxa"/>
          <w:trHeight w:hRule="exact" w:val="306"/>
        </w:trPr>
        <w:tc>
          <w:tcPr>
            <w:tcW w:w="251" w:type="dxa"/>
            <w:tcBorders>
              <w:top w:val="nil"/>
              <w:left w:val="nil"/>
              <w:bottom w:val="nil"/>
              <w:right w:val="nil"/>
            </w:tcBorders>
            <w:shd w:val="clear" w:color="auto" w:fill="auto"/>
            <w:vAlign w:val="center"/>
            <w:hideMark/>
          </w:tcPr>
          <w:p w:rsidR="009E0BA5" w:rsidRPr="00BA3D8D" w:rsidRDefault="009E0BA5" w:rsidP="001D1530">
            <w:pPr>
              <w:rPr>
                <w:rFonts w:ascii="Times New Roman" w:eastAsia="Times New Roman" w:hAnsi="Times New Roman"/>
                <w:sz w:val="20"/>
                <w:szCs w:val="20"/>
              </w:rPr>
            </w:pPr>
          </w:p>
        </w:tc>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2009</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5.844,05</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5.844,05</w:t>
            </w:r>
          </w:p>
        </w:tc>
      </w:tr>
      <w:tr w:rsidR="009E0BA5" w:rsidRPr="00F26DEA" w:rsidTr="001D1530">
        <w:trPr>
          <w:gridAfter w:val="6"/>
          <w:wAfter w:w="4009" w:type="dxa"/>
          <w:trHeight w:hRule="exact" w:val="306"/>
        </w:trPr>
        <w:tc>
          <w:tcPr>
            <w:tcW w:w="251" w:type="dxa"/>
            <w:tcBorders>
              <w:top w:val="nil"/>
              <w:left w:val="nil"/>
              <w:bottom w:val="nil"/>
              <w:right w:val="nil"/>
            </w:tcBorders>
            <w:shd w:val="clear" w:color="auto" w:fill="auto"/>
            <w:vAlign w:val="center"/>
            <w:hideMark/>
          </w:tcPr>
          <w:p w:rsidR="009E0BA5" w:rsidRPr="00BA3D8D" w:rsidRDefault="009E0BA5" w:rsidP="001D1530">
            <w:pPr>
              <w:rPr>
                <w:rFonts w:ascii="Times New Roman" w:eastAsia="Times New Roman" w:hAnsi="Times New Roman"/>
                <w:sz w:val="20"/>
                <w:szCs w:val="20"/>
              </w:rPr>
            </w:pPr>
          </w:p>
        </w:tc>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2008</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1.444,60</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1.444,60</w:t>
            </w:r>
          </w:p>
        </w:tc>
      </w:tr>
      <w:tr w:rsidR="009E0BA5" w:rsidRPr="00F26DEA" w:rsidTr="001D1530">
        <w:trPr>
          <w:gridAfter w:val="6"/>
          <w:wAfter w:w="4009" w:type="dxa"/>
          <w:trHeight w:hRule="exact" w:val="306"/>
        </w:trPr>
        <w:tc>
          <w:tcPr>
            <w:tcW w:w="251" w:type="dxa"/>
            <w:tcBorders>
              <w:top w:val="nil"/>
              <w:left w:val="nil"/>
              <w:bottom w:val="nil"/>
              <w:right w:val="nil"/>
            </w:tcBorders>
            <w:shd w:val="clear" w:color="auto" w:fill="auto"/>
            <w:vAlign w:val="center"/>
            <w:hideMark/>
          </w:tcPr>
          <w:p w:rsidR="009E0BA5" w:rsidRPr="00BA3D8D" w:rsidRDefault="009E0BA5" w:rsidP="001D1530">
            <w:pPr>
              <w:rPr>
                <w:rFonts w:ascii="Times New Roman" w:eastAsia="Times New Roman" w:hAnsi="Times New Roman"/>
                <w:sz w:val="20"/>
                <w:szCs w:val="20"/>
              </w:rPr>
            </w:pPr>
          </w:p>
        </w:tc>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2007</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30,00</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30,00</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2006</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6.229,85</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6.229,85</w:t>
            </w:r>
          </w:p>
        </w:tc>
      </w:tr>
      <w:tr w:rsidR="009E0BA5" w:rsidRPr="00F26DEA" w:rsidTr="001D1530">
        <w:trPr>
          <w:gridBefore w:val="1"/>
          <w:gridAfter w:val="6"/>
          <w:wBefore w:w="251" w:type="dxa"/>
          <w:wAfter w:w="4009" w:type="dxa"/>
          <w:trHeight w:val="486"/>
        </w:trPr>
        <w:tc>
          <w:tcPr>
            <w:tcW w:w="1583" w:type="dxa"/>
            <w:tcBorders>
              <w:top w:val="nil"/>
              <w:left w:val="single" w:sz="8" w:space="0" w:color="000000"/>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Ano de Inscrição</w:t>
            </w:r>
          </w:p>
        </w:tc>
        <w:tc>
          <w:tcPr>
            <w:tcW w:w="2604" w:type="dxa"/>
            <w:gridSpan w:val="2"/>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Montante Inscrito</w:t>
            </w:r>
          </w:p>
        </w:tc>
        <w:tc>
          <w:tcPr>
            <w:tcW w:w="1701" w:type="dxa"/>
            <w:gridSpan w:val="3"/>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Cancelamentos Acumulados</w:t>
            </w:r>
          </w:p>
        </w:tc>
        <w:tc>
          <w:tcPr>
            <w:tcW w:w="1701" w:type="dxa"/>
            <w:gridSpan w:val="4"/>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Pagamentos Acumulados</w:t>
            </w:r>
          </w:p>
        </w:tc>
        <w:tc>
          <w:tcPr>
            <w:tcW w:w="1588" w:type="dxa"/>
            <w:gridSpan w:val="2"/>
            <w:tcBorders>
              <w:top w:val="single" w:sz="8" w:space="0" w:color="000000"/>
              <w:left w:val="nil"/>
              <w:bottom w:val="single" w:sz="8" w:space="0" w:color="000000"/>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sz w:val="20"/>
                <w:szCs w:val="20"/>
              </w:rPr>
            </w:pPr>
            <w:r w:rsidRPr="00BA3D8D">
              <w:rPr>
                <w:rFonts w:ascii="Times New Roman" w:eastAsia="Times New Roman" w:hAnsi="Times New Roman"/>
                <w:b/>
                <w:bCs/>
                <w:sz w:val="20"/>
                <w:szCs w:val="20"/>
              </w:rPr>
              <w:t>Saldo a Pagar em 31/12/2013</w:t>
            </w:r>
          </w:p>
        </w:tc>
      </w:tr>
      <w:tr w:rsidR="009E0BA5" w:rsidRPr="00F26DEA" w:rsidTr="001D1530">
        <w:trPr>
          <w:gridAfter w:val="6"/>
          <w:wAfter w:w="4009" w:type="dxa"/>
          <w:trHeight w:hRule="exact" w:val="306"/>
        </w:trPr>
        <w:tc>
          <w:tcPr>
            <w:tcW w:w="251" w:type="dxa"/>
            <w:tcBorders>
              <w:top w:val="nil"/>
              <w:left w:val="nil"/>
              <w:bottom w:val="nil"/>
              <w:right w:val="nil"/>
            </w:tcBorders>
            <w:shd w:val="clear" w:color="auto" w:fill="auto"/>
            <w:vAlign w:val="center"/>
            <w:hideMark/>
          </w:tcPr>
          <w:p w:rsidR="009E0BA5" w:rsidRPr="00BA3D8D" w:rsidRDefault="009E0BA5" w:rsidP="001D1530">
            <w:pPr>
              <w:rPr>
                <w:rFonts w:ascii="Times New Roman" w:eastAsia="Times New Roman" w:hAnsi="Times New Roman"/>
                <w:sz w:val="20"/>
                <w:szCs w:val="20"/>
              </w:rPr>
            </w:pPr>
          </w:p>
        </w:tc>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2012</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18.245.236,43</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489.892,92</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13.897.935,66</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3.857.407,85</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2011</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2.730.783,86</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241.338,04</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1.030.089,59</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1.459.356,23</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2010</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386.046,04</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20.086,66</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22.937,30</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343.022,08</w:t>
            </w:r>
          </w:p>
        </w:tc>
      </w:tr>
      <w:tr w:rsidR="009E0BA5" w:rsidRPr="00F26DEA" w:rsidTr="001D1530">
        <w:trPr>
          <w:gridBefore w:val="1"/>
          <w:gridAfter w:val="6"/>
          <w:wBefore w:w="251" w:type="dxa"/>
          <w:wAfter w:w="4009" w:type="dxa"/>
          <w:trHeight w:hRule="exact" w:val="306"/>
        </w:trPr>
        <w:tc>
          <w:tcPr>
            <w:tcW w:w="1583" w:type="dxa"/>
            <w:tcBorders>
              <w:top w:val="nil"/>
              <w:left w:val="single" w:sz="8" w:space="0" w:color="000000"/>
              <w:bottom w:val="single" w:sz="8" w:space="0" w:color="000000"/>
              <w:right w:val="single" w:sz="8" w:space="0" w:color="000000"/>
            </w:tcBorders>
            <w:shd w:val="clear" w:color="000000" w:fill="FFFFFF"/>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2009</w:t>
            </w:r>
          </w:p>
        </w:tc>
        <w:tc>
          <w:tcPr>
            <w:tcW w:w="2604"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239.382,13</w:t>
            </w:r>
          </w:p>
        </w:tc>
        <w:tc>
          <w:tcPr>
            <w:tcW w:w="1701" w:type="dxa"/>
            <w:gridSpan w:val="3"/>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701" w:type="dxa"/>
            <w:gridSpan w:val="4"/>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center"/>
              <w:rPr>
                <w:rFonts w:ascii="Times New Roman" w:eastAsia="Times New Roman" w:hAnsi="Times New Roman"/>
                <w:sz w:val="20"/>
                <w:szCs w:val="20"/>
              </w:rPr>
            </w:pPr>
            <w:r w:rsidRPr="00BA3D8D">
              <w:rPr>
                <w:rFonts w:ascii="Times New Roman" w:eastAsia="Times New Roman" w:hAnsi="Times New Roman"/>
                <w:sz w:val="20"/>
                <w:szCs w:val="20"/>
              </w:rPr>
              <w:t> </w:t>
            </w:r>
          </w:p>
        </w:tc>
        <w:tc>
          <w:tcPr>
            <w:tcW w:w="1588" w:type="dxa"/>
            <w:gridSpan w:val="2"/>
            <w:tcBorders>
              <w:top w:val="single" w:sz="8" w:space="0" w:color="000000"/>
              <w:left w:val="nil"/>
              <w:bottom w:val="single" w:sz="8" w:space="0" w:color="000000"/>
              <w:right w:val="single" w:sz="8" w:space="0" w:color="000000"/>
            </w:tcBorders>
            <w:shd w:val="clear" w:color="auto" w:fill="auto"/>
            <w:vAlign w:val="center"/>
            <w:hideMark/>
          </w:tcPr>
          <w:p w:rsidR="009E0BA5" w:rsidRPr="00BA3D8D" w:rsidRDefault="009E0BA5" w:rsidP="001D1530">
            <w:pPr>
              <w:jc w:val="right"/>
              <w:rPr>
                <w:rFonts w:ascii="Times New Roman" w:eastAsia="Times New Roman" w:hAnsi="Times New Roman"/>
                <w:sz w:val="20"/>
                <w:szCs w:val="20"/>
              </w:rPr>
            </w:pPr>
            <w:r w:rsidRPr="00BA3D8D">
              <w:rPr>
                <w:rFonts w:ascii="Times New Roman" w:eastAsia="Times New Roman" w:hAnsi="Times New Roman"/>
                <w:sz w:val="20"/>
                <w:szCs w:val="20"/>
              </w:rPr>
              <w:t>239.382,13</w:t>
            </w:r>
          </w:p>
        </w:tc>
      </w:tr>
      <w:tr w:rsidR="009E0BA5" w:rsidRPr="00F26DEA" w:rsidTr="001D1530">
        <w:trPr>
          <w:trHeight w:val="236"/>
        </w:trPr>
        <w:tc>
          <w:tcPr>
            <w:tcW w:w="2063" w:type="dxa"/>
            <w:gridSpan w:val="3"/>
            <w:tcBorders>
              <w:top w:val="nil"/>
              <w:left w:val="nil"/>
              <w:bottom w:val="nil"/>
              <w:right w:val="nil"/>
            </w:tcBorders>
            <w:shd w:val="clear" w:color="000000" w:fill="FFFFFF"/>
            <w:vAlign w:val="center"/>
            <w:hideMark/>
          </w:tcPr>
          <w:p w:rsidR="009E0BA5" w:rsidRPr="00BA3D8D" w:rsidRDefault="009E0BA5" w:rsidP="001D1530">
            <w:pPr>
              <w:ind w:left="144" w:hanging="144"/>
              <w:rPr>
                <w:rFonts w:ascii="Times New Roman" w:eastAsia="Times New Roman" w:hAnsi="Times New Roman"/>
                <w:b/>
                <w:color w:val="000000"/>
                <w:sz w:val="20"/>
                <w:szCs w:val="20"/>
              </w:rPr>
            </w:pPr>
            <w:r>
              <w:rPr>
                <w:rFonts w:ascii="Times New Roman" w:eastAsia="Times New Roman" w:hAnsi="Times New Roman"/>
                <w:b/>
                <w:color w:val="000000"/>
                <w:sz w:val="20"/>
                <w:szCs w:val="20"/>
              </w:rPr>
              <w:t xml:space="preserve">  </w:t>
            </w:r>
            <w:r w:rsidRPr="00BA3D8D">
              <w:rPr>
                <w:rFonts w:ascii="Times New Roman" w:eastAsia="Times New Roman" w:hAnsi="Times New Roman"/>
                <w:b/>
                <w:color w:val="000000"/>
                <w:sz w:val="20"/>
                <w:szCs w:val="20"/>
              </w:rPr>
              <w:t>Fonte:SiafiGerencial</w:t>
            </w:r>
          </w:p>
        </w:tc>
        <w:tc>
          <w:tcPr>
            <w:tcW w:w="2375"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160"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507"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2164" w:type="dxa"/>
            <w:gridSpan w:val="2"/>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160"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455" w:type="dxa"/>
            <w:gridSpan w:val="3"/>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1738" w:type="dxa"/>
            <w:gridSpan w:val="2"/>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160"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320"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819"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2009"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c>
          <w:tcPr>
            <w:tcW w:w="507" w:type="dxa"/>
            <w:tcBorders>
              <w:top w:val="nil"/>
              <w:left w:val="nil"/>
              <w:bottom w:val="nil"/>
              <w:right w:val="nil"/>
            </w:tcBorders>
            <w:shd w:val="clear" w:color="auto" w:fill="auto"/>
            <w:noWrap/>
            <w:vAlign w:val="bottom"/>
            <w:hideMark/>
          </w:tcPr>
          <w:p w:rsidR="009E0BA5" w:rsidRPr="00BA3D8D" w:rsidRDefault="009E0BA5" w:rsidP="001D1530">
            <w:pPr>
              <w:rPr>
                <w:rFonts w:ascii="Times New Roman" w:eastAsia="Times New Roman" w:hAnsi="Times New Roman"/>
                <w:sz w:val="20"/>
                <w:szCs w:val="20"/>
              </w:rPr>
            </w:pPr>
          </w:p>
        </w:tc>
      </w:tr>
    </w:tbl>
    <w:p w:rsidR="009E0BA5" w:rsidRDefault="009E0BA5" w:rsidP="009E0BA5">
      <w:pPr>
        <w:tabs>
          <w:tab w:val="left" w:pos="426"/>
        </w:tabs>
        <w:spacing w:before="120" w:after="90" w:line="240" w:lineRule="auto"/>
        <w:ind w:left="360"/>
        <w:jc w:val="both"/>
        <w:rPr>
          <w:rFonts w:ascii="Times New Roman" w:hAnsi="Times New Roman"/>
          <w:b/>
          <w:sz w:val="24"/>
          <w:szCs w:val="24"/>
        </w:rPr>
      </w:pPr>
    </w:p>
    <w:p w:rsidR="009E0BA5" w:rsidRDefault="009E0BA5" w:rsidP="009E0BA5">
      <w:pPr>
        <w:spacing w:after="0" w:line="240" w:lineRule="auto"/>
        <w:rPr>
          <w:rFonts w:ascii="Times New Roman" w:hAnsi="Times New Roman"/>
          <w:b/>
          <w:sz w:val="24"/>
          <w:szCs w:val="24"/>
        </w:rPr>
      </w:pPr>
      <w:r>
        <w:rPr>
          <w:rFonts w:ascii="Times New Roman" w:hAnsi="Times New Roman"/>
          <w:b/>
          <w:sz w:val="24"/>
          <w:szCs w:val="24"/>
        </w:rPr>
        <w:br w:type="page"/>
      </w:r>
    </w:p>
    <w:p w:rsidR="009E0BA5" w:rsidRPr="00BA3D8D" w:rsidRDefault="009E0BA5" w:rsidP="009E0BA5">
      <w:pPr>
        <w:tabs>
          <w:tab w:val="left" w:pos="426"/>
        </w:tabs>
        <w:spacing w:before="120" w:after="90" w:line="240" w:lineRule="auto"/>
        <w:ind w:left="360"/>
        <w:jc w:val="both"/>
        <w:rPr>
          <w:rFonts w:ascii="Times New Roman" w:hAnsi="Times New Roman"/>
          <w:b/>
          <w:sz w:val="24"/>
          <w:szCs w:val="24"/>
        </w:rPr>
      </w:pPr>
      <w:r w:rsidRPr="00BA3D8D">
        <w:rPr>
          <w:rFonts w:ascii="Times New Roman" w:hAnsi="Times New Roman"/>
          <w:b/>
          <w:sz w:val="24"/>
          <w:szCs w:val="24"/>
        </w:rPr>
        <w:lastRenderedPageBreak/>
        <w:t>Análise Crítica</w:t>
      </w:r>
    </w:p>
    <w:p w:rsidR="009E0BA5" w:rsidRPr="00BA3D8D" w:rsidRDefault="009E0BA5" w:rsidP="009E0BA5">
      <w:pPr>
        <w:tabs>
          <w:tab w:val="left" w:pos="426"/>
        </w:tabs>
        <w:spacing w:before="120" w:after="90"/>
        <w:ind w:left="1080"/>
        <w:jc w:val="both"/>
        <w:rPr>
          <w:rFonts w:ascii="Times New Roman" w:hAnsi="Times New Roman"/>
          <w:b/>
          <w:sz w:val="24"/>
          <w:szCs w:val="24"/>
        </w:rPr>
      </w:pPr>
    </w:p>
    <w:p w:rsidR="009E0BA5" w:rsidRPr="00BA3D8D" w:rsidRDefault="009E0BA5" w:rsidP="009E0BA5">
      <w:pPr>
        <w:tabs>
          <w:tab w:val="left" w:pos="426"/>
        </w:tabs>
        <w:spacing w:before="120" w:after="90"/>
        <w:ind w:firstLine="709"/>
        <w:jc w:val="both"/>
        <w:rPr>
          <w:rFonts w:ascii="Times New Roman" w:hAnsi="Times New Roman"/>
          <w:sz w:val="24"/>
          <w:szCs w:val="24"/>
        </w:rPr>
      </w:pPr>
      <w:r w:rsidRPr="00BA3D8D">
        <w:rPr>
          <w:rFonts w:ascii="Times New Roman" w:hAnsi="Times New Roman"/>
          <w:sz w:val="24"/>
          <w:szCs w:val="24"/>
        </w:rPr>
        <w:t>O I</w:t>
      </w:r>
      <w:r>
        <w:rPr>
          <w:rFonts w:ascii="Times New Roman" w:hAnsi="Times New Roman"/>
          <w:sz w:val="24"/>
          <w:szCs w:val="24"/>
        </w:rPr>
        <w:t>FAM</w:t>
      </w:r>
      <w:r w:rsidRPr="00BA3D8D">
        <w:rPr>
          <w:rFonts w:ascii="Times New Roman" w:hAnsi="Times New Roman"/>
          <w:sz w:val="24"/>
          <w:szCs w:val="24"/>
        </w:rPr>
        <w:t xml:space="preserve">, bem como suas unidades gestoras subordinadas empenhou-se </w:t>
      </w:r>
      <w:r w:rsidRPr="00090369">
        <w:rPr>
          <w:rFonts w:ascii="Times New Roman" w:hAnsi="Times New Roman"/>
          <w:sz w:val="24"/>
          <w:szCs w:val="24"/>
        </w:rPr>
        <w:t>para que</w:t>
      </w:r>
      <w:r w:rsidRPr="00BA3D8D">
        <w:rPr>
          <w:rFonts w:ascii="Times New Roman" w:hAnsi="Times New Roman"/>
          <w:sz w:val="24"/>
          <w:szCs w:val="24"/>
        </w:rPr>
        <w:t xml:space="preserve"> as despesas inscritas em restos a pagar </w:t>
      </w:r>
      <w:r>
        <w:rPr>
          <w:rFonts w:ascii="Times New Roman" w:hAnsi="Times New Roman"/>
          <w:sz w:val="24"/>
          <w:szCs w:val="24"/>
        </w:rPr>
        <w:t>fossem</w:t>
      </w:r>
      <w:r w:rsidRPr="00BA3D8D">
        <w:rPr>
          <w:rFonts w:ascii="Times New Roman" w:hAnsi="Times New Roman"/>
          <w:sz w:val="24"/>
          <w:szCs w:val="24"/>
        </w:rPr>
        <w:t xml:space="preserve"> </w:t>
      </w:r>
      <w:r>
        <w:rPr>
          <w:rFonts w:ascii="Times New Roman" w:hAnsi="Times New Roman"/>
          <w:sz w:val="24"/>
          <w:szCs w:val="24"/>
        </w:rPr>
        <w:t>quitadas</w:t>
      </w:r>
      <w:r w:rsidRPr="00BA3D8D">
        <w:rPr>
          <w:rFonts w:ascii="Times New Roman" w:hAnsi="Times New Roman"/>
          <w:sz w:val="24"/>
          <w:szCs w:val="24"/>
        </w:rPr>
        <w:t xml:space="preserve"> </w:t>
      </w:r>
      <w:r>
        <w:rPr>
          <w:rFonts w:ascii="Times New Roman" w:hAnsi="Times New Roman"/>
          <w:sz w:val="24"/>
          <w:szCs w:val="24"/>
        </w:rPr>
        <w:t>dentro do</w:t>
      </w:r>
      <w:r w:rsidRPr="00BA3D8D">
        <w:rPr>
          <w:rFonts w:ascii="Times New Roman" w:hAnsi="Times New Roman"/>
          <w:sz w:val="24"/>
          <w:szCs w:val="24"/>
        </w:rPr>
        <w:t xml:space="preserve"> prazo determinado no Decreto n.º 93.872, de 23 de dezembro de 1986, no entanto este órgão ainda não possu</w:t>
      </w:r>
      <w:r>
        <w:rPr>
          <w:rFonts w:ascii="Times New Roman" w:hAnsi="Times New Roman"/>
          <w:sz w:val="24"/>
          <w:szCs w:val="24"/>
        </w:rPr>
        <w:t>i</w:t>
      </w:r>
      <w:r w:rsidRPr="00BA3D8D">
        <w:rPr>
          <w:rFonts w:ascii="Times New Roman" w:hAnsi="Times New Roman"/>
          <w:sz w:val="24"/>
          <w:szCs w:val="24"/>
        </w:rPr>
        <w:t xml:space="preserve"> um almoxarifado estruturado, ou seja, há deficiência no quadro de pessoal, espaço físico, informatização e comunicação, por isso este saldo não tem sido eliminado.</w:t>
      </w:r>
    </w:p>
    <w:p w:rsidR="009E0BA5" w:rsidRPr="00BA3D8D" w:rsidRDefault="009E0BA5" w:rsidP="009E0BA5">
      <w:pPr>
        <w:tabs>
          <w:tab w:val="left" w:pos="426"/>
        </w:tabs>
        <w:spacing w:before="120" w:after="90"/>
        <w:ind w:firstLine="709"/>
        <w:jc w:val="both"/>
        <w:rPr>
          <w:rFonts w:ascii="Times New Roman" w:hAnsi="Times New Roman"/>
          <w:sz w:val="24"/>
          <w:szCs w:val="24"/>
        </w:rPr>
      </w:pPr>
      <w:r w:rsidRPr="00BA3D8D">
        <w:rPr>
          <w:rFonts w:ascii="Times New Roman" w:hAnsi="Times New Roman"/>
          <w:sz w:val="24"/>
          <w:szCs w:val="24"/>
        </w:rPr>
        <w:t xml:space="preserve"> Os saldos relevantes de restos a pagar não processados por mais de um exercício financeiro foram decorrentes da execução de obras relativas à implantação dos Campi vinculados a expansão do IFAM, ao IF-Acre e IF-Rondônia. Entende-se que estes restos a pagar estão de acordo com o disposto no Decreto n.º 93.872 de 23 de dezembro, em seu artigo 68 e §3, II, c).</w:t>
      </w: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0605A6" w:rsidRDefault="009E0BA5" w:rsidP="009E0BA5">
      <w:pPr>
        <w:rPr>
          <w:rFonts w:ascii="Times New Roman" w:hAnsi="Times New Roman"/>
          <w:iCs/>
          <w:noProof/>
          <w:sz w:val="24"/>
          <w:szCs w:val="24"/>
        </w:rPr>
      </w:pPr>
    </w:p>
    <w:p w:rsidR="009E0BA5" w:rsidRDefault="009E0BA5" w:rsidP="009E0BA5">
      <w:pPr>
        <w:spacing w:after="0" w:line="240" w:lineRule="auto"/>
        <w:rPr>
          <w:rFonts w:ascii="Times New Roman" w:eastAsia="Times New Roman" w:hAnsi="Times New Roman"/>
          <w:iCs/>
          <w:noProof/>
          <w:sz w:val="24"/>
          <w:szCs w:val="24"/>
        </w:rPr>
      </w:pPr>
      <w:r w:rsidRPr="000605A6">
        <w:rPr>
          <w:rFonts w:ascii="Times New Roman" w:hAnsi="Times New Roman"/>
          <w:b/>
          <w:bCs/>
          <w:iCs/>
          <w:noProof/>
          <w:sz w:val="24"/>
          <w:szCs w:val="24"/>
        </w:rPr>
        <w:br w:type="page"/>
      </w:r>
    </w:p>
    <w:p w:rsidR="009E0BA5" w:rsidRDefault="009E0BA5" w:rsidP="009E0BA5">
      <w:pPr>
        <w:pStyle w:val="Ttulo3"/>
        <w:jc w:val="both"/>
        <w:rPr>
          <w:rFonts w:ascii="Times New Roman" w:hAnsi="Times New Roman"/>
          <w:b w:val="0"/>
          <w:bCs w:val="0"/>
          <w:iCs/>
          <w:noProof/>
          <w:sz w:val="24"/>
          <w:szCs w:val="24"/>
        </w:rPr>
        <w:sectPr w:rsidR="009E0BA5" w:rsidSect="001D1530">
          <w:pgSz w:w="11906" w:h="16838"/>
          <w:pgMar w:top="568" w:right="1701" w:bottom="1417" w:left="1701" w:header="705" w:footer="708" w:gutter="0"/>
          <w:cols w:space="708"/>
          <w:docGrid w:linePitch="360"/>
        </w:sectPr>
      </w:pPr>
    </w:p>
    <w:p w:rsidR="009E0BA5" w:rsidRPr="000605A6" w:rsidRDefault="009E0BA5" w:rsidP="009E0BA5">
      <w:pPr>
        <w:pStyle w:val="Ttulo1"/>
        <w:jc w:val="both"/>
        <w:rPr>
          <w:rFonts w:ascii="Times New Roman" w:hAnsi="Times New Roman"/>
          <w:b w:val="0"/>
          <w:noProof/>
          <w:sz w:val="24"/>
          <w:szCs w:val="24"/>
        </w:rPr>
      </w:pPr>
      <w:bookmarkStart w:id="169" w:name="_Toc384028276"/>
      <w:r w:rsidRPr="00B842E3">
        <w:rPr>
          <w:rFonts w:ascii="Times New Roman" w:hAnsi="Times New Roman"/>
          <w:noProof/>
          <w:sz w:val="24"/>
          <w:szCs w:val="24"/>
        </w:rPr>
        <w:lastRenderedPageBreak/>
        <w:t>4.4 Transferências de recursos mediante convênio, contrato de repasse, termo de parceria,</w:t>
      </w:r>
      <w:r w:rsidRPr="000605A6">
        <w:rPr>
          <w:rFonts w:ascii="Times New Roman" w:hAnsi="Times New Roman"/>
          <w:b w:val="0"/>
          <w:noProof/>
          <w:sz w:val="24"/>
          <w:szCs w:val="24"/>
        </w:rPr>
        <w:t xml:space="preserve"> </w:t>
      </w:r>
      <w:r w:rsidRPr="00B842E3">
        <w:rPr>
          <w:rFonts w:ascii="Times New Roman" w:hAnsi="Times New Roman"/>
          <w:noProof/>
          <w:sz w:val="24"/>
          <w:szCs w:val="24"/>
        </w:rPr>
        <w:t>termo de cooperação, termo de compromisso ou outros acordos, ajustes ou instrumentos congêneres.</w:t>
      </w:r>
      <w:bookmarkEnd w:id="169"/>
    </w:p>
    <w:p w:rsidR="009E0BA5" w:rsidRDefault="009E0BA5" w:rsidP="009E0BA5">
      <w:pPr>
        <w:pStyle w:val="Legenda"/>
        <w:keepNext/>
        <w:rPr>
          <w:rFonts w:ascii="Times New Roman" w:hAnsi="Times New Roman"/>
          <w:b/>
          <w:bCs/>
          <w:noProof/>
          <w:sz w:val="24"/>
          <w:szCs w:val="24"/>
        </w:rPr>
      </w:pPr>
    </w:p>
    <w:p w:rsidR="009E0BA5" w:rsidRPr="00BA3D8D" w:rsidRDefault="009E0BA5" w:rsidP="009E0BA5">
      <w:pPr>
        <w:pStyle w:val="Legenda"/>
        <w:keepNext/>
        <w:rPr>
          <w:rFonts w:ascii="Times New Roman" w:hAnsi="Times New Roman"/>
          <w:sz w:val="20"/>
          <w:szCs w:val="20"/>
        </w:rPr>
      </w:pPr>
      <w:bookmarkStart w:id="170" w:name="_Toc38402837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36</w:t>
      </w:r>
      <w:r w:rsidRPr="00BA3D8D">
        <w:rPr>
          <w:rFonts w:ascii="Times New Roman" w:hAnsi="Times New Roman"/>
          <w:sz w:val="20"/>
          <w:szCs w:val="20"/>
        </w:rPr>
        <w:fldChar w:fldCharType="end"/>
      </w:r>
      <w:r w:rsidRPr="00BA3D8D">
        <w:rPr>
          <w:rFonts w:ascii="Times New Roman" w:hAnsi="Times New Roman"/>
          <w:sz w:val="20"/>
          <w:szCs w:val="20"/>
        </w:rPr>
        <w:t xml:space="preserve">- </w:t>
      </w:r>
      <w:r>
        <w:rPr>
          <w:rFonts w:ascii="Times New Roman" w:hAnsi="Times New Roman"/>
          <w:sz w:val="20"/>
          <w:szCs w:val="20"/>
        </w:rPr>
        <w:t>Q</w:t>
      </w:r>
      <w:r w:rsidRPr="00BA3D8D">
        <w:rPr>
          <w:rFonts w:ascii="Times New Roman" w:hAnsi="Times New Roman"/>
          <w:sz w:val="20"/>
          <w:szCs w:val="20"/>
        </w:rPr>
        <w:t>uadro A.4.4.1 - Caracterização dos instrumentos de transferências vigentes no exercício de referência</w:t>
      </w:r>
      <w:bookmarkEnd w:id="170"/>
    </w:p>
    <w:tbl>
      <w:tblPr>
        <w:tblW w:w="4858" w:type="pct"/>
        <w:tblInd w:w="20" w:type="dxa"/>
        <w:tblCellMar>
          <w:left w:w="70" w:type="dxa"/>
          <w:right w:w="70" w:type="dxa"/>
        </w:tblCellMar>
        <w:tblLook w:val="04A0" w:firstRow="1" w:lastRow="0" w:firstColumn="1" w:lastColumn="0" w:noHBand="0" w:noVBand="1"/>
      </w:tblPr>
      <w:tblGrid>
        <w:gridCol w:w="1765"/>
        <w:gridCol w:w="1793"/>
        <w:gridCol w:w="2003"/>
        <w:gridCol w:w="853"/>
        <w:gridCol w:w="484"/>
        <w:gridCol w:w="1614"/>
        <w:gridCol w:w="1421"/>
        <w:gridCol w:w="1712"/>
        <w:gridCol w:w="741"/>
        <w:gridCol w:w="945"/>
        <w:gridCol w:w="1081"/>
      </w:tblGrid>
      <w:tr w:rsidR="009E0BA5" w:rsidRPr="00F13E9B" w:rsidTr="001D1530">
        <w:trPr>
          <w:trHeight w:val="20"/>
        </w:trPr>
        <w:tc>
          <w:tcPr>
            <w:tcW w:w="5000" w:type="pct"/>
            <w:gridSpan w:val="11"/>
            <w:tcBorders>
              <w:top w:val="nil"/>
              <w:left w:val="nil"/>
              <w:bottom w:val="single" w:sz="8" w:space="0" w:color="auto"/>
              <w:right w:val="nil"/>
            </w:tcBorders>
            <w:shd w:val="clear" w:color="auto" w:fill="auto"/>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b/>
                <w:bCs/>
                <w:color w:val="000000"/>
                <w:szCs w:val="24"/>
              </w:rPr>
            </w:pPr>
            <w:r w:rsidRPr="00F13E9B">
              <w:rPr>
                <w:rFonts w:ascii="Times New Roman" w:eastAsia="Times New Roman" w:hAnsi="Times New Roman"/>
                <w:b/>
                <w:bCs/>
                <w:color w:val="000000"/>
                <w:szCs w:val="24"/>
              </w:rPr>
              <w:t>Posição em 31.12.2013</w:t>
            </w:r>
          </w:p>
        </w:tc>
      </w:tr>
      <w:tr w:rsidR="009E0BA5" w:rsidRPr="00F13E9B" w:rsidTr="001D1530">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Unidade Concedente ou Contratante</w:t>
            </w:r>
          </w:p>
        </w:tc>
      </w:tr>
      <w:tr w:rsidR="009E0BA5" w:rsidRPr="00F13E9B" w:rsidTr="001D1530">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Nome: </w:t>
            </w:r>
            <w:r w:rsidRPr="00F13E9B">
              <w:rPr>
                <w:rFonts w:ascii="Times New Roman" w:eastAsia="Times New Roman" w:hAnsi="Times New Roman"/>
                <w:bCs/>
                <w:color w:val="000000"/>
                <w:sz w:val="20"/>
                <w:szCs w:val="20"/>
              </w:rPr>
              <w:t>INSTITUTO FEDERAL DE EDUCAÇÃO, CIÊNCIA E TECNOLOGIA DO AMAZONAS</w:t>
            </w:r>
          </w:p>
        </w:tc>
      </w:tr>
      <w:tr w:rsidR="009E0BA5" w:rsidRPr="00F13E9B" w:rsidTr="001D1530">
        <w:trPr>
          <w:trHeight w:val="20"/>
        </w:trPr>
        <w:tc>
          <w:tcPr>
            <w:tcW w:w="2225" w:type="pct"/>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CNPJ: </w:t>
            </w:r>
            <w:r w:rsidRPr="00F13E9B">
              <w:rPr>
                <w:rFonts w:ascii="Times New Roman" w:eastAsia="Times New Roman" w:hAnsi="Times New Roman"/>
                <w:bCs/>
                <w:color w:val="000000"/>
                <w:sz w:val="20"/>
                <w:szCs w:val="20"/>
              </w:rPr>
              <w:t>10.172.928/0001-00</w:t>
            </w:r>
          </w:p>
        </w:tc>
        <w:tc>
          <w:tcPr>
            <w:tcW w:w="2775" w:type="pct"/>
            <w:gridSpan w:val="7"/>
            <w:tcBorders>
              <w:top w:val="single" w:sz="8" w:space="0" w:color="auto"/>
              <w:left w:val="nil"/>
              <w:bottom w:val="single" w:sz="8" w:space="0" w:color="auto"/>
              <w:right w:val="single" w:sz="8" w:space="0" w:color="000000"/>
            </w:tcBorders>
            <w:shd w:val="clear" w:color="auto" w:fill="auto"/>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UG/GESTÃO: </w:t>
            </w:r>
            <w:r w:rsidRPr="00F13E9B">
              <w:rPr>
                <w:rFonts w:ascii="Times New Roman" w:eastAsia="Times New Roman" w:hAnsi="Times New Roman"/>
                <w:bCs/>
                <w:color w:val="000000"/>
                <w:sz w:val="20"/>
                <w:szCs w:val="20"/>
              </w:rPr>
              <w:t>158142/26403</w:t>
            </w:r>
          </w:p>
        </w:tc>
      </w:tr>
      <w:tr w:rsidR="009E0BA5" w:rsidRPr="00F13E9B" w:rsidTr="001D1530">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Informações sobre as Transferências </w:t>
            </w:r>
          </w:p>
        </w:tc>
      </w:tr>
      <w:tr w:rsidR="009E0BA5" w:rsidRPr="00F13E9B" w:rsidTr="001D1530">
        <w:trPr>
          <w:trHeight w:val="20"/>
        </w:trPr>
        <w:tc>
          <w:tcPr>
            <w:tcW w:w="61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Modalidade</w:t>
            </w:r>
          </w:p>
        </w:tc>
        <w:tc>
          <w:tcPr>
            <w:tcW w:w="62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Nº do instrumento</w:t>
            </w:r>
          </w:p>
        </w:tc>
        <w:tc>
          <w:tcPr>
            <w:tcW w:w="695"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Beneficiário</w:t>
            </w:r>
          </w:p>
        </w:tc>
        <w:tc>
          <w:tcPr>
            <w:tcW w:w="1024" w:type="pct"/>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Valores Pactuados</w:t>
            </w:r>
          </w:p>
        </w:tc>
        <w:tc>
          <w:tcPr>
            <w:tcW w:w="1087" w:type="pct"/>
            <w:gridSpan w:val="2"/>
            <w:tcBorders>
              <w:top w:val="single" w:sz="8" w:space="0" w:color="auto"/>
              <w:left w:val="nil"/>
              <w:bottom w:val="single" w:sz="8" w:space="0" w:color="auto"/>
              <w:right w:val="single" w:sz="8" w:space="0" w:color="000000"/>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Valores Repassados</w:t>
            </w:r>
          </w:p>
        </w:tc>
        <w:tc>
          <w:tcPr>
            <w:tcW w:w="585"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Vigência</w:t>
            </w:r>
          </w:p>
        </w:tc>
        <w:tc>
          <w:tcPr>
            <w:tcW w:w="375"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Sit.</w:t>
            </w:r>
          </w:p>
        </w:tc>
      </w:tr>
      <w:tr w:rsidR="009E0BA5" w:rsidRPr="00F13E9B" w:rsidTr="001D1530">
        <w:trPr>
          <w:trHeight w:val="234"/>
        </w:trPr>
        <w:tc>
          <w:tcPr>
            <w:tcW w:w="612"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622"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695"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464"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Global</w:t>
            </w:r>
          </w:p>
        </w:tc>
        <w:tc>
          <w:tcPr>
            <w:tcW w:w="560"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Contrapartida </w:t>
            </w:r>
          </w:p>
        </w:tc>
        <w:tc>
          <w:tcPr>
            <w:tcW w:w="49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No Exercício</w:t>
            </w:r>
          </w:p>
        </w:tc>
        <w:tc>
          <w:tcPr>
            <w:tcW w:w="594"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Acumulado até o Exercício</w:t>
            </w:r>
          </w:p>
        </w:tc>
        <w:tc>
          <w:tcPr>
            <w:tcW w:w="585" w:type="pct"/>
            <w:gridSpan w:val="2"/>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375"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r>
      <w:tr w:rsidR="009E0BA5" w:rsidRPr="00F13E9B" w:rsidTr="001D1530">
        <w:trPr>
          <w:trHeight w:val="20"/>
        </w:trPr>
        <w:tc>
          <w:tcPr>
            <w:tcW w:w="612"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622"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695"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464" w:type="pct"/>
            <w:gridSpan w:val="2"/>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560"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493"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594"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c>
          <w:tcPr>
            <w:tcW w:w="257" w:type="pct"/>
            <w:tcBorders>
              <w:top w:val="nil"/>
              <w:left w:val="nil"/>
              <w:bottom w:val="single" w:sz="8" w:space="0" w:color="auto"/>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Início</w:t>
            </w:r>
          </w:p>
        </w:tc>
        <w:tc>
          <w:tcPr>
            <w:tcW w:w="328" w:type="pct"/>
            <w:tcBorders>
              <w:top w:val="nil"/>
              <w:left w:val="nil"/>
              <w:bottom w:val="single" w:sz="8" w:space="0" w:color="auto"/>
              <w:right w:val="single" w:sz="8" w:space="0" w:color="auto"/>
            </w:tcBorders>
            <w:shd w:val="clear" w:color="000000" w:fill="F2F2F2"/>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Fim</w:t>
            </w:r>
          </w:p>
        </w:tc>
        <w:tc>
          <w:tcPr>
            <w:tcW w:w="375" w:type="pct"/>
            <w:vMerge/>
            <w:tcBorders>
              <w:top w:val="nil"/>
              <w:left w:val="single" w:sz="8" w:space="0" w:color="auto"/>
              <w:bottom w:val="single" w:sz="8" w:space="0" w:color="000000"/>
              <w:right w:val="single" w:sz="8" w:space="0" w:color="auto"/>
            </w:tcBorders>
            <w:vAlign w:val="center"/>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p>
        </w:tc>
      </w:tr>
      <w:tr w:rsidR="009E0BA5" w:rsidRPr="00F13E9B" w:rsidTr="001D1530">
        <w:trPr>
          <w:trHeight w:val="20"/>
        </w:trPr>
        <w:tc>
          <w:tcPr>
            <w:tcW w:w="612" w:type="pct"/>
            <w:tcBorders>
              <w:top w:val="nil"/>
              <w:left w:val="single" w:sz="8" w:space="0" w:color="auto"/>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3 </w:t>
            </w:r>
          </w:p>
        </w:tc>
        <w:tc>
          <w:tcPr>
            <w:tcW w:w="622"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SEM NÚMERO</w:t>
            </w:r>
          </w:p>
        </w:tc>
        <w:tc>
          <w:tcPr>
            <w:tcW w:w="69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02.806.229/0001-43 </w:t>
            </w:r>
          </w:p>
        </w:tc>
        <w:tc>
          <w:tcPr>
            <w:tcW w:w="464" w:type="pct"/>
            <w:gridSpan w:val="2"/>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539.268,55 </w:t>
            </w:r>
          </w:p>
        </w:tc>
        <w:tc>
          <w:tcPr>
            <w:tcW w:w="560"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0,00 </w:t>
            </w:r>
          </w:p>
        </w:tc>
        <w:tc>
          <w:tcPr>
            <w:tcW w:w="493"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0,00 </w:t>
            </w:r>
          </w:p>
        </w:tc>
        <w:tc>
          <w:tcPr>
            <w:tcW w:w="594"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480.317,00 </w:t>
            </w:r>
          </w:p>
        </w:tc>
        <w:tc>
          <w:tcPr>
            <w:tcW w:w="257"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2010</w:t>
            </w:r>
          </w:p>
        </w:tc>
        <w:tc>
          <w:tcPr>
            <w:tcW w:w="328"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2014</w:t>
            </w:r>
          </w:p>
        </w:tc>
        <w:tc>
          <w:tcPr>
            <w:tcW w:w="37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1</w:t>
            </w:r>
          </w:p>
        </w:tc>
      </w:tr>
      <w:tr w:rsidR="009E0BA5" w:rsidRPr="00F13E9B" w:rsidTr="001D1530">
        <w:trPr>
          <w:trHeight w:val="20"/>
        </w:trPr>
        <w:tc>
          <w:tcPr>
            <w:tcW w:w="612" w:type="pct"/>
            <w:tcBorders>
              <w:top w:val="nil"/>
              <w:left w:val="single" w:sz="8" w:space="0" w:color="auto"/>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3 </w:t>
            </w:r>
          </w:p>
        </w:tc>
        <w:tc>
          <w:tcPr>
            <w:tcW w:w="622"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SEM NÚMERO</w:t>
            </w:r>
          </w:p>
        </w:tc>
        <w:tc>
          <w:tcPr>
            <w:tcW w:w="69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10.791.831/0001-82</w:t>
            </w:r>
          </w:p>
        </w:tc>
        <w:tc>
          <w:tcPr>
            <w:tcW w:w="464" w:type="pct"/>
            <w:gridSpan w:val="2"/>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30.000,00 </w:t>
            </w:r>
          </w:p>
        </w:tc>
        <w:tc>
          <w:tcPr>
            <w:tcW w:w="560"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0,00 </w:t>
            </w:r>
          </w:p>
        </w:tc>
        <w:tc>
          <w:tcPr>
            <w:tcW w:w="493"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30.000,00 </w:t>
            </w:r>
          </w:p>
        </w:tc>
        <w:tc>
          <w:tcPr>
            <w:tcW w:w="594"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30.000,00 </w:t>
            </w:r>
          </w:p>
        </w:tc>
        <w:tc>
          <w:tcPr>
            <w:tcW w:w="257"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2013 </w:t>
            </w:r>
          </w:p>
        </w:tc>
        <w:tc>
          <w:tcPr>
            <w:tcW w:w="328"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2013</w:t>
            </w:r>
          </w:p>
        </w:tc>
        <w:tc>
          <w:tcPr>
            <w:tcW w:w="37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1</w:t>
            </w:r>
          </w:p>
        </w:tc>
      </w:tr>
      <w:tr w:rsidR="009E0BA5" w:rsidRPr="00F13E9B" w:rsidTr="001D1530">
        <w:trPr>
          <w:trHeight w:val="20"/>
        </w:trPr>
        <w:tc>
          <w:tcPr>
            <w:tcW w:w="612" w:type="pct"/>
            <w:tcBorders>
              <w:top w:val="nil"/>
              <w:left w:val="single" w:sz="8" w:space="0" w:color="auto"/>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622"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69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464" w:type="pct"/>
            <w:gridSpan w:val="2"/>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560"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493"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594"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right"/>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257"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328"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375" w:type="pct"/>
            <w:tcBorders>
              <w:top w:val="nil"/>
              <w:left w:val="nil"/>
              <w:bottom w:val="single" w:sz="8" w:space="0" w:color="auto"/>
              <w:right w:val="single" w:sz="8" w:space="0" w:color="auto"/>
            </w:tcBorders>
            <w:shd w:val="clear" w:color="000000" w:fill="FFFFFF"/>
            <w:vAlign w:val="bottom"/>
            <w:hideMark/>
          </w:tcPr>
          <w:p w:rsidR="009E0BA5" w:rsidRPr="00F13E9B" w:rsidRDefault="009E0BA5" w:rsidP="001D1530">
            <w:pPr>
              <w:autoSpaceDE w:val="0"/>
              <w:autoSpaceDN w:val="0"/>
              <w:adjustRightInd w:val="0"/>
              <w:spacing w:after="0" w:line="244" w:lineRule="auto"/>
              <w:jc w:val="center"/>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r>
      <w:tr w:rsidR="009E0BA5" w:rsidRPr="00F13E9B" w:rsidTr="001D1530">
        <w:trPr>
          <w:trHeight w:val="20"/>
        </w:trPr>
        <w:tc>
          <w:tcPr>
            <w:tcW w:w="5000" w:type="pct"/>
            <w:gridSpan w:val="11"/>
            <w:tcBorders>
              <w:top w:val="single" w:sz="8" w:space="0" w:color="auto"/>
              <w:left w:val="single" w:sz="8" w:space="0" w:color="auto"/>
              <w:bottom w:val="nil"/>
              <w:right w:val="single" w:sz="8" w:space="0" w:color="000000"/>
            </w:tcBorders>
            <w:shd w:val="clear" w:color="auto" w:fill="auto"/>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u w:val="single"/>
              </w:rPr>
            </w:pPr>
            <w:r w:rsidRPr="00F13E9B">
              <w:rPr>
                <w:rFonts w:ascii="Times New Roman" w:eastAsia="Times New Roman" w:hAnsi="Times New Roman"/>
                <w:b/>
                <w:bCs/>
                <w:color w:val="000000"/>
                <w:sz w:val="20"/>
                <w:szCs w:val="20"/>
                <w:u w:val="single"/>
              </w:rPr>
              <w:t>LEGENDA</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1338"/>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Modalidade:</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1286"/>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Situação da Transferência:</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1 -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Convênio </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1 -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Adimplente</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2 -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Contrato de Repasse</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2 -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Inadimplente</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Termo de Cooperação</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3 -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Inadimplência Suspensa </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4 -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Termo de Compromisso </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4 -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Concluído </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5 -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Excluído</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 </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6 -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 xml:space="preserve">Rescindido </w:t>
            </w:r>
          </w:p>
        </w:tc>
      </w:tr>
      <w:tr w:rsidR="009E0BA5" w:rsidRPr="00F13E9B" w:rsidTr="001D1530">
        <w:trPr>
          <w:trHeight w:val="20"/>
        </w:trPr>
        <w:tc>
          <w:tcPr>
            <w:tcW w:w="2225" w:type="pct"/>
            <w:gridSpan w:val="4"/>
            <w:tcBorders>
              <w:top w:val="nil"/>
              <w:left w:val="single" w:sz="8" w:space="0" w:color="auto"/>
              <w:bottom w:val="nil"/>
              <w:right w:val="nil"/>
            </w:tcBorders>
            <w:shd w:val="clear" w:color="000000" w:fill="FFFFFF"/>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color w:val="000000"/>
              </w:rPr>
            </w:pPr>
            <w:r w:rsidRPr="00F13E9B">
              <w:rPr>
                <w:rFonts w:ascii="Times New Roman" w:eastAsia="Times New Roman" w:hAnsi="Times New Roman"/>
                <w:color w:val="000000"/>
              </w:rPr>
              <w:t> </w:t>
            </w:r>
          </w:p>
        </w:tc>
        <w:tc>
          <w:tcPr>
            <w:tcW w:w="2775" w:type="pct"/>
            <w:gridSpan w:val="7"/>
            <w:tcBorders>
              <w:top w:val="nil"/>
              <w:left w:val="nil"/>
              <w:bottom w:val="nil"/>
              <w:right w:val="single" w:sz="8" w:space="0" w:color="000000"/>
            </w:tcBorders>
            <w:shd w:val="clear" w:color="000000" w:fill="FFFFFF"/>
            <w:hideMark/>
          </w:tcPr>
          <w:p w:rsidR="009E0BA5" w:rsidRPr="00F13E9B" w:rsidRDefault="009E0BA5" w:rsidP="001D1530">
            <w:pPr>
              <w:autoSpaceDE w:val="0"/>
              <w:autoSpaceDN w:val="0"/>
              <w:adjustRightInd w:val="0"/>
              <w:spacing w:after="0" w:line="244" w:lineRule="auto"/>
              <w:ind w:firstLineChars="700" w:firstLine="1400"/>
              <w:jc w:val="both"/>
              <w:rPr>
                <w:rFonts w:ascii="Times New Roman" w:eastAsia="Times New Roman" w:hAnsi="Times New Roman"/>
                <w:color w:val="000000"/>
                <w:sz w:val="20"/>
                <w:szCs w:val="20"/>
              </w:rPr>
            </w:pPr>
            <w:r w:rsidRPr="00F13E9B">
              <w:rPr>
                <w:rFonts w:ascii="Times New Roman" w:eastAsia="Times New Roman" w:hAnsi="Times New Roman"/>
                <w:color w:val="000000"/>
                <w:sz w:val="20"/>
                <w:szCs w:val="20"/>
              </w:rPr>
              <w:t>7 -</w:t>
            </w:r>
            <w:r w:rsidRPr="00F13E9B">
              <w:rPr>
                <w:rFonts w:ascii="Times New Roman" w:eastAsia="Times New Roman" w:hAnsi="Times New Roman"/>
                <w:color w:val="000000"/>
                <w:sz w:val="14"/>
                <w:szCs w:val="14"/>
              </w:rPr>
              <w:t xml:space="preserve">     </w:t>
            </w:r>
            <w:r w:rsidRPr="00F13E9B">
              <w:rPr>
                <w:rFonts w:ascii="Times New Roman" w:eastAsia="Times New Roman" w:hAnsi="Times New Roman"/>
                <w:color w:val="000000"/>
                <w:sz w:val="20"/>
                <w:szCs w:val="20"/>
              </w:rPr>
              <w:t>Arquivado</w:t>
            </w:r>
          </w:p>
        </w:tc>
      </w:tr>
      <w:tr w:rsidR="009E0BA5" w:rsidRPr="00F13E9B" w:rsidTr="001D1530">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9E0BA5" w:rsidRPr="00F13E9B" w:rsidRDefault="009E0BA5" w:rsidP="001D1530">
            <w:pPr>
              <w:autoSpaceDE w:val="0"/>
              <w:autoSpaceDN w:val="0"/>
              <w:adjustRightInd w:val="0"/>
              <w:spacing w:after="0" w:line="244" w:lineRule="auto"/>
              <w:jc w:val="both"/>
              <w:rPr>
                <w:rFonts w:ascii="Times New Roman" w:eastAsia="Times New Roman" w:hAnsi="Times New Roman"/>
                <w:b/>
                <w:bCs/>
                <w:color w:val="000000"/>
                <w:sz w:val="20"/>
                <w:szCs w:val="20"/>
              </w:rPr>
            </w:pPr>
            <w:r w:rsidRPr="00F13E9B">
              <w:rPr>
                <w:rFonts w:ascii="Times New Roman" w:eastAsia="Times New Roman" w:hAnsi="Times New Roman"/>
                <w:b/>
                <w:bCs/>
                <w:color w:val="000000"/>
                <w:sz w:val="20"/>
                <w:szCs w:val="20"/>
              </w:rPr>
              <w:t xml:space="preserve">Fonte: </w:t>
            </w:r>
            <w:r w:rsidRPr="00F13E9B">
              <w:rPr>
                <w:rFonts w:ascii="Times New Roman" w:eastAsia="Times New Roman" w:hAnsi="Times New Roman"/>
                <w:bCs/>
                <w:color w:val="000000"/>
                <w:sz w:val="20"/>
                <w:szCs w:val="20"/>
              </w:rPr>
              <w:t>Coordenação de Prestação de Contas/Reitoria/Ifam</w:t>
            </w:r>
          </w:p>
        </w:tc>
      </w:tr>
    </w:tbl>
    <w:p w:rsidR="009E0BA5" w:rsidRDefault="009E0BA5" w:rsidP="009E0BA5"/>
    <w:p w:rsidR="009E0BA5" w:rsidRDefault="009E0BA5" w:rsidP="009E0BA5">
      <w:pPr>
        <w:pStyle w:val="Ttulo3"/>
        <w:jc w:val="both"/>
        <w:sectPr w:rsidR="009E0BA5" w:rsidSect="001D1530">
          <w:pgSz w:w="16838" w:h="11906" w:orient="landscape"/>
          <w:pgMar w:top="1701" w:right="568" w:bottom="1701" w:left="1417" w:header="705" w:footer="708" w:gutter="0"/>
          <w:cols w:space="708"/>
          <w:docGrid w:linePitch="360"/>
        </w:sectPr>
      </w:pPr>
    </w:p>
    <w:p w:rsidR="009E0BA5" w:rsidRPr="00BA3D8D" w:rsidRDefault="009E0BA5" w:rsidP="009E0BA5">
      <w:pPr>
        <w:rPr>
          <w:rFonts w:ascii="Times New Roman" w:hAnsi="Times New Roman"/>
          <w:sz w:val="20"/>
          <w:szCs w:val="20"/>
        </w:rPr>
      </w:pPr>
      <w:r w:rsidRPr="00670275">
        <w:rPr>
          <w:rFonts w:ascii="Times New Roman" w:hAnsi="Times New Roman"/>
          <w:b/>
          <w:bCs/>
          <w:iCs/>
          <w:noProof/>
          <w:sz w:val="24"/>
          <w:szCs w:val="24"/>
        </w:rPr>
        <w:lastRenderedPageBreak/>
        <w:t xml:space="preserve"> </w:t>
      </w:r>
      <w:bookmarkStart w:id="171" w:name="_Toc384028380"/>
      <w:r w:rsidRPr="00BA3D8D">
        <w:rPr>
          <w:rFonts w:ascii="Times New Roman" w:hAnsi="Times New Roman"/>
          <w:i/>
          <w:iCs/>
          <w:sz w:val="20"/>
          <w:szCs w:val="20"/>
        </w:rPr>
        <w:t xml:space="preserve">Tabela </w:t>
      </w:r>
      <w:r w:rsidRPr="00BA3D8D">
        <w:rPr>
          <w:rFonts w:ascii="Times New Roman" w:hAnsi="Times New Roman"/>
          <w:i/>
          <w:iCs/>
          <w:sz w:val="20"/>
          <w:szCs w:val="20"/>
        </w:rPr>
        <w:fldChar w:fldCharType="begin"/>
      </w:r>
      <w:r w:rsidRPr="00BA3D8D">
        <w:rPr>
          <w:rFonts w:ascii="Times New Roman" w:hAnsi="Times New Roman"/>
          <w:i/>
          <w:iCs/>
          <w:sz w:val="20"/>
          <w:szCs w:val="20"/>
        </w:rPr>
        <w:instrText xml:space="preserve"> SEQ Tabela \* ARABIC </w:instrText>
      </w:r>
      <w:r w:rsidRPr="00BA3D8D">
        <w:rPr>
          <w:rFonts w:ascii="Times New Roman" w:hAnsi="Times New Roman"/>
          <w:i/>
          <w:iCs/>
          <w:sz w:val="20"/>
          <w:szCs w:val="20"/>
        </w:rPr>
        <w:fldChar w:fldCharType="separate"/>
      </w:r>
      <w:r w:rsidR="00511A8A">
        <w:rPr>
          <w:rFonts w:ascii="Times New Roman" w:hAnsi="Times New Roman"/>
          <w:i/>
          <w:iCs/>
          <w:noProof/>
          <w:sz w:val="20"/>
          <w:szCs w:val="20"/>
        </w:rPr>
        <w:t>37</w:t>
      </w:r>
      <w:r w:rsidRPr="00BA3D8D">
        <w:rPr>
          <w:rFonts w:ascii="Times New Roman" w:hAnsi="Times New Roman"/>
          <w:i/>
          <w:iCs/>
          <w:sz w:val="20"/>
          <w:szCs w:val="20"/>
        </w:rPr>
        <w:fldChar w:fldCharType="end"/>
      </w:r>
      <w:r w:rsidRPr="00BA3D8D">
        <w:rPr>
          <w:rFonts w:ascii="Times New Roman" w:hAnsi="Times New Roman"/>
          <w:i/>
          <w:iCs/>
          <w:sz w:val="20"/>
          <w:szCs w:val="20"/>
        </w:rPr>
        <w:t xml:space="preserve"> – Quadro A.4.4.2 - Resumo dos instrumentos celebrados pela UJ nos três últimos exercícios</w:t>
      </w:r>
      <w:bookmarkEnd w:id="171"/>
    </w:p>
    <w:tbl>
      <w:tblPr>
        <w:tblW w:w="9376" w:type="dxa"/>
        <w:tblInd w:w="-25" w:type="dxa"/>
        <w:tblLayout w:type="fixed"/>
        <w:tblCellMar>
          <w:left w:w="70" w:type="dxa"/>
          <w:right w:w="70" w:type="dxa"/>
        </w:tblCellMar>
        <w:tblLook w:val="04A0" w:firstRow="1" w:lastRow="0" w:firstColumn="1" w:lastColumn="0" w:noHBand="0" w:noVBand="1"/>
      </w:tblPr>
      <w:tblGrid>
        <w:gridCol w:w="2072"/>
        <w:gridCol w:w="831"/>
        <w:gridCol w:w="832"/>
        <w:gridCol w:w="832"/>
        <w:gridCol w:w="1838"/>
        <w:gridCol w:w="1838"/>
        <w:gridCol w:w="1133"/>
      </w:tblGrid>
      <w:tr w:rsidR="009E0BA5" w:rsidRPr="00E66777" w:rsidTr="001D1530">
        <w:trPr>
          <w:trHeight w:val="20"/>
        </w:trPr>
        <w:tc>
          <w:tcPr>
            <w:tcW w:w="9376"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rPr>
                <w:rFonts w:ascii="Times New Roman" w:hAnsi="Times New Roman"/>
                <w:b/>
                <w:bCs/>
                <w:color w:val="000000"/>
                <w:sz w:val="20"/>
                <w:szCs w:val="24"/>
              </w:rPr>
            </w:pPr>
            <w:r w:rsidRPr="00E66777">
              <w:rPr>
                <w:rFonts w:ascii="Times New Roman" w:hAnsi="Times New Roman"/>
                <w:b/>
                <w:bCs/>
                <w:color w:val="000000"/>
                <w:sz w:val="20"/>
                <w:szCs w:val="24"/>
              </w:rPr>
              <w:t>Unidade Concedente ou Contratante</w:t>
            </w:r>
          </w:p>
        </w:tc>
      </w:tr>
      <w:tr w:rsidR="009E0BA5" w:rsidRPr="00E66777" w:rsidTr="001D1530">
        <w:trPr>
          <w:trHeight w:val="20"/>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
                <w:bCs/>
                <w:color w:val="000000"/>
                <w:sz w:val="20"/>
                <w:szCs w:val="24"/>
              </w:rPr>
            </w:pPr>
            <w:r w:rsidRPr="00E66777">
              <w:rPr>
                <w:rFonts w:ascii="Times New Roman" w:hAnsi="Times New Roman"/>
                <w:b/>
                <w:bCs/>
                <w:color w:val="000000"/>
                <w:sz w:val="20"/>
                <w:szCs w:val="24"/>
              </w:rPr>
              <w:t>Nome:</w:t>
            </w:r>
          </w:p>
        </w:tc>
        <w:tc>
          <w:tcPr>
            <w:tcW w:w="730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E66777" w:rsidRDefault="009E0BA5" w:rsidP="001D1530">
            <w:pPr>
              <w:autoSpaceDE w:val="0"/>
              <w:autoSpaceDN w:val="0"/>
              <w:adjustRightInd w:val="0"/>
              <w:spacing w:after="0" w:line="240" w:lineRule="auto"/>
              <w:jc w:val="both"/>
              <w:rPr>
                <w:rFonts w:ascii="Times New Roman" w:hAnsi="Times New Roman"/>
                <w:bCs/>
                <w:color w:val="000000"/>
                <w:sz w:val="20"/>
                <w:szCs w:val="24"/>
              </w:rPr>
            </w:pPr>
            <w:r w:rsidRPr="00E66777">
              <w:rPr>
                <w:rFonts w:ascii="Times New Roman" w:eastAsia="Times New Roman" w:hAnsi="Times New Roman"/>
                <w:bCs/>
                <w:color w:val="000000"/>
                <w:sz w:val="20"/>
                <w:szCs w:val="20"/>
              </w:rPr>
              <w:t>INSTITUTO FEDERAL DE EDUCAÇÃO, CIÊNCIA E TECNOLOGIA DO AMAZONAS</w:t>
            </w:r>
          </w:p>
        </w:tc>
      </w:tr>
      <w:tr w:rsidR="009E0BA5" w:rsidRPr="00E66777" w:rsidTr="001D1530">
        <w:trPr>
          <w:trHeight w:val="20"/>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
                <w:bCs/>
                <w:color w:val="000000"/>
                <w:sz w:val="20"/>
                <w:szCs w:val="24"/>
              </w:rPr>
            </w:pPr>
            <w:r w:rsidRPr="00E66777">
              <w:rPr>
                <w:rFonts w:ascii="Times New Roman" w:hAnsi="Times New Roman"/>
                <w:b/>
                <w:bCs/>
                <w:color w:val="000000"/>
                <w:sz w:val="20"/>
                <w:szCs w:val="24"/>
              </w:rPr>
              <w:t>CNPJ:</w:t>
            </w:r>
          </w:p>
        </w:tc>
        <w:tc>
          <w:tcPr>
            <w:tcW w:w="7304" w:type="dxa"/>
            <w:gridSpan w:val="6"/>
            <w:tcBorders>
              <w:top w:val="single" w:sz="4" w:space="0" w:color="auto"/>
              <w:left w:val="nil"/>
              <w:bottom w:val="single" w:sz="4" w:space="0" w:color="auto"/>
              <w:right w:val="single" w:sz="4" w:space="0" w:color="auto"/>
            </w:tcBorders>
            <w:shd w:val="clear" w:color="auto" w:fill="FFFFFF"/>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Cs/>
                <w:color w:val="000000"/>
                <w:sz w:val="20"/>
                <w:szCs w:val="24"/>
              </w:rPr>
            </w:pPr>
            <w:r w:rsidRPr="00E66777">
              <w:rPr>
                <w:rFonts w:ascii="Times New Roman" w:eastAsia="Times New Roman" w:hAnsi="Times New Roman"/>
                <w:bCs/>
                <w:color w:val="000000"/>
                <w:sz w:val="20"/>
                <w:szCs w:val="20"/>
              </w:rPr>
              <w:t>10.172.928/0001-00</w:t>
            </w:r>
          </w:p>
        </w:tc>
      </w:tr>
      <w:tr w:rsidR="009E0BA5" w:rsidRPr="00E66777" w:rsidTr="001D1530">
        <w:trPr>
          <w:trHeight w:val="20"/>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
                <w:bCs/>
                <w:color w:val="000000"/>
                <w:sz w:val="20"/>
                <w:szCs w:val="24"/>
              </w:rPr>
            </w:pPr>
            <w:r w:rsidRPr="00E66777">
              <w:rPr>
                <w:rFonts w:ascii="Times New Roman" w:hAnsi="Times New Roman"/>
                <w:b/>
                <w:bCs/>
                <w:color w:val="000000"/>
                <w:sz w:val="20"/>
                <w:szCs w:val="24"/>
              </w:rPr>
              <w:t>UG/GESTÃO:</w:t>
            </w:r>
          </w:p>
        </w:tc>
        <w:tc>
          <w:tcPr>
            <w:tcW w:w="7304" w:type="dxa"/>
            <w:gridSpan w:val="6"/>
            <w:tcBorders>
              <w:top w:val="single" w:sz="4" w:space="0" w:color="auto"/>
              <w:left w:val="nil"/>
              <w:bottom w:val="single" w:sz="4" w:space="0" w:color="auto"/>
              <w:right w:val="single" w:sz="4" w:space="0" w:color="auto"/>
            </w:tcBorders>
            <w:shd w:val="clear" w:color="auto" w:fill="FFFFFF"/>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Cs/>
                <w:color w:val="000000"/>
                <w:sz w:val="20"/>
                <w:szCs w:val="24"/>
              </w:rPr>
            </w:pPr>
            <w:r w:rsidRPr="00E66777">
              <w:rPr>
                <w:rFonts w:ascii="Times New Roman" w:hAnsi="Times New Roman"/>
                <w:bCs/>
                <w:color w:val="000000"/>
                <w:sz w:val="20"/>
                <w:szCs w:val="24"/>
              </w:rPr>
              <w:t>158142/26403</w:t>
            </w:r>
          </w:p>
        </w:tc>
      </w:tr>
      <w:tr w:rsidR="009E0BA5" w:rsidRPr="00E66777" w:rsidTr="001D1530">
        <w:trPr>
          <w:trHeight w:val="20"/>
        </w:trPr>
        <w:tc>
          <w:tcPr>
            <w:tcW w:w="2072"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Quantidade de Instrumentos Celebrados em Cada Exercício</w:t>
            </w:r>
          </w:p>
        </w:tc>
        <w:tc>
          <w:tcPr>
            <w:tcW w:w="4809"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Cs/>
                <w:color w:val="000000"/>
                <w:sz w:val="20"/>
                <w:szCs w:val="24"/>
              </w:rPr>
            </w:pPr>
            <w:r w:rsidRPr="00E66777">
              <w:rPr>
                <w:rFonts w:ascii="Times New Roman" w:hAnsi="Times New Roman"/>
                <w:b/>
                <w:bCs/>
                <w:color w:val="000000"/>
                <w:sz w:val="20"/>
                <w:szCs w:val="24"/>
              </w:rPr>
              <w:t>Montantes Repassados em Cada Exercício, Independentemente do ano de Celebração do Instrumento (em R$ 1,00)</w:t>
            </w:r>
          </w:p>
        </w:tc>
      </w:tr>
      <w:tr w:rsidR="009E0BA5" w:rsidRPr="00E66777" w:rsidTr="001D1530">
        <w:trPr>
          <w:trHeight w:val="20"/>
        </w:trPr>
        <w:tc>
          <w:tcPr>
            <w:tcW w:w="2072"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b/>
                <w:bCs/>
                <w:color w:val="000000"/>
                <w:sz w:val="20"/>
                <w:szCs w:val="24"/>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2013</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2012</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2011</w:t>
            </w:r>
          </w:p>
        </w:tc>
        <w:tc>
          <w:tcPr>
            <w:tcW w:w="1838"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2013</w:t>
            </w:r>
          </w:p>
        </w:tc>
        <w:tc>
          <w:tcPr>
            <w:tcW w:w="1838" w:type="dxa"/>
            <w:tcBorders>
              <w:top w:val="single" w:sz="4" w:space="0" w:color="auto"/>
              <w:left w:val="nil"/>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2012</w:t>
            </w:r>
          </w:p>
        </w:tc>
        <w:tc>
          <w:tcPr>
            <w:tcW w:w="1133" w:type="dxa"/>
            <w:tcBorders>
              <w:top w:val="single" w:sz="4" w:space="0" w:color="auto"/>
              <w:left w:val="nil"/>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center"/>
              <w:rPr>
                <w:rFonts w:ascii="Times New Roman" w:hAnsi="Times New Roman"/>
                <w:b/>
                <w:bCs/>
                <w:color w:val="000000"/>
                <w:sz w:val="20"/>
                <w:szCs w:val="24"/>
              </w:rPr>
            </w:pPr>
            <w:r w:rsidRPr="00E66777">
              <w:rPr>
                <w:rFonts w:ascii="Times New Roman" w:hAnsi="Times New Roman"/>
                <w:b/>
                <w:bCs/>
                <w:color w:val="000000"/>
                <w:sz w:val="20"/>
                <w:szCs w:val="24"/>
              </w:rPr>
              <w:t>2011</w:t>
            </w:r>
          </w:p>
        </w:tc>
      </w:tr>
      <w:tr w:rsidR="009E0BA5" w:rsidRPr="00E66777" w:rsidTr="001D1530">
        <w:trPr>
          <w:trHeight w:val="20"/>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right"/>
              <w:rPr>
                <w:rFonts w:ascii="Times New Roman" w:hAnsi="Times New Roman"/>
                <w:b/>
                <w:bCs/>
                <w:color w:val="000000"/>
                <w:sz w:val="20"/>
                <w:szCs w:val="24"/>
              </w:rPr>
            </w:pPr>
            <w:r w:rsidRPr="00E66777">
              <w:rPr>
                <w:rFonts w:ascii="Times New Roman" w:hAnsi="Times New Roman"/>
                <w:b/>
                <w:bCs/>
                <w:color w:val="000000"/>
                <w:sz w:val="20"/>
                <w:szCs w:val="24"/>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r>
      <w:tr w:rsidR="009E0BA5" w:rsidRPr="00E66777" w:rsidTr="001D1530">
        <w:trPr>
          <w:trHeight w:val="20"/>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right"/>
              <w:rPr>
                <w:rFonts w:ascii="Times New Roman" w:hAnsi="Times New Roman"/>
                <w:b/>
                <w:bCs/>
                <w:color w:val="000000"/>
                <w:sz w:val="20"/>
                <w:szCs w:val="24"/>
              </w:rPr>
            </w:pPr>
            <w:r w:rsidRPr="00E66777">
              <w:rPr>
                <w:rFonts w:ascii="Times New Roman" w:hAnsi="Times New Roman"/>
                <w:b/>
                <w:bCs/>
                <w:color w:val="000000"/>
                <w:sz w:val="20"/>
                <w:szCs w:val="24"/>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nil"/>
              <w:left w:val="nil"/>
              <w:bottom w:val="single" w:sz="4" w:space="0" w:color="auto"/>
              <w:right w:val="doub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r>
      <w:tr w:rsidR="009E0BA5" w:rsidRPr="00E66777" w:rsidTr="001D1530">
        <w:trPr>
          <w:trHeight w:val="20"/>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right"/>
              <w:rPr>
                <w:rFonts w:ascii="Times New Roman" w:hAnsi="Times New Roman"/>
                <w:b/>
                <w:bCs/>
                <w:color w:val="000000"/>
                <w:sz w:val="20"/>
                <w:szCs w:val="24"/>
              </w:rPr>
            </w:pPr>
            <w:r w:rsidRPr="00E66777">
              <w:rPr>
                <w:rFonts w:ascii="Times New Roman" w:hAnsi="Times New Roman"/>
                <w:b/>
                <w:bCs/>
                <w:color w:val="000000"/>
                <w:sz w:val="20"/>
                <w:szCs w:val="24"/>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r w:rsidRPr="00E66777">
              <w:rPr>
                <w:rFonts w:ascii="Times New Roman" w:hAnsi="Times New Roman"/>
                <w:color w:val="000000"/>
                <w:sz w:val="20"/>
                <w:szCs w:val="24"/>
              </w:rPr>
              <w:t>1</w:t>
            </w:r>
          </w:p>
        </w:tc>
        <w:tc>
          <w:tcPr>
            <w:tcW w:w="832"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r w:rsidRPr="00E66777">
              <w:rPr>
                <w:rFonts w:ascii="Times New Roman" w:hAnsi="Times New Roman"/>
                <w:color w:val="000000"/>
                <w:sz w:val="20"/>
                <w:szCs w:val="24"/>
              </w:rPr>
              <w:t>0</w:t>
            </w:r>
          </w:p>
        </w:tc>
        <w:tc>
          <w:tcPr>
            <w:tcW w:w="832" w:type="dxa"/>
            <w:tcBorders>
              <w:top w:val="nil"/>
              <w:left w:val="nil"/>
              <w:bottom w:val="single" w:sz="4" w:space="0" w:color="auto"/>
              <w:right w:val="doub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r w:rsidRPr="00E66777">
              <w:rPr>
                <w:rFonts w:ascii="Times New Roman" w:hAnsi="Times New Roman"/>
                <w:color w:val="000000"/>
                <w:sz w:val="20"/>
                <w:szCs w:val="24"/>
              </w:rPr>
              <w:t>0</w:t>
            </w: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r w:rsidRPr="00E66777">
              <w:rPr>
                <w:rFonts w:ascii="Times New Roman" w:hAnsi="Times New Roman"/>
                <w:color w:val="000000"/>
                <w:sz w:val="20"/>
                <w:szCs w:val="24"/>
              </w:rPr>
              <w:t>30.000,00</w:t>
            </w: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r w:rsidRPr="00E66777">
              <w:rPr>
                <w:rFonts w:ascii="Times New Roman" w:hAnsi="Times New Roman"/>
                <w:color w:val="000000"/>
                <w:sz w:val="20"/>
                <w:szCs w:val="24"/>
              </w:rPr>
              <w:t>329.998,00</w:t>
            </w:r>
          </w:p>
        </w:tc>
      </w:tr>
      <w:tr w:rsidR="009E0BA5" w:rsidRPr="00E66777" w:rsidTr="001D1530">
        <w:trPr>
          <w:trHeight w:val="20"/>
        </w:trPr>
        <w:tc>
          <w:tcPr>
            <w:tcW w:w="2072" w:type="dxa"/>
            <w:tcBorders>
              <w:top w:val="nil"/>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right"/>
              <w:rPr>
                <w:rFonts w:ascii="Times New Roman" w:hAnsi="Times New Roman"/>
                <w:b/>
                <w:bCs/>
                <w:color w:val="000000"/>
                <w:sz w:val="20"/>
                <w:szCs w:val="24"/>
              </w:rPr>
            </w:pPr>
            <w:r w:rsidRPr="00E66777">
              <w:rPr>
                <w:rFonts w:ascii="Times New Roman" w:hAnsi="Times New Roman"/>
                <w:b/>
                <w:bCs/>
                <w:color w:val="000000"/>
                <w:sz w:val="20"/>
                <w:szCs w:val="24"/>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nil"/>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nil"/>
              <w:left w:val="nil"/>
              <w:bottom w:val="single" w:sz="4" w:space="0" w:color="auto"/>
              <w:right w:val="doub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r>
      <w:tr w:rsidR="009E0BA5" w:rsidRPr="00E66777" w:rsidTr="001D1530">
        <w:trPr>
          <w:trHeight w:val="20"/>
        </w:trPr>
        <w:tc>
          <w:tcPr>
            <w:tcW w:w="207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9E0BA5" w:rsidRPr="00E66777" w:rsidRDefault="009E0BA5" w:rsidP="001D1530">
            <w:pPr>
              <w:autoSpaceDE w:val="0"/>
              <w:autoSpaceDN w:val="0"/>
              <w:adjustRightInd w:val="0"/>
              <w:spacing w:after="0" w:line="240" w:lineRule="auto"/>
              <w:jc w:val="right"/>
              <w:rPr>
                <w:rFonts w:ascii="Times New Roman" w:hAnsi="Times New Roman"/>
                <w:b/>
                <w:bCs/>
                <w:color w:val="000000"/>
                <w:sz w:val="20"/>
                <w:szCs w:val="24"/>
              </w:rPr>
            </w:pPr>
            <w:r w:rsidRPr="00E66777">
              <w:rPr>
                <w:rFonts w:ascii="Times New Roman" w:hAnsi="Times New Roman"/>
                <w:b/>
                <w:bCs/>
                <w:color w:val="000000"/>
                <w:sz w:val="20"/>
                <w:szCs w:val="24"/>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9E0BA5" w:rsidRPr="00E66777" w:rsidRDefault="009E0BA5" w:rsidP="001D1530">
            <w:pPr>
              <w:autoSpaceDE w:val="0"/>
              <w:autoSpaceDN w:val="0"/>
              <w:adjustRightInd w:val="0"/>
              <w:spacing w:after="0" w:line="240" w:lineRule="auto"/>
              <w:jc w:val="both"/>
              <w:rPr>
                <w:rFonts w:ascii="Times New Roman" w:hAnsi="Times New Roman"/>
                <w:color w:val="000000"/>
                <w:sz w:val="20"/>
                <w:szCs w:val="24"/>
              </w:rPr>
            </w:pPr>
          </w:p>
        </w:tc>
      </w:tr>
      <w:tr w:rsidR="009E0BA5" w:rsidRPr="00E66777" w:rsidTr="001D1530">
        <w:trPr>
          <w:trHeight w:val="20"/>
        </w:trPr>
        <w:tc>
          <w:tcPr>
            <w:tcW w:w="9376" w:type="dxa"/>
            <w:gridSpan w:val="7"/>
            <w:tcBorders>
              <w:top w:val="single" w:sz="4" w:space="0" w:color="auto"/>
            </w:tcBorders>
            <w:shd w:val="clear" w:color="auto" w:fill="auto"/>
            <w:noWrap/>
            <w:vAlign w:val="center"/>
          </w:tcPr>
          <w:p w:rsidR="009E0BA5" w:rsidRPr="00B638C8" w:rsidRDefault="009E0BA5" w:rsidP="001D1530">
            <w:pPr>
              <w:tabs>
                <w:tab w:val="left" w:pos="3119"/>
                <w:tab w:val="left" w:pos="8505"/>
              </w:tabs>
              <w:autoSpaceDE w:val="0"/>
              <w:autoSpaceDN w:val="0"/>
              <w:adjustRightInd w:val="0"/>
              <w:spacing w:after="0" w:line="240" w:lineRule="auto"/>
              <w:jc w:val="both"/>
              <w:rPr>
                <w:rFonts w:ascii="Times New Roman" w:hAnsi="Times New Roman"/>
                <w:b/>
                <w:kern w:val="32"/>
                <w:sz w:val="20"/>
                <w:szCs w:val="24"/>
              </w:rPr>
            </w:pPr>
            <w:r w:rsidRPr="00E66777">
              <w:rPr>
                <w:rFonts w:ascii="Times New Roman" w:hAnsi="Times New Roman"/>
                <w:b/>
                <w:kern w:val="32"/>
                <w:sz w:val="20"/>
                <w:szCs w:val="24"/>
              </w:rPr>
              <w:t xml:space="preserve">Fonte: </w:t>
            </w:r>
            <w:r w:rsidRPr="004428E2">
              <w:rPr>
                <w:rFonts w:ascii="Times New Roman" w:hAnsi="Times New Roman"/>
                <w:kern w:val="32"/>
                <w:sz w:val="20"/>
                <w:szCs w:val="24"/>
              </w:rPr>
              <w:t>Coordenação de Prestação de Contas/Ifam/Reitoria</w:t>
            </w:r>
          </w:p>
        </w:tc>
      </w:tr>
    </w:tbl>
    <w:p w:rsidR="009E0BA5" w:rsidRPr="00BA3D8D" w:rsidRDefault="009E0BA5" w:rsidP="009E0BA5">
      <w:pPr>
        <w:rPr>
          <w:b/>
          <w:bCs/>
        </w:rPr>
      </w:pPr>
    </w:p>
    <w:p w:rsidR="009E0BA5" w:rsidRPr="004428E2" w:rsidRDefault="009E0BA5" w:rsidP="009E0BA5">
      <w:pPr>
        <w:spacing w:after="0" w:line="240" w:lineRule="auto"/>
        <w:rPr>
          <w:rFonts w:ascii="Times New Roman" w:hAnsi="Times New Roman"/>
          <w:sz w:val="24"/>
          <w:szCs w:val="24"/>
        </w:rPr>
      </w:pPr>
      <w:r w:rsidRPr="00BA3D8D">
        <w:rPr>
          <w:rFonts w:ascii="Times New Roman" w:hAnsi="Times New Roman"/>
          <w:b/>
          <w:sz w:val="24"/>
          <w:szCs w:val="24"/>
        </w:rPr>
        <w:t>4.5 Análise crítica</w:t>
      </w:r>
    </w:p>
    <w:p w:rsidR="009E0BA5" w:rsidRPr="004A68F8" w:rsidRDefault="009E0BA5" w:rsidP="009E0BA5">
      <w:pPr>
        <w:tabs>
          <w:tab w:val="left" w:pos="3119"/>
        </w:tabs>
        <w:autoSpaceDE w:val="0"/>
        <w:autoSpaceDN w:val="0"/>
        <w:adjustRightInd w:val="0"/>
        <w:spacing w:before="120" w:after="120" w:line="240" w:lineRule="auto"/>
        <w:ind w:right="186"/>
        <w:jc w:val="both"/>
        <w:rPr>
          <w:rFonts w:ascii="Times New Roman" w:hAnsi="Times New Roman"/>
          <w:color w:val="000000"/>
          <w:sz w:val="24"/>
          <w:szCs w:val="24"/>
        </w:rPr>
      </w:pPr>
      <w:r w:rsidRPr="004A68F8">
        <w:rPr>
          <w:rFonts w:ascii="Times New Roman" w:hAnsi="Times New Roman"/>
          <w:sz w:val="24"/>
          <w:szCs w:val="24"/>
        </w:rPr>
        <w:t xml:space="preserve">A análise crítica sobre a situação da gestão das transferências vigentes no exercício </w:t>
      </w:r>
      <w:r w:rsidRPr="004A68F8">
        <w:rPr>
          <w:rFonts w:ascii="Times New Roman" w:hAnsi="Times New Roman"/>
          <w:color w:val="000000"/>
          <w:sz w:val="24"/>
          <w:szCs w:val="24"/>
        </w:rPr>
        <w:t xml:space="preserve">e seus efeitos no médio e longo prazo é obrigatória e aplicável a todas as UJ. </w:t>
      </w:r>
    </w:p>
    <w:p w:rsidR="009E0BA5" w:rsidRPr="004A68F8" w:rsidRDefault="009E0BA5" w:rsidP="009E0BA5">
      <w:pPr>
        <w:tabs>
          <w:tab w:val="left" w:pos="3119"/>
        </w:tabs>
        <w:autoSpaceDE w:val="0"/>
        <w:autoSpaceDN w:val="0"/>
        <w:adjustRightInd w:val="0"/>
        <w:spacing w:before="120" w:after="120" w:line="240" w:lineRule="auto"/>
        <w:ind w:right="186"/>
        <w:jc w:val="both"/>
        <w:rPr>
          <w:rFonts w:ascii="Times New Roman" w:hAnsi="Times New Roman"/>
          <w:color w:val="000000"/>
          <w:sz w:val="24"/>
          <w:szCs w:val="24"/>
        </w:rPr>
      </w:pPr>
      <w:r w:rsidRPr="004A68F8">
        <w:rPr>
          <w:rFonts w:ascii="Times New Roman" w:hAnsi="Times New Roman"/>
          <w:color w:val="000000"/>
          <w:sz w:val="24"/>
          <w:szCs w:val="24"/>
        </w:rPr>
        <w:t>Nesse contexto e sem prejuízo de outras abordagens que a UJ considere adequado fazer, importa que a UJ informe sobre:</w:t>
      </w:r>
    </w:p>
    <w:p w:rsidR="009E0BA5" w:rsidRPr="004A68F8" w:rsidRDefault="009E0BA5" w:rsidP="009E0BA5">
      <w:pPr>
        <w:spacing w:before="120" w:after="120" w:line="240" w:lineRule="auto"/>
        <w:ind w:left="714" w:right="186" w:hanging="357"/>
        <w:jc w:val="both"/>
        <w:rPr>
          <w:rFonts w:ascii="Times New Roman" w:hAnsi="Times New Roman"/>
          <w:color w:val="000000"/>
          <w:sz w:val="24"/>
          <w:szCs w:val="24"/>
          <w:lang w:eastAsia="pt-BR"/>
        </w:rPr>
      </w:pPr>
      <w:r w:rsidRPr="004A68F8">
        <w:rPr>
          <w:rFonts w:ascii="Symbol" w:hAnsi="Symbol"/>
          <w:color w:val="000000"/>
          <w:sz w:val="24"/>
          <w:szCs w:val="24"/>
          <w:lang w:eastAsia="pt-BR"/>
        </w:rPr>
        <w:t></w:t>
      </w:r>
      <w:r w:rsidRPr="004A68F8">
        <w:rPr>
          <w:rFonts w:ascii="Symbol" w:hAnsi="Symbol"/>
          <w:color w:val="000000"/>
          <w:sz w:val="24"/>
          <w:szCs w:val="24"/>
          <w:lang w:eastAsia="pt-BR"/>
        </w:rPr>
        <w:tab/>
      </w:r>
      <w:r w:rsidRPr="004A68F8">
        <w:rPr>
          <w:rFonts w:ascii="Times New Roman" w:hAnsi="Times New Roman"/>
          <w:color w:val="000000"/>
          <w:sz w:val="24"/>
          <w:szCs w:val="24"/>
          <w:lang w:eastAsia="pt-BR"/>
        </w:rPr>
        <w:t>Medidas adotadas para sanear as transferências na situação de prestação de contas inadimplente</w:t>
      </w:r>
      <w:r>
        <w:rPr>
          <w:rFonts w:ascii="Times New Roman" w:hAnsi="Times New Roman"/>
          <w:color w:val="000000"/>
          <w:sz w:val="24"/>
          <w:szCs w:val="24"/>
          <w:lang w:eastAsia="pt-BR"/>
        </w:rPr>
        <w:t>:</w:t>
      </w:r>
    </w:p>
    <w:p w:rsidR="009E0BA5" w:rsidRPr="00BA3D8D" w:rsidRDefault="009E0BA5" w:rsidP="009E0BA5">
      <w:pPr>
        <w:spacing w:before="120" w:after="120" w:line="240" w:lineRule="auto"/>
        <w:ind w:left="714" w:right="186" w:hanging="357"/>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Resposta:</w:t>
      </w:r>
    </w:p>
    <w:p w:rsidR="009E0BA5" w:rsidRPr="00BA3D8D" w:rsidRDefault="009E0BA5" w:rsidP="009E0BA5">
      <w:pPr>
        <w:spacing w:before="120" w:after="120" w:line="240" w:lineRule="auto"/>
        <w:ind w:right="186"/>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Informamos que o Ifam Reitoria não possui prestação de contas inadimplente, todavia não foram descentralizados os recursos orçamentários previstos no plano de trabalho simplificado no valor de R$ 58.951,55 por causa dos seguintes motivos:</w:t>
      </w:r>
    </w:p>
    <w:p w:rsidR="009E0BA5" w:rsidRPr="00BA3D8D" w:rsidRDefault="009E0BA5" w:rsidP="003B680B">
      <w:pPr>
        <w:numPr>
          <w:ilvl w:val="0"/>
          <w:numId w:val="6"/>
        </w:numPr>
        <w:autoSpaceDE w:val="0"/>
        <w:autoSpaceDN w:val="0"/>
        <w:adjustRightInd w:val="0"/>
        <w:spacing w:before="120" w:after="120" w:line="240" w:lineRule="auto"/>
        <w:ind w:right="186"/>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O recurso orçamentário é destinado no plano de trabalho para auxiliar financeiramente a defesa das dissertações, as quais há pendências.</w:t>
      </w:r>
    </w:p>
    <w:p w:rsidR="009E0BA5" w:rsidRPr="00BA3D8D" w:rsidRDefault="009E0BA5" w:rsidP="009E0BA5">
      <w:pPr>
        <w:autoSpaceDE w:val="0"/>
        <w:autoSpaceDN w:val="0"/>
        <w:adjustRightInd w:val="0"/>
        <w:spacing w:before="120" w:after="120" w:line="240" w:lineRule="auto"/>
        <w:ind w:left="1134" w:right="186"/>
        <w:rPr>
          <w:rFonts w:ascii="Times New Roman" w:hAnsi="Times New Roman"/>
          <w:color w:val="000000"/>
          <w:sz w:val="24"/>
          <w:szCs w:val="24"/>
          <w:lang w:eastAsia="pt-BR"/>
        </w:rPr>
      </w:pPr>
      <w:r w:rsidRPr="00BA3D8D">
        <w:rPr>
          <w:rFonts w:ascii="Times New Roman" w:hAnsi="Times New Roman"/>
          <w:color w:val="000000"/>
          <w:sz w:val="24"/>
          <w:szCs w:val="24"/>
          <w:lang w:eastAsia="pt-BR"/>
        </w:rPr>
        <w:t>Tal descentralização dos recursos orçamentários deverá ocorrer até março de 2014 e que o Termo de Cooperação teve sua vigência prorrogada até de junho/2014.</w:t>
      </w:r>
    </w:p>
    <w:p w:rsidR="009E0BA5" w:rsidRPr="00BA3D8D" w:rsidRDefault="009E0BA5" w:rsidP="009E0BA5">
      <w:pPr>
        <w:autoSpaceDE w:val="0"/>
        <w:autoSpaceDN w:val="0"/>
        <w:adjustRightInd w:val="0"/>
        <w:spacing w:before="120" w:after="120" w:line="240" w:lineRule="auto"/>
        <w:rPr>
          <w:rFonts w:ascii="Times New Roman" w:hAnsi="Times New Roman"/>
          <w:color w:val="000000"/>
          <w:sz w:val="24"/>
          <w:szCs w:val="24"/>
          <w:lang w:eastAsia="pt-BR"/>
        </w:rPr>
      </w:pPr>
    </w:p>
    <w:p w:rsidR="009E0BA5" w:rsidRPr="00BA3D8D" w:rsidRDefault="009E0BA5" w:rsidP="003B680B">
      <w:pPr>
        <w:pStyle w:val="PargrafodaLista"/>
        <w:numPr>
          <w:ilvl w:val="0"/>
          <w:numId w:val="6"/>
        </w:numPr>
        <w:spacing w:before="120" w:after="120" w:line="240" w:lineRule="auto"/>
        <w:ind w:left="851" w:right="328" w:hanging="42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Razões para eventuais oscilações significativas na quantidade e no volume de recursos transferidos nos três últimos exercícios;</w:t>
      </w:r>
    </w:p>
    <w:p w:rsidR="009E0BA5" w:rsidRPr="00BA3D8D" w:rsidRDefault="009E0BA5" w:rsidP="009E0BA5">
      <w:pPr>
        <w:spacing w:before="120" w:after="120" w:line="240" w:lineRule="auto"/>
        <w:ind w:left="714" w:right="328" w:hanging="357"/>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Resposta:</w:t>
      </w:r>
    </w:p>
    <w:p w:rsidR="009E0BA5" w:rsidRPr="00BA3D8D" w:rsidRDefault="009E0BA5" w:rsidP="009E0BA5">
      <w:pPr>
        <w:spacing w:before="120" w:after="120" w:line="240" w:lineRule="auto"/>
        <w:ind w:right="328" w:firstLine="426"/>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 xml:space="preserve">Informamos que o Ifam Reitoria descentralizou recurso orçamentário por meio de Termo de Cooperação ao Instituto Federal de Educação, Ciência e Tecnologia do Distrito Federal para que ele pudesse gerir de forma centralizada os gastos  com locação de estandes para 65° Reunião </w:t>
      </w:r>
      <w:r w:rsidRPr="00BA3D8D">
        <w:rPr>
          <w:rFonts w:ascii="Times New Roman" w:hAnsi="Times New Roman"/>
          <w:color w:val="000000"/>
          <w:sz w:val="24"/>
          <w:szCs w:val="24"/>
          <w:lang w:eastAsia="pt-BR"/>
        </w:rPr>
        <w:lastRenderedPageBreak/>
        <w:t xml:space="preserve">Anual da Sociedade Brasileira para o progresso da ciência na cidade de Recife, sendo isso definido em reunião do Forum de Pro-reitores de Pesquisa, Pós-graduação e Inovação. </w:t>
      </w:r>
    </w:p>
    <w:p w:rsidR="009E0BA5" w:rsidRPr="004A68F8" w:rsidRDefault="009E0BA5" w:rsidP="009E0BA5">
      <w:pPr>
        <w:tabs>
          <w:tab w:val="left" w:pos="709"/>
        </w:tabs>
        <w:spacing w:before="120" w:after="120" w:line="240" w:lineRule="auto"/>
        <w:ind w:left="714" w:right="328" w:hanging="357"/>
        <w:jc w:val="both"/>
        <w:rPr>
          <w:rFonts w:ascii="Times New Roman" w:hAnsi="Times New Roman"/>
          <w:color w:val="000000"/>
          <w:sz w:val="24"/>
          <w:szCs w:val="24"/>
          <w:lang w:eastAsia="pt-BR"/>
        </w:rPr>
      </w:pPr>
    </w:p>
    <w:p w:rsidR="009E0BA5" w:rsidRPr="00BA3D8D" w:rsidRDefault="009E0BA5" w:rsidP="003B680B">
      <w:pPr>
        <w:pStyle w:val="PargrafodaLista"/>
        <w:numPr>
          <w:ilvl w:val="0"/>
          <w:numId w:val="7"/>
        </w:numPr>
        <w:spacing w:before="120" w:after="120" w:line="240" w:lineRule="auto"/>
        <w:ind w:left="709" w:right="328" w:hanging="283"/>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Análise do comportamento das prestações de contas frente aos prazos regulamentares no decorrer dos últimos exercícios;</w:t>
      </w:r>
    </w:p>
    <w:p w:rsidR="009E0BA5" w:rsidRPr="00BA3D8D" w:rsidRDefault="009E0BA5" w:rsidP="009E0BA5">
      <w:pPr>
        <w:spacing w:before="120" w:after="120" w:line="240" w:lineRule="auto"/>
        <w:ind w:left="714"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 xml:space="preserve">Resposta: </w:t>
      </w:r>
    </w:p>
    <w:p w:rsidR="009E0BA5" w:rsidRPr="00BA3D8D" w:rsidRDefault="009E0BA5" w:rsidP="009E0BA5">
      <w:pPr>
        <w:spacing w:before="120" w:after="120" w:line="240" w:lineRule="auto"/>
        <w:ind w:left="714"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Informamos que  não oportuno se falar em prestação de contas, pois os termos de cooperação ainda estão vigentes.</w:t>
      </w:r>
    </w:p>
    <w:p w:rsidR="009E0BA5" w:rsidRPr="00BA3D8D" w:rsidRDefault="009E0BA5" w:rsidP="009E0BA5">
      <w:pPr>
        <w:spacing w:before="120" w:after="120" w:line="240" w:lineRule="auto"/>
        <w:ind w:left="714" w:right="328" w:hanging="357"/>
        <w:jc w:val="both"/>
        <w:rPr>
          <w:rFonts w:ascii="Times New Roman" w:hAnsi="Times New Roman"/>
          <w:color w:val="000000"/>
          <w:sz w:val="24"/>
          <w:szCs w:val="24"/>
          <w:lang w:eastAsia="pt-BR"/>
        </w:rPr>
      </w:pPr>
    </w:p>
    <w:p w:rsidR="009E0BA5" w:rsidRPr="00BA3D8D" w:rsidRDefault="009E0BA5" w:rsidP="003B680B">
      <w:pPr>
        <w:pStyle w:val="PargrafodaLista"/>
        <w:numPr>
          <w:ilvl w:val="0"/>
          <w:numId w:val="8"/>
        </w:numPr>
        <w:spacing w:before="120" w:after="120" w:line="240" w:lineRule="auto"/>
        <w:ind w:left="709" w:right="328" w:hanging="283"/>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Análise da evolução das análises das prestações de contas referentes às transferências expiradas até 2013, quanto à eficiência e eficácia dos procedimentos adotados, bem como quanto à disponibilidade adequada de recursos humanos e materiais para tanto;</w:t>
      </w:r>
    </w:p>
    <w:p w:rsidR="009E0BA5" w:rsidRPr="00BA3D8D" w:rsidRDefault="009E0BA5" w:rsidP="009E0BA5">
      <w:pPr>
        <w:spacing w:before="120" w:after="120" w:line="240" w:lineRule="auto"/>
        <w:ind w:left="714"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 xml:space="preserve">Resposta: </w:t>
      </w:r>
    </w:p>
    <w:p w:rsidR="009E0BA5" w:rsidRPr="00BA3D8D" w:rsidRDefault="009E0BA5" w:rsidP="009E0BA5">
      <w:pPr>
        <w:spacing w:before="120" w:after="120" w:line="240" w:lineRule="auto"/>
        <w:ind w:left="709"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 xml:space="preserve">Em razão da vigência do termo de cooperação pactuado ter sido prorrogada, não cabe neste momento se falar sobre a eficiência e eficácia dos procedimentos adotados, bem como sobre a disponibilidade adequada de recursos humanos e materiais. </w:t>
      </w:r>
    </w:p>
    <w:p w:rsidR="009E0BA5" w:rsidRPr="004A68F8" w:rsidRDefault="009E0BA5" w:rsidP="009E0BA5">
      <w:pPr>
        <w:tabs>
          <w:tab w:val="left" w:pos="709"/>
        </w:tabs>
        <w:spacing w:before="120" w:after="120" w:line="240" w:lineRule="auto"/>
        <w:ind w:right="328" w:hanging="357"/>
        <w:jc w:val="both"/>
        <w:rPr>
          <w:rFonts w:ascii="Times New Roman" w:hAnsi="Times New Roman"/>
          <w:color w:val="000000"/>
          <w:sz w:val="24"/>
          <w:szCs w:val="24"/>
          <w:lang w:eastAsia="pt-BR"/>
        </w:rPr>
      </w:pPr>
    </w:p>
    <w:p w:rsidR="009E0BA5" w:rsidRPr="00BA3D8D" w:rsidRDefault="009E0BA5" w:rsidP="003B680B">
      <w:pPr>
        <w:pStyle w:val="PargrafodaLista"/>
        <w:numPr>
          <w:ilvl w:val="0"/>
          <w:numId w:val="9"/>
        </w:numPr>
        <w:spacing w:before="120" w:after="120" w:line="240" w:lineRule="auto"/>
        <w:ind w:left="709" w:right="328" w:hanging="283"/>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Estruturas de controle definidas para o gerenciamento das transferências, informando, inclusive, a capacidade de fiscalização in loco da execução dos planos de trabalho contratados;</w:t>
      </w:r>
    </w:p>
    <w:p w:rsidR="009E0BA5" w:rsidRPr="00BA3D8D" w:rsidRDefault="009E0BA5" w:rsidP="009E0BA5">
      <w:pPr>
        <w:spacing w:before="120" w:after="120" w:line="240" w:lineRule="auto"/>
        <w:ind w:left="714"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Resposta:</w:t>
      </w:r>
    </w:p>
    <w:p w:rsidR="009E0BA5" w:rsidRPr="00BA3D8D" w:rsidRDefault="009E0BA5" w:rsidP="009E0BA5">
      <w:pPr>
        <w:spacing w:before="120" w:after="120" w:line="240" w:lineRule="auto"/>
        <w:ind w:left="709" w:right="328" w:hanging="5"/>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O termo de cooperação em questão está sendo acompanhado pela Pró-Reitoria de Pós Graduação de Desenvolvimento Institucional – PPGI por meio de controle das defesas e dissertações dos alunos.</w:t>
      </w:r>
    </w:p>
    <w:p w:rsidR="009E0BA5" w:rsidRDefault="009E0BA5" w:rsidP="009E0BA5">
      <w:pPr>
        <w:spacing w:after="0" w:line="240" w:lineRule="auto"/>
        <w:rPr>
          <w:rFonts w:ascii="Times New Roman" w:hAnsi="Times New Roman"/>
          <w:color w:val="000000"/>
          <w:sz w:val="24"/>
          <w:szCs w:val="24"/>
          <w:lang w:eastAsia="pt-BR"/>
        </w:rPr>
      </w:pPr>
      <w:r>
        <w:rPr>
          <w:rFonts w:ascii="Times New Roman" w:hAnsi="Times New Roman"/>
          <w:color w:val="000000"/>
          <w:sz w:val="24"/>
          <w:szCs w:val="24"/>
          <w:lang w:eastAsia="pt-BR"/>
        </w:rPr>
        <w:br w:type="page"/>
      </w:r>
    </w:p>
    <w:p w:rsidR="009E0BA5" w:rsidRPr="00BA3D8D" w:rsidRDefault="009E0BA5" w:rsidP="003B680B">
      <w:pPr>
        <w:pStyle w:val="PargrafodaLista"/>
        <w:numPr>
          <w:ilvl w:val="1"/>
          <w:numId w:val="10"/>
        </w:numPr>
        <w:spacing w:before="120" w:after="120" w:line="240" w:lineRule="auto"/>
        <w:ind w:left="284" w:right="328" w:hanging="284"/>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lastRenderedPageBreak/>
        <w:t>Análise da efetividade das transferências como instrumento de execução descentralizada das políticas públicas a cargo da UJ.</w:t>
      </w:r>
    </w:p>
    <w:p w:rsidR="009E0BA5" w:rsidRDefault="009E0BA5" w:rsidP="009E0BA5">
      <w:pPr>
        <w:spacing w:before="120" w:after="120" w:line="240" w:lineRule="auto"/>
        <w:ind w:left="714" w:hanging="357"/>
        <w:jc w:val="both"/>
        <w:rPr>
          <w:rFonts w:ascii="Times New Roman" w:hAnsi="Times New Roman"/>
          <w:color w:val="000000"/>
          <w:sz w:val="24"/>
          <w:szCs w:val="24"/>
          <w:lang w:eastAsia="pt-BR"/>
        </w:rPr>
      </w:pPr>
    </w:p>
    <w:p w:rsidR="009E0BA5" w:rsidRPr="00BA3D8D" w:rsidRDefault="009E0BA5" w:rsidP="009E0BA5">
      <w:pPr>
        <w:spacing w:before="120" w:after="120" w:line="240" w:lineRule="auto"/>
        <w:ind w:right="328"/>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Resposta:</w:t>
      </w:r>
    </w:p>
    <w:p w:rsidR="009E0BA5" w:rsidRPr="004A68F8" w:rsidRDefault="009E0BA5" w:rsidP="009E0BA5">
      <w:pPr>
        <w:tabs>
          <w:tab w:val="left" w:pos="709"/>
        </w:tabs>
        <w:spacing w:before="120" w:after="120" w:line="240" w:lineRule="auto"/>
        <w:ind w:right="328"/>
        <w:jc w:val="both"/>
        <w:rPr>
          <w:rFonts w:ascii="Times New Roman" w:hAnsi="Times New Roman"/>
          <w:color w:val="000000"/>
          <w:sz w:val="24"/>
          <w:szCs w:val="24"/>
          <w:lang w:eastAsia="pt-BR"/>
        </w:rPr>
      </w:pPr>
    </w:p>
    <w:p w:rsidR="009E0BA5" w:rsidRPr="00BA3D8D" w:rsidRDefault="009E0BA5" w:rsidP="009E0BA5">
      <w:pPr>
        <w:spacing w:before="120" w:after="120" w:line="240" w:lineRule="auto"/>
        <w:ind w:right="328" w:firstLine="851"/>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Umas das metas do Ifam é qualificar o seu quadro de servidores por meio de mestrado e doutorado. Isso foi previsto no acordo de metas assinado pelo Instituto Federal de Educação, Ciência e Tecnologia do Amazonas – IFAM que até o ano de 2022 terá de qualificar 40% dos seus servidores a nível de mestrado e 20% a nível de doutorado, considerando todo o seu efetivo do quadro de pessoal.</w:t>
      </w:r>
    </w:p>
    <w:p w:rsidR="009E0BA5" w:rsidRPr="00BA3D8D" w:rsidRDefault="009E0BA5" w:rsidP="009E0BA5">
      <w:pPr>
        <w:spacing w:before="120" w:after="120" w:line="240" w:lineRule="auto"/>
        <w:ind w:right="328" w:firstLine="851"/>
        <w:jc w:val="both"/>
        <w:rPr>
          <w:rFonts w:ascii="Times New Roman" w:hAnsi="Times New Roman"/>
          <w:color w:val="000000"/>
          <w:sz w:val="24"/>
          <w:szCs w:val="24"/>
          <w:lang w:eastAsia="pt-BR"/>
        </w:rPr>
      </w:pPr>
      <w:r w:rsidRPr="00BA3D8D">
        <w:rPr>
          <w:rFonts w:ascii="Times New Roman" w:hAnsi="Times New Roman"/>
          <w:color w:val="000000"/>
          <w:sz w:val="24"/>
          <w:szCs w:val="24"/>
          <w:lang w:eastAsia="pt-BR"/>
        </w:rPr>
        <w:t>Para o cumprimento da meta, necessitamos da pactuação com outros entres por meio de transferências voluntárias.</w:t>
      </w:r>
    </w:p>
    <w:p w:rsidR="009E0BA5" w:rsidRPr="004A68F8" w:rsidRDefault="009E0BA5" w:rsidP="009E0BA5">
      <w:pPr>
        <w:autoSpaceDE w:val="0"/>
        <w:autoSpaceDN w:val="0"/>
        <w:adjustRightInd w:val="0"/>
        <w:spacing w:after="0" w:line="240" w:lineRule="auto"/>
        <w:ind w:firstLine="426"/>
        <w:jc w:val="both"/>
        <w:rPr>
          <w:rFonts w:ascii="Times New Roman" w:hAnsi="Times New Roman"/>
          <w:sz w:val="24"/>
          <w:szCs w:val="24"/>
        </w:rPr>
      </w:pPr>
    </w:p>
    <w:p w:rsidR="009E0BA5" w:rsidRDefault="009E0BA5" w:rsidP="009E0BA5">
      <w:pPr>
        <w:spacing w:after="0" w:line="240" w:lineRule="auto"/>
        <w:rPr>
          <w:rFonts w:ascii="Times New Roman" w:hAnsi="Times New Roman"/>
          <w:b/>
          <w:noProof/>
          <w:sz w:val="24"/>
          <w:szCs w:val="24"/>
        </w:rPr>
      </w:pPr>
      <w:r>
        <w:rPr>
          <w:rFonts w:ascii="Times New Roman" w:hAnsi="Times New Roman"/>
          <w:b/>
          <w:noProof/>
          <w:sz w:val="24"/>
          <w:szCs w:val="24"/>
        </w:rPr>
        <w:br w:type="page"/>
      </w:r>
    </w:p>
    <w:p w:rsidR="009E0BA5" w:rsidRPr="004428E2" w:rsidRDefault="009E0BA5" w:rsidP="009E0BA5">
      <w:pPr>
        <w:jc w:val="both"/>
        <w:rPr>
          <w:rFonts w:ascii="Times New Roman" w:hAnsi="Times New Roman"/>
          <w:noProof/>
          <w:sz w:val="24"/>
          <w:szCs w:val="24"/>
        </w:rPr>
      </w:pPr>
      <w:r w:rsidRPr="00BA3D8D">
        <w:rPr>
          <w:rFonts w:ascii="Times New Roman" w:hAnsi="Times New Roman"/>
          <w:b/>
          <w:noProof/>
          <w:sz w:val="24"/>
          <w:szCs w:val="24"/>
        </w:rPr>
        <w:lastRenderedPageBreak/>
        <w:t>5. GESTÃO DE PESSOAS, TERCEIRIZAÇÃO DE MÃO DE OBRA E CUSTOS RELACIONADOS</w:t>
      </w:r>
    </w:p>
    <w:p w:rsidR="009E0BA5" w:rsidRPr="00BA3D8D" w:rsidRDefault="009E0BA5" w:rsidP="009E0BA5">
      <w:pPr>
        <w:tabs>
          <w:tab w:val="left" w:pos="851"/>
        </w:tabs>
        <w:spacing w:before="90" w:after="90"/>
        <w:ind w:firstLine="709"/>
        <w:jc w:val="both"/>
        <w:rPr>
          <w:rFonts w:ascii="Times New Roman" w:hAnsi="Times New Roman"/>
          <w:color w:val="FF0000"/>
          <w:sz w:val="24"/>
          <w:szCs w:val="24"/>
        </w:rPr>
      </w:pPr>
      <w:r w:rsidRPr="00BA3D8D">
        <w:rPr>
          <w:rFonts w:ascii="Times New Roman" w:hAnsi="Times New Roman"/>
          <w:sz w:val="24"/>
          <w:szCs w:val="24"/>
        </w:rPr>
        <w:t xml:space="preserve">Este capítulo tem como objetivo demonstrar as informações quantitativas e qualitativas sobre a gestão de recursos humanos do IFAM, de forma a possibilitar a análise da gestão do quadro de pessoal, tanto na dimensão operacional na dimensão estratégica. </w:t>
      </w:r>
    </w:p>
    <w:p w:rsidR="009E0BA5" w:rsidRDefault="009E0BA5" w:rsidP="009E0BA5">
      <w:pPr>
        <w:jc w:val="both"/>
        <w:rPr>
          <w:rFonts w:ascii="Times New Roman" w:hAnsi="Times New Roman"/>
          <w:noProof/>
          <w:sz w:val="24"/>
          <w:szCs w:val="24"/>
        </w:rPr>
      </w:pPr>
    </w:p>
    <w:p w:rsidR="009E0BA5" w:rsidRPr="00BA3D8D" w:rsidRDefault="009E0BA5" w:rsidP="003B680B">
      <w:pPr>
        <w:pStyle w:val="Ttulo1"/>
        <w:numPr>
          <w:ilvl w:val="1"/>
          <w:numId w:val="5"/>
        </w:numPr>
        <w:ind w:right="328"/>
        <w:jc w:val="both"/>
        <w:rPr>
          <w:rFonts w:ascii="Times New Roman" w:hAnsi="Times New Roman"/>
          <w:noProof/>
          <w:sz w:val="24"/>
          <w:szCs w:val="24"/>
        </w:rPr>
      </w:pPr>
      <w:bookmarkStart w:id="172" w:name="_Toc384028277"/>
      <w:r w:rsidRPr="00BA3D8D">
        <w:rPr>
          <w:rFonts w:ascii="Times New Roman" w:hAnsi="Times New Roman"/>
          <w:noProof/>
          <w:sz w:val="24"/>
          <w:szCs w:val="24"/>
        </w:rPr>
        <w:t>Estrutura de pessoal da unidade, contemplando as seguintes perspectivas:</w:t>
      </w:r>
      <w:bookmarkEnd w:id="172"/>
      <w:r w:rsidRPr="00BA3D8D">
        <w:rPr>
          <w:rFonts w:ascii="Times New Roman" w:hAnsi="Times New Roman"/>
          <w:noProof/>
          <w:sz w:val="24"/>
          <w:szCs w:val="24"/>
        </w:rPr>
        <w:t xml:space="preserve"> </w:t>
      </w:r>
    </w:p>
    <w:p w:rsidR="009E0BA5" w:rsidRPr="00BA3D8D" w:rsidRDefault="009E0BA5" w:rsidP="009E0BA5">
      <w:pPr>
        <w:pStyle w:val="PargrafodaLista"/>
        <w:ind w:left="0" w:firstLine="851"/>
        <w:jc w:val="both"/>
        <w:rPr>
          <w:rFonts w:ascii="Times New Roman" w:hAnsi="Times New Roman"/>
          <w:sz w:val="24"/>
          <w:szCs w:val="24"/>
        </w:rPr>
      </w:pPr>
      <w:r w:rsidRPr="00BA3D8D">
        <w:rPr>
          <w:rFonts w:ascii="Times New Roman" w:hAnsi="Times New Roman"/>
          <w:sz w:val="24"/>
          <w:szCs w:val="24"/>
        </w:rPr>
        <w:t xml:space="preserve">Neste item serão apresentadas a composição da força de trabalho do Instituto, as situações que o reduzem, a distribuição dos cargos em comissões e em funções gratificadas, o perfil etário dos servidores e o perfil escolar. </w:t>
      </w:r>
    </w:p>
    <w:p w:rsidR="009E0BA5" w:rsidRPr="00BA3D8D" w:rsidRDefault="009E0BA5" w:rsidP="009E0BA5">
      <w:pPr>
        <w:pStyle w:val="PargrafodaLista"/>
        <w:rPr>
          <w:b/>
        </w:rPr>
      </w:pPr>
    </w:p>
    <w:p w:rsidR="009E0BA5" w:rsidRPr="00BA3D8D" w:rsidRDefault="009E0BA5" w:rsidP="009E0BA5">
      <w:pPr>
        <w:pStyle w:val="Legenda"/>
        <w:keepNext/>
        <w:rPr>
          <w:rFonts w:ascii="Times New Roman" w:hAnsi="Times New Roman"/>
          <w:sz w:val="20"/>
          <w:szCs w:val="20"/>
        </w:rPr>
      </w:pPr>
      <w:bookmarkStart w:id="173" w:name="_Toc384028381"/>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38</w:t>
      </w:r>
      <w:r w:rsidRPr="00BA3D8D">
        <w:rPr>
          <w:rFonts w:ascii="Times New Roman" w:hAnsi="Times New Roman"/>
          <w:sz w:val="20"/>
          <w:szCs w:val="20"/>
        </w:rPr>
        <w:fldChar w:fldCharType="end"/>
      </w:r>
      <w:r w:rsidRPr="00BA3D8D">
        <w:rPr>
          <w:rFonts w:ascii="Times New Roman" w:hAnsi="Times New Roman"/>
          <w:sz w:val="20"/>
          <w:szCs w:val="20"/>
        </w:rPr>
        <w:t xml:space="preserve"> – Quadro A.5.1.1.1 Força de trabalho da UJ – Situação apurada em 31/12/2013</w:t>
      </w:r>
      <w:bookmarkEnd w:id="173"/>
    </w:p>
    <w:tbl>
      <w:tblPr>
        <w:tblW w:w="5107" w:type="pct"/>
        <w:jc w:val="center"/>
        <w:tblLayout w:type="fixed"/>
        <w:tblLook w:val="04A0" w:firstRow="1" w:lastRow="0" w:firstColumn="1" w:lastColumn="0" w:noHBand="0" w:noVBand="1"/>
      </w:tblPr>
      <w:tblGrid>
        <w:gridCol w:w="5163"/>
        <w:gridCol w:w="1370"/>
        <w:gridCol w:w="950"/>
        <w:gridCol w:w="1139"/>
        <w:gridCol w:w="969"/>
      </w:tblGrid>
      <w:tr w:rsidR="009E0BA5" w:rsidRPr="007623CB" w:rsidTr="001D1530">
        <w:trPr>
          <w:trHeight w:hRule="exact" w:val="170"/>
          <w:jc w:val="center"/>
        </w:trPr>
        <w:tc>
          <w:tcPr>
            <w:tcW w:w="5000" w:type="pct"/>
            <w:gridSpan w:val="5"/>
            <w:vAlign w:val="bottom"/>
          </w:tcPr>
          <w:p w:rsidR="009E0BA5" w:rsidRPr="00BA3D8D" w:rsidRDefault="009E0BA5" w:rsidP="001D1530">
            <w:pPr>
              <w:pStyle w:val="Ttulo1"/>
              <w:spacing w:before="0" w:after="0" w:line="240" w:lineRule="auto"/>
              <w:jc w:val="center"/>
              <w:rPr>
                <w:rFonts w:ascii="Times New Roman" w:hAnsi="Times New Roman"/>
                <w:sz w:val="20"/>
                <w:szCs w:val="20"/>
              </w:rPr>
            </w:pPr>
            <w:bookmarkStart w:id="174" w:name="_Toc365905666"/>
            <w:bookmarkEnd w:id="174"/>
          </w:p>
          <w:p w:rsidR="009E0BA5" w:rsidRPr="00BA3D8D" w:rsidRDefault="009E0BA5" w:rsidP="001D1530">
            <w:pPr>
              <w:rPr>
                <w:rFonts w:ascii="Times New Roman" w:hAnsi="Times New Roman"/>
                <w:sz w:val="20"/>
                <w:szCs w:val="20"/>
              </w:rPr>
            </w:pPr>
          </w:p>
          <w:p w:rsidR="009E0BA5" w:rsidRPr="00BA3D8D" w:rsidRDefault="009E0BA5" w:rsidP="001D1530">
            <w:pPr>
              <w:spacing w:after="0" w:line="240" w:lineRule="auto"/>
              <w:jc w:val="center"/>
              <w:rPr>
                <w:rFonts w:ascii="Times New Roman" w:hAnsi="Times New Roman"/>
                <w:sz w:val="20"/>
                <w:szCs w:val="20"/>
                <w:shd w:val="pct15" w:color="auto" w:fill="FFFFFF"/>
              </w:rPr>
            </w:pPr>
          </w:p>
          <w:p w:rsidR="009E0BA5" w:rsidRPr="00BA3D8D" w:rsidRDefault="009E0BA5" w:rsidP="001D1530">
            <w:pPr>
              <w:pStyle w:val="Ttulo4"/>
              <w:keepNext w:val="0"/>
              <w:widowControl w:val="0"/>
              <w:kinsoku w:val="0"/>
              <w:overflowPunct w:val="0"/>
              <w:autoSpaceDE w:val="0"/>
              <w:autoSpaceDN w:val="0"/>
              <w:snapToGrid w:val="0"/>
              <w:spacing w:before="0" w:line="240" w:lineRule="auto"/>
              <w:ind w:left="862" w:hanging="862"/>
              <w:jc w:val="center"/>
              <w:rPr>
                <w:rFonts w:ascii="Times New Roman" w:hAnsi="Times New Roman" w:cs="Times New Roman"/>
                <w:sz w:val="20"/>
                <w:szCs w:val="20"/>
                <w:highlight w:val="lightGray"/>
                <w:shd w:val="pct15" w:color="auto" w:fill="FFFFFF"/>
              </w:rPr>
            </w:pPr>
          </w:p>
          <w:p w:rsidR="009E0BA5" w:rsidRPr="00BA3D8D" w:rsidRDefault="009E0BA5" w:rsidP="001D1530">
            <w:pPr>
              <w:spacing w:after="0" w:line="240" w:lineRule="auto"/>
              <w:jc w:val="center"/>
              <w:rPr>
                <w:rFonts w:ascii="Times New Roman" w:hAnsi="Times New Roman"/>
                <w:sz w:val="20"/>
                <w:szCs w:val="20"/>
              </w:rPr>
            </w:pPr>
          </w:p>
          <w:p w:rsidR="009E0BA5" w:rsidRPr="00BA3D8D" w:rsidRDefault="009E0BA5" w:rsidP="001D1530">
            <w:pPr>
              <w:spacing w:after="0" w:line="240" w:lineRule="auto"/>
              <w:jc w:val="center"/>
              <w:rPr>
                <w:rFonts w:ascii="Times New Roman" w:hAnsi="Times New Roman"/>
                <w:sz w:val="20"/>
                <w:szCs w:val="20"/>
              </w:rPr>
            </w:pPr>
          </w:p>
        </w:tc>
      </w:tr>
      <w:tr w:rsidR="009E0BA5" w:rsidRPr="007623CB" w:rsidTr="001D1530">
        <w:trPr>
          <w:trHeight w:val="424"/>
          <w:jc w:val="center"/>
        </w:trPr>
        <w:tc>
          <w:tcPr>
            <w:tcW w:w="269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Tipologias dos Cargos</w:t>
            </w:r>
          </w:p>
        </w:tc>
        <w:tc>
          <w:tcPr>
            <w:tcW w:w="1209"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Lotação</w:t>
            </w:r>
          </w:p>
        </w:tc>
        <w:tc>
          <w:tcPr>
            <w:tcW w:w="59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Ingressos no Exercício</w:t>
            </w:r>
          </w:p>
        </w:tc>
        <w:tc>
          <w:tcPr>
            <w:tcW w:w="50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Egressos no Exercício</w:t>
            </w:r>
          </w:p>
        </w:tc>
      </w:tr>
      <w:tr w:rsidR="009E0BA5" w:rsidRPr="007623CB" w:rsidTr="001D1530">
        <w:trPr>
          <w:trHeight w:val="20"/>
          <w:jc w:val="center"/>
        </w:trPr>
        <w:tc>
          <w:tcPr>
            <w:tcW w:w="2692" w:type="pct"/>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c>
          <w:tcPr>
            <w:tcW w:w="714"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Autorizada</w:t>
            </w:r>
          </w:p>
        </w:tc>
        <w:tc>
          <w:tcPr>
            <w:tcW w:w="49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Efetiva</w:t>
            </w:r>
          </w:p>
        </w:tc>
        <w:tc>
          <w:tcPr>
            <w:tcW w:w="594" w:type="pct"/>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c>
          <w:tcPr>
            <w:tcW w:w="505" w:type="pct"/>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   Servidores em Cargos Efetivos (1.1 + 1.2)</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Dec. N.º 7.312/10</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1065</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46</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23</w:t>
            </w: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142"/>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Membros de poder e agentes políticos</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71" w:firstLine="142"/>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   Servidores de Carreira (1.2.1+1.2.2+1.2.3+1.2.4)</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1065</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46</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23</w:t>
            </w: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1.2.1.    Servidores de carreira vinculada ao órgão</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Dec. N.º 7.312/10</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1060</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45</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w:t>
            </w:r>
          </w:p>
        </w:tc>
      </w:tr>
      <w:tr w:rsidR="009E0BA5" w:rsidRPr="007623CB" w:rsidTr="001D1530">
        <w:trPr>
          <w:trHeight w:hRule="exact" w:val="567"/>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1.2.2.    Servidores de carreira em exercício descentralizado</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567"/>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1.2.3.    Servidores de carreira em exercício provisório</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Art. 84 da Lei n.º 8.112/90</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tcPr>
          <w:p w:rsidR="009E0BA5" w:rsidRPr="00BA3D8D" w:rsidRDefault="009E0BA5" w:rsidP="001D1530">
            <w:pPr>
              <w:spacing w:line="256" w:lineRule="auto"/>
              <w:jc w:val="center"/>
              <w:rPr>
                <w:rFonts w:ascii="Times New Roman" w:eastAsia="Times New Roman" w:hAnsi="Times New Roman"/>
                <w:color w:val="000000"/>
                <w:sz w:val="20"/>
                <w:szCs w:val="20"/>
              </w:rPr>
            </w:pPr>
          </w:p>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567"/>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1.2.4.    Servidores requisitados de outros órgãos e esferas</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03</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   Servidores com Contratos Substitutos e Temporários</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Lei n.º 8.745/93</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137</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99</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52</w:t>
            </w:r>
          </w:p>
        </w:tc>
      </w:tr>
      <w:tr w:rsidR="009E0BA5" w:rsidRPr="007623CB" w:rsidTr="001D1530">
        <w:trPr>
          <w:trHeight w:hRule="exact" w:val="284"/>
          <w:jc w:val="center"/>
        </w:trPr>
        <w:tc>
          <w:tcPr>
            <w:tcW w:w="269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   Servidores sem Vínculo com a Administração Pública</w:t>
            </w:r>
          </w:p>
        </w:tc>
        <w:tc>
          <w:tcPr>
            <w:tcW w:w="71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Não há</w:t>
            </w:r>
          </w:p>
        </w:tc>
        <w:tc>
          <w:tcPr>
            <w:tcW w:w="49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01</w:t>
            </w:r>
          </w:p>
        </w:tc>
        <w:tc>
          <w:tcPr>
            <w:tcW w:w="59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50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7623CB" w:rsidTr="001D1530">
        <w:trPr>
          <w:trHeight w:hRule="exact" w:val="284"/>
          <w:jc w:val="center"/>
        </w:trPr>
        <w:tc>
          <w:tcPr>
            <w:tcW w:w="2692"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   Total de Servidores (1+2+3)</w:t>
            </w:r>
          </w:p>
        </w:tc>
        <w:tc>
          <w:tcPr>
            <w:tcW w:w="714"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w:t>
            </w:r>
          </w:p>
        </w:tc>
        <w:tc>
          <w:tcPr>
            <w:tcW w:w="49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1.203</w:t>
            </w:r>
          </w:p>
        </w:tc>
        <w:tc>
          <w:tcPr>
            <w:tcW w:w="594"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145</w:t>
            </w:r>
          </w:p>
        </w:tc>
        <w:tc>
          <w:tcPr>
            <w:tcW w:w="50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75</w:t>
            </w:r>
          </w:p>
        </w:tc>
      </w:tr>
      <w:tr w:rsidR="009E0BA5" w:rsidRPr="007623CB" w:rsidTr="001D1530">
        <w:trPr>
          <w:trHeight w:hRule="exact" w:val="28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Fonte: SIAPE – DEZ//2013</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Pr="00BA3D8D" w:rsidRDefault="009E0BA5" w:rsidP="009E0BA5">
      <w:pPr>
        <w:pStyle w:val="Legenda"/>
        <w:keepNext/>
        <w:rPr>
          <w:rFonts w:ascii="Times New Roman" w:hAnsi="Times New Roman"/>
          <w:sz w:val="20"/>
          <w:szCs w:val="20"/>
        </w:rPr>
      </w:pPr>
      <w:bookmarkStart w:id="175" w:name="_Toc38402838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39</w:t>
      </w:r>
      <w:r w:rsidRPr="00BA3D8D">
        <w:rPr>
          <w:rFonts w:ascii="Times New Roman" w:hAnsi="Times New Roman"/>
          <w:sz w:val="20"/>
          <w:szCs w:val="20"/>
        </w:rPr>
        <w:fldChar w:fldCharType="end"/>
      </w:r>
      <w:r w:rsidRPr="00BA3D8D">
        <w:rPr>
          <w:rFonts w:ascii="Times New Roman" w:hAnsi="Times New Roman"/>
          <w:sz w:val="20"/>
          <w:szCs w:val="20"/>
        </w:rPr>
        <w:t xml:space="preserve"> – Quadro A.5.1.1.2 Situações que reduzem a força de trabalho da UJ</w:t>
      </w:r>
      <w:bookmarkEnd w:id="175"/>
    </w:p>
    <w:tbl>
      <w:tblPr>
        <w:tblW w:w="4995" w:type="pct"/>
        <w:jc w:val="center"/>
        <w:tblLayout w:type="fixed"/>
        <w:tblLook w:val="04A0" w:firstRow="1" w:lastRow="0" w:firstColumn="1" w:lastColumn="0" w:noHBand="0" w:noVBand="1"/>
      </w:tblPr>
      <w:tblGrid>
        <w:gridCol w:w="8158"/>
        <w:gridCol w:w="1223"/>
      </w:tblGrid>
      <w:tr w:rsidR="009E0BA5" w:rsidRPr="007623CB" w:rsidTr="001D1530">
        <w:trPr>
          <w:trHeight w:hRule="exact" w:val="113"/>
          <w:jc w:val="center"/>
        </w:trPr>
        <w:tc>
          <w:tcPr>
            <w:tcW w:w="5000" w:type="pct"/>
            <w:gridSpan w:val="2"/>
            <w:vAlign w:val="center"/>
          </w:tcPr>
          <w:p w:rsidR="009E0BA5" w:rsidRPr="00BA3D8D" w:rsidRDefault="009E0BA5" w:rsidP="001D1530">
            <w:pPr>
              <w:spacing w:after="0" w:line="240" w:lineRule="auto"/>
              <w:jc w:val="center"/>
              <w:rPr>
                <w:rFonts w:ascii="Times New Roman" w:hAnsi="Times New Roman"/>
                <w:sz w:val="20"/>
                <w:szCs w:val="20"/>
                <w:shd w:val="pct15" w:color="auto" w:fill="FFFFFF"/>
              </w:rPr>
            </w:pPr>
            <w:bookmarkStart w:id="176" w:name="_Toc365905667"/>
          </w:p>
          <w:p w:rsidR="009E0BA5" w:rsidRPr="00BA3D8D" w:rsidRDefault="009E0BA5" w:rsidP="001D1530">
            <w:pPr>
              <w:spacing w:after="0" w:line="240" w:lineRule="auto"/>
              <w:jc w:val="center"/>
              <w:rPr>
                <w:rFonts w:ascii="Times New Roman" w:hAnsi="Times New Roman"/>
                <w:sz w:val="20"/>
                <w:szCs w:val="20"/>
                <w:shd w:val="pct15" w:color="auto" w:fill="FFFFFF"/>
              </w:rPr>
            </w:pPr>
          </w:p>
          <w:p w:rsidR="009E0BA5" w:rsidRPr="00BA3D8D" w:rsidRDefault="009E0BA5" w:rsidP="001D1530">
            <w:pPr>
              <w:pStyle w:val="Ttulo4"/>
              <w:keepNext w:val="0"/>
              <w:widowControl w:val="0"/>
              <w:kinsoku w:val="0"/>
              <w:overflowPunct w:val="0"/>
              <w:autoSpaceDE w:val="0"/>
              <w:autoSpaceDN w:val="0"/>
              <w:snapToGrid w:val="0"/>
              <w:spacing w:before="0" w:line="240" w:lineRule="auto"/>
              <w:ind w:left="862" w:hanging="862"/>
              <w:jc w:val="center"/>
              <w:rPr>
                <w:rFonts w:ascii="Times New Roman" w:hAnsi="Times New Roman" w:cs="Times New Roman"/>
                <w:sz w:val="20"/>
                <w:szCs w:val="20"/>
                <w:highlight w:val="lightGray"/>
                <w:shd w:val="pct15" w:color="auto" w:fill="FFFFFF"/>
              </w:rPr>
            </w:pPr>
          </w:p>
          <w:bookmarkEnd w:id="176"/>
          <w:p w:rsidR="009E0BA5" w:rsidRPr="00BA3D8D" w:rsidRDefault="009E0BA5" w:rsidP="001D1530">
            <w:pPr>
              <w:spacing w:after="0" w:line="240" w:lineRule="auto"/>
              <w:jc w:val="center"/>
              <w:rPr>
                <w:rFonts w:ascii="Times New Roman" w:hAnsi="Times New Roman"/>
                <w:sz w:val="20"/>
                <w:szCs w:val="20"/>
              </w:rPr>
            </w:pPr>
          </w:p>
          <w:p w:rsidR="009E0BA5" w:rsidRPr="00BA3D8D" w:rsidRDefault="009E0BA5" w:rsidP="001D1530">
            <w:pPr>
              <w:pStyle w:val="Ttulo1"/>
              <w:spacing w:before="0" w:after="0" w:line="240" w:lineRule="auto"/>
              <w:ind w:left="431" w:hanging="431"/>
              <w:jc w:val="center"/>
              <w:rPr>
                <w:rFonts w:ascii="Times New Roman" w:hAnsi="Times New Roman"/>
                <w:sz w:val="20"/>
                <w:szCs w:val="20"/>
              </w:rPr>
            </w:pP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Tipologias dos afastamentos</w:t>
            </w:r>
          </w:p>
        </w:tc>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31/12/2013</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   Cedidos (1.1+1.2+1.3)</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09</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Exercício de Cargo em Comissão</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09</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     Exercício de Função de Confiança</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     Outras Situações Previstas em Leis Específicas (especificar as leis)</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   Afastamentos (2.1+2.2+2.3+2.4)</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17</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2.1.     Para Exercício de Mandato Eletivo </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2.2.     Para Estudo ou Missão no Exterior</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     Para Serviço em Organismo Internacional</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2.4.     Para Participação em Programa de Pós-Gradução Stricto Sensu no País</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16</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   Removidos/Redistribuídos (3.1+3.2+3.3+3.4+3.5)</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3.1.     De Oficio, no Interesse da Administração</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3.2.     A Pedido, a Critério da Administração</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r>
      <w:tr w:rsidR="009E0BA5" w:rsidRPr="007623CB" w:rsidTr="001D1530">
        <w:trPr>
          <w:trHeight w:hRule="exact" w:val="567"/>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3.3.     A pedido, independentemente do interesse da Administração para acompanhar cônjuge/companheiro</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3.4.     A Pedido, Independentemente do Interesse da Administração por Motivo de Saúde</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3.5.     A Pedido, Independentemente do Interesse da Administração por Processo Seletivo</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   Licença Remunerada (4.1+4.2)</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49</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4.1.     Doença em Pessoa da Família </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lang w:val="en-US"/>
              </w:rPr>
            </w:pPr>
            <w:r w:rsidRPr="00BA3D8D">
              <w:rPr>
                <w:rFonts w:ascii="Times New Roman" w:eastAsia="Times New Roman" w:hAnsi="Times New Roman"/>
                <w:color w:val="000000"/>
                <w:sz w:val="20"/>
                <w:szCs w:val="20"/>
                <w:lang w:val="en-US"/>
              </w:rPr>
              <w:t>49</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4.2.     Capacitação </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5.   Licença não Remunerada (5.1+5.2+5.3+5.4+5.5)</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5.1.     Afastamento do Cônjuge ou Companheiro </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5.2.     Serviço Militar</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5.3.     Atividade Política</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5.4.     Interesses Particulares </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05</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00" w:firstLine="4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5.5.     Mandato Classista</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6.   Outras Situações  - motivo de doença do servidor</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289</w:t>
            </w:r>
          </w:p>
        </w:tc>
      </w:tr>
      <w:tr w:rsidR="009E0BA5" w:rsidRPr="007623CB" w:rsidTr="001D1530">
        <w:trPr>
          <w:trHeight w:hRule="exact" w:val="284"/>
          <w:jc w:val="center"/>
        </w:trPr>
        <w:tc>
          <w:tcPr>
            <w:tcW w:w="4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   Total de Servidores Afastados em 31 de Dezembro (1+2+3+4+5+6)</w:t>
            </w:r>
          </w:p>
        </w:tc>
        <w:tc>
          <w:tcPr>
            <w:tcW w:w="65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366</w:t>
            </w:r>
          </w:p>
        </w:tc>
      </w:tr>
      <w:tr w:rsidR="009E0BA5" w:rsidRPr="007623CB" w:rsidTr="001D1530">
        <w:trPr>
          <w:trHeight w:hRule="exact" w:val="28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Fonte: SIAPE – DEZ//2013 E RELATORIO SIASS</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177" w:name="_Toc38402838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40</w:t>
      </w:r>
      <w:r w:rsidRPr="00BA3D8D">
        <w:rPr>
          <w:rFonts w:ascii="Times New Roman" w:hAnsi="Times New Roman"/>
          <w:sz w:val="20"/>
          <w:szCs w:val="20"/>
        </w:rPr>
        <w:fldChar w:fldCharType="end"/>
      </w:r>
      <w:r w:rsidRPr="00BA3D8D">
        <w:rPr>
          <w:rFonts w:ascii="Times New Roman" w:hAnsi="Times New Roman"/>
          <w:sz w:val="20"/>
          <w:szCs w:val="20"/>
        </w:rPr>
        <w:t xml:space="preserve"> –Quadro A.5.1.2.1 Detalhamento da estrutura de cargos em comissão e funções gratificadas da UJ (Situação em 31 de dezembro)</w:t>
      </w:r>
      <w:bookmarkEnd w:id="177"/>
    </w:p>
    <w:tbl>
      <w:tblPr>
        <w:tblW w:w="5179" w:type="pct"/>
        <w:jc w:val="center"/>
        <w:tblLook w:val="04A0" w:firstRow="1" w:lastRow="0" w:firstColumn="1" w:lastColumn="0" w:noHBand="0" w:noVBand="1"/>
      </w:tblPr>
      <w:tblGrid>
        <w:gridCol w:w="5552"/>
        <w:gridCol w:w="1107"/>
        <w:gridCol w:w="906"/>
        <w:gridCol w:w="1059"/>
        <w:gridCol w:w="1113"/>
      </w:tblGrid>
      <w:tr w:rsidR="009E0BA5" w:rsidRPr="007623CB" w:rsidTr="001D1530">
        <w:trPr>
          <w:trHeight w:hRule="exact" w:val="170"/>
          <w:jc w:val="center"/>
        </w:trPr>
        <w:tc>
          <w:tcPr>
            <w:tcW w:w="5000" w:type="pct"/>
            <w:gridSpan w:val="5"/>
            <w:vAlign w:val="center"/>
          </w:tcPr>
          <w:p w:rsidR="009E0BA5" w:rsidRPr="00BA3D8D" w:rsidRDefault="009E0BA5" w:rsidP="001D1530">
            <w:pPr>
              <w:pStyle w:val="Ttulo1"/>
              <w:jc w:val="center"/>
              <w:rPr>
                <w:rFonts w:ascii="Times New Roman" w:hAnsi="Times New Roman"/>
                <w:sz w:val="20"/>
                <w:szCs w:val="20"/>
              </w:rPr>
            </w:pPr>
            <w:bookmarkStart w:id="178" w:name="_Toc365905668"/>
            <w:bookmarkEnd w:id="178"/>
          </w:p>
          <w:p w:rsidR="009E0BA5" w:rsidRPr="00BA3D8D" w:rsidRDefault="009E0BA5" w:rsidP="001D1530">
            <w:pPr>
              <w:pStyle w:val="Ttulo1"/>
              <w:spacing w:after="0"/>
              <w:ind w:left="431" w:hanging="431"/>
              <w:jc w:val="center"/>
              <w:rPr>
                <w:rFonts w:ascii="Times New Roman" w:hAnsi="Times New Roman"/>
                <w:sz w:val="20"/>
                <w:szCs w:val="20"/>
              </w:rPr>
            </w:pPr>
          </w:p>
        </w:tc>
      </w:tr>
      <w:tr w:rsidR="009E0BA5" w:rsidRPr="007623CB" w:rsidTr="001D1530">
        <w:trPr>
          <w:trHeight w:val="411"/>
          <w:jc w:val="center"/>
        </w:trPr>
        <w:tc>
          <w:tcPr>
            <w:tcW w:w="2818"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Tipologias dos Cargos em Comissão e das Funções Gratificadas</w:t>
            </w:r>
          </w:p>
        </w:tc>
        <w:tc>
          <w:tcPr>
            <w:tcW w:w="1042"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Lotação</w:t>
            </w:r>
          </w:p>
        </w:tc>
        <w:tc>
          <w:tcPr>
            <w:tcW w:w="55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bottom"/>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Ingressos no Exercício</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bottom"/>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Egressos no Exercício</w:t>
            </w:r>
          </w:p>
        </w:tc>
      </w:tr>
      <w:tr w:rsidR="009E0BA5" w:rsidRPr="007623CB" w:rsidTr="001D1530">
        <w:trPr>
          <w:trHeight w:val="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c>
          <w:tcPr>
            <w:tcW w:w="564"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Autorizada</w:t>
            </w:r>
          </w:p>
        </w:tc>
        <w:tc>
          <w:tcPr>
            <w:tcW w:w="47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Efetiva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   Cargos de Direção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78</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06</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Cargos Natureza Especial</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 Cargos de Direção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76</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13" w:firstLine="426"/>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1.2.1.    Servidores de Carreira Vinculada ao Órgão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76</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06</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13" w:firstLine="426"/>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1.2.2.    Servidores de Carreira em Exercício Descentralizado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13" w:firstLine="426"/>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1.2.3.    Servidores de Outros Órgãos e Esferas</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13" w:firstLine="426"/>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1.2.4.    Sem Vínculo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01</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213" w:firstLine="426"/>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1.2.5.    Aposentados</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   Funções Gratificadas</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236</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2.1. Servidores de Carreira Vinculada ao Órgão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234</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2.2. Servidores de Carreira em Exercício Descentralizado</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 Servidores de Outros órgãos e Esferas</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02</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2818"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 xml:space="preserve">3.   Total de Servidores em Cargo e em Função (1+2) </w:t>
            </w:r>
          </w:p>
        </w:tc>
        <w:tc>
          <w:tcPr>
            <w:tcW w:w="56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47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314</w:t>
            </w:r>
          </w:p>
        </w:tc>
        <w:tc>
          <w:tcPr>
            <w:tcW w:w="556"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19</w:t>
            </w:r>
          </w:p>
        </w:tc>
        <w:tc>
          <w:tcPr>
            <w:tcW w:w="584"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trHeight w:hRule="exact" w:val="284"/>
          <w:jc w:val="center"/>
        </w:trPr>
        <w:tc>
          <w:tcPr>
            <w:tcW w:w="5000" w:type="pct"/>
            <w:gridSpan w:val="5"/>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9E0BA5" w:rsidRPr="00BA3D8D" w:rsidRDefault="009E0BA5" w:rsidP="001D1530">
            <w:pPr>
              <w:spacing w:line="256" w:lineRule="auto"/>
              <w:rPr>
                <w:rFonts w:ascii="Times New Roman" w:eastAsia="Times New Roman" w:hAnsi="Times New Roman"/>
                <w:color w:val="000000"/>
                <w:sz w:val="20"/>
                <w:szCs w:val="20"/>
              </w:rPr>
            </w:pPr>
            <w:r w:rsidRPr="00BA3D8D">
              <w:rPr>
                <w:rFonts w:ascii="Times New Roman" w:eastAsia="Times New Roman" w:hAnsi="Times New Roman"/>
                <w:b/>
                <w:bCs/>
                <w:color w:val="000000"/>
                <w:sz w:val="20"/>
                <w:szCs w:val="20"/>
              </w:rPr>
              <w:t>Fonte: SIAPE – DEZ//2013</w:t>
            </w:r>
          </w:p>
        </w:tc>
      </w:tr>
      <w:tr w:rsidR="009E0BA5" w:rsidRPr="007623CB" w:rsidTr="001D1530">
        <w:trPr>
          <w:trHeight w:val="20"/>
          <w:jc w:val="center"/>
        </w:trPr>
        <w:tc>
          <w:tcPr>
            <w:tcW w:w="5000" w:type="pct"/>
            <w:gridSpan w:val="5"/>
            <w:tcBorders>
              <w:top w:val="single" w:sz="8" w:space="0" w:color="auto"/>
              <w:left w:val="nil"/>
              <w:bottom w:val="nil"/>
              <w:right w:val="nil"/>
            </w:tcBorders>
            <w:noWrap/>
            <w:tcMar>
              <w:top w:w="0" w:type="dxa"/>
              <w:left w:w="70" w:type="dxa"/>
              <w:bottom w:w="0" w:type="dxa"/>
              <w:right w:w="70" w:type="dxa"/>
            </w:tcMar>
            <w:vAlign w:val="bottom"/>
            <w:hideMark/>
          </w:tcPr>
          <w:p w:rsidR="009E0BA5" w:rsidRPr="00BA3D8D" w:rsidRDefault="009E0BA5" w:rsidP="001D1530">
            <w:pPr>
              <w:rPr>
                <w:rFonts w:ascii="Times New Roman" w:hAnsi="Times New Roman"/>
                <w:sz w:val="20"/>
                <w:szCs w:val="20"/>
              </w:rPr>
            </w:pPr>
          </w:p>
        </w:tc>
      </w:tr>
    </w:tbl>
    <w:p w:rsidR="009E0BA5" w:rsidRDefault="009E0BA5" w:rsidP="009E0BA5">
      <w:pPr>
        <w:jc w:val="both"/>
        <w:rPr>
          <w:rFonts w:ascii="Times New Roman" w:hAnsi="Times New Roman"/>
          <w:iCs/>
          <w:noProof/>
          <w:sz w:val="24"/>
          <w:szCs w:val="24"/>
        </w:rPr>
      </w:pPr>
    </w:p>
    <w:p w:rsidR="009E0BA5" w:rsidRPr="00B259F4"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179" w:name="_Toc38402838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41</w:t>
      </w:r>
      <w:r w:rsidRPr="00BA3D8D">
        <w:rPr>
          <w:rFonts w:ascii="Times New Roman" w:hAnsi="Times New Roman"/>
          <w:sz w:val="20"/>
          <w:szCs w:val="20"/>
        </w:rPr>
        <w:fldChar w:fldCharType="end"/>
      </w:r>
      <w:r w:rsidRPr="00BA3D8D">
        <w:rPr>
          <w:rFonts w:ascii="Times New Roman" w:hAnsi="Times New Roman"/>
          <w:sz w:val="20"/>
          <w:szCs w:val="20"/>
        </w:rPr>
        <w:t xml:space="preserve"> – Quadro A.5.1.2.2 Quantidade de servidores da UJ por faixa etária Situação apurada em 31/12</w:t>
      </w:r>
      <w:bookmarkEnd w:id="179"/>
    </w:p>
    <w:tbl>
      <w:tblPr>
        <w:tblW w:w="5050" w:type="pct"/>
        <w:jc w:val="center"/>
        <w:tblLook w:val="04A0" w:firstRow="1" w:lastRow="0" w:firstColumn="1" w:lastColumn="0" w:noHBand="0" w:noVBand="1"/>
      </w:tblPr>
      <w:tblGrid>
        <w:gridCol w:w="318"/>
        <w:gridCol w:w="4124"/>
        <w:gridCol w:w="972"/>
        <w:gridCol w:w="1044"/>
        <w:gridCol w:w="1044"/>
        <w:gridCol w:w="1044"/>
        <w:gridCol w:w="948"/>
      </w:tblGrid>
      <w:tr w:rsidR="009E0BA5" w:rsidRPr="007623CB" w:rsidTr="001D1530">
        <w:trPr>
          <w:trHeight w:hRule="exact" w:val="170"/>
          <w:jc w:val="center"/>
        </w:trPr>
        <w:tc>
          <w:tcPr>
            <w:tcW w:w="5000" w:type="pct"/>
            <w:gridSpan w:val="7"/>
            <w:vAlign w:val="center"/>
          </w:tcPr>
          <w:p w:rsidR="009E0BA5" w:rsidRPr="00BA3D8D" w:rsidRDefault="009E0BA5" w:rsidP="001D1530">
            <w:pPr>
              <w:spacing w:line="256" w:lineRule="auto"/>
              <w:rPr>
                <w:rFonts w:ascii="Times New Roman" w:hAnsi="Times New Roman"/>
                <w:sz w:val="20"/>
                <w:szCs w:val="20"/>
                <w:highlight w:val="lightGray"/>
              </w:rPr>
            </w:pPr>
            <w:bookmarkStart w:id="180" w:name="_Toc365905669"/>
          </w:p>
          <w:p w:rsidR="009E0BA5" w:rsidRPr="00BA3D8D" w:rsidRDefault="009E0BA5" w:rsidP="001D1530">
            <w:pPr>
              <w:spacing w:line="256" w:lineRule="auto"/>
              <w:rPr>
                <w:rFonts w:ascii="Times New Roman" w:hAnsi="Times New Roman"/>
                <w:sz w:val="20"/>
                <w:szCs w:val="20"/>
              </w:rPr>
            </w:pPr>
          </w:p>
          <w:bookmarkEnd w:id="180"/>
          <w:p w:rsidR="009E0BA5" w:rsidRPr="00BA3D8D" w:rsidRDefault="009E0BA5" w:rsidP="001D1530">
            <w:pPr>
              <w:pStyle w:val="Ttulo1"/>
              <w:jc w:val="center"/>
              <w:rPr>
                <w:rFonts w:ascii="Times New Roman" w:hAnsi="Times New Roman"/>
                <w:sz w:val="20"/>
                <w:szCs w:val="20"/>
              </w:rPr>
            </w:pPr>
          </w:p>
          <w:p w:rsidR="009E0BA5" w:rsidRDefault="009E0BA5" w:rsidP="001D1530">
            <w:pPr>
              <w:pStyle w:val="Ttulo1"/>
              <w:spacing w:after="0" w:line="240" w:lineRule="auto"/>
              <w:ind w:left="431" w:hanging="431"/>
              <w:jc w:val="center"/>
              <w:rPr>
                <w:rFonts w:ascii="Times New Roman" w:hAnsi="Times New Roman"/>
                <w:sz w:val="20"/>
                <w:szCs w:val="20"/>
              </w:rPr>
            </w:pPr>
          </w:p>
          <w:p w:rsidR="009E0BA5" w:rsidRPr="00090369" w:rsidRDefault="009E0BA5" w:rsidP="001D1530"/>
        </w:tc>
      </w:tr>
      <w:tr w:rsidR="009E0BA5" w:rsidRPr="007623CB" w:rsidTr="001D1530">
        <w:trPr>
          <w:gridBefore w:val="1"/>
          <w:wBefore w:w="167" w:type="pct"/>
          <w:trHeight w:val="20"/>
          <w:jc w:val="center"/>
        </w:trPr>
        <w:tc>
          <w:tcPr>
            <w:tcW w:w="21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Tipologias do Cargo</w:t>
            </w:r>
          </w:p>
        </w:tc>
        <w:tc>
          <w:tcPr>
            <w:tcW w:w="2661" w:type="pct"/>
            <w:gridSpan w:val="5"/>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bottom"/>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 xml:space="preserve">Quantidade de Servidores por Faixa Etária </w:t>
            </w:r>
          </w:p>
        </w:tc>
      </w:tr>
      <w:tr w:rsidR="009E0BA5" w:rsidRPr="007623CB" w:rsidTr="001D1530">
        <w:trPr>
          <w:gridBefore w:val="1"/>
          <w:wBefore w:w="167" w:type="pct"/>
          <w:trHeight w:val="2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7623CB" w:rsidRDefault="009E0BA5" w:rsidP="001D1530">
            <w:pPr>
              <w:spacing w:line="256" w:lineRule="auto"/>
              <w:rPr>
                <w:rFonts w:ascii="Times New Roman" w:eastAsia="Times New Roman" w:hAnsi="Times New Roman"/>
                <w:b/>
                <w:bCs/>
                <w:color w:val="000000"/>
                <w:sz w:val="20"/>
                <w:szCs w:val="20"/>
              </w:rPr>
            </w:pPr>
          </w:p>
        </w:tc>
        <w:tc>
          <w:tcPr>
            <w:tcW w:w="512"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Até 30 anos</w:t>
            </w:r>
          </w:p>
        </w:tc>
        <w:tc>
          <w:tcPr>
            <w:tcW w:w="550"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De 31 a 40 anos</w:t>
            </w:r>
          </w:p>
        </w:tc>
        <w:tc>
          <w:tcPr>
            <w:tcW w:w="550"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De 41 a 50 anos</w:t>
            </w:r>
          </w:p>
        </w:tc>
        <w:tc>
          <w:tcPr>
            <w:tcW w:w="550"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De 51 a 60 anos</w:t>
            </w:r>
          </w:p>
        </w:tc>
        <w:tc>
          <w:tcPr>
            <w:tcW w:w="49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Acima de 60 anos</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          Provimento de Cargo Efetivo</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152</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278</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258</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148</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53</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Membros de Poder e Agentes Políticos</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     Servidores de Carreira</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109</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221</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229</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140</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53</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     Servidores com Contratos Temporários</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43</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57</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29</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08</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          Provimento de Cargo em Comissão</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47</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92</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110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52</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13</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2.1.     Cargos de Natureza Especial</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2.2.     Cargos de Direção</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07</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17</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32</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15</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07</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42" w:firstLine="284"/>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     Funções Gratificadas</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75</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78</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37</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06</w:t>
            </w:r>
          </w:p>
        </w:tc>
      </w:tr>
      <w:tr w:rsidR="009E0BA5" w:rsidRPr="007623CB" w:rsidTr="001D1530">
        <w:trPr>
          <w:gridBefore w:val="1"/>
          <w:wBefore w:w="167" w:type="pct"/>
          <w:trHeight w:hRule="exact" w:val="284"/>
          <w:jc w:val="center"/>
        </w:trPr>
        <w:tc>
          <w:tcPr>
            <w:tcW w:w="2172"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leftChars="-1" w:left="-2"/>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          Totais (1+2)</w:t>
            </w:r>
          </w:p>
        </w:tc>
        <w:tc>
          <w:tcPr>
            <w:tcW w:w="51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199</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370</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368</w:t>
            </w:r>
          </w:p>
        </w:tc>
        <w:tc>
          <w:tcPr>
            <w:tcW w:w="55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200</w:t>
            </w:r>
          </w:p>
        </w:tc>
        <w:tc>
          <w:tcPr>
            <w:tcW w:w="49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66</w:t>
            </w:r>
          </w:p>
        </w:tc>
      </w:tr>
      <w:tr w:rsidR="009E0BA5" w:rsidRPr="007623CB" w:rsidTr="001D1530">
        <w:trPr>
          <w:gridBefore w:val="1"/>
          <w:wBefore w:w="167" w:type="pct"/>
          <w:trHeight w:hRule="exact" w:val="284"/>
          <w:jc w:val="center"/>
        </w:trPr>
        <w:tc>
          <w:tcPr>
            <w:tcW w:w="4833" w:type="pct"/>
            <w:gridSpan w:val="6"/>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Fonte: SIAPE – DEZ//2013</w:t>
            </w:r>
          </w:p>
        </w:tc>
      </w:tr>
      <w:tr w:rsidR="009E0BA5" w:rsidRPr="007623CB" w:rsidTr="001D1530">
        <w:trPr>
          <w:gridBefore w:val="1"/>
          <w:wBefore w:w="167" w:type="pct"/>
          <w:trHeight w:val="20"/>
          <w:jc w:val="center"/>
        </w:trPr>
        <w:tc>
          <w:tcPr>
            <w:tcW w:w="4833" w:type="pct"/>
            <w:gridSpan w:val="6"/>
            <w:tcBorders>
              <w:top w:val="single" w:sz="8" w:space="0" w:color="auto"/>
              <w:left w:val="nil"/>
              <w:bottom w:val="nil"/>
              <w:right w:val="nil"/>
            </w:tcBorders>
            <w:shd w:val="clear" w:color="auto" w:fill="FFFFFF"/>
            <w:tcMar>
              <w:top w:w="0" w:type="dxa"/>
              <w:left w:w="70" w:type="dxa"/>
              <w:bottom w:w="0" w:type="dxa"/>
              <w:right w:w="70" w:type="dxa"/>
            </w:tcMar>
            <w:vAlign w:val="bottom"/>
          </w:tcPr>
          <w:p w:rsidR="009E0BA5" w:rsidRPr="00BA3D8D" w:rsidRDefault="009E0BA5" w:rsidP="001D1530">
            <w:pPr>
              <w:spacing w:line="256" w:lineRule="auto"/>
              <w:jc w:val="both"/>
              <w:rPr>
                <w:rFonts w:ascii="Times New Roman" w:eastAsia="Times New Roman" w:hAnsi="Times New Roman"/>
                <w:b/>
                <w:bCs/>
                <w:color w:val="000000"/>
                <w:sz w:val="20"/>
                <w:szCs w:val="20"/>
              </w:rPr>
            </w:pPr>
          </w:p>
        </w:tc>
      </w:tr>
    </w:tbl>
    <w:p w:rsidR="009E0BA5" w:rsidRPr="00B259F4"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181" w:name="_Toc38402838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42</w:t>
      </w:r>
      <w:r w:rsidRPr="00BA3D8D">
        <w:rPr>
          <w:rFonts w:ascii="Times New Roman" w:hAnsi="Times New Roman"/>
          <w:sz w:val="20"/>
          <w:szCs w:val="20"/>
        </w:rPr>
        <w:fldChar w:fldCharType="end"/>
      </w:r>
      <w:r w:rsidRPr="00BA3D8D">
        <w:rPr>
          <w:rFonts w:ascii="Times New Roman" w:hAnsi="Times New Roman"/>
          <w:sz w:val="20"/>
          <w:szCs w:val="20"/>
        </w:rPr>
        <w:t xml:space="preserve"> – Quadro A.5.1.2.3 Quantidade de servidores da UJ por nível de escolaridade Situação apurada em 31/12</w:t>
      </w:r>
      <w:bookmarkEnd w:id="181"/>
    </w:p>
    <w:tbl>
      <w:tblPr>
        <w:tblW w:w="5000" w:type="pct"/>
        <w:jc w:val="center"/>
        <w:tblLook w:val="04A0" w:firstRow="1" w:lastRow="0" w:firstColumn="1" w:lastColumn="0" w:noHBand="0" w:noVBand="1"/>
      </w:tblPr>
      <w:tblGrid>
        <w:gridCol w:w="146"/>
        <w:gridCol w:w="3774"/>
        <w:gridCol w:w="608"/>
        <w:gridCol w:w="609"/>
        <w:gridCol w:w="609"/>
        <w:gridCol w:w="609"/>
        <w:gridCol w:w="609"/>
        <w:gridCol w:w="609"/>
        <w:gridCol w:w="609"/>
        <w:gridCol w:w="609"/>
        <w:gridCol w:w="609"/>
      </w:tblGrid>
      <w:tr w:rsidR="009E0BA5" w:rsidRPr="00C220D5" w:rsidTr="001D1530">
        <w:trPr>
          <w:trHeight w:hRule="exact" w:val="284"/>
          <w:jc w:val="center"/>
        </w:trPr>
        <w:tc>
          <w:tcPr>
            <w:tcW w:w="9400" w:type="dxa"/>
            <w:gridSpan w:val="11"/>
            <w:vAlign w:val="center"/>
          </w:tcPr>
          <w:p w:rsidR="009E0BA5" w:rsidRPr="00BA3D8D" w:rsidRDefault="009E0BA5" w:rsidP="001D1530">
            <w:pPr>
              <w:pStyle w:val="Ttulo1"/>
              <w:jc w:val="center"/>
              <w:rPr>
                <w:rFonts w:ascii="Times New Roman" w:hAnsi="Times New Roman"/>
                <w:sz w:val="20"/>
                <w:szCs w:val="20"/>
              </w:rPr>
            </w:pPr>
            <w:bookmarkStart w:id="182" w:name="_Toc365905671"/>
          </w:p>
          <w:bookmarkEnd w:id="182"/>
          <w:p w:rsidR="009E0BA5" w:rsidRPr="00BA3D8D" w:rsidRDefault="009E0BA5" w:rsidP="001D1530">
            <w:pPr>
              <w:pStyle w:val="Ttulo1"/>
              <w:jc w:val="center"/>
              <w:rPr>
                <w:rFonts w:ascii="Times New Roman" w:hAnsi="Times New Roman"/>
                <w:sz w:val="20"/>
                <w:szCs w:val="20"/>
              </w:rPr>
            </w:pPr>
          </w:p>
          <w:p w:rsidR="009E0BA5" w:rsidRPr="00BA3D8D" w:rsidRDefault="009E0BA5" w:rsidP="001D1530">
            <w:pPr>
              <w:pStyle w:val="Ttulo1"/>
              <w:jc w:val="center"/>
              <w:rPr>
                <w:rFonts w:ascii="Times New Roman" w:hAnsi="Times New Roman"/>
                <w:sz w:val="20"/>
                <w:szCs w:val="20"/>
              </w:rPr>
            </w:pPr>
          </w:p>
        </w:tc>
      </w:tr>
      <w:tr w:rsidR="009E0BA5" w:rsidRPr="00C220D5" w:rsidTr="001D1530">
        <w:trPr>
          <w:gridBefore w:val="1"/>
          <w:wBefore w:w="146" w:type="dxa"/>
          <w:trHeight w:val="340"/>
          <w:jc w:val="center"/>
        </w:trPr>
        <w:tc>
          <w:tcPr>
            <w:tcW w:w="377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Tipologias do Cargo</w:t>
            </w:r>
          </w:p>
        </w:tc>
        <w:tc>
          <w:tcPr>
            <w:tcW w:w="5480" w:type="dxa"/>
            <w:gridSpan w:val="9"/>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Quantidade de Pessoas por Nível de Escolaridade</w:t>
            </w:r>
          </w:p>
        </w:tc>
      </w:tr>
      <w:tr w:rsidR="009E0BA5" w:rsidRPr="00C220D5" w:rsidTr="001D1530">
        <w:trPr>
          <w:gridBefore w:val="1"/>
          <w:wBefore w:w="146" w:type="dxa"/>
          <w:trHeight w:val="34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C220D5" w:rsidRDefault="009E0BA5" w:rsidP="001D1530">
            <w:pPr>
              <w:spacing w:line="256" w:lineRule="auto"/>
              <w:rPr>
                <w:rFonts w:ascii="Times New Roman" w:eastAsia="Times New Roman" w:hAnsi="Times New Roman"/>
                <w:b/>
                <w:bCs/>
                <w:color w:val="000000"/>
                <w:sz w:val="20"/>
                <w:szCs w:val="20"/>
              </w:rPr>
            </w:pPr>
          </w:p>
        </w:tc>
        <w:tc>
          <w:tcPr>
            <w:tcW w:w="60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5</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6</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8</w:t>
            </w:r>
          </w:p>
        </w:tc>
        <w:tc>
          <w:tcPr>
            <w:tcW w:w="6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9</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       Provimento de Cargo Efetivo</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107</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205</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216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47</w:t>
            </w:r>
          </w:p>
        </w:tc>
      </w:tr>
      <w:tr w:rsidR="009E0BA5" w:rsidRPr="00C220D5" w:rsidTr="001D1530">
        <w:trPr>
          <w:gridBefore w:val="1"/>
          <w:wBefore w:w="146" w:type="dxa"/>
          <w:trHeight w:hRule="exact" w:val="567"/>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Membros de Poder e Agentes Políticos</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1.2.      Servidores de Carreira </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103</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139</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266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185</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43</w:t>
            </w:r>
          </w:p>
        </w:tc>
      </w:tr>
      <w:tr w:rsidR="009E0BA5" w:rsidRPr="00C220D5" w:rsidTr="001D1530">
        <w:trPr>
          <w:gridBefore w:val="1"/>
          <w:wBefore w:w="146" w:type="dxa"/>
          <w:trHeight w:hRule="exact" w:val="567"/>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1.3.      Servidores com Contratos Temporários</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66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04</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       Provimento de Cargo em Comissão</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79</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119</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45</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26</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2.1.     Cargos de Natureza Especial</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xml:space="preserve">2.2.     Grupo Cargo de Direção </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33</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14</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15</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ind w:firstLineChars="100" w:firstLine="200"/>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2.3.     Funções Gratificadas</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63</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86</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w:t>
            </w:r>
          </w:p>
        </w:tc>
      </w:tr>
      <w:tr w:rsidR="009E0BA5" w:rsidRPr="00C220D5" w:rsidTr="001D1530">
        <w:trPr>
          <w:gridBefore w:val="1"/>
          <w:wBefore w:w="146" w:type="dxa"/>
          <w:trHeight w:hRule="exact" w:val="284"/>
          <w:jc w:val="center"/>
        </w:trPr>
        <w:tc>
          <w:tcPr>
            <w:tcW w:w="3774"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E0BA5" w:rsidRPr="00BA3D8D" w:rsidRDefault="009E0BA5" w:rsidP="001D1530">
            <w:pPr>
              <w:spacing w:line="256"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3.       Totais (1+2)</w:t>
            </w:r>
          </w:p>
        </w:tc>
        <w:tc>
          <w:tcPr>
            <w:tcW w:w="6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12</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148</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284</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421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261</w:t>
            </w:r>
          </w:p>
        </w:tc>
        <w:tc>
          <w:tcPr>
            <w:tcW w:w="609"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73</w:t>
            </w:r>
          </w:p>
        </w:tc>
      </w:tr>
      <w:tr w:rsidR="009E0BA5" w:rsidRPr="00C220D5" w:rsidTr="001D1530">
        <w:trPr>
          <w:gridBefore w:val="1"/>
          <w:wBefore w:w="146" w:type="dxa"/>
          <w:trHeight w:val="20"/>
          <w:jc w:val="center"/>
        </w:trPr>
        <w:tc>
          <w:tcPr>
            <w:tcW w:w="9254" w:type="dxa"/>
            <w:gridSpan w:val="10"/>
            <w:tcBorders>
              <w:top w:val="single" w:sz="8" w:space="0" w:color="auto"/>
              <w:left w:val="single" w:sz="8" w:space="0" w:color="auto"/>
              <w:bottom w:val="nil"/>
              <w:right w:val="single" w:sz="8" w:space="0" w:color="000000"/>
            </w:tcBorders>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b/>
                <w:bCs/>
                <w:color w:val="000000"/>
                <w:sz w:val="20"/>
                <w:szCs w:val="20"/>
                <w:u w:val="single"/>
              </w:rPr>
            </w:pPr>
            <w:r w:rsidRPr="00BA3D8D">
              <w:rPr>
                <w:rFonts w:ascii="Times New Roman" w:eastAsia="Times New Roman" w:hAnsi="Times New Roman"/>
                <w:b/>
                <w:bCs/>
                <w:color w:val="000000"/>
                <w:sz w:val="20"/>
                <w:szCs w:val="20"/>
                <w:u w:val="single"/>
              </w:rPr>
              <w:t>LEGENDA</w:t>
            </w:r>
          </w:p>
        </w:tc>
      </w:tr>
      <w:tr w:rsidR="009E0BA5" w:rsidRPr="00C220D5" w:rsidTr="001D1530">
        <w:trPr>
          <w:gridBefore w:val="1"/>
          <w:wBefore w:w="146" w:type="dxa"/>
          <w:trHeight w:val="20"/>
          <w:jc w:val="center"/>
        </w:trPr>
        <w:tc>
          <w:tcPr>
            <w:tcW w:w="9254" w:type="dxa"/>
            <w:gridSpan w:val="10"/>
            <w:tcBorders>
              <w:top w:val="nil"/>
              <w:left w:val="single" w:sz="8" w:space="0" w:color="auto"/>
              <w:bottom w:val="nil"/>
              <w:right w:val="single" w:sz="8" w:space="0" w:color="000000"/>
            </w:tcBorders>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b/>
                <w:bCs/>
                <w:color w:val="000000"/>
                <w:sz w:val="20"/>
                <w:szCs w:val="20"/>
                <w:u w:val="single"/>
              </w:rPr>
            </w:pPr>
            <w:r w:rsidRPr="00BA3D8D">
              <w:rPr>
                <w:rFonts w:ascii="Times New Roman" w:eastAsia="Times New Roman" w:hAnsi="Times New Roman"/>
                <w:b/>
                <w:bCs/>
                <w:color w:val="000000"/>
                <w:sz w:val="20"/>
                <w:szCs w:val="20"/>
                <w:u w:val="single"/>
              </w:rPr>
              <w:t>Nível de Escolaridade</w:t>
            </w:r>
          </w:p>
        </w:tc>
      </w:tr>
      <w:tr w:rsidR="009E0BA5" w:rsidRPr="00C220D5" w:rsidTr="001D1530">
        <w:trPr>
          <w:gridBefore w:val="1"/>
          <w:wBefore w:w="146" w:type="dxa"/>
          <w:trHeight w:val="20"/>
          <w:jc w:val="center"/>
        </w:trPr>
        <w:tc>
          <w:tcPr>
            <w:tcW w:w="9254" w:type="dxa"/>
            <w:gridSpan w:val="10"/>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1 - Analfabeto; 2 - Alfabetizado sem cursos regulares; 3 - Primeiro grau incompleto; 4 - Primeiro grau; 5 - Segundo grau ou técnico; 6 - Superior; 7 - Aperfeiçoamento / Especialização / Pós-Graduação; 8 – Mestrado; 9 – Doutorado/Pós Doutorado/PhD/Livre Docência; 10 - Não Classificada.</w:t>
            </w:r>
          </w:p>
        </w:tc>
      </w:tr>
      <w:tr w:rsidR="009E0BA5" w:rsidRPr="00C220D5" w:rsidTr="001D1530">
        <w:trPr>
          <w:gridBefore w:val="1"/>
          <w:wBefore w:w="146" w:type="dxa"/>
          <w:trHeight w:val="20"/>
          <w:jc w:val="center"/>
        </w:trPr>
        <w:tc>
          <w:tcPr>
            <w:tcW w:w="9254" w:type="dxa"/>
            <w:gridSpan w:val="10"/>
            <w:tcBorders>
              <w:top w:val="nil"/>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rsidR="009E0BA5" w:rsidRPr="00BA3D8D" w:rsidRDefault="009E0BA5" w:rsidP="001D1530">
            <w:pPr>
              <w:spacing w:line="256" w:lineRule="auto"/>
              <w:jc w:val="both"/>
              <w:rPr>
                <w:rFonts w:ascii="Times New Roman" w:eastAsia="Times New Roman" w:hAnsi="Times New Roman"/>
                <w:color w:val="000000"/>
                <w:sz w:val="20"/>
                <w:szCs w:val="20"/>
              </w:rPr>
            </w:pPr>
            <w:r w:rsidRPr="00BA3D8D">
              <w:rPr>
                <w:rFonts w:ascii="Times New Roman" w:eastAsia="Times New Roman" w:hAnsi="Times New Roman"/>
                <w:b/>
                <w:bCs/>
                <w:color w:val="000000"/>
                <w:sz w:val="20"/>
                <w:szCs w:val="20"/>
              </w:rPr>
              <w:t>Fonte: SIAPE – DEZ//2013</w:t>
            </w:r>
          </w:p>
        </w:tc>
      </w:tr>
      <w:tr w:rsidR="009E0BA5" w:rsidRPr="00C220D5" w:rsidTr="001D1530">
        <w:trPr>
          <w:gridBefore w:val="1"/>
          <w:wBefore w:w="146" w:type="dxa"/>
          <w:trHeight w:val="20"/>
          <w:jc w:val="center"/>
        </w:trPr>
        <w:tc>
          <w:tcPr>
            <w:tcW w:w="9254" w:type="dxa"/>
            <w:gridSpan w:val="10"/>
            <w:tcBorders>
              <w:top w:val="single" w:sz="8" w:space="0" w:color="auto"/>
              <w:left w:val="nil"/>
              <w:bottom w:val="nil"/>
              <w:right w:val="nil"/>
            </w:tcBorders>
            <w:shd w:val="clear" w:color="auto" w:fill="FFFFFF"/>
            <w:tcMar>
              <w:top w:w="0" w:type="dxa"/>
              <w:left w:w="70" w:type="dxa"/>
              <w:bottom w:w="0" w:type="dxa"/>
              <w:right w:w="70" w:type="dxa"/>
            </w:tcMar>
            <w:vAlign w:val="bottom"/>
            <w:hideMark/>
          </w:tcPr>
          <w:p w:rsidR="009E0BA5" w:rsidRPr="00BA3D8D" w:rsidRDefault="009E0BA5" w:rsidP="001D1530">
            <w:pPr>
              <w:rPr>
                <w:rFonts w:ascii="Times New Roman" w:hAnsi="Times New Roman"/>
                <w:sz w:val="20"/>
                <w:szCs w:val="20"/>
              </w:rPr>
            </w:pPr>
          </w:p>
        </w:tc>
      </w:tr>
    </w:tbl>
    <w:p w:rsidR="009E0BA5" w:rsidRPr="00B259F4"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183" w:name="_Toc38402838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43</w:t>
      </w:r>
      <w:r w:rsidRPr="00BA3D8D">
        <w:rPr>
          <w:rFonts w:ascii="Times New Roman" w:hAnsi="Times New Roman"/>
          <w:sz w:val="20"/>
          <w:szCs w:val="20"/>
        </w:rPr>
        <w:fldChar w:fldCharType="end"/>
      </w:r>
      <w:r w:rsidRPr="00BA3D8D">
        <w:rPr>
          <w:rFonts w:ascii="Times New Roman" w:hAnsi="Times New Roman"/>
          <w:sz w:val="20"/>
          <w:szCs w:val="20"/>
        </w:rPr>
        <w:t xml:space="preserve"> -  Quadro A.5.1.3 Quadro de custos de pessoal no exercício de referência e nos dois anteriores</w:t>
      </w:r>
      <w:bookmarkEnd w:id="183"/>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35"/>
        <w:gridCol w:w="519"/>
        <w:gridCol w:w="936"/>
        <w:gridCol w:w="919"/>
        <w:gridCol w:w="963"/>
        <w:gridCol w:w="777"/>
        <w:gridCol w:w="936"/>
        <w:gridCol w:w="1123"/>
        <w:gridCol w:w="705"/>
        <w:gridCol w:w="785"/>
        <w:gridCol w:w="696"/>
        <w:gridCol w:w="856"/>
      </w:tblGrid>
      <w:tr w:rsidR="009E0BA5" w:rsidRPr="009C0AC6" w:rsidTr="001D1530">
        <w:trPr>
          <w:trHeight w:val="279"/>
          <w:jc w:val="center"/>
        </w:trPr>
        <w:tc>
          <w:tcPr>
            <w:tcW w:w="745" w:type="pct"/>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spacing w:line="249" w:lineRule="auto"/>
              <w:jc w:val="center"/>
              <w:rPr>
                <w:rFonts w:ascii="Times New Roman" w:hAnsi="Times New Roman"/>
                <w:b/>
                <w:bCs/>
                <w:sz w:val="16"/>
                <w:szCs w:val="16"/>
              </w:rPr>
            </w:pPr>
            <w:r w:rsidRPr="00BA3D8D">
              <w:rPr>
                <w:rFonts w:ascii="Times New Roman" w:hAnsi="Times New Roman"/>
                <w:b/>
                <w:sz w:val="16"/>
                <w:szCs w:val="16"/>
              </w:rPr>
              <w:t>Tipologias/ Exercícios</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Vencimentos e Vantagens Fixas</w:t>
            </w:r>
          </w:p>
        </w:tc>
        <w:tc>
          <w:tcPr>
            <w:tcW w:w="2616"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bCs/>
                <w:sz w:val="16"/>
                <w:szCs w:val="16"/>
              </w:rPr>
              <w:t>Despesas Variáveis</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highlight w:val="yellow"/>
              </w:rPr>
            </w:pPr>
            <w:r w:rsidRPr="00BA3D8D">
              <w:rPr>
                <w:rFonts w:ascii="Times New Roman" w:hAnsi="Times New Roman"/>
                <w:b/>
                <w:sz w:val="16"/>
                <w:szCs w:val="16"/>
              </w:rPr>
              <w:t>Despesas de Exercícios Anteriores</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Decisões Judiciais</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highlight w:val="yellow"/>
              </w:rPr>
            </w:pPr>
            <w:r w:rsidRPr="00BA3D8D">
              <w:rPr>
                <w:rFonts w:ascii="Times New Roman" w:hAnsi="Times New Roman"/>
                <w:b/>
                <w:sz w:val="16"/>
                <w:szCs w:val="16"/>
              </w:rPr>
              <w:t>Total</w:t>
            </w:r>
          </w:p>
        </w:tc>
      </w:tr>
      <w:tr w:rsidR="009E0BA5" w:rsidRPr="009C0AC6" w:rsidTr="001D1530">
        <w:trPr>
          <w:trHeight w:val="69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44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Retribuições</w:t>
            </w:r>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Gratificações</w:t>
            </w:r>
          </w:p>
        </w:tc>
        <w:tc>
          <w:tcPr>
            <w:tcW w:w="3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Adicionais</w:t>
            </w:r>
          </w:p>
        </w:tc>
        <w:tc>
          <w:tcPr>
            <w:tcW w:w="4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Indenizações</w:t>
            </w:r>
          </w:p>
        </w:tc>
        <w:tc>
          <w:tcPr>
            <w:tcW w:w="5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Benefícios Assistenciais e Previdenciários</w:t>
            </w:r>
          </w:p>
        </w:tc>
        <w:tc>
          <w:tcPr>
            <w:tcW w:w="3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spacing w:line="249" w:lineRule="auto"/>
              <w:jc w:val="center"/>
              <w:rPr>
                <w:rFonts w:ascii="Times New Roman" w:hAnsi="Times New Roman"/>
                <w:b/>
                <w:sz w:val="16"/>
                <w:szCs w:val="16"/>
              </w:rPr>
            </w:pPr>
            <w:r w:rsidRPr="00BA3D8D">
              <w:rPr>
                <w:rFonts w:ascii="Times New Roman" w:hAnsi="Times New Roman"/>
                <w:b/>
                <w:sz w:val="16"/>
                <w:szCs w:val="16"/>
              </w:rPr>
              <w:t>Demais Despesas Variáveis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highlight w:val="yellow"/>
              </w:rPr>
            </w:pPr>
          </w:p>
        </w:tc>
      </w:tr>
      <w:tr w:rsidR="009E0BA5" w:rsidRPr="009C0AC6" w:rsidTr="001D1530">
        <w:trPr>
          <w:trHeight w:val="34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49" w:lineRule="auto"/>
              <w:ind w:firstLine="1017"/>
              <w:rPr>
                <w:rFonts w:ascii="Times New Roman" w:hAnsi="Times New Roman"/>
                <w:b/>
                <w:sz w:val="16"/>
                <w:szCs w:val="16"/>
              </w:rPr>
            </w:pPr>
            <w:r w:rsidRPr="00BA3D8D">
              <w:rPr>
                <w:rFonts w:ascii="Times New Roman" w:hAnsi="Times New Roman"/>
                <w:b/>
                <w:sz w:val="16"/>
                <w:szCs w:val="16"/>
              </w:rPr>
              <w:t>Membros de Poder e Agentes Políticos</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 xml:space="preserve">Exercícios </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de Carreira que não Ocupam Cargo de Provimento em Comissão</w:t>
            </w:r>
          </w:p>
        </w:tc>
      </w:tr>
      <w:tr w:rsidR="009E0BA5" w:rsidRPr="009C0AC6" w:rsidTr="001D1530">
        <w:trPr>
          <w:trHeight w:hRule="exact" w:val="340"/>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65.636.797</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460.794</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24.231.192</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4.454.639</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5.706.103</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16.948.475</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555.375</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51.193</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735.690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118.780.258</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 xml:space="preserve">53.489.991                                           </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259.656</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19.230.078</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2.767.448</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4.916.623</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13.940.381</w:t>
            </w:r>
          </w:p>
        </w:tc>
        <w:tc>
          <w:tcPr>
            <w:tcW w:w="339" w:type="pct"/>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521.929</w:t>
            </w:r>
          </w:p>
        </w:tc>
        <w:tc>
          <w:tcPr>
            <w:tcW w:w="381" w:type="pct"/>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34.550</w:t>
            </w:r>
          </w:p>
        </w:tc>
        <w:tc>
          <w:tcPr>
            <w:tcW w:w="356" w:type="pct"/>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1.704.219</w:t>
            </w:r>
          </w:p>
        </w:tc>
        <w:tc>
          <w:tcPr>
            <w:tcW w:w="437" w:type="pct"/>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96.864.876</w:t>
            </w:r>
          </w:p>
        </w:tc>
      </w:tr>
      <w:tr w:rsidR="009E0BA5" w:rsidRPr="009C0AC6" w:rsidTr="001D1530">
        <w:trPr>
          <w:trHeight w:hRule="exact" w:val="3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45.883.214</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375.416</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5.484.130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2.540.827</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89.753</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942.312</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171.912</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391.263</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55.878.827</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com Contratos Temporários</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4.101.879</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356.997</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32.314</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194.125</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1.427.174</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6.112.489</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2.998.861</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254.314</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237.357</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733.353</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4.223.885</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2.505.295</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2.505.295</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Cedidos com Ônus ou em Licença</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Ocupantes de Cargos de Natureza Especial</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Ocupantes de Cargos do Grupo Direção e Assessoramento Superior</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3.037.901</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3.037.901</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2.538.904</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2.538.904</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3.150.623</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3.150.623</w:t>
            </w:r>
          </w:p>
        </w:tc>
      </w:tr>
      <w:tr w:rsidR="009E0BA5" w:rsidRPr="009C0AC6" w:rsidTr="001D1530">
        <w:trPr>
          <w:trHeight w:hRule="exact" w:val="28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ind w:firstLine="1017"/>
              <w:rPr>
                <w:rFonts w:ascii="Times New Roman" w:hAnsi="Times New Roman"/>
                <w:b/>
                <w:sz w:val="16"/>
                <w:szCs w:val="16"/>
              </w:rPr>
            </w:pPr>
            <w:r w:rsidRPr="00BA3D8D">
              <w:rPr>
                <w:rFonts w:ascii="Times New Roman" w:hAnsi="Times New Roman"/>
                <w:b/>
                <w:sz w:val="16"/>
                <w:szCs w:val="16"/>
              </w:rPr>
              <w:t>Servidores Ocupantes de Funções Gratificadas</w:t>
            </w:r>
          </w:p>
        </w:tc>
      </w:tr>
      <w:tr w:rsidR="009E0BA5" w:rsidRPr="009C0AC6" w:rsidTr="001D1530">
        <w:trPr>
          <w:trHeight w:hRule="exact" w:val="284"/>
          <w:jc w:val="center"/>
        </w:trPr>
        <w:tc>
          <w:tcPr>
            <w:tcW w:w="49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Exercícios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2013</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782.972</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782.972</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2012</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892.048</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892.048</w:t>
            </w:r>
          </w:p>
        </w:tc>
      </w:tr>
      <w:tr w:rsidR="009E0BA5" w:rsidRPr="009C0AC6" w:rsidTr="001D1530">
        <w:trPr>
          <w:trHeight w:hRule="exac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9C0AC6" w:rsidRDefault="009E0BA5" w:rsidP="001D1530">
            <w:pPr>
              <w:spacing w:line="256" w:lineRule="auto"/>
              <w:rPr>
                <w:rFonts w:ascii="Times New Roman" w:hAnsi="Times New Roman"/>
                <w:b/>
                <w:sz w:val="16"/>
                <w:szCs w:val="16"/>
              </w:rPr>
            </w:pP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2011</w:t>
            </w:r>
          </w:p>
        </w:tc>
        <w:tc>
          <w:tcPr>
            <w:tcW w:w="464"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45"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1.293.800</w:t>
            </w:r>
          </w:p>
        </w:tc>
        <w:tc>
          <w:tcPr>
            <w:tcW w:w="462"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7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5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54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35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0</w:t>
            </w:r>
          </w:p>
        </w:tc>
        <w:tc>
          <w:tcPr>
            <w:tcW w:w="437"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3119"/>
              </w:tabs>
              <w:spacing w:line="256" w:lineRule="auto"/>
              <w:jc w:val="center"/>
              <w:rPr>
                <w:rFonts w:ascii="Times New Roman" w:hAnsi="Times New Roman"/>
                <w:b/>
                <w:sz w:val="16"/>
                <w:szCs w:val="16"/>
              </w:rPr>
            </w:pPr>
            <w:r w:rsidRPr="00BA3D8D">
              <w:rPr>
                <w:rFonts w:ascii="Times New Roman" w:hAnsi="Times New Roman"/>
                <w:b/>
                <w:sz w:val="16"/>
                <w:szCs w:val="16"/>
              </w:rPr>
              <w:t>1.293.800</w:t>
            </w:r>
          </w:p>
        </w:tc>
      </w:tr>
      <w:tr w:rsidR="009E0BA5" w:rsidRPr="009C0AC6" w:rsidTr="001D1530">
        <w:trPr>
          <w:trHeight w:val="239"/>
          <w:jc w:val="center"/>
        </w:trPr>
        <w:tc>
          <w:tcPr>
            <w:tcW w:w="5000" w:type="pct"/>
            <w:gridSpan w:val="12"/>
            <w:tcBorders>
              <w:top w:val="single" w:sz="4" w:space="0" w:color="auto"/>
              <w:left w:val="nil"/>
              <w:bottom w:val="nil"/>
              <w:right w:val="nil"/>
            </w:tcBorders>
            <w:shd w:val="clear" w:color="auto" w:fill="FFFFFF"/>
            <w:vAlign w:val="bottom"/>
            <w:hideMark/>
          </w:tcPr>
          <w:p w:rsidR="009E0BA5" w:rsidRPr="00BA3D8D" w:rsidRDefault="009E0BA5" w:rsidP="001D1530">
            <w:pPr>
              <w:tabs>
                <w:tab w:val="left" w:pos="3119"/>
              </w:tabs>
              <w:spacing w:line="256" w:lineRule="auto"/>
              <w:rPr>
                <w:rFonts w:ascii="Times New Roman" w:hAnsi="Times New Roman"/>
                <w:b/>
                <w:color w:val="000000"/>
                <w:sz w:val="16"/>
                <w:szCs w:val="16"/>
              </w:rPr>
            </w:pPr>
            <w:r w:rsidRPr="00BA3D8D">
              <w:rPr>
                <w:rFonts w:ascii="Times New Roman" w:hAnsi="Times New Roman"/>
                <w:b/>
                <w:color w:val="000000"/>
                <w:sz w:val="16"/>
                <w:szCs w:val="16"/>
              </w:rPr>
              <w:t>Fonte: SIAFI</w:t>
            </w:r>
          </w:p>
        </w:tc>
      </w:tr>
    </w:tbl>
    <w:p w:rsidR="009E0BA5" w:rsidRPr="00B259F4"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184" w:name="_Toc38402838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44</w:t>
      </w:r>
      <w:r w:rsidRPr="00BA3D8D">
        <w:rPr>
          <w:rFonts w:ascii="Times New Roman" w:hAnsi="Times New Roman"/>
          <w:sz w:val="20"/>
          <w:szCs w:val="20"/>
        </w:rPr>
        <w:fldChar w:fldCharType="end"/>
      </w:r>
      <w:r w:rsidRPr="00BA3D8D">
        <w:rPr>
          <w:rFonts w:ascii="Times New Roman" w:hAnsi="Times New Roman"/>
          <w:sz w:val="20"/>
          <w:szCs w:val="20"/>
        </w:rPr>
        <w:t xml:space="preserve"> Quadro A.5.1.4.1 - Composição do Quadro de Servidores Inativos - Situação apurada em 31 de dezembro</w:t>
      </w:r>
      <w:bookmarkEnd w:id="184"/>
    </w:p>
    <w:tbl>
      <w:tblPr>
        <w:tblW w:w="4891" w:type="pct"/>
        <w:tblCellMar>
          <w:left w:w="70" w:type="dxa"/>
          <w:right w:w="70" w:type="dxa"/>
        </w:tblCellMar>
        <w:tblLook w:val="04A0" w:firstRow="1" w:lastRow="0" w:firstColumn="1" w:lastColumn="0" w:noHBand="0" w:noVBand="1"/>
      </w:tblPr>
      <w:tblGrid>
        <w:gridCol w:w="4752"/>
        <w:gridCol w:w="2213"/>
        <w:gridCol w:w="2211"/>
      </w:tblGrid>
      <w:tr w:rsidR="009E0BA5" w:rsidTr="001D1530">
        <w:trPr>
          <w:trHeight w:val="20"/>
        </w:trPr>
        <w:tc>
          <w:tcPr>
            <w:tcW w:w="258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 xml:space="preserve">Regime de Proventos / Regime de Aposentadoria </w:t>
            </w:r>
          </w:p>
        </w:tc>
        <w:tc>
          <w:tcPr>
            <w:tcW w:w="2411"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w:t>
            </w:r>
          </w:p>
        </w:tc>
      </w:tr>
      <w:tr w:rsidR="009E0BA5" w:rsidTr="001D1530">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1206"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De Servidores Aposentados até 31/12</w:t>
            </w:r>
          </w:p>
        </w:tc>
        <w:tc>
          <w:tcPr>
            <w:tcW w:w="1205"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De Aposentadorias Iniciadas no Exercício de Referência</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300" w:firstLine="602"/>
              <w:rPr>
                <w:rFonts w:eastAsia="Times New Roman"/>
                <w:b/>
                <w:bCs/>
                <w:color w:val="000000"/>
                <w:sz w:val="20"/>
                <w:szCs w:val="20"/>
              </w:rPr>
            </w:pPr>
            <w:r>
              <w:rPr>
                <w:rFonts w:eastAsia="Times New Roman"/>
                <w:b/>
                <w:bCs/>
                <w:color w:val="000000"/>
                <w:sz w:val="20"/>
                <w:szCs w:val="20"/>
              </w:rPr>
              <w:t>1.</w:t>
            </w:r>
            <w:r>
              <w:rPr>
                <w:rFonts w:eastAsia="Times New Roman"/>
                <w:b/>
                <w:bCs/>
                <w:color w:val="000000"/>
                <w:sz w:val="14"/>
                <w:szCs w:val="14"/>
              </w:rPr>
              <w:t xml:space="preserve">          </w:t>
            </w:r>
            <w:r>
              <w:rPr>
                <w:rFonts w:eastAsia="Times New Roman"/>
                <w:b/>
                <w:bCs/>
                <w:color w:val="000000"/>
                <w:sz w:val="20"/>
                <w:szCs w:val="20"/>
              </w:rPr>
              <w:t>Integral</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173</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05</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1.1</w:t>
            </w:r>
            <w:r>
              <w:rPr>
                <w:rFonts w:eastAsia="Times New Roman"/>
                <w:color w:val="000000"/>
                <w:sz w:val="14"/>
                <w:szCs w:val="14"/>
              </w:rPr>
              <w:t xml:space="preserve">      </w:t>
            </w:r>
            <w:r>
              <w:rPr>
                <w:rFonts w:eastAsia="Times New Roman"/>
                <w:color w:val="000000"/>
                <w:sz w:val="20"/>
                <w:szCs w:val="20"/>
              </w:rPr>
              <w:t>Voluntária</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161</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05</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1.2</w:t>
            </w:r>
            <w:r>
              <w:rPr>
                <w:rFonts w:eastAsia="Times New Roman"/>
                <w:color w:val="000000"/>
                <w:sz w:val="14"/>
                <w:szCs w:val="14"/>
              </w:rPr>
              <w:t xml:space="preserve">      </w:t>
            </w:r>
            <w:r>
              <w:rPr>
                <w:rFonts w:eastAsia="Times New Roman"/>
                <w:color w:val="000000"/>
                <w:sz w:val="20"/>
                <w:szCs w:val="20"/>
              </w:rPr>
              <w:t>Compulsória</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03</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1.3</w:t>
            </w:r>
            <w:r>
              <w:rPr>
                <w:rFonts w:eastAsia="Times New Roman"/>
                <w:color w:val="000000"/>
                <w:sz w:val="14"/>
                <w:szCs w:val="14"/>
              </w:rPr>
              <w:t xml:space="preserve">      </w:t>
            </w:r>
            <w:r>
              <w:rPr>
                <w:rFonts w:eastAsia="Times New Roman"/>
                <w:color w:val="000000"/>
                <w:sz w:val="20"/>
                <w:szCs w:val="20"/>
              </w:rPr>
              <w:t>Invalidez Permanente</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09</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1.4</w:t>
            </w:r>
            <w:r>
              <w:rPr>
                <w:rFonts w:eastAsia="Times New Roman"/>
                <w:color w:val="000000"/>
                <w:sz w:val="14"/>
                <w:szCs w:val="14"/>
              </w:rPr>
              <w:t xml:space="preserve">      </w:t>
            </w:r>
            <w:r>
              <w:rPr>
                <w:rFonts w:eastAsia="Times New Roman"/>
                <w:color w:val="000000"/>
                <w:sz w:val="20"/>
                <w:szCs w:val="20"/>
              </w:rPr>
              <w:t>Outras</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300" w:firstLine="602"/>
              <w:rPr>
                <w:rFonts w:eastAsia="Times New Roman"/>
                <w:b/>
                <w:bCs/>
                <w:color w:val="000000"/>
                <w:sz w:val="20"/>
                <w:szCs w:val="20"/>
              </w:rPr>
            </w:pPr>
            <w:r>
              <w:rPr>
                <w:rFonts w:eastAsia="Times New Roman"/>
                <w:b/>
                <w:bCs/>
                <w:color w:val="000000"/>
                <w:sz w:val="20"/>
                <w:szCs w:val="20"/>
              </w:rPr>
              <w:t>2.</w:t>
            </w:r>
            <w:r>
              <w:rPr>
                <w:rFonts w:eastAsia="Times New Roman"/>
                <w:b/>
                <w:bCs/>
                <w:color w:val="000000"/>
                <w:sz w:val="14"/>
                <w:szCs w:val="14"/>
              </w:rPr>
              <w:t xml:space="preserve">          </w:t>
            </w:r>
            <w:r>
              <w:rPr>
                <w:rFonts w:eastAsia="Times New Roman"/>
                <w:b/>
                <w:bCs/>
                <w:color w:val="000000"/>
                <w:sz w:val="20"/>
                <w:szCs w:val="20"/>
              </w:rPr>
              <w:t>Proporcional</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38</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2.1</w:t>
            </w:r>
            <w:r>
              <w:rPr>
                <w:rFonts w:eastAsia="Times New Roman"/>
                <w:color w:val="000000"/>
                <w:sz w:val="14"/>
                <w:szCs w:val="14"/>
              </w:rPr>
              <w:t xml:space="preserve">      </w:t>
            </w:r>
            <w:r>
              <w:rPr>
                <w:rFonts w:eastAsia="Times New Roman"/>
                <w:color w:val="000000"/>
                <w:sz w:val="20"/>
                <w:szCs w:val="20"/>
              </w:rPr>
              <w:t>Voluntária</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34</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2.2</w:t>
            </w:r>
            <w:r>
              <w:rPr>
                <w:rFonts w:eastAsia="Times New Roman"/>
                <w:color w:val="000000"/>
                <w:sz w:val="14"/>
                <w:szCs w:val="14"/>
              </w:rPr>
              <w:t xml:space="preserve">      </w:t>
            </w:r>
            <w:r>
              <w:rPr>
                <w:rFonts w:eastAsia="Times New Roman"/>
                <w:color w:val="000000"/>
                <w:sz w:val="20"/>
                <w:szCs w:val="20"/>
              </w:rPr>
              <w:t>Compulsória</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04</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2.3</w:t>
            </w:r>
            <w:r>
              <w:rPr>
                <w:rFonts w:eastAsia="Times New Roman"/>
                <w:color w:val="000000"/>
                <w:sz w:val="14"/>
                <w:szCs w:val="14"/>
              </w:rPr>
              <w:t xml:space="preserve">      </w:t>
            </w:r>
            <w:r>
              <w:rPr>
                <w:rFonts w:eastAsia="Times New Roman"/>
                <w:color w:val="000000"/>
                <w:sz w:val="20"/>
                <w:szCs w:val="20"/>
              </w:rPr>
              <w:t>Invalidez Permanente</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400" w:firstLine="800"/>
              <w:rPr>
                <w:rFonts w:eastAsia="Times New Roman"/>
                <w:color w:val="000000"/>
                <w:sz w:val="20"/>
                <w:szCs w:val="20"/>
              </w:rPr>
            </w:pPr>
            <w:r>
              <w:rPr>
                <w:rFonts w:eastAsia="Times New Roman"/>
                <w:color w:val="000000"/>
                <w:sz w:val="20"/>
                <w:szCs w:val="20"/>
              </w:rPr>
              <w:t>2.4</w:t>
            </w:r>
            <w:r>
              <w:rPr>
                <w:rFonts w:eastAsia="Times New Roman"/>
                <w:color w:val="000000"/>
                <w:sz w:val="14"/>
                <w:szCs w:val="14"/>
              </w:rPr>
              <w:t xml:space="preserve">      </w:t>
            </w:r>
            <w:r>
              <w:rPr>
                <w:rFonts w:eastAsia="Times New Roman"/>
                <w:color w:val="000000"/>
                <w:sz w:val="20"/>
                <w:szCs w:val="20"/>
              </w:rPr>
              <w:t>Outras</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58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9E0BA5" w:rsidRDefault="009E0BA5" w:rsidP="001D1530">
            <w:pPr>
              <w:spacing w:line="256" w:lineRule="auto"/>
              <w:ind w:firstLineChars="300" w:firstLine="602"/>
              <w:rPr>
                <w:rFonts w:eastAsia="Times New Roman"/>
                <w:b/>
                <w:bCs/>
                <w:color w:val="000000"/>
                <w:sz w:val="20"/>
                <w:szCs w:val="20"/>
              </w:rPr>
            </w:pPr>
            <w:r>
              <w:rPr>
                <w:rFonts w:eastAsia="Times New Roman"/>
                <w:b/>
                <w:bCs/>
                <w:color w:val="000000"/>
                <w:sz w:val="20"/>
                <w:szCs w:val="20"/>
              </w:rPr>
              <w:t>3.</w:t>
            </w:r>
            <w:r>
              <w:rPr>
                <w:rFonts w:eastAsia="Times New Roman"/>
                <w:b/>
                <w:bCs/>
                <w:color w:val="000000"/>
                <w:sz w:val="14"/>
                <w:szCs w:val="14"/>
              </w:rPr>
              <w:t xml:space="preserve">          </w:t>
            </w:r>
            <w:r>
              <w:rPr>
                <w:rFonts w:eastAsia="Times New Roman"/>
                <w:b/>
                <w:bCs/>
                <w:color w:val="000000"/>
                <w:sz w:val="20"/>
                <w:szCs w:val="20"/>
              </w:rPr>
              <w:t>Totais (1+2)</w:t>
            </w:r>
          </w:p>
        </w:tc>
        <w:tc>
          <w:tcPr>
            <w:tcW w:w="1206"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211</w:t>
            </w:r>
          </w:p>
        </w:tc>
        <w:tc>
          <w:tcPr>
            <w:tcW w:w="1205"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05</w:t>
            </w:r>
          </w:p>
        </w:tc>
      </w:tr>
      <w:tr w:rsidR="009E0BA5" w:rsidTr="001D1530">
        <w:trPr>
          <w:trHeight w:hRule="exact" w:val="284"/>
        </w:trPr>
        <w:tc>
          <w:tcPr>
            <w:tcW w:w="5000" w:type="pct"/>
            <w:gridSpan w:val="3"/>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Fonte: CGGP/DGP/IFAM</w:t>
            </w:r>
          </w:p>
        </w:tc>
      </w:tr>
    </w:tbl>
    <w:p w:rsidR="009E0BA5" w:rsidRPr="00B259F4"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185" w:name="_Toc38402838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45</w:t>
      </w:r>
      <w:r w:rsidRPr="00BA3D8D">
        <w:rPr>
          <w:rFonts w:ascii="Times New Roman" w:hAnsi="Times New Roman"/>
          <w:sz w:val="20"/>
          <w:szCs w:val="20"/>
        </w:rPr>
        <w:fldChar w:fldCharType="end"/>
      </w:r>
      <w:r w:rsidRPr="00BA3D8D">
        <w:rPr>
          <w:rFonts w:ascii="Times New Roman" w:hAnsi="Times New Roman"/>
          <w:sz w:val="20"/>
          <w:szCs w:val="20"/>
        </w:rPr>
        <w:t xml:space="preserve"> - Quadro A.5.1.4.2 - Instituidores de Pensão - Situação apurada em 31/12</w:t>
      </w:r>
      <w:bookmarkEnd w:id="185"/>
    </w:p>
    <w:tbl>
      <w:tblPr>
        <w:tblW w:w="4878" w:type="pct"/>
        <w:tblInd w:w="27" w:type="dxa"/>
        <w:tblCellMar>
          <w:left w:w="70" w:type="dxa"/>
          <w:right w:w="70" w:type="dxa"/>
        </w:tblCellMar>
        <w:tblLook w:val="04A0" w:firstRow="1" w:lastRow="0" w:firstColumn="1" w:lastColumn="0" w:noHBand="0" w:noVBand="1"/>
      </w:tblPr>
      <w:tblGrid>
        <w:gridCol w:w="4322"/>
        <w:gridCol w:w="1806"/>
        <w:gridCol w:w="3023"/>
      </w:tblGrid>
      <w:tr w:rsidR="009E0BA5" w:rsidTr="001D1530">
        <w:trPr>
          <w:trHeight w:val="340"/>
        </w:trPr>
        <w:tc>
          <w:tcPr>
            <w:tcW w:w="2361" w:type="pct"/>
            <w:vMerge w:val="restart"/>
            <w:tcBorders>
              <w:top w:val="single" w:sz="8" w:space="0" w:color="auto"/>
              <w:left w:val="single" w:sz="8" w:space="0" w:color="auto"/>
              <w:bottom w:val="single" w:sz="8" w:space="0" w:color="000000"/>
              <w:right w:val="single" w:sz="8" w:space="0" w:color="auto"/>
            </w:tcBorders>
            <w:shd w:val="clear" w:color="auto" w:fill="F2F2F2"/>
            <w:noWrap/>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Regime de Proventos do Servidor Instituidor</w:t>
            </w:r>
          </w:p>
        </w:tc>
        <w:tc>
          <w:tcPr>
            <w:tcW w:w="2639" w:type="pct"/>
            <w:gridSpan w:val="2"/>
            <w:tcBorders>
              <w:top w:val="single" w:sz="8" w:space="0" w:color="auto"/>
              <w:left w:val="nil"/>
              <w:bottom w:val="single" w:sz="8" w:space="0" w:color="auto"/>
              <w:right w:val="single" w:sz="8" w:space="0" w:color="000000"/>
            </w:tcBorders>
            <w:shd w:val="clear" w:color="auto" w:fill="F2F2F2"/>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Beneficiários de Pensão</w:t>
            </w:r>
          </w:p>
        </w:tc>
      </w:tr>
      <w:tr w:rsidR="009E0BA5" w:rsidTr="001D1530">
        <w:trPr>
          <w:trHeight w:val="34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987" w:type="pct"/>
            <w:tcBorders>
              <w:top w:val="nil"/>
              <w:left w:val="nil"/>
              <w:bottom w:val="single" w:sz="8" w:space="0" w:color="auto"/>
              <w:right w:val="single" w:sz="8" w:space="0" w:color="auto"/>
            </w:tcBorders>
            <w:shd w:val="clear" w:color="auto" w:fill="F2F2F2"/>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Acumulada até 31/12</w:t>
            </w:r>
          </w:p>
        </w:tc>
        <w:tc>
          <w:tcPr>
            <w:tcW w:w="1652" w:type="pct"/>
            <w:tcBorders>
              <w:top w:val="nil"/>
              <w:left w:val="nil"/>
              <w:bottom w:val="single" w:sz="8" w:space="0" w:color="auto"/>
              <w:right w:val="single" w:sz="8" w:space="0" w:color="auto"/>
            </w:tcBorders>
            <w:shd w:val="clear" w:color="auto" w:fill="F2F2F2"/>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Iniciada no Exercício de Referência</w:t>
            </w:r>
          </w:p>
        </w:tc>
      </w:tr>
      <w:tr w:rsidR="009E0BA5" w:rsidTr="001D1530">
        <w:trPr>
          <w:trHeight w:hRule="exact" w:val="284"/>
        </w:trPr>
        <w:tc>
          <w:tcPr>
            <w:tcW w:w="2361" w:type="pct"/>
            <w:tcBorders>
              <w:top w:val="nil"/>
              <w:left w:val="single" w:sz="8" w:space="0" w:color="auto"/>
              <w:bottom w:val="single" w:sz="8" w:space="0" w:color="auto"/>
              <w:right w:val="single" w:sz="8" w:space="0" w:color="auto"/>
            </w:tcBorders>
            <w:shd w:val="clear" w:color="auto" w:fill="F2F2F2"/>
            <w:noWrap/>
            <w:vAlign w:val="center"/>
            <w:hideMark/>
          </w:tcPr>
          <w:p w:rsidR="009E0BA5" w:rsidRDefault="009E0BA5" w:rsidP="001D1530">
            <w:pPr>
              <w:spacing w:line="256" w:lineRule="auto"/>
              <w:ind w:firstLineChars="200" w:firstLine="402"/>
              <w:rPr>
                <w:rFonts w:eastAsia="Times New Roman"/>
                <w:b/>
                <w:bCs/>
                <w:color w:val="000000"/>
                <w:sz w:val="20"/>
                <w:szCs w:val="20"/>
              </w:rPr>
            </w:pPr>
            <w:r>
              <w:rPr>
                <w:rFonts w:eastAsia="Times New Roman"/>
                <w:b/>
                <w:bCs/>
                <w:color w:val="000000"/>
                <w:sz w:val="20"/>
                <w:szCs w:val="20"/>
              </w:rPr>
              <w:t>1.</w:t>
            </w:r>
            <w:r>
              <w:rPr>
                <w:rFonts w:eastAsia="Times New Roman"/>
                <w:b/>
                <w:bCs/>
                <w:color w:val="000000"/>
                <w:sz w:val="14"/>
                <w:szCs w:val="14"/>
              </w:rPr>
              <w:t xml:space="preserve">       </w:t>
            </w:r>
            <w:r>
              <w:rPr>
                <w:rFonts w:eastAsia="Times New Roman"/>
                <w:b/>
                <w:bCs/>
                <w:color w:val="000000"/>
                <w:sz w:val="20"/>
                <w:szCs w:val="20"/>
              </w:rPr>
              <w:t>Aposentado</w:t>
            </w:r>
          </w:p>
        </w:tc>
        <w:tc>
          <w:tcPr>
            <w:tcW w:w="987"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127</w:t>
            </w:r>
          </w:p>
        </w:tc>
        <w:tc>
          <w:tcPr>
            <w:tcW w:w="1652"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04</w:t>
            </w:r>
          </w:p>
        </w:tc>
      </w:tr>
      <w:tr w:rsidR="009E0BA5" w:rsidTr="001D1530">
        <w:trPr>
          <w:trHeight w:hRule="exact" w:val="284"/>
        </w:trPr>
        <w:tc>
          <w:tcPr>
            <w:tcW w:w="2361" w:type="pct"/>
            <w:tcBorders>
              <w:top w:val="nil"/>
              <w:left w:val="single" w:sz="8" w:space="0" w:color="auto"/>
              <w:bottom w:val="single" w:sz="8" w:space="0" w:color="auto"/>
              <w:right w:val="single" w:sz="8" w:space="0" w:color="auto"/>
            </w:tcBorders>
            <w:shd w:val="clear" w:color="auto" w:fill="F2F2F2"/>
            <w:noWrap/>
            <w:vAlign w:val="center"/>
            <w:hideMark/>
          </w:tcPr>
          <w:p w:rsidR="009E0BA5" w:rsidRDefault="009E0BA5" w:rsidP="001D1530">
            <w:pPr>
              <w:spacing w:line="256" w:lineRule="auto"/>
              <w:rPr>
                <w:rFonts w:eastAsia="Times New Roman"/>
                <w:color w:val="000000"/>
                <w:sz w:val="20"/>
                <w:szCs w:val="20"/>
              </w:rPr>
            </w:pPr>
            <w:r>
              <w:rPr>
                <w:rFonts w:eastAsia="Times New Roman"/>
                <w:color w:val="000000"/>
                <w:sz w:val="20"/>
                <w:szCs w:val="20"/>
              </w:rPr>
              <w:t xml:space="preserve">            1.1.</w:t>
            </w:r>
            <w:r>
              <w:rPr>
                <w:rFonts w:eastAsia="Times New Roman"/>
                <w:color w:val="000000"/>
                <w:sz w:val="14"/>
                <w:szCs w:val="14"/>
              </w:rPr>
              <w:t xml:space="preserve">        </w:t>
            </w:r>
            <w:r>
              <w:rPr>
                <w:rFonts w:eastAsia="Times New Roman"/>
                <w:color w:val="000000"/>
                <w:sz w:val="20"/>
                <w:szCs w:val="20"/>
              </w:rPr>
              <w:t>Integral</w:t>
            </w:r>
          </w:p>
        </w:tc>
        <w:tc>
          <w:tcPr>
            <w:tcW w:w="987"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106</w:t>
            </w:r>
          </w:p>
        </w:tc>
        <w:tc>
          <w:tcPr>
            <w:tcW w:w="1652" w:type="pct"/>
            <w:tcBorders>
              <w:top w:val="nil"/>
              <w:left w:val="nil"/>
              <w:bottom w:val="single" w:sz="8" w:space="0" w:color="auto"/>
              <w:right w:val="single" w:sz="8" w:space="0" w:color="auto"/>
            </w:tcBorders>
            <w:vAlign w:val="center"/>
          </w:tcPr>
          <w:p w:rsidR="009E0BA5" w:rsidRDefault="009E0BA5" w:rsidP="001D1530">
            <w:pPr>
              <w:spacing w:line="256" w:lineRule="auto"/>
              <w:jc w:val="center"/>
              <w:rPr>
                <w:rFonts w:eastAsia="Times New Roman"/>
                <w:color w:val="000000"/>
                <w:sz w:val="20"/>
                <w:szCs w:val="20"/>
              </w:rPr>
            </w:pPr>
          </w:p>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361" w:type="pct"/>
            <w:tcBorders>
              <w:top w:val="nil"/>
              <w:left w:val="single" w:sz="8" w:space="0" w:color="auto"/>
              <w:bottom w:val="single" w:sz="8" w:space="0" w:color="auto"/>
              <w:right w:val="single" w:sz="8" w:space="0" w:color="auto"/>
            </w:tcBorders>
            <w:shd w:val="clear" w:color="auto" w:fill="F2F2F2"/>
            <w:noWrap/>
            <w:vAlign w:val="center"/>
            <w:hideMark/>
          </w:tcPr>
          <w:p w:rsidR="009E0BA5" w:rsidRDefault="009E0BA5" w:rsidP="001D1530">
            <w:pPr>
              <w:spacing w:line="256" w:lineRule="auto"/>
              <w:rPr>
                <w:rFonts w:eastAsia="Times New Roman"/>
                <w:color w:val="000000"/>
                <w:sz w:val="20"/>
                <w:szCs w:val="20"/>
              </w:rPr>
            </w:pPr>
            <w:r>
              <w:rPr>
                <w:rFonts w:eastAsia="Times New Roman"/>
                <w:color w:val="000000"/>
                <w:sz w:val="20"/>
                <w:szCs w:val="20"/>
              </w:rPr>
              <w:t xml:space="preserve">            1.2.</w:t>
            </w:r>
            <w:r>
              <w:rPr>
                <w:rFonts w:eastAsia="Times New Roman"/>
                <w:color w:val="000000"/>
                <w:sz w:val="14"/>
                <w:szCs w:val="14"/>
              </w:rPr>
              <w:t xml:space="preserve">        </w:t>
            </w:r>
            <w:r>
              <w:rPr>
                <w:rFonts w:eastAsia="Times New Roman"/>
                <w:color w:val="000000"/>
                <w:sz w:val="20"/>
                <w:szCs w:val="20"/>
              </w:rPr>
              <w:t>Proporcional</w:t>
            </w:r>
          </w:p>
        </w:tc>
        <w:tc>
          <w:tcPr>
            <w:tcW w:w="987"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21</w:t>
            </w:r>
          </w:p>
        </w:tc>
        <w:tc>
          <w:tcPr>
            <w:tcW w:w="1652" w:type="pct"/>
            <w:tcBorders>
              <w:top w:val="nil"/>
              <w:left w:val="nil"/>
              <w:bottom w:val="single" w:sz="8" w:space="0" w:color="auto"/>
              <w:right w:val="single" w:sz="8" w:space="0" w:color="auto"/>
            </w:tcBorders>
            <w:vAlign w:val="center"/>
          </w:tcPr>
          <w:p w:rsidR="009E0BA5" w:rsidRDefault="009E0BA5" w:rsidP="001D1530">
            <w:pPr>
              <w:spacing w:line="256" w:lineRule="auto"/>
              <w:jc w:val="center"/>
              <w:rPr>
                <w:rFonts w:eastAsia="Times New Roman"/>
                <w:color w:val="000000"/>
                <w:sz w:val="20"/>
                <w:szCs w:val="20"/>
              </w:rPr>
            </w:pPr>
          </w:p>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04</w:t>
            </w:r>
          </w:p>
        </w:tc>
      </w:tr>
      <w:tr w:rsidR="009E0BA5" w:rsidTr="001D1530">
        <w:trPr>
          <w:trHeight w:hRule="exact" w:val="284"/>
        </w:trPr>
        <w:tc>
          <w:tcPr>
            <w:tcW w:w="2361" w:type="pct"/>
            <w:tcBorders>
              <w:top w:val="nil"/>
              <w:left w:val="single" w:sz="8" w:space="0" w:color="auto"/>
              <w:bottom w:val="single" w:sz="8" w:space="0" w:color="auto"/>
              <w:right w:val="single" w:sz="8" w:space="0" w:color="auto"/>
            </w:tcBorders>
            <w:shd w:val="clear" w:color="auto" w:fill="F2F2F2"/>
            <w:noWrap/>
            <w:vAlign w:val="center"/>
            <w:hideMark/>
          </w:tcPr>
          <w:p w:rsidR="009E0BA5" w:rsidRDefault="009E0BA5" w:rsidP="001D1530">
            <w:pPr>
              <w:spacing w:line="256" w:lineRule="auto"/>
              <w:ind w:firstLineChars="200" w:firstLine="402"/>
              <w:rPr>
                <w:rFonts w:eastAsia="Times New Roman"/>
                <w:b/>
                <w:bCs/>
                <w:color w:val="000000"/>
                <w:sz w:val="20"/>
                <w:szCs w:val="20"/>
              </w:rPr>
            </w:pPr>
            <w:r>
              <w:rPr>
                <w:rFonts w:eastAsia="Times New Roman"/>
                <w:b/>
                <w:bCs/>
                <w:color w:val="000000"/>
                <w:sz w:val="20"/>
                <w:szCs w:val="20"/>
              </w:rPr>
              <w:t>2.</w:t>
            </w:r>
            <w:r>
              <w:rPr>
                <w:rFonts w:eastAsia="Times New Roman"/>
                <w:b/>
                <w:bCs/>
                <w:color w:val="000000"/>
                <w:sz w:val="14"/>
                <w:szCs w:val="14"/>
              </w:rPr>
              <w:t xml:space="preserve">       </w:t>
            </w:r>
            <w:r>
              <w:rPr>
                <w:rFonts w:eastAsia="Times New Roman"/>
                <w:b/>
                <w:bCs/>
                <w:color w:val="000000"/>
                <w:sz w:val="20"/>
                <w:szCs w:val="20"/>
              </w:rPr>
              <w:t>Em Atividade</w:t>
            </w:r>
          </w:p>
        </w:tc>
        <w:tc>
          <w:tcPr>
            <w:tcW w:w="987"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03</w:t>
            </w:r>
          </w:p>
        </w:tc>
        <w:tc>
          <w:tcPr>
            <w:tcW w:w="1652" w:type="pct"/>
            <w:tcBorders>
              <w:top w:val="nil"/>
              <w:left w:val="nil"/>
              <w:bottom w:val="single" w:sz="8" w:space="0" w:color="auto"/>
              <w:right w:val="single" w:sz="8" w:space="0" w:color="auto"/>
            </w:tcBorders>
            <w:vAlign w:val="center"/>
          </w:tcPr>
          <w:p w:rsidR="009E0BA5" w:rsidRDefault="009E0BA5" w:rsidP="001D1530">
            <w:pPr>
              <w:spacing w:line="256" w:lineRule="auto"/>
              <w:jc w:val="center"/>
              <w:rPr>
                <w:rFonts w:eastAsia="Times New Roman"/>
                <w:b/>
                <w:bCs/>
                <w:color w:val="000000"/>
                <w:sz w:val="20"/>
                <w:szCs w:val="20"/>
              </w:rPr>
            </w:pPr>
          </w:p>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03</w:t>
            </w:r>
          </w:p>
        </w:tc>
      </w:tr>
      <w:tr w:rsidR="009E0BA5" w:rsidTr="001D1530">
        <w:trPr>
          <w:trHeight w:hRule="exact" w:val="284"/>
        </w:trPr>
        <w:tc>
          <w:tcPr>
            <w:tcW w:w="2361" w:type="pct"/>
            <w:tcBorders>
              <w:top w:val="nil"/>
              <w:left w:val="single" w:sz="8" w:space="0" w:color="auto"/>
              <w:bottom w:val="single" w:sz="8" w:space="0" w:color="auto"/>
              <w:right w:val="single" w:sz="8" w:space="0" w:color="auto"/>
            </w:tcBorders>
            <w:shd w:val="clear" w:color="auto" w:fill="F2F2F2"/>
            <w:noWrap/>
            <w:vAlign w:val="center"/>
            <w:hideMark/>
          </w:tcPr>
          <w:p w:rsidR="009E0BA5" w:rsidRDefault="009E0BA5" w:rsidP="001D1530">
            <w:pPr>
              <w:spacing w:line="256" w:lineRule="auto"/>
              <w:ind w:firstLineChars="200" w:firstLine="402"/>
              <w:rPr>
                <w:rFonts w:eastAsia="Times New Roman"/>
                <w:b/>
                <w:bCs/>
                <w:color w:val="000000"/>
                <w:sz w:val="20"/>
                <w:szCs w:val="20"/>
              </w:rPr>
            </w:pPr>
            <w:r>
              <w:rPr>
                <w:rFonts w:eastAsia="Times New Roman"/>
                <w:b/>
                <w:bCs/>
                <w:color w:val="000000"/>
                <w:sz w:val="20"/>
                <w:szCs w:val="20"/>
              </w:rPr>
              <w:t>3.</w:t>
            </w:r>
            <w:r>
              <w:rPr>
                <w:rFonts w:eastAsia="Times New Roman"/>
                <w:b/>
                <w:bCs/>
                <w:color w:val="000000"/>
                <w:sz w:val="14"/>
                <w:szCs w:val="14"/>
              </w:rPr>
              <w:t xml:space="preserve">       </w:t>
            </w:r>
            <w:r>
              <w:rPr>
                <w:rFonts w:eastAsia="Times New Roman"/>
                <w:b/>
                <w:bCs/>
                <w:color w:val="000000"/>
                <w:sz w:val="20"/>
                <w:szCs w:val="20"/>
              </w:rPr>
              <w:t>Total (1+2)</w:t>
            </w:r>
          </w:p>
        </w:tc>
        <w:tc>
          <w:tcPr>
            <w:tcW w:w="987"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130</w:t>
            </w:r>
          </w:p>
        </w:tc>
        <w:tc>
          <w:tcPr>
            <w:tcW w:w="1652" w:type="pct"/>
            <w:tcBorders>
              <w:top w:val="nil"/>
              <w:left w:val="nil"/>
              <w:bottom w:val="single" w:sz="8" w:space="0" w:color="auto"/>
              <w:right w:val="single" w:sz="8"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07</w:t>
            </w:r>
          </w:p>
        </w:tc>
      </w:tr>
      <w:tr w:rsidR="009E0BA5" w:rsidTr="001D1530">
        <w:trPr>
          <w:trHeight w:hRule="exact" w:val="284"/>
        </w:trPr>
        <w:tc>
          <w:tcPr>
            <w:tcW w:w="5000" w:type="pct"/>
            <w:gridSpan w:val="3"/>
            <w:tcBorders>
              <w:top w:val="nil"/>
              <w:left w:val="single" w:sz="8" w:space="0" w:color="auto"/>
              <w:bottom w:val="single" w:sz="8" w:space="0" w:color="auto"/>
              <w:right w:val="single" w:sz="8" w:space="0" w:color="auto"/>
            </w:tcBorders>
            <w:shd w:val="clear" w:color="auto" w:fill="F2F2F2"/>
            <w:noWrap/>
            <w:vAlign w:val="bottom"/>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Fonte: CGGP/DGP/IFAM</w:t>
            </w:r>
          </w:p>
        </w:tc>
      </w:tr>
    </w:tbl>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186" w:name="_Toc38402838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46</w:t>
      </w:r>
      <w:r w:rsidRPr="00BA3D8D">
        <w:rPr>
          <w:rFonts w:ascii="Times New Roman" w:hAnsi="Times New Roman"/>
          <w:sz w:val="20"/>
          <w:szCs w:val="20"/>
        </w:rPr>
        <w:fldChar w:fldCharType="end"/>
      </w:r>
      <w:r w:rsidRPr="00BA3D8D">
        <w:rPr>
          <w:rFonts w:ascii="Times New Roman" w:hAnsi="Times New Roman"/>
          <w:sz w:val="20"/>
          <w:szCs w:val="20"/>
        </w:rPr>
        <w:t xml:space="preserve"> - Quadro A.5.1.5.1 – Atos Sujeitos ao Registro do TCU (Art. 3º da IN TCU 55/2007)</w:t>
      </w:r>
      <w:bookmarkEnd w:id="186"/>
    </w:p>
    <w:tbl>
      <w:tblPr>
        <w:tblpPr w:leftFromText="141" w:rightFromText="141" w:vertAnchor="text" w:tblpY="-81"/>
        <w:tblW w:w="4865" w:type="pct"/>
        <w:tblCellMar>
          <w:left w:w="70" w:type="dxa"/>
          <w:right w:w="70" w:type="dxa"/>
        </w:tblCellMar>
        <w:tblLook w:val="04A0" w:firstRow="1" w:lastRow="0" w:firstColumn="1" w:lastColumn="0" w:noHBand="0" w:noVBand="1"/>
      </w:tblPr>
      <w:tblGrid>
        <w:gridCol w:w="4480"/>
        <w:gridCol w:w="1179"/>
        <w:gridCol w:w="1182"/>
        <w:gridCol w:w="1180"/>
        <w:gridCol w:w="1115"/>
      </w:tblGrid>
      <w:tr w:rsidR="009E0BA5" w:rsidTr="001D1530">
        <w:trPr>
          <w:trHeight w:val="20"/>
        </w:trPr>
        <w:tc>
          <w:tcPr>
            <w:tcW w:w="2452"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Tipos de Atos</w:t>
            </w:r>
          </w:p>
        </w:tc>
        <w:tc>
          <w:tcPr>
            <w:tcW w:w="1292"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sujeitos ao registro no TCU</w:t>
            </w:r>
          </w:p>
        </w:tc>
        <w:tc>
          <w:tcPr>
            <w:tcW w:w="1257"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cadastrados no SISAC</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1292"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c>
          <w:tcPr>
            <w:tcW w:w="1257"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645"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647"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c>
          <w:tcPr>
            <w:tcW w:w="646"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611"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Admissão</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141</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262</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141</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262</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aposentadoria</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05</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05</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civil</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07</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12</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07</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12</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especial a ex-combatente</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reforma</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452"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militar</w:t>
            </w:r>
          </w:p>
        </w:tc>
        <w:tc>
          <w:tcPr>
            <w:tcW w:w="64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6"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452" w:type="pct"/>
            <w:tcBorders>
              <w:top w:val="nil"/>
              <w:left w:val="single" w:sz="8" w:space="0" w:color="000000"/>
              <w:bottom w:val="single" w:sz="4" w:space="0" w:color="auto"/>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Alteração do fundamento legal de ato concessório</w:t>
            </w:r>
          </w:p>
        </w:tc>
        <w:tc>
          <w:tcPr>
            <w:tcW w:w="645"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47"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03</w:t>
            </w:r>
          </w:p>
        </w:tc>
        <w:tc>
          <w:tcPr>
            <w:tcW w:w="646"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1"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03</w:t>
            </w:r>
          </w:p>
        </w:tc>
      </w:tr>
      <w:tr w:rsidR="009E0BA5" w:rsidTr="001D1530">
        <w:trPr>
          <w:trHeight w:hRule="exact" w:val="284"/>
        </w:trPr>
        <w:tc>
          <w:tcPr>
            <w:tcW w:w="2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Totais</w:t>
            </w:r>
          </w:p>
        </w:tc>
        <w:tc>
          <w:tcPr>
            <w:tcW w:w="645"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153</w:t>
            </w:r>
          </w:p>
        </w:tc>
        <w:tc>
          <w:tcPr>
            <w:tcW w:w="647"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277</w:t>
            </w:r>
          </w:p>
        </w:tc>
        <w:tc>
          <w:tcPr>
            <w:tcW w:w="646"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153</w:t>
            </w:r>
          </w:p>
        </w:tc>
        <w:tc>
          <w:tcPr>
            <w:tcW w:w="611"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277</w:t>
            </w:r>
          </w:p>
        </w:tc>
      </w:tr>
      <w:tr w:rsidR="009E0BA5" w:rsidTr="001D1530">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rsidR="009E0BA5" w:rsidRDefault="009E0BA5" w:rsidP="001D1530">
            <w:pPr>
              <w:spacing w:line="256" w:lineRule="auto"/>
              <w:rPr>
                <w:rFonts w:eastAsia="Times New Roman"/>
                <w:b/>
                <w:bCs/>
                <w:color w:val="000000"/>
                <w:sz w:val="16"/>
                <w:szCs w:val="16"/>
              </w:rPr>
            </w:pPr>
            <w:r>
              <w:rPr>
                <w:b/>
                <w:sz w:val="16"/>
                <w:szCs w:val="16"/>
              </w:rPr>
              <w:t>Fonte: CGGP/DGP/IFAM</w:t>
            </w:r>
          </w:p>
        </w:tc>
      </w:tr>
    </w:tbl>
    <w:p w:rsidR="009E0BA5" w:rsidRDefault="009E0BA5" w:rsidP="009E0BA5">
      <w:pPr>
        <w:jc w:val="both"/>
        <w:rPr>
          <w:rFonts w:ascii="Times New Roman" w:hAnsi="Times New Roman"/>
          <w:iCs/>
          <w:noProof/>
          <w:sz w:val="24"/>
          <w:szCs w:val="24"/>
        </w:rPr>
      </w:pP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r>
        <w:rPr>
          <w:rFonts w:ascii="Times New Roman" w:hAnsi="Times New Roman"/>
          <w:b/>
          <w:bCs/>
          <w:iCs/>
          <w:noProof/>
          <w:sz w:val="24"/>
          <w:szCs w:val="24"/>
        </w:rPr>
        <w:tab/>
      </w:r>
    </w:p>
    <w:p w:rsidR="009E0BA5" w:rsidRPr="00BA3D8D" w:rsidRDefault="009E0BA5" w:rsidP="009E0BA5">
      <w:pPr>
        <w:jc w:val="both"/>
        <w:rPr>
          <w:rFonts w:ascii="Times New Roman" w:hAnsi="Times New Roman"/>
          <w:iCs/>
          <w:noProof/>
          <w:sz w:val="20"/>
          <w:szCs w:val="20"/>
        </w:rPr>
      </w:pPr>
      <w:bookmarkStart w:id="187" w:name="_Toc384028390"/>
      <w:r w:rsidRPr="00CA1E44">
        <w:rPr>
          <w:rFonts w:ascii="Times New Roman" w:hAnsi="Times New Roman"/>
          <w:sz w:val="20"/>
          <w:szCs w:val="20"/>
        </w:rPr>
        <w:t xml:space="preserve">Tabela </w:t>
      </w:r>
      <w:r w:rsidRPr="00F638B2">
        <w:rPr>
          <w:rFonts w:ascii="Times New Roman" w:hAnsi="Times New Roman"/>
          <w:sz w:val="20"/>
          <w:szCs w:val="20"/>
        </w:rPr>
        <w:fldChar w:fldCharType="begin"/>
      </w:r>
      <w:r w:rsidRPr="004428E2">
        <w:rPr>
          <w:rFonts w:ascii="Times New Roman" w:hAnsi="Times New Roman"/>
          <w:sz w:val="20"/>
          <w:szCs w:val="20"/>
        </w:rPr>
        <w:instrText xml:space="preserve"> SEQ Tabela \* ARABIC </w:instrText>
      </w:r>
      <w:r w:rsidRPr="00F638B2">
        <w:rPr>
          <w:rFonts w:ascii="Times New Roman" w:hAnsi="Times New Roman"/>
          <w:sz w:val="20"/>
          <w:szCs w:val="20"/>
        </w:rPr>
        <w:fldChar w:fldCharType="separate"/>
      </w:r>
      <w:r w:rsidR="00511A8A">
        <w:rPr>
          <w:rFonts w:ascii="Times New Roman" w:hAnsi="Times New Roman"/>
          <w:noProof/>
          <w:sz w:val="20"/>
          <w:szCs w:val="20"/>
        </w:rPr>
        <w:t>47</w:t>
      </w:r>
      <w:r w:rsidRPr="00F638B2">
        <w:rPr>
          <w:rFonts w:ascii="Times New Roman" w:hAnsi="Times New Roman"/>
          <w:sz w:val="20"/>
          <w:szCs w:val="20"/>
        </w:rPr>
        <w:fldChar w:fldCharType="end"/>
      </w:r>
      <w:r w:rsidRPr="00F638B2">
        <w:rPr>
          <w:rFonts w:ascii="Times New Roman" w:hAnsi="Times New Roman"/>
          <w:sz w:val="20"/>
          <w:szCs w:val="20"/>
        </w:rPr>
        <w:t xml:space="preserve"> Quadro A.5.1.5.2 – Atos Sujeitos à Comunicação ao TCU (Art. 3º da IN TCU 55/2007)</w:t>
      </w:r>
      <w:bookmarkEnd w:id="187"/>
    </w:p>
    <w:tbl>
      <w:tblPr>
        <w:tblpPr w:leftFromText="141" w:rightFromText="141" w:bottomFromText="160" w:vertAnchor="page" w:horzAnchor="margin" w:tblpY="9151"/>
        <w:tblW w:w="4946" w:type="pct"/>
        <w:tblCellMar>
          <w:left w:w="70" w:type="dxa"/>
          <w:right w:w="70" w:type="dxa"/>
        </w:tblCellMar>
        <w:tblLook w:val="04A0" w:firstRow="1" w:lastRow="0" w:firstColumn="1" w:lastColumn="0" w:noHBand="0" w:noVBand="1"/>
      </w:tblPr>
      <w:tblGrid>
        <w:gridCol w:w="4371"/>
        <w:gridCol w:w="1247"/>
        <w:gridCol w:w="1248"/>
        <w:gridCol w:w="1245"/>
        <w:gridCol w:w="1178"/>
      </w:tblGrid>
      <w:tr w:rsidR="009E0BA5" w:rsidTr="001D1530">
        <w:trPr>
          <w:trHeight w:val="20"/>
        </w:trPr>
        <w:tc>
          <w:tcPr>
            <w:tcW w:w="2353"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Tipos de Atos</w:t>
            </w:r>
          </w:p>
        </w:tc>
        <w:tc>
          <w:tcPr>
            <w:tcW w:w="1343"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sujeitos à comunicação ao TCU</w:t>
            </w:r>
          </w:p>
        </w:tc>
        <w:tc>
          <w:tcPr>
            <w:tcW w:w="1305"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cadastrados no SISAC</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1343"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c>
          <w:tcPr>
            <w:tcW w:w="1305"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671"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672"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c>
          <w:tcPr>
            <w:tcW w:w="670"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635"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r>
      <w:tr w:rsidR="009E0BA5" w:rsidTr="001D1530">
        <w:trPr>
          <w:trHeight w:hRule="exact" w:val="284"/>
        </w:trPr>
        <w:tc>
          <w:tcPr>
            <w:tcW w:w="2353"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Desligamento</w:t>
            </w:r>
          </w:p>
        </w:tc>
        <w:tc>
          <w:tcPr>
            <w:tcW w:w="67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71</w:t>
            </w:r>
          </w:p>
        </w:tc>
        <w:tc>
          <w:tcPr>
            <w:tcW w:w="672"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121</w:t>
            </w:r>
          </w:p>
        </w:tc>
        <w:tc>
          <w:tcPr>
            <w:tcW w:w="670"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71</w:t>
            </w:r>
          </w:p>
        </w:tc>
        <w:tc>
          <w:tcPr>
            <w:tcW w:w="63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121</w:t>
            </w:r>
          </w:p>
        </w:tc>
      </w:tr>
      <w:tr w:rsidR="009E0BA5" w:rsidTr="001D1530">
        <w:trPr>
          <w:trHeight w:hRule="exact" w:val="284"/>
        </w:trPr>
        <w:tc>
          <w:tcPr>
            <w:tcW w:w="2353"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Cancelamento de concessão</w:t>
            </w:r>
          </w:p>
        </w:tc>
        <w:tc>
          <w:tcPr>
            <w:tcW w:w="67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72"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70"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35"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353" w:type="pct"/>
            <w:tcBorders>
              <w:top w:val="nil"/>
              <w:left w:val="single" w:sz="8" w:space="0" w:color="000000"/>
              <w:bottom w:val="single" w:sz="4" w:space="0" w:color="auto"/>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Cancelamento de desligamento</w:t>
            </w:r>
          </w:p>
        </w:tc>
        <w:tc>
          <w:tcPr>
            <w:tcW w:w="671"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72"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70"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35"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r>
      <w:tr w:rsidR="009E0BA5" w:rsidTr="001D1530">
        <w:trPr>
          <w:trHeight w:hRule="exact" w:val="284"/>
        </w:trPr>
        <w:tc>
          <w:tcPr>
            <w:tcW w:w="2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Totais</w:t>
            </w:r>
          </w:p>
        </w:tc>
        <w:tc>
          <w:tcPr>
            <w:tcW w:w="671"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71</w:t>
            </w:r>
          </w:p>
        </w:tc>
        <w:tc>
          <w:tcPr>
            <w:tcW w:w="672"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121</w:t>
            </w:r>
          </w:p>
        </w:tc>
        <w:tc>
          <w:tcPr>
            <w:tcW w:w="670"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71</w:t>
            </w:r>
          </w:p>
        </w:tc>
        <w:tc>
          <w:tcPr>
            <w:tcW w:w="635"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121</w:t>
            </w:r>
          </w:p>
        </w:tc>
      </w:tr>
      <w:tr w:rsidR="009E0BA5" w:rsidTr="001D1530">
        <w:trPr>
          <w:trHeight w:hRule="exac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16"/>
                <w:szCs w:val="16"/>
              </w:rPr>
            </w:pPr>
            <w:r>
              <w:rPr>
                <w:rFonts w:eastAsia="Times New Roman"/>
                <w:b/>
                <w:color w:val="000000"/>
                <w:sz w:val="16"/>
                <w:szCs w:val="16"/>
              </w:rPr>
              <w:t>Fonte: CGGP/DGP/IFAM</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jc w:val="both"/>
        <w:rPr>
          <w:rFonts w:ascii="Times New Roman" w:hAnsi="Times New Roman"/>
          <w:sz w:val="20"/>
          <w:szCs w:val="20"/>
        </w:rPr>
      </w:pPr>
      <w:bookmarkStart w:id="188" w:name="_Toc38402839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48</w:t>
      </w:r>
      <w:r w:rsidRPr="00BA3D8D">
        <w:rPr>
          <w:rFonts w:ascii="Times New Roman" w:hAnsi="Times New Roman"/>
          <w:sz w:val="20"/>
          <w:szCs w:val="20"/>
        </w:rPr>
        <w:fldChar w:fldCharType="end"/>
      </w:r>
      <w:r w:rsidRPr="00BA3D8D">
        <w:rPr>
          <w:rFonts w:ascii="Times New Roman" w:hAnsi="Times New Roman"/>
          <w:sz w:val="20"/>
          <w:szCs w:val="20"/>
        </w:rPr>
        <w:t xml:space="preserve"> - Quadro A.5.1.5.3 – Regularidade do cadastro dos atos no Sisac</w:t>
      </w:r>
      <w:bookmarkEnd w:id="188"/>
    </w:p>
    <w:tbl>
      <w:tblPr>
        <w:tblW w:w="4882" w:type="pct"/>
        <w:tblInd w:w="60" w:type="dxa"/>
        <w:tblCellMar>
          <w:left w:w="0" w:type="dxa"/>
          <w:right w:w="0" w:type="dxa"/>
        </w:tblCellMar>
        <w:tblLook w:val="04A0" w:firstRow="1" w:lastRow="0" w:firstColumn="1" w:lastColumn="0" w:noHBand="0" w:noVBand="1"/>
      </w:tblPr>
      <w:tblGrid>
        <w:gridCol w:w="4111"/>
        <w:gridCol w:w="1260"/>
        <w:gridCol w:w="1260"/>
        <w:gridCol w:w="1260"/>
        <w:gridCol w:w="1268"/>
      </w:tblGrid>
      <w:tr w:rsidR="009E0BA5" w:rsidTr="001D1530">
        <w:trPr>
          <w:trHeight w:val="20"/>
        </w:trPr>
        <w:tc>
          <w:tcPr>
            <w:tcW w:w="2244"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Tipos de Atos</w:t>
            </w:r>
          </w:p>
        </w:tc>
        <w:tc>
          <w:tcPr>
            <w:tcW w:w="2756" w:type="pct"/>
            <w:gridSpan w:val="4"/>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de acordo com o prazo decorrido entre o fato caracterizador do ato e o cadastro no SISAC</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2756" w:type="pct"/>
            <w:gridSpan w:val="4"/>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 de 2013</w:t>
            </w:r>
          </w:p>
        </w:tc>
      </w:tr>
      <w:tr w:rsidR="009E0BA5" w:rsidTr="001D1530">
        <w:trPr>
          <w:trHeight w:hRule="exact" w:val="2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688" w:type="pct"/>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Até 30 dias</w:t>
            </w:r>
          </w:p>
        </w:tc>
        <w:tc>
          <w:tcPr>
            <w:tcW w:w="688" w:type="pct"/>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De 31 a 60 dias</w:t>
            </w:r>
          </w:p>
        </w:tc>
        <w:tc>
          <w:tcPr>
            <w:tcW w:w="688" w:type="pct"/>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De 61 a 90 dias</w:t>
            </w:r>
          </w:p>
        </w:tc>
        <w:tc>
          <w:tcPr>
            <w:tcW w:w="691" w:type="pct"/>
            <w:vMerge w:val="restar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Mais de 90 dias</w:t>
            </w:r>
          </w:p>
        </w:tc>
      </w:tr>
      <w:tr w:rsidR="009E0BA5" w:rsidTr="001D1530">
        <w:trPr>
          <w:trHeight w:val="4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nil"/>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r>
      <w:tr w:rsidR="009E0BA5" w:rsidTr="001D1530">
        <w:trPr>
          <w:trHeight w:hRule="exact" w:val="284"/>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Atos Sujeitos ao Registro pelo TCU (Art. 3º da IN TCU 55/2007)</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Admissão</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06</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09</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54</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72</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aposentadoria</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05</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civil</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07</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especial a ex-combatente</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reforma</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Concessão de pensão militar</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518"/>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Alteração do fundamento legal de ato concessório</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Total</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06</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09</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54</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72</w:t>
            </w:r>
          </w:p>
        </w:tc>
      </w:tr>
      <w:tr w:rsidR="009E0BA5" w:rsidTr="001D1530">
        <w:trPr>
          <w:trHeight w:hRule="exact" w:val="284"/>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D9D9D9"/>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Atos Sujeitos à Comunicação ao TCU (Art. 3º da IN TCU 55/2007)</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Desligamento</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71</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Cancelamento de concessão</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nil"/>
              <w:left w:val="single" w:sz="8" w:space="0" w:color="000000"/>
              <w:bottom w:val="single" w:sz="4" w:space="0" w:color="auto"/>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Cancelamento de desligamento</w:t>
            </w:r>
          </w:p>
        </w:tc>
        <w:tc>
          <w:tcPr>
            <w:tcW w:w="688"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88"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91" w:type="pct"/>
            <w:tcBorders>
              <w:top w:val="nil"/>
              <w:left w:val="nil"/>
              <w:bottom w:val="single" w:sz="4" w:space="0" w:color="auto"/>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hRule="exact" w:val="284"/>
        </w:trPr>
        <w:tc>
          <w:tcPr>
            <w:tcW w:w="2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Default="009E0BA5" w:rsidP="001D1530">
            <w:pPr>
              <w:spacing w:line="256" w:lineRule="auto"/>
              <w:ind w:right="300"/>
              <w:rPr>
                <w:rFonts w:eastAsia="Times New Roman"/>
                <w:b/>
                <w:bCs/>
                <w:color w:val="000000"/>
                <w:sz w:val="20"/>
                <w:szCs w:val="20"/>
              </w:rPr>
            </w:pPr>
            <w:r>
              <w:rPr>
                <w:rFonts w:eastAsia="Times New Roman"/>
                <w:b/>
                <w:bCs/>
                <w:color w:val="000000"/>
                <w:sz w:val="20"/>
                <w:szCs w:val="20"/>
              </w:rPr>
              <w:t>Total</w:t>
            </w:r>
          </w:p>
        </w:tc>
        <w:tc>
          <w:tcPr>
            <w:tcW w:w="688"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71</w:t>
            </w:r>
          </w:p>
        </w:tc>
        <w:tc>
          <w:tcPr>
            <w:tcW w:w="688"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88"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91" w:type="pct"/>
            <w:tcBorders>
              <w:top w:val="single" w:sz="4" w:space="0" w:color="auto"/>
              <w:left w:val="single" w:sz="4" w:space="0" w:color="auto"/>
              <w:bottom w:val="single" w:sz="4" w:space="0" w:color="auto"/>
              <w:right w:val="single" w:sz="4" w:space="0" w:color="auto"/>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r>
      <w:tr w:rsidR="009E0BA5" w:rsidTr="001D1530">
        <w:trPr>
          <w:trHeight w:hRule="exact" w:val="284"/>
        </w:trPr>
        <w:tc>
          <w:tcPr>
            <w:tcW w:w="5000" w:type="pct"/>
            <w:gridSpan w:val="5"/>
            <w:tcBorders>
              <w:top w:val="single" w:sz="4" w:space="0" w:color="auto"/>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16"/>
                <w:szCs w:val="16"/>
              </w:rPr>
            </w:pPr>
            <w:r>
              <w:rPr>
                <w:rFonts w:eastAsia="Times New Roman"/>
                <w:b/>
                <w:bCs/>
                <w:color w:val="000000"/>
                <w:sz w:val="20"/>
                <w:szCs w:val="20"/>
              </w:rPr>
              <w:t xml:space="preserve">Fonte: </w:t>
            </w:r>
            <w:r>
              <w:rPr>
                <w:rFonts w:eastAsia="Times New Roman"/>
                <w:b/>
                <w:bCs/>
                <w:color w:val="000000"/>
                <w:sz w:val="16"/>
                <w:szCs w:val="16"/>
              </w:rPr>
              <w:t>SIAPE – DEZ//2013</w:t>
            </w:r>
          </w:p>
        </w:tc>
      </w:tr>
    </w:tbl>
    <w:p w:rsidR="009E0BA5" w:rsidRDefault="009E0BA5" w:rsidP="009E0BA5">
      <w:pPr>
        <w:jc w:val="both"/>
        <w:rPr>
          <w:rFonts w:ascii="Times New Roman" w:hAnsi="Times New Roman"/>
          <w:iCs/>
          <w:noProof/>
          <w:sz w:val="24"/>
          <w:szCs w:val="24"/>
        </w:rPr>
      </w:pPr>
    </w:p>
    <w:p w:rsidR="009E0BA5" w:rsidRPr="00BA3D8D" w:rsidRDefault="009E0BA5" w:rsidP="009E0BA5">
      <w:pPr>
        <w:rPr>
          <w:rFonts w:ascii="Times New Roman" w:hAnsi="Times New Roman"/>
          <w:sz w:val="20"/>
          <w:szCs w:val="20"/>
        </w:rPr>
      </w:pPr>
      <w:bookmarkStart w:id="189" w:name="_Toc38402839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49</w:t>
      </w:r>
      <w:r w:rsidRPr="00BA3D8D">
        <w:rPr>
          <w:rFonts w:ascii="Times New Roman" w:hAnsi="Times New Roman"/>
          <w:sz w:val="20"/>
          <w:szCs w:val="20"/>
        </w:rPr>
        <w:fldChar w:fldCharType="end"/>
      </w:r>
      <w:r w:rsidRPr="00BA3D8D">
        <w:rPr>
          <w:rFonts w:ascii="Times New Roman" w:hAnsi="Times New Roman"/>
          <w:sz w:val="20"/>
          <w:szCs w:val="20"/>
        </w:rPr>
        <w:t xml:space="preserve"> - Quadro A.5.1.5.4 – Atos sujeitos à remessa física ao TCU (Art. 14 da IN TCU 55/2007)</w:t>
      </w:r>
      <w:bookmarkEnd w:id="189"/>
    </w:p>
    <w:tbl>
      <w:tblPr>
        <w:tblW w:w="4882" w:type="pct"/>
        <w:tblInd w:w="39" w:type="dxa"/>
        <w:tblCellMar>
          <w:left w:w="70" w:type="dxa"/>
          <w:right w:w="70" w:type="dxa"/>
        </w:tblCellMar>
        <w:tblLook w:val="04A0" w:firstRow="1" w:lastRow="0" w:firstColumn="1" w:lastColumn="0" w:noHBand="0" w:noVBand="1"/>
      </w:tblPr>
      <w:tblGrid>
        <w:gridCol w:w="4724"/>
        <w:gridCol w:w="1123"/>
        <w:gridCol w:w="1132"/>
        <w:gridCol w:w="1123"/>
        <w:gridCol w:w="1057"/>
      </w:tblGrid>
      <w:tr w:rsidR="009E0BA5" w:rsidTr="001D1530">
        <w:trPr>
          <w:trHeight w:val="20"/>
        </w:trPr>
        <w:tc>
          <w:tcPr>
            <w:tcW w:w="2579" w:type="pct"/>
            <w:vMerge w:val="restar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Tipos de Atos</w:t>
            </w:r>
          </w:p>
        </w:tc>
        <w:tc>
          <w:tcPr>
            <w:tcW w:w="1231"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sujeitos ao envio ao TCU</w:t>
            </w:r>
          </w:p>
        </w:tc>
        <w:tc>
          <w:tcPr>
            <w:tcW w:w="1190"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bottom"/>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Quantidade de atos enviados ao TCU</w:t>
            </w:r>
          </w:p>
        </w:tc>
      </w:tr>
      <w:tr w:rsidR="009E0BA5" w:rsidTr="001D1530">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1231"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c>
          <w:tcPr>
            <w:tcW w:w="1190" w:type="pct"/>
            <w:gridSpan w:val="2"/>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Exercícios</w:t>
            </w:r>
          </w:p>
        </w:tc>
      </w:tr>
      <w:tr w:rsidR="009E0BA5" w:rsidTr="001D1530">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0BA5" w:rsidRDefault="009E0BA5" w:rsidP="001D1530">
            <w:pPr>
              <w:spacing w:line="256" w:lineRule="auto"/>
              <w:rPr>
                <w:rFonts w:ascii="Times New Roman" w:eastAsia="Times New Roman" w:hAnsi="Times New Roman"/>
                <w:b/>
                <w:bCs/>
                <w:color w:val="000000"/>
                <w:sz w:val="20"/>
                <w:szCs w:val="20"/>
              </w:rPr>
            </w:pPr>
          </w:p>
        </w:tc>
        <w:tc>
          <w:tcPr>
            <w:tcW w:w="613"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618"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c>
          <w:tcPr>
            <w:tcW w:w="613"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2013</w:t>
            </w:r>
          </w:p>
        </w:tc>
        <w:tc>
          <w:tcPr>
            <w:tcW w:w="577" w:type="pct"/>
            <w:tcBorders>
              <w:top w:val="nil"/>
              <w:left w:val="nil"/>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2012</w:t>
            </w:r>
          </w:p>
        </w:tc>
      </w:tr>
      <w:tr w:rsidR="009E0BA5" w:rsidTr="001D1530">
        <w:trPr>
          <w:trHeight w:val="454"/>
        </w:trPr>
        <w:tc>
          <w:tcPr>
            <w:tcW w:w="2579"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Pensões graciosas ou indenizatórias</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57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val="454"/>
        </w:trPr>
        <w:tc>
          <w:tcPr>
            <w:tcW w:w="2579"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rPr>
                <w:rFonts w:eastAsia="Times New Roman"/>
                <w:b/>
                <w:bCs/>
                <w:color w:val="000000"/>
                <w:sz w:val="20"/>
                <w:szCs w:val="20"/>
              </w:rPr>
            </w:pPr>
            <w:r>
              <w:rPr>
                <w:rFonts w:eastAsia="Times New Roman"/>
                <w:b/>
                <w:bCs/>
                <w:color w:val="000000"/>
                <w:sz w:val="20"/>
                <w:szCs w:val="20"/>
              </w:rPr>
              <w:t>Outros atos fora do SISAC (especificar)</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c>
          <w:tcPr>
            <w:tcW w:w="57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color w:val="000000"/>
                <w:sz w:val="20"/>
                <w:szCs w:val="20"/>
              </w:rPr>
            </w:pPr>
            <w:r>
              <w:rPr>
                <w:rFonts w:eastAsia="Times New Roman"/>
                <w:color w:val="000000"/>
                <w:sz w:val="20"/>
                <w:szCs w:val="20"/>
              </w:rPr>
              <w:t>00</w:t>
            </w:r>
          </w:p>
        </w:tc>
      </w:tr>
      <w:tr w:rsidR="009E0BA5" w:rsidTr="001D1530">
        <w:trPr>
          <w:trHeight w:val="454"/>
        </w:trPr>
        <w:tc>
          <w:tcPr>
            <w:tcW w:w="2579" w:type="pct"/>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9E0BA5" w:rsidRDefault="009E0BA5" w:rsidP="001D1530">
            <w:pPr>
              <w:spacing w:line="256" w:lineRule="auto"/>
              <w:ind w:right="400"/>
              <w:rPr>
                <w:rFonts w:eastAsia="Times New Roman"/>
                <w:b/>
                <w:bCs/>
                <w:color w:val="000000"/>
                <w:sz w:val="20"/>
                <w:szCs w:val="20"/>
              </w:rPr>
            </w:pPr>
            <w:r>
              <w:rPr>
                <w:rFonts w:eastAsia="Times New Roman"/>
                <w:b/>
                <w:bCs/>
                <w:color w:val="000000"/>
                <w:sz w:val="20"/>
                <w:szCs w:val="20"/>
              </w:rPr>
              <w:t>Totais</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18"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613"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c>
          <w:tcPr>
            <w:tcW w:w="577" w:type="pct"/>
            <w:tcBorders>
              <w:top w:val="nil"/>
              <w:left w:val="nil"/>
              <w:bottom w:val="single" w:sz="8" w:space="0" w:color="000000"/>
              <w:right w:val="single" w:sz="8" w:space="0" w:color="000000"/>
            </w:tcBorders>
            <w:vAlign w:val="center"/>
            <w:hideMark/>
          </w:tcPr>
          <w:p w:rsidR="009E0BA5" w:rsidRDefault="009E0BA5" w:rsidP="001D1530">
            <w:pPr>
              <w:spacing w:line="256" w:lineRule="auto"/>
              <w:jc w:val="center"/>
              <w:rPr>
                <w:rFonts w:eastAsia="Times New Roman"/>
                <w:b/>
                <w:bCs/>
                <w:color w:val="000000"/>
                <w:sz w:val="20"/>
                <w:szCs w:val="20"/>
              </w:rPr>
            </w:pPr>
            <w:r>
              <w:rPr>
                <w:rFonts w:eastAsia="Times New Roman"/>
                <w:b/>
                <w:bCs/>
                <w:color w:val="000000"/>
                <w:sz w:val="20"/>
                <w:szCs w:val="20"/>
              </w:rPr>
              <w:t>00</w:t>
            </w:r>
          </w:p>
        </w:tc>
      </w:tr>
    </w:tbl>
    <w:p w:rsidR="009E0BA5" w:rsidRDefault="009E0BA5" w:rsidP="009E0BA5"/>
    <w:p w:rsidR="009E0BA5" w:rsidRDefault="009E0BA5" w:rsidP="009E0BA5"/>
    <w:p w:rsidR="009E0BA5" w:rsidRDefault="009E0BA5" w:rsidP="009E0BA5"/>
    <w:p w:rsidR="009E0BA5" w:rsidRPr="00BA3D8D" w:rsidRDefault="009E0BA5" w:rsidP="009E0BA5">
      <w:pPr>
        <w:rPr>
          <w:rFonts w:ascii="Times New Roman" w:hAnsi="Times New Roman"/>
          <w:b/>
          <w:bCs/>
          <w:noProof/>
          <w:sz w:val="24"/>
          <w:szCs w:val="24"/>
        </w:rPr>
      </w:pPr>
      <w:r w:rsidRPr="00BA3D8D">
        <w:rPr>
          <w:rFonts w:ascii="Times New Roman" w:hAnsi="Times New Roman"/>
          <w:b/>
          <w:bCs/>
          <w:iCs/>
          <w:noProof/>
          <w:sz w:val="24"/>
          <w:szCs w:val="24"/>
        </w:rPr>
        <w:lastRenderedPageBreak/>
        <w:t>5.1.</w:t>
      </w:r>
      <w:r>
        <w:rPr>
          <w:rFonts w:ascii="Times New Roman" w:hAnsi="Times New Roman"/>
          <w:b/>
          <w:bCs/>
          <w:iCs/>
          <w:noProof/>
          <w:sz w:val="24"/>
          <w:szCs w:val="24"/>
        </w:rPr>
        <w:t>1</w:t>
      </w:r>
      <w:r w:rsidRPr="00BA3D8D">
        <w:rPr>
          <w:rFonts w:ascii="Times New Roman" w:hAnsi="Times New Roman"/>
          <w:b/>
          <w:bCs/>
          <w:iCs/>
          <w:noProof/>
          <w:sz w:val="24"/>
          <w:szCs w:val="24"/>
        </w:rPr>
        <w:t xml:space="preserve"> </w:t>
      </w:r>
      <w:r>
        <w:rPr>
          <w:rFonts w:ascii="Times New Roman" w:hAnsi="Times New Roman"/>
          <w:b/>
          <w:bCs/>
          <w:iCs/>
          <w:noProof/>
          <w:sz w:val="24"/>
          <w:szCs w:val="24"/>
        </w:rPr>
        <w:t>A</w:t>
      </w:r>
      <w:r w:rsidRPr="00BA3D8D">
        <w:rPr>
          <w:rFonts w:ascii="Times New Roman" w:hAnsi="Times New Roman"/>
          <w:b/>
          <w:bCs/>
          <w:iCs/>
          <w:noProof/>
          <w:sz w:val="24"/>
          <w:szCs w:val="24"/>
        </w:rPr>
        <w:t>cumulação indevida de Cargos, Funções e Empregos Públicos</w:t>
      </w:r>
    </w:p>
    <w:p w:rsidR="009E0BA5" w:rsidRPr="00BA3D8D" w:rsidRDefault="009E0BA5" w:rsidP="009E0BA5">
      <w:pPr>
        <w:spacing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No âmbito deste Instituto Federal do Amazonas o controle interno com vistas a detectar possíveis acumulações é o preenchimento anual da declaração de acúmulo ou não de cargos/empregos, funções públicas ou proventos de aposentadoria. Pela assinatura dessa declaração, fica possível verificar quantos e quais são os servidores que possuem mais de uma jornada de trabalho. No entanto, não temos como afirmar que essa ferramenta é cem por cento eficiente.</w:t>
      </w:r>
    </w:p>
    <w:p w:rsidR="009E0BA5" w:rsidRDefault="009E0BA5" w:rsidP="009E0BA5">
      <w:pPr>
        <w:pStyle w:val="Ttulo4"/>
        <w:keepNext w:val="0"/>
        <w:widowControl w:val="0"/>
        <w:kinsoku w:val="0"/>
        <w:overflowPunct w:val="0"/>
        <w:autoSpaceDE w:val="0"/>
        <w:autoSpaceDN w:val="0"/>
        <w:snapToGrid w:val="0"/>
        <w:spacing w:before="0"/>
        <w:ind w:left="862" w:hanging="862"/>
        <w:jc w:val="center"/>
        <w:rPr>
          <w:sz w:val="8"/>
          <w:szCs w:val="8"/>
          <w:shd w:val="pct15" w:color="auto" w:fill="FFFFFF"/>
        </w:rPr>
      </w:pPr>
    </w:p>
    <w:p w:rsidR="009E0BA5" w:rsidRPr="00BA3D8D" w:rsidRDefault="009E0BA5" w:rsidP="009E0BA5">
      <w:pPr>
        <w:rPr>
          <w:rFonts w:ascii="Times New Roman" w:hAnsi="Times New Roman"/>
          <w:b/>
          <w:bCs/>
          <w:noProof/>
          <w:sz w:val="24"/>
          <w:szCs w:val="24"/>
        </w:rPr>
      </w:pPr>
      <w:r w:rsidRPr="00BA3D8D">
        <w:rPr>
          <w:rFonts w:ascii="Times New Roman" w:hAnsi="Times New Roman"/>
          <w:b/>
          <w:bCs/>
          <w:iCs/>
          <w:noProof/>
          <w:sz w:val="24"/>
          <w:szCs w:val="24"/>
        </w:rPr>
        <w:t>5.1.</w:t>
      </w:r>
      <w:r>
        <w:rPr>
          <w:rFonts w:ascii="Times New Roman" w:hAnsi="Times New Roman"/>
          <w:b/>
          <w:bCs/>
          <w:iCs/>
          <w:noProof/>
          <w:sz w:val="24"/>
          <w:szCs w:val="24"/>
        </w:rPr>
        <w:t>2</w:t>
      </w:r>
      <w:r w:rsidRPr="00BA3D8D">
        <w:rPr>
          <w:rFonts w:ascii="Times New Roman" w:hAnsi="Times New Roman"/>
          <w:b/>
          <w:bCs/>
          <w:iCs/>
          <w:noProof/>
          <w:sz w:val="24"/>
          <w:szCs w:val="24"/>
        </w:rPr>
        <w:t xml:space="preserve"> P</w:t>
      </w:r>
      <w:r>
        <w:rPr>
          <w:rFonts w:ascii="Times New Roman" w:hAnsi="Times New Roman"/>
          <w:b/>
          <w:bCs/>
          <w:iCs/>
          <w:noProof/>
          <w:sz w:val="24"/>
          <w:szCs w:val="24"/>
        </w:rPr>
        <w:t>rovidências</w:t>
      </w:r>
      <w:r w:rsidRPr="00BA3D8D">
        <w:rPr>
          <w:rFonts w:ascii="Times New Roman" w:hAnsi="Times New Roman"/>
          <w:b/>
          <w:bCs/>
          <w:iCs/>
          <w:noProof/>
          <w:sz w:val="24"/>
          <w:szCs w:val="24"/>
        </w:rPr>
        <w:t xml:space="preserve"> </w:t>
      </w:r>
      <w:r>
        <w:rPr>
          <w:rFonts w:ascii="Times New Roman" w:hAnsi="Times New Roman"/>
          <w:b/>
          <w:bCs/>
          <w:iCs/>
          <w:noProof/>
          <w:sz w:val="24"/>
          <w:szCs w:val="24"/>
        </w:rPr>
        <w:t>adotadas</w:t>
      </w:r>
      <w:r w:rsidRPr="00BA3D8D">
        <w:rPr>
          <w:rFonts w:ascii="Times New Roman" w:hAnsi="Times New Roman"/>
          <w:b/>
          <w:bCs/>
          <w:iCs/>
          <w:noProof/>
          <w:sz w:val="24"/>
          <w:szCs w:val="24"/>
        </w:rPr>
        <w:t xml:space="preserve"> </w:t>
      </w:r>
      <w:r>
        <w:rPr>
          <w:rFonts w:ascii="Times New Roman" w:hAnsi="Times New Roman"/>
          <w:b/>
          <w:bCs/>
          <w:iCs/>
          <w:noProof/>
          <w:sz w:val="24"/>
          <w:szCs w:val="24"/>
        </w:rPr>
        <w:t>nos</w:t>
      </w:r>
      <w:r w:rsidRPr="00BA3D8D">
        <w:rPr>
          <w:rFonts w:ascii="Times New Roman" w:hAnsi="Times New Roman"/>
          <w:b/>
          <w:bCs/>
          <w:iCs/>
          <w:noProof/>
          <w:sz w:val="24"/>
          <w:szCs w:val="24"/>
        </w:rPr>
        <w:t xml:space="preserve"> </w:t>
      </w:r>
      <w:r>
        <w:rPr>
          <w:rFonts w:ascii="Times New Roman" w:hAnsi="Times New Roman"/>
          <w:b/>
          <w:bCs/>
          <w:iCs/>
          <w:noProof/>
          <w:sz w:val="24"/>
          <w:szCs w:val="24"/>
        </w:rPr>
        <w:t>casos</w:t>
      </w:r>
      <w:r w:rsidRPr="00BA3D8D">
        <w:rPr>
          <w:rFonts w:ascii="Times New Roman" w:hAnsi="Times New Roman"/>
          <w:b/>
          <w:bCs/>
          <w:iCs/>
          <w:noProof/>
          <w:sz w:val="24"/>
          <w:szCs w:val="24"/>
        </w:rPr>
        <w:t xml:space="preserve"> </w:t>
      </w:r>
      <w:r>
        <w:rPr>
          <w:rFonts w:ascii="Times New Roman" w:hAnsi="Times New Roman"/>
          <w:b/>
          <w:bCs/>
          <w:iCs/>
          <w:noProof/>
          <w:sz w:val="24"/>
          <w:szCs w:val="24"/>
        </w:rPr>
        <w:t>de</w:t>
      </w:r>
      <w:r w:rsidRPr="00BA3D8D">
        <w:rPr>
          <w:rFonts w:ascii="Times New Roman" w:hAnsi="Times New Roman"/>
          <w:b/>
          <w:bCs/>
          <w:iCs/>
          <w:noProof/>
          <w:sz w:val="24"/>
          <w:szCs w:val="24"/>
        </w:rPr>
        <w:t xml:space="preserve"> </w:t>
      </w:r>
      <w:r>
        <w:rPr>
          <w:rFonts w:ascii="Times New Roman" w:hAnsi="Times New Roman"/>
          <w:b/>
          <w:bCs/>
          <w:iCs/>
          <w:noProof/>
          <w:sz w:val="24"/>
          <w:szCs w:val="24"/>
        </w:rPr>
        <w:t>acumulaçao indevida</w:t>
      </w:r>
      <w:r w:rsidRPr="00BA3D8D">
        <w:rPr>
          <w:rFonts w:ascii="Times New Roman" w:hAnsi="Times New Roman"/>
          <w:b/>
          <w:bCs/>
          <w:iCs/>
          <w:noProof/>
          <w:sz w:val="24"/>
          <w:szCs w:val="24"/>
        </w:rPr>
        <w:t xml:space="preserve"> </w:t>
      </w:r>
      <w:r>
        <w:rPr>
          <w:rFonts w:ascii="Times New Roman" w:hAnsi="Times New Roman"/>
          <w:b/>
          <w:bCs/>
          <w:iCs/>
          <w:noProof/>
          <w:sz w:val="24"/>
          <w:szCs w:val="24"/>
        </w:rPr>
        <w:t>de</w:t>
      </w:r>
      <w:r w:rsidRPr="00BA3D8D">
        <w:rPr>
          <w:rFonts w:ascii="Times New Roman" w:hAnsi="Times New Roman"/>
          <w:b/>
          <w:bCs/>
          <w:iCs/>
          <w:noProof/>
          <w:sz w:val="24"/>
          <w:szCs w:val="24"/>
        </w:rPr>
        <w:t xml:space="preserve"> </w:t>
      </w:r>
      <w:r>
        <w:rPr>
          <w:rFonts w:ascii="Times New Roman" w:hAnsi="Times New Roman"/>
          <w:b/>
          <w:bCs/>
          <w:iCs/>
          <w:noProof/>
          <w:sz w:val="24"/>
          <w:szCs w:val="24"/>
        </w:rPr>
        <w:t>cargos</w:t>
      </w:r>
      <w:r w:rsidRPr="00BA3D8D">
        <w:rPr>
          <w:rFonts w:ascii="Times New Roman" w:hAnsi="Times New Roman"/>
          <w:b/>
          <w:bCs/>
          <w:iCs/>
          <w:noProof/>
          <w:sz w:val="24"/>
          <w:szCs w:val="24"/>
        </w:rPr>
        <w:t xml:space="preserve">, </w:t>
      </w:r>
      <w:r>
        <w:rPr>
          <w:rFonts w:ascii="Times New Roman" w:hAnsi="Times New Roman"/>
          <w:b/>
          <w:bCs/>
          <w:iCs/>
          <w:noProof/>
          <w:sz w:val="24"/>
          <w:szCs w:val="24"/>
        </w:rPr>
        <w:t>funções</w:t>
      </w:r>
      <w:r w:rsidRPr="00BA3D8D">
        <w:rPr>
          <w:rFonts w:ascii="Times New Roman" w:hAnsi="Times New Roman"/>
          <w:b/>
          <w:bCs/>
          <w:iCs/>
          <w:noProof/>
          <w:sz w:val="24"/>
          <w:szCs w:val="24"/>
        </w:rPr>
        <w:t xml:space="preserve"> </w:t>
      </w:r>
      <w:r>
        <w:rPr>
          <w:rFonts w:ascii="Times New Roman" w:hAnsi="Times New Roman"/>
          <w:b/>
          <w:bCs/>
          <w:iCs/>
          <w:noProof/>
          <w:sz w:val="24"/>
          <w:szCs w:val="24"/>
        </w:rPr>
        <w:t>e</w:t>
      </w:r>
      <w:r w:rsidRPr="00BA3D8D">
        <w:rPr>
          <w:rFonts w:ascii="Times New Roman" w:hAnsi="Times New Roman"/>
          <w:b/>
          <w:bCs/>
          <w:iCs/>
          <w:noProof/>
          <w:sz w:val="24"/>
          <w:szCs w:val="24"/>
        </w:rPr>
        <w:t xml:space="preserve"> </w:t>
      </w:r>
      <w:r>
        <w:rPr>
          <w:rFonts w:ascii="Times New Roman" w:hAnsi="Times New Roman"/>
          <w:b/>
          <w:bCs/>
          <w:iCs/>
          <w:noProof/>
          <w:sz w:val="24"/>
          <w:szCs w:val="24"/>
        </w:rPr>
        <w:t>empregos</w:t>
      </w:r>
      <w:r w:rsidRPr="00BA3D8D">
        <w:rPr>
          <w:rFonts w:ascii="Times New Roman" w:hAnsi="Times New Roman"/>
          <w:b/>
          <w:bCs/>
          <w:iCs/>
          <w:noProof/>
          <w:sz w:val="24"/>
          <w:szCs w:val="24"/>
        </w:rPr>
        <w:t xml:space="preserve"> </w:t>
      </w:r>
      <w:r>
        <w:rPr>
          <w:rFonts w:ascii="Times New Roman" w:hAnsi="Times New Roman"/>
          <w:b/>
          <w:bCs/>
          <w:iCs/>
          <w:noProof/>
          <w:sz w:val="24"/>
          <w:szCs w:val="24"/>
        </w:rPr>
        <w:t>públicos</w:t>
      </w:r>
    </w:p>
    <w:p w:rsidR="009E0BA5" w:rsidRPr="00BA3D8D" w:rsidRDefault="009E0BA5" w:rsidP="009E0BA5">
      <w:pPr>
        <w:spacing w:line="360" w:lineRule="auto"/>
        <w:ind w:firstLine="851"/>
        <w:jc w:val="both"/>
        <w:rPr>
          <w:rFonts w:ascii="Times New Roman" w:hAnsi="Times New Roman"/>
          <w:sz w:val="24"/>
          <w:szCs w:val="24"/>
        </w:rPr>
      </w:pPr>
      <w:r w:rsidRPr="00BA3D8D">
        <w:rPr>
          <w:rFonts w:ascii="Times New Roman" w:hAnsi="Times New Roman"/>
          <w:sz w:val="24"/>
          <w:szCs w:val="24"/>
        </w:rPr>
        <w:t xml:space="preserve">No decorrer do exercício de 2009, por força do </w:t>
      </w:r>
      <w:r w:rsidRPr="00BA3D8D">
        <w:rPr>
          <w:rFonts w:ascii="Times New Roman" w:hAnsi="Times New Roman"/>
          <w:b/>
          <w:bCs/>
          <w:sz w:val="24"/>
          <w:szCs w:val="24"/>
        </w:rPr>
        <w:t>ACÓRDÃO N.º 672/2009-TCU-PLENÁRIO</w:t>
      </w:r>
      <w:r w:rsidRPr="00BA3D8D">
        <w:rPr>
          <w:rFonts w:ascii="Times New Roman" w:hAnsi="Times New Roman"/>
          <w:sz w:val="24"/>
          <w:szCs w:val="24"/>
        </w:rPr>
        <w:t xml:space="preserve">, foi aberto </w:t>
      </w:r>
      <w:r w:rsidRPr="00BA3D8D">
        <w:rPr>
          <w:rFonts w:ascii="Times New Roman" w:hAnsi="Times New Roman"/>
          <w:b/>
          <w:bCs/>
          <w:sz w:val="24"/>
          <w:szCs w:val="24"/>
        </w:rPr>
        <w:t>Processo Administrativo Disciplinar n.º 23042.000233/2009-68</w:t>
      </w:r>
      <w:r w:rsidRPr="00BA3D8D">
        <w:rPr>
          <w:rFonts w:ascii="Times New Roman" w:hAnsi="Times New Roman"/>
          <w:sz w:val="24"/>
          <w:szCs w:val="24"/>
        </w:rPr>
        <w:t>, para apurar possíveis irregularidades no que se refere ao acúmulo indevido de cargos/empregos, funções públicas. Esse processo, pelas dificuldades encontradas e pelas divergências de entendimentos entre a Comissão Processante e A Unidade de Correição, somente foi concluído em 2013. Como resultado final desse processo, neste mês de março, estamos notificando a vinte e três servidores que os mesmos deverão repor ao erário público os valores referentes à parcela da dedicação exclusiva.</w:t>
      </w:r>
    </w:p>
    <w:p w:rsidR="009E0BA5" w:rsidRPr="00BA3D8D" w:rsidRDefault="009E0BA5" w:rsidP="009E0BA5">
      <w:pPr>
        <w:spacing w:line="360" w:lineRule="auto"/>
        <w:ind w:firstLine="2835"/>
        <w:jc w:val="both"/>
        <w:rPr>
          <w:rFonts w:ascii="Times New Roman" w:hAnsi="Times New Roman"/>
          <w:sz w:val="24"/>
          <w:szCs w:val="24"/>
        </w:rPr>
      </w:pPr>
      <w:r w:rsidRPr="00BA3D8D">
        <w:rPr>
          <w:rFonts w:ascii="Times New Roman" w:hAnsi="Times New Roman"/>
          <w:sz w:val="24"/>
          <w:szCs w:val="24"/>
        </w:rPr>
        <w:t xml:space="preserve">No decorrer de 2013, temos a salientar que de acordo com a Unidade de Correição - órgão encarregado de apurar possíveis irregularidades no âmbito deste Instituto Federal do Amazonas, inclusive no que se refere ao acúmulo de cargos - foi aberto o </w:t>
      </w:r>
      <w:r w:rsidRPr="00BA3D8D">
        <w:rPr>
          <w:rFonts w:ascii="Times New Roman" w:hAnsi="Times New Roman"/>
          <w:b/>
          <w:bCs/>
          <w:sz w:val="24"/>
          <w:szCs w:val="24"/>
        </w:rPr>
        <w:t>Processo Administrativo Disciplinar n.º 23443.000525/2013-64</w:t>
      </w:r>
      <w:r w:rsidRPr="00BA3D8D">
        <w:rPr>
          <w:rFonts w:ascii="Times New Roman" w:hAnsi="Times New Roman"/>
          <w:sz w:val="24"/>
          <w:szCs w:val="24"/>
        </w:rPr>
        <w:t>. Porém, até a presente data, nenhum servidor foi notificado.</w:t>
      </w:r>
    </w:p>
    <w:p w:rsidR="009E0BA5" w:rsidRDefault="009E0BA5" w:rsidP="009E0BA5">
      <w:pPr>
        <w:pStyle w:val="Ttulo4"/>
        <w:keepNext w:val="0"/>
        <w:widowControl w:val="0"/>
        <w:kinsoku w:val="0"/>
        <w:overflowPunct w:val="0"/>
        <w:autoSpaceDE w:val="0"/>
        <w:autoSpaceDN w:val="0"/>
        <w:snapToGrid w:val="0"/>
        <w:spacing w:before="0" w:line="360" w:lineRule="auto"/>
        <w:ind w:left="862" w:hanging="862"/>
        <w:jc w:val="center"/>
        <w:rPr>
          <w:sz w:val="8"/>
          <w:szCs w:val="8"/>
          <w:shd w:val="pct15" w:color="auto" w:fill="FFFFFF"/>
        </w:rPr>
      </w:pPr>
    </w:p>
    <w:p w:rsidR="009E0BA5" w:rsidRPr="00BA3D8D" w:rsidRDefault="009E0BA5" w:rsidP="009E0BA5">
      <w:pPr>
        <w:rPr>
          <w:rFonts w:ascii="Times New Roman" w:hAnsi="Times New Roman"/>
          <w:b/>
          <w:bCs/>
          <w:noProof/>
          <w:sz w:val="24"/>
          <w:szCs w:val="24"/>
        </w:rPr>
      </w:pPr>
      <w:r w:rsidRPr="00BA3D8D">
        <w:rPr>
          <w:rFonts w:ascii="Times New Roman" w:hAnsi="Times New Roman"/>
          <w:b/>
          <w:bCs/>
          <w:iCs/>
          <w:noProof/>
          <w:sz w:val="24"/>
          <w:szCs w:val="24"/>
        </w:rPr>
        <w:t>5.1.3 INDICADORES GERENCIAIS SOBRE RECURSOS HUMANOS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A missão do Instituto Federal de Educação, Ciência e Tecnologia do Amazonas é: </w:t>
      </w:r>
      <w:r w:rsidRPr="00BA3D8D">
        <w:rPr>
          <w:rFonts w:ascii="Times New Roman" w:eastAsia="Times New Roman" w:hAnsi="Times New Roman"/>
          <w:sz w:val="24"/>
          <w:szCs w:val="24"/>
          <w:lang w:eastAsia="zh-TW"/>
        </w:rPr>
        <w:t>“Promover com excelência educação, ciência e tecnologia para o desenvolvimento sustentável da Amazônia”,</w:t>
      </w:r>
      <w:r w:rsidRPr="00BA3D8D">
        <w:rPr>
          <w:rFonts w:ascii="Times New Roman" w:eastAsiaTheme="minorEastAsia" w:hAnsi="Times New Roman"/>
          <w:sz w:val="24"/>
          <w:szCs w:val="24"/>
          <w:lang w:eastAsia="zh-TW"/>
        </w:rPr>
        <w:t xml:space="preserve"> de forma a atender às expectativas de crescimento regional, como difusor de conhecimento e propulsor do progresso em toda sua área de abrangência.</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lastRenderedPageBreak/>
        <w:t>O quadro de servidores permanentes é atualmente composto de 1066 servidores ativos entre técnicos-administrativos e docentes, 137 contratos por tempo determinado, 92 estagiários de nível médio e/ou superior, distribuídos nos diversos campus. Saliente-se que estes últimos visam suprir a demanda de servidores que ainda é bastante reduzido em relação ao número de atividades desempenhadas.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Desses 1066 servidores ativos, 586 (quinhentos e oitenta e seis) são docentes e 480 (quatrocentos e oitenta) são técnico-administrativos com o seguinte grau de escolaridade, respectivamente:</w:t>
      </w:r>
    </w:p>
    <w:p w:rsidR="009E0BA5" w:rsidRPr="00BA3D8D" w:rsidRDefault="009E0BA5" w:rsidP="009E0BA5">
      <w:pPr>
        <w:ind w:firstLine="851"/>
        <w:rPr>
          <w:rFonts w:ascii="Times New Roman" w:hAnsi="Times New Roman"/>
          <w:sz w:val="24"/>
          <w:szCs w:val="24"/>
        </w:rPr>
      </w:pPr>
    </w:p>
    <w:p w:rsidR="009E0BA5" w:rsidRPr="00BA3D8D" w:rsidRDefault="009E0BA5" w:rsidP="009E0BA5">
      <w:pPr>
        <w:pStyle w:val="Legenda"/>
        <w:keepNext/>
        <w:rPr>
          <w:rFonts w:ascii="Times New Roman" w:hAnsi="Times New Roman"/>
          <w:sz w:val="20"/>
          <w:szCs w:val="20"/>
        </w:rPr>
      </w:pPr>
      <w:bookmarkStart w:id="190" w:name="_Toc384028393"/>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50</w:t>
      </w:r>
      <w:r w:rsidRPr="00BA3D8D">
        <w:rPr>
          <w:rFonts w:ascii="Times New Roman" w:hAnsi="Times New Roman"/>
          <w:sz w:val="20"/>
          <w:szCs w:val="20"/>
        </w:rPr>
        <w:fldChar w:fldCharType="end"/>
      </w:r>
      <w:r w:rsidRPr="00BA3D8D">
        <w:rPr>
          <w:rFonts w:ascii="Times New Roman" w:hAnsi="Times New Roman"/>
          <w:sz w:val="20"/>
          <w:szCs w:val="20"/>
        </w:rPr>
        <w:t xml:space="preserve"> - Quadro de professores permanentes do IFAM</w:t>
      </w:r>
      <w:bookmarkEnd w:id="190"/>
    </w:p>
    <w:tbl>
      <w:tblPr>
        <w:tblStyle w:val="Tabelacomgrade"/>
        <w:tblW w:w="9351" w:type="dxa"/>
        <w:tblLook w:val="04A0" w:firstRow="1" w:lastRow="0" w:firstColumn="1" w:lastColumn="0" w:noHBand="0" w:noVBand="1"/>
      </w:tblPr>
      <w:tblGrid>
        <w:gridCol w:w="3401"/>
        <w:gridCol w:w="3257"/>
        <w:gridCol w:w="2693"/>
      </w:tblGrid>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ind w:firstLine="851"/>
              <w:jc w:val="center"/>
              <w:rPr>
                <w:rFonts w:ascii="Times New Roman" w:eastAsiaTheme="minorEastAsia" w:hAnsi="Times New Roman"/>
                <w:b/>
                <w:bCs/>
                <w:lang w:eastAsia="zh-TW"/>
              </w:rPr>
            </w:pPr>
            <w:r w:rsidRPr="00BA3D8D">
              <w:rPr>
                <w:rFonts w:ascii="Times New Roman" w:eastAsiaTheme="minorEastAsia" w:hAnsi="Times New Roman"/>
                <w:b/>
                <w:bCs/>
                <w:lang w:eastAsia="zh-TW"/>
              </w:rPr>
              <w:t>ESCOLARIDADE</w:t>
            </w:r>
          </w:p>
        </w:tc>
        <w:tc>
          <w:tcPr>
            <w:tcW w:w="32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jc w:val="center"/>
              <w:rPr>
                <w:rFonts w:ascii="Times New Roman" w:eastAsiaTheme="minorEastAsia" w:hAnsi="Times New Roman"/>
                <w:b/>
                <w:bCs/>
                <w:lang w:eastAsia="zh-TW"/>
              </w:rPr>
            </w:pPr>
            <w:r w:rsidRPr="00BA3D8D">
              <w:rPr>
                <w:rFonts w:ascii="Times New Roman" w:eastAsiaTheme="minorEastAsia" w:hAnsi="Times New Roman"/>
                <w:b/>
                <w:bCs/>
                <w:lang w:eastAsia="zh-TW"/>
              </w:rPr>
              <w:t>NÚMERO DE DOCENTES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jc w:val="center"/>
              <w:rPr>
                <w:rFonts w:ascii="Times New Roman" w:eastAsiaTheme="minorEastAsia" w:hAnsi="Times New Roman"/>
                <w:b/>
                <w:bCs/>
                <w:lang w:eastAsia="zh-TW"/>
              </w:rPr>
            </w:pPr>
            <w:r w:rsidRPr="00BA3D8D">
              <w:rPr>
                <w:rFonts w:ascii="Times New Roman" w:eastAsiaTheme="minorEastAsia" w:hAnsi="Times New Roman"/>
                <w:b/>
                <w:bCs/>
                <w:lang w:eastAsia="zh-TW"/>
              </w:rPr>
              <w:t>PERCENTUAL</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MÉDIO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01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0,17</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GRADUAÇÃO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80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13,65</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APERFEIÇOAMENTO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12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2,05</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ESPECIALIZAÇÃO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230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39,25</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MESTRADO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195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33,26</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DOUTORADO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66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11,28</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PÓS-DOUTORADO</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02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0,34</w:t>
            </w:r>
          </w:p>
        </w:tc>
      </w:tr>
      <w:tr w:rsidR="009E0BA5" w:rsidRPr="0082164D" w:rsidTr="001D1530">
        <w:trPr>
          <w:trHeight w:hRule="exact" w:val="284"/>
        </w:trPr>
        <w:tc>
          <w:tcPr>
            <w:tcW w:w="3401"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TOTAL</w:t>
            </w:r>
          </w:p>
        </w:tc>
        <w:tc>
          <w:tcPr>
            <w:tcW w:w="325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586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jc w:val="center"/>
              <w:rPr>
                <w:rFonts w:ascii="Times New Roman" w:eastAsiaTheme="minorEastAsia" w:hAnsi="Times New Roman"/>
                <w:lang w:eastAsia="zh-TW"/>
              </w:rPr>
            </w:pPr>
            <w:r w:rsidRPr="00BA3D8D">
              <w:rPr>
                <w:rFonts w:ascii="Times New Roman" w:eastAsiaTheme="minorEastAsia" w:hAnsi="Times New Roman"/>
                <w:lang w:eastAsia="zh-TW"/>
              </w:rPr>
              <w:t>100</w:t>
            </w:r>
          </w:p>
        </w:tc>
      </w:tr>
    </w:tbl>
    <w:p w:rsidR="009E0BA5" w:rsidRPr="00BA3D8D" w:rsidRDefault="009E0BA5" w:rsidP="009E0BA5">
      <w:pPr>
        <w:spacing w:line="360" w:lineRule="auto"/>
        <w:rPr>
          <w:rFonts w:ascii="Times New Roman" w:eastAsiaTheme="minorEastAsia" w:hAnsi="Times New Roman"/>
          <w:b/>
          <w:sz w:val="20"/>
          <w:szCs w:val="20"/>
          <w:lang w:eastAsia="zh-TW"/>
        </w:rPr>
      </w:pPr>
      <w:r w:rsidRPr="00BA3D8D">
        <w:rPr>
          <w:rFonts w:ascii="Times New Roman" w:eastAsiaTheme="minorEastAsia" w:hAnsi="Times New Roman"/>
          <w:b/>
          <w:sz w:val="20"/>
          <w:szCs w:val="20"/>
          <w:lang w:eastAsia="zh-TW"/>
        </w:rPr>
        <w:t>Fonte: DGP</w:t>
      </w:r>
    </w:p>
    <w:p w:rsidR="009E0BA5" w:rsidRPr="00BA3D8D" w:rsidRDefault="009E0BA5" w:rsidP="009E0BA5">
      <w:pPr>
        <w:pStyle w:val="Ttulo1"/>
        <w:spacing w:after="0" w:line="360" w:lineRule="auto"/>
        <w:ind w:firstLine="851"/>
        <w:jc w:val="center"/>
        <w:rPr>
          <w:rFonts w:ascii="Times New Roman" w:eastAsia="Calibri" w:hAnsi="Times New Roman"/>
          <w:sz w:val="24"/>
          <w:szCs w:val="24"/>
        </w:rPr>
      </w:pPr>
    </w:p>
    <w:p w:rsidR="009E0BA5" w:rsidRPr="00BA3D8D" w:rsidRDefault="009E0BA5" w:rsidP="009E0BA5">
      <w:pPr>
        <w:ind w:firstLine="851"/>
        <w:rPr>
          <w:rFonts w:ascii="Times New Roman" w:hAnsi="Times New Roman"/>
          <w:sz w:val="24"/>
          <w:szCs w:val="24"/>
        </w:rPr>
      </w:pPr>
    </w:p>
    <w:p w:rsidR="009E0BA5" w:rsidRPr="00BA3D8D" w:rsidRDefault="009E0BA5" w:rsidP="009E0BA5">
      <w:pPr>
        <w:pStyle w:val="Ttulo4"/>
        <w:keepNext w:val="0"/>
        <w:widowControl w:val="0"/>
        <w:kinsoku w:val="0"/>
        <w:overflowPunct w:val="0"/>
        <w:autoSpaceDE w:val="0"/>
        <w:autoSpaceDN w:val="0"/>
        <w:snapToGrid w:val="0"/>
        <w:spacing w:before="0" w:line="360" w:lineRule="auto"/>
        <w:ind w:left="862" w:firstLine="851"/>
        <w:jc w:val="center"/>
        <w:rPr>
          <w:rFonts w:ascii="Times New Roman" w:hAnsi="Times New Roman" w:cs="Times New Roman"/>
          <w:sz w:val="24"/>
          <w:szCs w:val="24"/>
          <w:shd w:val="pct15" w:color="auto" w:fill="FFFFFF"/>
        </w:rPr>
      </w:pPr>
    </w:p>
    <w:p w:rsidR="009E0BA5" w:rsidRDefault="009E0BA5" w:rsidP="009E0BA5">
      <w:pPr>
        <w:spacing w:after="0" w:line="240" w:lineRule="auto"/>
        <w:rPr>
          <w:rFonts w:ascii="Times New Roman" w:hAnsi="Times New Roman"/>
          <w:b/>
          <w:bCs/>
          <w:iCs/>
          <w:noProof/>
          <w:sz w:val="20"/>
          <w:szCs w:val="20"/>
        </w:rPr>
      </w:pPr>
      <w:r>
        <w:rPr>
          <w:rFonts w:ascii="Times New Roman" w:hAnsi="Times New Roman"/>
          <w:b/>
          <w:bCs/>
          <w:i/>
          <w:noProof/>
          <w:sz w:val="20"/>
          <w:szCs w:val="20"/>
        </w:rPr>
        <w:br w:type="page"/>
      </w:r>
    </w:p>
    <w:p w:rsidR="009E0BA5" w:rsidRPr="00BA3D8D" w:rsidRDefault="009E0BA5" w:rsidP="009E0BA5">
      <w:pPr>
        <w:spacing w:line="360" w:lineRule="auto"/>
        <w:ind w:firstLine="851"/>
        <w:jc w:val="center"/>
        <w:rPr>
          <w:rFonts w:ascii="Times New Roman" w:eastAsiaTheme="minorEastAsia" w:hAnsi="Times New Roman"/>
          <w:b/>
          <w:bCs/>
          <w:sz w:val="24"/>
          <w:szCs w:val="24"/>
          <w:lang w:eastAsia="zh-TW"/>
        </w:rPr>
      </w:pPr>
    </w:p>
    <w:p w:rsidR="009E0BA5" w:rsidRPr="00BA3D8D" w:rsidRDefault="009E0BA5" w:rsidP="009E0BA5">
      <w:pPr>
        <w:pStyle w:val="Legenda"/>
        <w:keepNext/>
        <w:rPr>
          <w:rFonts w:ascii="Times New Roman" w:hAnsi="Times New Roman"/>
          <w:sz w:val="20"/>
          <w:szCs w:val="20"/>
        </w:rPr>
      </w:pPr>
      <w:bookmarkStart w:id="191" w:name="_Toc384028394"/>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51</w:t>
      </w:r>
      <w:r w:rsidRPr="00BA3D8D">
        <w:rPr>
          <w:rFonts w:ascii="Times New Roman" w:hAnsi="Times New Roman"/>
          <w:sz w:val="20"/>
          <w:szCs w:val="20"/>
        </w:rPr>
        <w:fldChar w:fldCharType="end"/>
      </w:r>
      <w:r w:rsidRPr="00BA3D8D">
        <w:rPr>
          <w:rFonts w:ascii="Times New Roman" w:hAnsi="Times New Roman"/>
          <w:sz w:val="20"/>
          <w:szCs w:val="20"/>
        </w:rPr>
        <w:t xml:space="preserve"> - Quadro de Técnico-Administrativo Permanente</w:t>
      </w:r>
      <w:bookmarkEnd w:id="191"/>
    </w:p>
    <w:tbl>
      <w:tblPr>
        <w:tblStyle w:val="Tabelacomgrade"/>
        <w:tblW w:w="8926" w:type="dxa"/>
        <w:tblLook w:val="04A0" w:firstRow="1" w:lastRow="0" w:firstColumn="1" w:lastColumn="0" w:noHBand="0" w:noVBand="1"/>
      </w:tblPr>
      <w:tblGrid>
        <w:gridCol w:w="3539"/>
        <w:gridCol w:w="3260"/>
        <w:gridCol w:w="2127"/>
      </w:tblGrid>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ind w:firstLine="851"/>
              <w:jc w:val="center"/>
              <w:rPr>
                <w:rFonts w:ascii="Times New Roman" w:eastAsiaTheme="minorEastAsia" w:hAnsi="Times New Roman"/>
                <w:b/>
                <w:bCs/>
                <w:shd w:val="pct15" w:color="auto" w:fill="FFFFFF"/>
                <w:lang w:eastAsia="zh-TW"/>
              </w:rPr>
            </w:pPr>
            <w:r w:rsidRPr="00BA3D8D">
              <w:rPr>
                <w:rFonts w:ascii="Times New Roman" w:eastAsiaTheme="minorEastAsia" w:hAnsi="Times New Roman"/>
                <w:b/>
                <w:bCs/>
                <w:shd w:val="pct15" w:color="auto" w:fill="FFFFFF"/>
                <w:lang w:eastAsia="zh-TW"/>
              </w:rPr>
              <w:t>ESCOLARIDADE</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jc w:val="center"/>
              <w:rPr>
                <w:rFonts w:ascii="Times New Roman" w:eastAsiaTheme="minorEastAsia" w:hAnsi="Times New Roman"/>
                <w:b/>
                <w:bCs/>
                <w:shd w:val="pct15" w:color="auto" w:fill="FFFFFF"/>
                <w:lang w:eastAsia="zh-TW"/>
              </w:rPr>
            </w:pPr>
            <w:r w:rsidRPr="00BA3D8D">
              <w:rPr>
                <w:rFonts w:ascii="Times New Roman" w:eastAsiaTheme="minorEastAsia" w:hAnsi="Times New Roman"/>
                <w:b/>
                <w:bCs/>
                <w:shd w:val="pct15" w:color="auto" w:fill="FFFFFF"/>
                <w:lang w:eastAsia="zh-TW"/>
              </w:rPr>
              <w:t>NÚMERO DE TÉCNICOS</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Pr="00BA3D8D" w:rsidRDefault="009E0BA5" w:rsidP="001D1530">
            <w:pPr>
              <w:jc w:val="center"/>
              <w:rPr>
                <w:rFonts w:ascii="Times New Roman" w:eastAsiaTheme="minorEastAsia" w:hAnsi="Times New Roman"/>
                <w:b/>
                <w:bCs/>
                <w:shd w:val="pct15" w:color="auto" w:fill="FFFFFF"/>
                <w:lang w:eastAsia="zh-TW"/>
              </w:rPr>
            </w:pPr>
            <w:r w:rsidRPr="00BA3D8D">
              <w:rPr>
                <w:rFonts w:ascii="Times New Roman" w:eastAsiaTheme="minorEastAsia" w:hAnsi="Times New Roman"/>
                <w:b/>
                <w:bCs/>
                <w:shd w:val="pct15" w:color="auto" w:fill="FFFFFF"/>
                <w:lang w:eastAsia="zh-TW"/>
              </w:rPr>
              <w:t>PERCENTUAL</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ALFABETIZADO S/ CURSO REGULAR</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02</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0,42</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ENSINO FUNDAMENTAL INCOMPLETO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02</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0,42</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ENSINO FUNDAMENTAL</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11</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2,29</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MÉDIO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148</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30,83</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GRADUAÇÃO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137</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28,54</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APERFEIÇOAMENTO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01</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0,21</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ESPECIALIZAÇÃO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143</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29,79</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MESTRADO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36</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7,5</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DOUTORADO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00</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00</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rPr>
                <w:rFonts w:ascii="Times New Roman" w:eastAsiaTheme="minorEastAsia" w:hAnsi="Times New Roman"/>
                <w:lang w:eastAsia="zh-TW"/>
              </w:rPr>
            </w:pPr>
            <w:r w:rsidRPr="00BA3D8D">
              <w:rPr>
                <w:rFonts w:ascii="Times New Roman" w:eastAsiaTheme="minorEastAsia" w:hAnsi="Times New Roman"/>
                <w:lang w:eastAsia="zh-TW"/>
              </w:rPr>
              <w:t>PÓS-DOUTORADO</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00</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00</w:t>
            </w:r>
          </w:p>
        </w:tc>
      </w:tr>
      <w:tr w:rsidR="009E0BA5" w:rsidRPr="00245D6C" w:rsidTr="001D1530">
        <w:trPr>
          <w:trHeight w:hRule="exact" w:val="284"/>
        </w:trPr>
        <w:tc>
          <w:tcPr>
            <w:tcW w:w="3539"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851"/>
              <w:rPr>
                <w:rFonts w:ascii="Times New Roman" w:eastAsiaTheme="minorEastAsia" w:hAnsi="Times New Roman"/>
                <w:lang w:eastAsia="zh-TW"/>
              </w:rPr>
            </w:pPr>
            <w:r w:rsidRPr="00BA3D8D">
              <w:rPr>
                <w:rFonts w:ascii="Times New Roman" w:eastAsiaTheme="minorEastAsia" w:hAnsi="Times New Roman"/>
                <w:lang w:eastAsia="zh-TW"/>
              </w:rPr>
              <w:t>TOTAL</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ind w:firstLine="34"/>
              <w:jc w:val="center"/>
              <w:rPr>
                <w:rFonts w:ascii="Times New Roman" w:eastAsiaTheme="minorEastAsia" w:hAnsi="Times New Roman"/>
                <w:lang w:eastAsia="zh-TW"/>
              </w:rPr>
            </w:pPr>
            <w:r w:rsidRPr="00BA3D8D">
              <w:rPr>
                <w:rFonts w:ascii="Times New Roman" w:eastAsiaTheme="minorEastAsia" w:hAnsi="Times New Roman"/>
                <w:lang w:eastAsia="zh-TW"/>
              </w:rPr>
              <w:t>480</w:t>
            </w:r>
          </w:p>
        </w:tc>
        <w:tc>
          <w:tcPr>
            <w:tcW w:w="2127" w:type="dxa"/>
            <w:tcBorders>
              <w:top w:val="single" w:sz="4" w:space="0" w:color="000000"/>
              <w:left w:val="single" w:sz="4" w:space="0" w:color="000000"/>
              <w:bottom w:val="single" w:sz="4" w:space="0" w:color="000000"/>
              <w:right w:val="single" w:sz="4" w:space="0" w:color="000000"/>
            </w:tcBorders>
            <w:vAlign w:val="center"/>
            <w:hideMark/>
          </w:tcPr>
          <w:p w:rsidR="009E0BA5" w:rsidRPr="00BA3D8D" w:rsidRDefault="009E0BA5" w:rsidP="001D1530">
            <w:pPr>
              <w:jc w:val="center"/>
              <w:rPr>
                <w:rFonts w:ascii="Times New Roman" w:eastAsiaTheme="minorEastAsia" w:hAnsi="Times New Roman"/>
                <w:lang w:eastAsia="zh-TW"/>
              </w:rPr>
            </w:pPr>
            <w:r w:rsidRPr="00BA3D8D">
              <w:rPr>
                <w:rFonts w:ascii="Times New Roman" w:eastAsiaTheme="minorEastAsia" w:hAnsi="Times New Roman"/>
                <w:lang w:eastAsia="zh-TW"/>
              </w:rPr>
              <w:t>100</w:t>
            </w:r>
          </w:p>
        </w:tc>
      </w:tr>
    </w:tbl>
    <w:p w:rsidR="009E0BA5" w:rsidRPr="00BA3D8D" w:rsidRDefault="009E0BA5" w:rsidP="009E0BA5">
      <w:pPr>
        <w:spacing w:line="360" w:lineRule="auto"/>
        <w:ind w:firstLine="851"/>
        <w:rPr>
          <w:rFonts w:ascii="Times New Roman" w:eastAsiaTheme="minorEastAsia" w:hAnsi="Times New Roman"/>
          <w:sz w:val="24"/>
          <w:szCs w:val="24"/>
          <w:lang w:eastAsia="zh-TW"/>
        </w:rPr>
      </w:pP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É de fundamental importância que a Diretoria de Gestão de Pessoas possua um conjunto de indicadores que lhe permita conhecer e medir seu próprio desempenho, comparar seus resultados, identificar pontos de melhoria e subsidiar ações de transformação. No entanto, o Instituto Federal do Amazonas/IFAM ainda não possui esses indicadores, mas tivemos como parâmetro de nossas realizações as diretrizes e metas que foram pré-estabelecidas no Planejamento Estratégico 2009/2013.</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Dessa forma, e considerando os principais temas de interesse assinalados pelo Tribunal de Contas da União na Portaria n.º 277/10, vamos trabalhar os seguintes indicadores: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b/>
          <w:bCs/>
          <w:sz w:val="24"/>
          <w:szCs w:val="24"/>
          <w:lang w:eastAsia="zh-TW"/>
        </w:rPr>
        <w:t>O absenteísmo</w:t>
      </w:r>
      <w:r w:rsidRPr="00BA3D8D">
        <w:rPr>
          <w:rFonts w:ascii="Times New Roman" w:eastAsiaTheme="minorEastAsia" w:hAnsi="Times New Roman"/>
          <w:sz w:val="24"/>
          <w:szCs w:val="24"/>
          <w:lang w:eastAsia="zh-TW"/>
        </w:rPr>
        <w:t xml:space="preserve"> pode ser atribuído a causas conhecidas e a causas ignoradas. Dentre as conhecidas, estão todas as amparadas por lei e que são, por isso mesmo, justificadas ao empregador, solicitando-lhe a permissão de ausência. É o caso de férias, casamentos, nascimentos, óbitos e mudanças de domicilio. As ignoradas, são justificadas geralmente por problemas de saúde do trabalhador, e ou de seus dependentes ou de fatores aleatórios dos mais diversos.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Souto (1980), afirma que as principais causas do absenteísmo são consideradas: doença efetivamente comprovada e não comprovada, razões diversas de caráter familiar, atrasos involuntários ou por motivos de força maior, faltas voluntárias por motivos pessoais, dificuldades </w:t>
      </w:r>
      <w:r w:rsidRPr="00BA3D8D">
        <w:rPr>
          <w:rFonts w:ascii="Times New Roman" w:eastAsiaTheme="minorEastAsia" w:hAnsi="Times New Roman"/>
          <w:sz w:val="24"/>
          <w:szCs w:val="24"/>
          <w:lang w:eastAsia="zh-TW"/>
        </w:rPr>
        <w:lastRenderedPageBreak/>
        <w:t>e problemas financeiros, problemas de transporte, baixa motivação para trabalhar, supervisão precária da chefia, políticas inadequadas da organização.</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No que refere ao presente indicador e considerando o </w:t>
      </w:r>
      <w:r w:rsidRPr="00BA3D8D">
        <w:rPr>
          <w:rFonts w:ascii="Times New Roman" w:eastAsiaTheme="minorEastAsia" w:hAnsi="Times New Roman"/>
          <w:b/>
          <w:bCs/>
          <w:sz w:val="24"/>
          <w:szCs w:val="24"/>
          <w:lang w:eastAsia="zh-TW"/>
        </w:rPr>
        <w:t>quadro 5.1.1.2</w:t>
      </w:r>
      <w:r w:rsidRPr="00BA3D8D">
        <w:rPr>
          <w:rFonts w:ascii="Times New Roman" w:eastAsiaTheme="minorEastAsia" w:hAnsi="Times New Roman"/>
          <w:sz w:val="24"/>
          <w:szCs w:val="24"/>
          <w:lang w:eastAsia="zh-TW"/>
        </w:rPr>
        <w:t>, onde consta que 289 (duzentos e oitenta e nove) servidores estiveram afastados por motivo de doença e 49 (quarenta e nove) por motivo de  doença em pessoa da família,  o que nos dá um total de 338 servidores efetivos afastados, em sua grande maioria dos Campus da Expansão I e II, chega-se à conclusão de que 28% (vinte e oito por cento) dos 1.206 (um mil e duzentos) servidores que compõem o nosso potencial de recursos humanos esteve comprometido no decorrer do exercício de 2013.</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hAnsi="Times New Roman"/>
          <w:color w:val="000000"/>
          <w:sz w:val="24"/>
          <w:szCs w:val="24"/>
        </w:rPr>
        <w:t xml:space="preserve">Para alguns especialistas o percentual tolerável de absenteísmo é de 2% (dois por cento) ao mês. Se pegarmos o percentual anual de 28% (vinte e oito por cento) do IFAM e dividirmos por 12 (doze), vamos chegar ao percentual mensal de 2,33% (dois vírgula trinta e três por cento), o que excede ao tolerável.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Sobre essa situação, temos a supor que o excesso de servidores afastados por motivo de doença se dá como consequência de que os candidatos aprovados nos concursos públicos ofertados por este Instituto Federal do Amazonas/IFAM, serem, em sua maioria, de outra regiões mais desenvolvidas do País, onde os municípios contam com infraestrutura de desenvolvidos ou em desenvolvimento e os meios de transportes são rodoviários ou ferroviários, o que torna o custo de vida menos oneroso.</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Esses mesmos candidatos, não conhecem a realidade de nossos municípios os quais não contam com infraestrutura adequada e os meios de transporte tanto de mercadorias como de pessoas são hidroviários ou aéreos, o que torna o custo de vida mais caro, esses candidatos se desiludem e, por motivos físicos ou psicológicos, começam a apresentar patologias diversas.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Tentando minimizar essas situações, o IFAM vem realizando concurso público onde as provas escritas são realizadas somente nos municípios para onde os candidatos estão concorrendo. Assim, de início esses candidatos já fazem uma análise da realidade que vão enfrentar no decorrer de sua vida funcional.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lastRenderedPageBreak/>
        <w:t xml:space="preserve">Indicadores de </w:t>
      </w:r>
      <w:r w:rsidRPr="00BA3D8D">
        <w:rPr>
          <w:rFonts w:ascii="Times New Roman" w:eastAsiaTheme="minorEastAsia" w:hAnsi="Times New Roman"/>
          <w:b/>
          <w:bCs/>
          <w:sz w:val="24"/>
          <w:szCs w:val="24"/>
          <w:lang w:eastAsia="zh-TW"/>
        </w:rPr>
        <w:t xml:space="preserve">rotatividade ou </w:t>
      </w:r>
      <w:r w:rsidRPr="00BA3D8D">
        <w:rPr>
          <w:rFonts w:ascii="Times New Roman" w:eastAsiaTheme="minorEastAsia" w:hAnsi="Times New Roman"/>
          <w:b/>
          <w:bCs/>
          <w:i/>
          <w:iCs/>
          <w:sz w:val="24"/>
          <w:szCs w:val="24"/>
          <w:lang w:eastAsia="zh-TW"/>
        </w:rPr>
        <w:t>turnover</w:t>
      </w:r>
      <w:r w:rsidRPr="00BA3D8D">
        <w:rPr>
          <w:rFonts w:ascii="Times New Roman" w:eastAsiaTheme="minorEastAsia" w:hAnsi="Times New Roman"/>
          <w:i/>
          <w:iCs/>
          <w:sz w:val="24"/>
          <w:szCs w:val="24"/>
          <w:lang w:eastAsia="zh-TW"/>
        </w:rPr>
        <w:t xml:space="preserve"> </w:t>
      </w:r>
      <w:r w:rsidRPr="00BA3D8D">
        <w:rPr>
          <w:rFonts w:ascii="Times New Roman" w:eastAsiaTheme="minorEastAsia" w:hAnsi="Times New Roman"/>
          <w:sz w:val="24"/>
          <w:szCs w:val="24"/>
          <w:lang w:eastAsia="zh-TW"/>
        </w:rPr>
        <w:t>são utilizados para captar os provimentos e vacâncias no quadro de pessoal e consequentemente avaliar o impacto potencialmente negativo de uma rotatividade não desejada ou não planejada na organização. A alta rotatividade de pessoal pode indicar problemas nas relações e condições de trabalho que potencialmente são geradoras de doenças ocupacionais.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Assim como no absenteísmo, a rotatividade de servidores no âmbito do Instituto Federal do Amazonas é alto. Pois, diversos servidores dos Campus da Expansão I e II foram removidos por motivos de doenças, para desenvolver suas atividades funcionais nos Campus em Manaus e o Campus de origem, nesses casos, não podem realizar processo seletivo para substituí-los. Acrescente-se ainda outros tipos de pedidos como de redistribuições e de exonerações os quais vem gerando desconfortos para os administradores dessas Unidades.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Porém, com a advento dos Decretos nº 7.311 e 7.312/2010, foram criados o banco de professor-equivalente e o quadro de referência de servidores técnico-administrativos, respectivamente, que garantem aos Institutos Federais autonomia para prover cargos vagos dentro dos limites estabelecidos pelos citados diplomas legais. Destarte, com essa autonomia, o IFAM tem a prerrogativa de prover de imediato, à exceção dos casos de remoção, os cargos vagos desocupados em razão de redistribuições, exonerações, posses em outro cargo inacumulável, aposentadorias, etc. Não obstante a criação dos bancos, ainda não foram criados indicadores para cálculo direto do </w:t>
      </w:r>
      <w:r w:rsidRPr="00BA3D8D">
        <w:rPr>
          <w:rFonts w:ascii="Times New Roman" w:eastAsiaTheme="minorEastAsia" w:hAnsi="Times New Roman"/>
          <w:i/>
          <w:iCs/>
          <w:sz w:val="24"/>
          <w:szCs w:val="24"/>
          <w:lang w:eastAsia="zh-TW"/>
        </w:rPr>
        <w:t xml:space="preserve">turnover </w:t>
      </w:r>
      <w:r w:rsidRPr="00BA3D8D">
        <w:rPr>
          <w:rFonts w:ascii="Times New Roman" w:eastAsiaTheme="minorEastAsia" w:hAnsi="Times New Roman"/>
          <w:sz w:val="24"/>
          <w:szCs w:val="24"/>
          <w:lang w:eastAsia="zh-TW"/>
        </w:rPr>
        <w:t xml:space="preserve">e do quantitativo de aposentadorias que são automaticamente repostas através do provimento dos cargos desocupados.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Os Indicadores </w:t>
      </w:r>
      <w:r w:rsidRPr="00BA3D8D">
        <w:rPr>
          <w:rFonts w:ascii="Times New Roman" w:eastAsiaTheme="minorEastAsia" w:hAnsi="Times New Roman"/>
          <w:b/>
          <w:bCs/>
          <w:sz w:val="24"/>
          <w:szCs w:val="24"/>
          <w:lang w:eastAsia="zh-TW"/>
        </w:rPr>
        <w:t>de acidentes de trabalho e doenças ocupacionais</w:t>
      </w:r>
      <w:r w:rsidRPr="00BA3D8D">
        <w:rPr>
          <w:rFonts w:ascii="Times New Roman" w:eastAsiaTheme="minorEastAsia" w:hAnsi="Times New Roman"/>
          <w:sz w:val="24"/>
          <w:szCs w:val="24"/>
          <w:lang w:eastAsia="zh-TW"/>
        </w:rPr>
        <w:t xml:space="preserve"> devem ser considerados básicos e essenciais pela organização, em função da necessidade de preservação da saúde e da dignidade do trabalhador que afetam diretamente a produtividade, a qualidade e as despesas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No que se refere a esses indicadores, temos a salientar que apesar de ainda não termos um programa de prevenção à acidentes de trabalho, até a presente data, não tomamos conhecimento de que os servidores apresentaram alguma patologia a eles relacionadas.  No que se refere às doenças ocupacionais, temos a salientar também que em meados de 2013 o Instituto Federal do Amazonas passou a contar no quadro de seus servidores com uma profissional da área de segurança do </w:t>
      </w:r>
      <w:r w:rsidRPr="00BA3D8D">
        <w:rPr>
          <w:rFonts w:ascii="Times New Roman" w:eastAsiaTheme="minorEastAsia" w:hAnsi="Times New Roman"/>
          <w:sz w:val="24"/>
          <w:szCs w:val="24"/>
          <w:lang w:eastAsia="zh-TW"/>
        </w:rPr>
        <w:lastRenderedPageBreak/>
        <w:t>trabalho, a qual já está trabalhando na elaboração dos laudos periciais de Insalubridade e Periculosidade de todas as Unidades que compõem este IFAM, o que poderá contribuir para que esses indicadores sejam sempre 100 % (cem por cento) negativos.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C</w:t>
      </w:r>
      <w:r w:rsidRPr="00BA3D8D">
        <w:rPr>
          <w:rFonts w:ascii="Times New Roman" w:eastAsiaTheme="minorEastAsia" w:hAnsi="Times New Roman"/>
          <w:b/>
          <w:bCs/>
          <w:sz w:val="24"/>
          <w:szCs w:val="24"/>
          <w:lang w:eastAsia="zh-TW"/>
        </w:rPr>
        <w:t xml:space="preserve">lima organizacional - </w:t>
      </w:r>
      <w:r w:rsidRPr="00BA3D8D">
        <w:rPr>
          <w:rFonts w:ascii="Times New Roman" w:eastAsiaTheme="minorEastAsia" w:hAnsi="Times New Roman"/>
          <w:sz w:val="24"/>
          <w:szCs w:val="24"/>
          <w:lang w:eastAsia="zh-TW"/>
        </w:rPr>
        <w:t>esse indicador objetiva auxiliar na compreensão dos aspectos, dos fatores ou das dimensões capazes de dar visibilidade ao nível de qualidade do ambiente organizacional, além do grau de satisfação, integração e disposição dos servidores. Nesta categoria de indicadores são utilizadas afirmações acerca de diversos aspectos das organizações que são submetidas ao julgamento dos servidores para avaliar os graus de satisfação com os colegas de serviço do mesmo nível hierárquico, com seus superiores, com as políticas e práticas de recursos humanos e com a organização.</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Embora essa meta esteja prevista no Planejamento Estratégico, temos a salientar que o Instituto Federal do Amazonas/IFAM, ainda não desenvolveu um projeto/programa visando a melhoria do clima e do ambiente organizacional.</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b/>
          <w:bCs/>
          <w:sz w:val="24"/>
          <w:szCs w:val="24"/>
          <w:lang w:eastAsia="zh-TW"/>
        </w:rPr>
        <w:t xml:space="preserve">Disciplina – </w:t>
      </w:r>
      <w:r w:rsidRPr="00BA3D8D">
        <w:rPr>
          <w:rFonts w:ascii="Times New Roman" w:eastAsiaTheme="minorEastAsia" w:hAnsi="Times New Roman"/>
          <w:sz w:val="24"/>
          <w:szCs w:val="24"/>
          <w:lang w:eastAsia="zh-TW"/>
        </w:rPr>
        <w:t>Nesta categoria de indicadores temos que considerar questões ligadas ao regime disciplinar e ao código de ética do serviço público federal, abordados principalmente nas Leis n.º 8.112/90 e n.º 9784/99, e no Decreto n.º 1.171/94. Assim, os procedimentos administrativos disciplinares do IFAM são abertos conforme ocorrências que lhes dêem causa e apurados por comissões específicas designadas pela Reitoria. A sistematização dos julgamentos efetuados e dos resultados apurados em processos de sindicância e processos disciplinares são feitos pela Unidade de Correição/UNICOR.</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Os indicadores de </w:t>
      </w:r>
      <w:r w:rsidRPr="00BA3D8D">
        <w:rPr>
          <w:rFonts w:ascii="Times New Roman" w:eastAsiaTheme="minorEastAsia" w:hAnsi="Times New Roman"/>
          <w:b/>
          <w:bCs/>
          <w:sz w:val="24"/>
          <w:szCs w:val="24"/>
          <w:lang w:eastAsia="zh-TW"/>
        </w:rPr>
        <w:t>educação continuada ou de treinamento</w:t>
      </w:r>
      <w:r w:rsidRPr="00BA3D8D">
        <w:rPr>
          <w:rFonts w:ascii="Times New Roman" w:eastAsiaTheme="minorEastAsia" w:hAnsi="Times New Roman"/>
          <w:sz w:val="24"/>
          <w:szCs w:val="24"/>
          <w:lang w:eastAsia="zh-TW"/>
        </w:rPr>
        <w:t xml:space="preserve"> são utilizados para avaliar os investimentos financeiros, o tempo e a qualidade dos processos de qualificação e desenvolvimento da força de trabalho.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 xml:space="preserve">No que se refere a educação continuada, temos a salientar que a meta da atual gestão era de chegar ao final do ano de 2013 com pelo menos 60 (sessenta) servidores com o Título de Doutor e de 180 (cento e oitenta) com o Título de Mestre. Essa meta foi completamente atingida,  é só compararmos o Relatório de Gestão de 2009 (início do Planejamento Estratégico) com o atual quadro de servidores com essas titulações, ou seja, em 2009 tínhamos em nosso quadro de pessoal </w:t>
      </w:r>
      <w:r w:rsidRPr="00BA3D8D">
        <w:rPr>
          <w:rFonts w:ascii="Times New Roman" w:eastAsiaTheme="minorEastAsia" w:hAnsi="Times New Roman"/>
          <w:sz w:val="24"/>
          <w:szCs w:val="24"/>
          <w:lang w:eastAsia="zh-TW"/>
        </w:rPr>
        <w:lastRenderedPageBreak/>
        <w:t>somente 29 (vinte e nove) Doutores, 01 (um) Pós-Doutor e 137 (cento e trinta e sete) Mestres docentes e 06 (seis) administrativos), hoje contamos com o quantitativo de  66 (sessenta e seis) Doutores, 02 (dois) Pós-Doutores e 195 (cento e noventa e cinco) Mestres, todos docentes e  mais 36 (trinta e seis) administrativos.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ab/>
        <w:t>Acrescente-se que, atualmente, estamos com 16 (dezesseis) servidores docentes e 02 (dois) administrativos afastados para cursar Pós-Graduação em nível de Mestrado e mais 14 (quatorze) docentes em nível de Doutorado.</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Atualmente, temos convênio com as seguintes Universidades: UFAM, UFPA, UNISINOS, UNISUL, UNINORTE e ESBAM, e estamos fechando convênio com a UFRO, UFRRJ e Faculdades Maurício de Nassau. Assim, temos que no IFAM a educação continuada é uma das áreas que se tem dado maior atenção, tendo em vista a necessidade de manter e ampliar o nosso capital intelectual as competências dos nossos servidores.</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Pr>
          <w:rFonts w:ascii="Times New Roman" w:eastAsiaTheme="minorEastAsia" w:hAnsi="Times New Roman"/>
          <w:sz w:val="24"/>
          <w:szCs w:val="24"/>
          <w:lang w:eastAsia="zh-TW"/>
        </w:rPr>
        <w:t xml:space="preserve"> </w:t>
      </w:r>
      <w:r w:rsidRPr="00BA3D8D">
        <w:rPr>
          <w:rFonts w:ascii="Times New Roman" w:eastAsiaTheme="minorEastAsia" w:hAnsi="Times New Roman"/>
          <w:sz w:val="24"/>
          <w:szCs w:val="24"/>
          <w:lang w:eastAsia="zh-TW"/>
        </w:rPr>
        <w:t>Quanto à questão dos treinamentos, temos a salientar que a nossa previsão de capacitação nessa modalidade de eventos foi de até 5% (cinco por cento) no decorrer de 2013. No entanto, 241 (duzentos e quarenta e um) servidores entre docentes e técnicos-administrativos participaram de eventos/treinamentos/cursos de curta e média duração, sendo todos relacionados ao cargo ocupado, a função exercida ou ao ambiente organizacional onde o servidor está lotado. Assim, temos que 22% (vinte e dois por cento) de nossos servidores estão melhor qualificados para o desempenho de suas atividades. Saliente-se que a participação desses servidores nesses eventos/treinamento/cursos se deu em Escolas de Governo e. em alguns casos, nas Unidades do IFAM.</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ab/>
        <w:t xml:space="preserve">Do acima exposto, observa-se que a capacitação e a educação continuada são áreas em que o Instituto Federal do Amazonas tem dado maior atenção, tendo em vista a necessidade de estar sempre capacitando e qualificando os seus servidores. </w:t>
      </w:r>
    </w:p>
    <w:p w:rsidR="009E0BA5" w:rsidRPr="00BA3D8D" w:rsidRDefault="009E0BA5" w:rsidP="009E0BA5">
      <w:pPr>
        <w:spacing w:line="360" w:lineRule="auto"/>
        <w:ind w:firstLine="851"/>
        <w:jc w:val="both"/>
        <w:rPr>
          <w:rFonts w:ascii="Times New Roman" w:eastAsiaTheme="minorEastAsia" w:hAnsi="Times New Roman"/>
          <w:sz w:val="24"/>
          <w:szCs w:val="24"/>
          <w:lang w:eastAsia="zh-TW"/>
        </w:rPr>
      </w:pPr>
      <w:r w:rsidRPr="00BA3D8D">
        <w:rPr>
          <w:rFonts w:ascii="Times New Roman" w:eastAsiaTheme="minorEastAsia" w:hAnsi="Times New Roman"/>
          <w:sz w:val="24"/>
          <w:szCs w:val="24"/>
          <w:lang w:eastAsia="zh-TW"/>
        </w:rPr>
        <w:t>No decorrer do exercício de 2014, este Instituto Federal do Amazonas estará definindo como mensurar os Indicadores Gerenciais acima descritos.</w:t>
      </w:r>
    </w:p>
    <w:p w:rsidR="009E0BA5" w:rsidRDefault="009E0BA5" w:rsidP="009E0BA5"/>
    <w:p w:rsidR="009E0BA5" w:rsidRDefault="009E0BA5" w:rsidP="009E0BA5">
      <w:pPr>
        <w:spacing w:after="0" w:line="240" w:lineRule="auto"/>
        <w:rPr>
          <w:rFonts w:ascii="Calibri Light" w:eastAsia="Times New Roman" w:hAnsi="Calibri Light"/>
          <w:b/>
          <w:bCs/>
          <w:kern w:val="32"/>
          <w:sz w:val="32"/>
          <w:szCs w:val="32"/>
        </w:rPr>
      </w:pPr>
      <w:r>
        <w:br w:type="page"/>
      </w:r>
    </w:p>
    <w:p w:rsidR="009E0BA5" w:rsidRPr="00BA3D8D" w:rsidRDefault="009E0BA5" w:rsidP="009E0BA5">
      <w:pPr>
        <w:pStyle w:val="Ttulo1"/>
        <w:ind w:right="328"/>
        <w:jc w:val="both"/>
        <w:rPr>
          <w:rFonts w:ascii="Times New Roman" w:hAnsi="Times New Roman"/>
          <w:noProof/>
          <w:sz w:val="24"/>
          <w:szCs w:val="24"/>
        </w:rPr>
      </w:pPr>
      <w:bookmarkStart w:id="192" w:name="_Toc384028278"/>
      <w:r w:rsidRPr="00BA3D8D">
        <w:rPr>
          <w:rFonts w:ascii="Times New Roman" w:hAnsi="Times New Roman"/>
          <w:noProof/>
          <w:sz w:val="24"/>
          <w:szCs w:val="24"/>
        </w:rPr>
        <w:lastRenderedPageBreak/>
        <w:t>5.2 Terceirização de mão de obra e contratação de estagiários.</w:t>
      </w:r>
      <w:bookmarkEnd w:id="192"/>
    </w:p>
    <w:p w:rsidR="009E0BA5" w:rsidRPr="00BA3D8D" w:rsidRDefault="009E0BA5" w:rsidP="009E0BA5">
      <w:pPr>
        <w:pStyle w:val="Legenda"/>
        <w:keepNext/>
        <w:rPr>
          <w:rFonts w:ascii="Times New Roman" w:hAnsi="Times New Roman"/>
          <w:sz w:val="20"/>
          <w:szCs w:val="20"/>
        </w:rPr>
      </w:pPr>
      <w:bookmarkStart w:id="193" w:name="_Toc38402839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52</w:t>
      </w:r>
      <w:r w:rsidRPr="00BA3D8D">
        <w:rPr>
          <w:rFonts w:ascii="Times New Roman" w:hAnsi="Times New Roman"/>
          <w:sz w:val="20"/>
          <w:szCs w:val="20"/>
        </w:rPr>
        <w:fldChar w:fldCharType="end"/>
      </w:r>
      <w:r w:rsidRPr="00BA3D8D">
        <w:rPr>
          <w:rFonts w:ascii="Times New Roman" w:hAnsi="Times New Roman"/>
          <w:sz w:val="20"/>
          <w:szCs w:val="20"/>
        </w:rPr>
        <w:t xml:space="preserve"> - Quadro A.5.2.1 – Cargos e atividades inerentes a categorias funcionais do plano de cargos da unidade jurisdicionada</w:t>
      </w:r>
      <w:bookmarkEnd w:id="193"/>
    </w:p>
    <w:tbl>
      <w:tblPr>
        <w:tblpPr w:leftFromText="141" w:rightFromText="141" w:bottomFromText="160" w:vertAnchor="text" w:horzAnchor="margin" w:tblpX="80" w:tblpY="371"/>
        <w:tblW w:w="5000" w:type="pct"/>
        <w:tblCellMar>
          <w:left w:w="70" w:type="dxa"/>
          <w:right w:w="70" w:type="dxa"/>
        </w:tblCellMar>
        <w:tblLook w:val="04A0" w:firstRow="1" w:lastRow="0" w:firstColumn="1" w:lastColumn="0" w:noHBand="0" w:noVBand="1"/>
      </w:tblPr>
      <w:tblGrid>
        <w:gridCol w:w="3451"/>
        <w:gridCol w:w="1155"/>
        <w:gridCol w:w="1155"/>
        <w:gridCol w:w="1164"/>
        <w:gridCol w:w="1243"/>
        <w:gridCol w:w="1212"/>
      </w:tblGrid>
      <w:tr w:rsidR="009E0BA5" w:rsidRPr="00C00796" w:rsidTr="001D1530">
        <w:trPr>
          <w:trHeight w:val="353"/>
        </w:trPr>
        <w:tc>
          <w:tcPr>
            <w:tcW w:w="1903"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bottom"/>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Descrição dos Cargos e Atividades do Plano de Cargos do Órgão em que há Ocorrência de Servidores Terceirizados</w:t>
            </w:r>
          </w:p>
        </w:tc>
        <w:tc>
          <w:tcPr>
            <w:tcW w:w="1810"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Quantidade no Final do Exercício</w:t>
            </w:r>
          </w:p>
        </w:tc>
        <w:tc>
          <w:tcPr>
            <w:tcW w:w="65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Ingressos no Exercício</w:t>
            </w:r>
          </w:p>
        </w:tc>
        <w:tc>
          <w:tcPr>
            <w:tcW w:w="63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Egressos no Exercício</w:t>
            </w:r>
          </w:p>
        </w:tc>
      </w:tr>
      <w:tr w:rsidR="009E0BA5" w:rsidRPr="00C00796" w:rsidTr="001D1530">
        <w:trPr>
          <w:trHeight w:hRule="exac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b/>
                <w:bCs/>
                <w:color w:val="000000"/>
                <w:sz w:val="20"/>
                <w:szCs w:val="20"/>
              </w:rPr>
            </w:pPr>
          </w:p>
        </w:tc>
        <w:tc>
          <w:tcPr>
            <w:tcW w:w="602"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2013</w:t>
            </w:r>
          </w:p>
        </w:tc>
        <w:tc>
          <w:tcPr>
            <w:tcW w:w="602"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2012</w:t>
            </w:r>
          </w:p>
        </w:tc>
        <w:tc>
          <w:tcPr>
            <w:tcW w:w="607"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2011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b/>
                <w:bCs/>
                <w:color w:val="000000"/>
                <w:sz w:val="20"/>
                <w:szCs w:val="2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b/>
                <w:bCs/>
                <w:color w:val="000000"/>
                <w:sz w:val="20"/>
                <w:szCs w:val="20"/>
              </w:rPr>
            </w:pPr>
          </w:p>
        </w:tc>
      </w:tr>
      <w:tr w:rsidR="009E0BA5" w:rsidRPr="00C00796" w:rsidTr="001D1530">
        <w:trPr>
          <w:trHeight w:hRule="exact" w:val="284"/>
        </w:trPr>
        <w:tc>
          <w:tcPr>
            <w:tcW w:w="1903" w:type="pct"/>
            <w:vMerge w:val="restart"/>
            <w:tcBorders>
              <w:top w:val="nil"/>
              <w:left w:val="single" w:sz="8" w:space="0" w:color="auto"/>
              <w:bottom w:val="single" w:sz="8" w:space="0" w:color="auto"/>
              <w:right w:val="single" w:sz="8" w:space="0" w:color="auto"/>
            </w:tcBorders>
            <w:noWrap/>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7"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5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3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C00796" w:rsidTr="001D1530">
        <w:trPr>
          <w:trHeight w:hRule="exact" w:val="284"/>
        </w:trPr>
        <w:tc>
          <w:tcPr>
            <w:tcW w:w="0" w:type="auto"/>
            <w:vMerge/>
            <w:tcBorders>
              <w:top w:val="nil"/>
              <w:left w:val="single" w:sz="8" w:space="0" w:color="auto"/>
              <w:bottom w:val="single" w:sz="8" w:space="0" w:color="auto"/>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color w:val="000000"/>
                <w:sz w:val="20"/>
                <w:szCs w:val="20"/>
              </w:rPr>
            </w:pP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7"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5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3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C00796" w:rsidTr="001D1530">
        <w:trPr>
          <w:trHeight w:hRule="exact" w:val="284"/>
        </w:trPr>
        <w:tc>
          <w:tcPr>
            <w:tcW w:w="0" w:type="auto"/>
            <w:vMerge/>
            <w:tcBorders>
              <w:top w:val="nil"/>
              <w:left w:val="single" w:sz="8" w:space="0" w:color="auto"/>
              <w:bottom w:val="single" w:sz="8" w:space="0" w:color="auto"/>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color w:val="000000"/>
                <w:sz w:val="20"/>
                <w:szCs w:val="20"/>
              </w:rPr>
            </w:pP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7"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5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3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C00796" w:rsidTr="001D1530">
        <w:trPr>
          <w:trHeight w:hRule="exact" w:val="284"/>
        </w:trPr>
        <w:tc>
          <w:tcPr>
            <w:tcW w:w="0" w:type="auto"/>
            <w:vMerge/>
            <w:tcBorders>
              <w:top w:val="nil"/>
              <w:left w:val="single" w:sz="8" w:space="0" w:color="auto"/>
              <w:bottom w:val="single" w:sz="8" w:space="0" w:color="auto"/>
              <w:right w:val="single" w:sz="8" w:space="0" w:color="auto"/>
            </w:tcBorders>
            <w:vAlign w:val="center"/>
            <w:hideMark/>
          </w:tcPr>
          <w:p w:rsidR="009E0BA5" w:rsidRPr="00C00796" w:rsidRDefault="009E0BA5" w:rsidP="001D1530">
            <w:pPr>
              <w:spacing w:line="256" w:lineRule="auto"/>
              <w:rPr>
                <w:rFonts w:ascii="Times New Roman" w:eastAsia="Times New Roman" w:hAnsi="Times New Roman"/>
                <w:color w:val="000000"/>
                <w:sz w:val="20"/>
                <w:szCs w:val="20"/>
              </w:rPr>
            </w:pP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07"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00</w:t>
            </w:r>
          </w:p>
        </w:tc>
        <w:tc>
          <w:tcPr>
            <w:tcW w:w="652"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3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w:t>
            </w:r>
          </w:p>
        </w:tc>
      </w:tr>
      <w:tr w:rsidR="009E0BA5" w:rsidRPr="00C00796" w:rsidTr="001D1530">
        <w:trPr>
          <w:trHeight w:val="292"/>
        </w:trPr>
        <w:tc>
          <w:tcPr>
            <w:tcW w:w="5000" w:type="pct"/>
            <w:gridSpan w:val="6"/>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Análise Crítica da Situação da Terceirização no Órgão</w:t>
            </w:r>
          </w:p>
        </w:tc>
      </w:tr>
      <w:tr w:rsidR="009E0BA5" w:rsidRPr="00C00796" w:rsidTr="001D1530">
        <w:trPr>
          <w:trHeight w:val="499"/>
        </w:trPr>
        <w:tc>
          <w:tcPr>
            <w:tcW w:w="5000" w:type="pct"/>
            <w:gridSpan w:val="6"/>
            <w:vMerge w:val="restart"/>
            <w:tcBorders>
              <w:top w:val="single" w:sz="8" w:space="0" w:color="auto"/>
              <w:left w:val="single" w:sz="8" w:space="0" w:color="auto"/>
              <w:bottom w:val="single" w:sz="8" w:space="0" w:color="000000"/>
              <w:right w:val="single" w:sz="8" w:space="0" w:color="000000"/>
            </w:tcBorders>
            <w:noWrap/>
            <w:vAlign w:val="center"/>
            <w:hideMark/>
          </w:tcPr>
          <w:p w:rsidR="009E0BA5" w:rsidRPr="00BA3D8D" w:rsidRDefault="009E0BA5" w:rsidP="001D1530">
            <w:pPr>
              <w:spacing w:line="256" w:lineRule="auto"/>
              <w:jc w:val="both"/>
              <w:rPr>
                <w:rFonts w:ascii="Times New Roman" w:eastAsiaTheme="minorEastAsia" w:hAnsi="Times New Roman"/>
                <w:sz w:val="20"/>
                <w:szCs w:val="20"/>
                <w:lang w:eastAsia="zh-TW"/>
              </w:rPr>
            </w:pPr>
            <w:r w:rsidRPr="00BA3D8D">
              <w:rPr>
                <w:rFonts w:ascii="Times New Roman" w:eastAsiaTheme="minorEastAsia" w:hAnsi="Times New Roman"/>
                <w:sz w:val="20"/>
                <w:szCs w:val="20"/>
                <w:lang w:eastAsia="zh-TW"/>
              </w:rPr>
              <w:t>O IFAM não possui servidores terceirizados que ocupem ou exerçam cargos ou atividades típicos de categorias funcionais do plano de cargos de que trata a Lei n.º 11.091/05. Portanto, o Quadro A.5.2.1 (Cargos e atividades inerentes a categorias funcionais do plano de cargos da unidade jurisdicionada) não se aplica ao Instituto.</w:t>
            </w:r>
          </w:p>
        </w:tc>
      </w:tr>
      <w:tr w:rsidR="009E0BA5" w:rsidRPr="00C00796" w:rsidTr="001D1530">
        <w:trPr>
          <w:trHeight w:val="683"/>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rsidR="009E0BA5" w:rsidRPr="00BA3D8D" w:rsidRDefault="009E0BA5" w:rsidP="001D1530">
            <w:pPr>
              <w:spacing w:line="256" w:lineRule="auto"/>
              <w:rPr>
                <w:rFonts w:ascii="Times New Roman" w:eastAsiaTheme="minorEastAsia" w:hAnsi="Times New Roman"/>
                <w:sz w:val="20"/>
                <w:szCs w:val="20"/>
                <w:lang w:eastAsia="zh-TW"/>
              </w:rPr>
            </w:pPr>
          </w:p>
        </w:tc>
      </w:tr>
    </w:tbl>
    <w:p w:rsidR="009E0BA5" w:rsidRPr="00B259F4"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rPr>
          <w:rFonts w:ascii="Times New Roman" w:hAnsi="Times New Roman"/>
          <w:sz w:val="20"/>
          <w:szCs w:val="20"/>
        </w:rPr>
      </w:pPr>
      <w:bookmarkStart w:id="194" w:name="_Toc38402839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53</w:t>
      </w:r>
      <w:r w:rsidRPr="00BA3D8D">
        <w:rPr>
          <w:rFonts w:ascii="Times New Roman" w:hAnsi="Times New Roman"/>
          <w:sz w:val="20"/>
          <w:szCs w:val="20"/>
        </w:rPr>
        <w:fldChar w:fldCharType="end"/>
      </w:r>
      <w:r w:rsidRPr="00BA3D8D">
        <w:rPr>
          <w:rFonts w:ascii="Times New Roman" w:hAnsi="Times New Roman"/>
          <w:sz w:val="20"/>
          <w:szCs w:val="20"/>
        </w:rPr>
        <w:t xml:space="preserve"> - Quadro A.5.2.2 – Autorizações para realização de concursos públicos ou provimento adicional para substituição de terceirizados</w:t>
      </w:r>
      <w:bookmarkEnd w:id="194"/>
    </w:p>
    <w:tbl>
      <w:tblPr>
        <w:tblpPr w:leftFromText="141" w:rightFromText="141" w:bottomFromText="160" w:vertAnchor="text" w:horzAnchor="margin" w:tblpY="513"/>
        <w:tblOverlap w:val="never"/>
        <w:tblW w:w="5000" w:type="pct"/>
        <w:tblCellMar>
          <w:left w:w="70" w:type="dxa"/>
          <w:right w:w="70" w:type="dxa"/>
        </w:tblCellMar>
        <w:tblLook w:val="04A0" w:firstRow="1" w:lastRow="0" w:firstColumn="1" w:lastColumn="0" w:noHBand="0" w:noVBand="1"/>
      </w:tblPr>
      <w:tblGrid>
        <w:gridCol w:w="4117"/>
        <w:gridCol w:w="2388"/>
        <w:gridCol w:w="1250"/>
        <w:gridCol w:w="1625"/>
      </w:tblGrid>
      <w:tr w:rsidR="009E0BA5" w:rsidRPr="001E1E1C" w:rsidTr="001D1530">
        <w:trPr>
          <w:trHeight w:val="20"/>
        </w:trPr>
        <w:tc>
          <w:tcPr>
            <w:tcW w:w="2237"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Nome do Órgão Autorizado a Realizar o Concurso ou Provimento Adicional</w:t>
            </w:r>
          </w:p>
        </w:tc>
        <w:tc>
          <w:tcPr>
            <w:tcW w:w="191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bottom"/>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Norma ou Expediente Autorizador, do Exercício e dos dois Anteriores</w:t>
            </w:r>
          </w:p>
        </w:tc>
        <w:tc>
          <w:tcPr>
            <w:tcW w:w="8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Quantidade Autorizada de Servidores</w:t>
            </w:r>
          </w:p>
        </w:tc>
      </w:tr>
      <w:tr w:rsidR="009E0BA5" w:rsidRPr="001E1E1C" w:rsidTr="001D1530">
        <w:trPr>
          <w:trHeight w:hRule="exact" w:val="28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1E1E1C" w:rsidRDefault="009E0BA5" w:rsidP="001D1530">
            <w:pPr>
              <w:spacing w:line="256" w:lineRule="auto"/>
              <w:rPr>
                <w:rFonts w:ascii="Times New Roman" w:eastAsia="Times New Roman" w:hAnsi="Times New Roman"/>
                <w:b/>
                <w:bCs/>
                <w:color w:val="000000"/>
                <w:sz w:val="20"/>
                <w:szCs w:val="20"/>
              </w:rPr>
            </w:pPr>
          </w:p>
        </w:tc>
        <w:tc>
          <w:tcPr>
            <w:tcW w:w="1274"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Número</w:t>
            </w:r>
          </w:p>
        </w:tc>
        <w:tc>
          <w:tcPr>
            <w:tcW w:w="640" w:type="pct"/>
            <w:tcBorders>
              <w:top w:val="nil"/>
              <w:left w:val="nil"/>
              <w:bottom w:val="single" w:sz="8" w:space="0" w:color="auto"/>
              <w:right w:val="single" w:sz="8" w:space="0" w:color="auto"/>
            </w:tcBorders>
            <w:shd w:val="clear" w:color="auto" w:fill="D9D9D9" w:themeFill="background1" w:themeFillShade="D9"/>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Data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E0BA5" w:rsidRPr="001E1E1C" w:rsidRDefault="009E0BA5" w:rsidP="001D1530">
            <w:pPr>
              <w:spacing w:line="256" w:lineRule="auto"/>
              <w:rPr>
                <w:rFonts w:ascii="Times New Roman" w:eastAsia="Times New Roman" w:hAnsi="Times New Roman"/>
                <w:b/>
                <w:bCs/>
                <w:color w:val="000000"/>
                <w:sz w:val="20"/>
                <w:szCs w:val="20"/>
              </w:rPr>
            </w:pPr>
          </w:p>
        </w:tc>
      </w:tr>
      <w:tr w:rsidR="009E0BA5" w:rsidRPr="001E1E1C" w:rsidTr="001D1530">
        <w:trPr>
          <w:trHeight w:hRule="exact" w:val="284"/>
        </w:trPr>
        <w:tc>
          <w:tcPr>
            <w:tcW w:w="2237" w:type="pct"/>
            <w:vMerge w:val="restart"/>
            <w:tcBorders>
              <w:top w:val="nil"/>
              <w:left w:val="single" w:sz="8" w:space="0" w:color="auto"/>
              <w:bottom w:val="single" w:sz="8" w:space="0" w:color="auto"/>
              <w:right w:val="single" w:sz="8" w:space="0" w:color="auto"/>
            </w:tcBorders>
            <w:noWrap/>
            <w:vAlign w:val="center"/>
            <w:hideMark/>
          </w:tcPr>
          <w:p w:rsidR="009E0BA5" w:rsidRPr="00BA3D8D" w:rsidRDefault="009E0BA5" w:rsidP="001D1530">
            <w:pPr>
              <w:spacing w:line="256" w:lineRule="auto"/>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Não há</w:t>
            </w:r>
          </w:p>
        </w:tc>
        <w:tc>
          <w:tcPr>
            <w:tcW w:w="127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40"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849"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1E1E1C" w:rsidTr="001D1530">
        <w:trPr>
          <w:trHeight w:hRule="exact" w:val="284"/>
        </w:trPr>
        <w:tc>
          <w:tcPr>
            <w:tcW w:w="0" w:type="auto"/>
            <w:vMerge/>
            <w:tcBorders>
              <w:top w:val="nil"/>
              <w:left w:val="single" w:sz="8" w:space="0" w:color="auto"/>
              <w:bottom w:val="single" w:sz="8" w:space="0" w:color="auto"/>
              <w:right w:val="single" w:sz="8" w:space="0" w:color="auto"/>
            </w:tcBorders>
            <w:vAlign w:val="center"/>
            <w:hideMark/>
          </w:tcPr>
          <w:p w:rsidR="009E0BA5" w:rsidRPr="001E1E1C" w:rsidRDefault="009E0BA5" w:rsidP="001D1530">
            <w:pPr>
              <w:spacing w:line="256" w:lineRule="auto"/>
              <w:rPr>
                <w:rFonts w:ascii="Times New Roman" w:eastAsia="Times New Roman" w:hAnsi="Times New Roman"/>
                <w:color w:val="000000"/>
                <w:sz w:val="20"/>
                <w:szCs w:val="20"/>
              </w:rPr>
            </w:pPr>
          </w:p>
        </w:tc>
        <w:tc>
          <w:tcPr>
            <w:tcW w:w="127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40"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849"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1E1E1C" w:rsidTr="001D1530">
        <w:trPr>
          <w:trHeight w:hRule="exact" w:val="284"/>
        </w:trPr>
        <w:tc>
          <w:tcPr>
            <w:tcW w:w="0" w:type="auto"/>
            <w:vMerge/>
            <w:tcBorders>
              <w:top w:val="nil"/>
              <w:left w:val="single" w:sz="8" w:space="0" w:color="auto"/>
              <w:bottom w:val="single" w:sz="8" w:space="0" w:color="auto"/>
              <w:right w:val="single" w:sz="8" w:space="0" w:color="auto"/>
            </w:tcBorders>
            <w:vAlign w:val="center"/>
            <w:hideMark/>
          </w:tcPr>
          <w:p w:rsidR="009E0BA5" w:rsidRPr="001E1E1C" w:rsidRDefault="009E0BA5" w:rsidP="001D1530">
            <w:pPr>
              <w:spacing w:line="256" w:lineRule="auto"/>
              <w:rPr>
                <w:rFonts w:ascii="Times New Roman" w:eastAsia="Times New Roman" w:hAnsi="Times New Roman"/>
                <w:color w:val="000000"/>
                <w:sz w:val="20"/>
                <w:szCs w:val="20"/>
              </w:rPr>
            </w:pPr>
          </w:p>
        </w:tc>
        <w:tc>
          <w:tcPr>
            <w:tcW w:w="1274"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640"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c>
          <w:tcPr>
            <w:tcW w:w="849" w:type="pct"/>
            <w:tcBorders>
              <w:top w:val="nil"/>
              <w:left w:val="nil"/>
              <w:bottom w:val="single" w:sz="8" w:space="0" w:color="auto"/>
              <w:right w:val="single" w:sz="8" w:space="0" w:color="auto"/>
            </w:tcBorders>
            <w:vAlign w:val="center"/>
            <w:hideMark/>
          </w:tcPr>
          <w:p w:rsidR="009E0BA5" w:rsidRPr="00BA3D8D" w:rsidRDefault="009E0BA5" w:rsidP="001D1530">
            <w:pPr>
              <w:spacing w:line="256" w:lineRule="auto"/>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00</w:t>
            </w:r>
          </w:p>
        </w:tc>
      </w:tr>
      <w:tr w:rsidR="009E0BA5" w:rsidRPr="001E1E1C" w:rsidTr="001D1530">
        <w:trPr>
          <w:trHeight w:val="1799"/>
        </w:trPr>
        <w:tc>
          <w:tcPr>
            <w:tcW w:w="5000" w:type="pct"/>
            <w:gridSpan w:val="4"/>
            <w:tcBorders>
              <w:top w:val="nil"/>
              <w:left w:val="single" w:sz="8" w:space="0" w:color="auto"/>
              <w:bottom w:val="single" w:sz="8" w:space="0" w:color="auto"/>
              <w:right w:val="single" w:sz="8" w:space="0" w:color="auto"/>
            </w:tcBorders>
            <w:noWrap/>
            <w:vAlign w:val="center"/>
            <w:hideMark/>
          </w:tcPr>
          <w:p w:rsidR="009E0BA5" w:rsidRPr="00BA3D8D" w:rsidRDefault="009E0BA5" w:rsidP="001D1530">
            <w:pPr>
              <w:spacing w:line="256" w:lineRule="auto"/>
              <w:jc w:val="both"/>
              <w:rPr>
                <w:rFonts w:ascii="Times New Roman" w:eastAsia="Times New Roman" w:hAnsi="Times New Roman"/>
                <w:b/>
                <w:bCs/>
                <w:color w:val="000000"/>
                <w:sz w:val="20"/>
                <w:szCs w:val="20"/>
              </w:rPr>
            </w:pPr>
            <w:r w:rsidRPr="00BA3D8D">
              <w:rPr>
                <w:rFonts w:ascii="Times New Roman" w:eastAsiaTheme="minorEastAsia" w:hAnsi="Times New Roman"/>
                <w:sz w:val="20"/>
                <w:szCs w:val="20"/>
                <w:lang w:eastAsia="zh-TW"/>
              </w:rPr>
              <w:t>Como já dissemos, com os Decretos nº 7.311 e 7.312/2010, foram criados o banco de professor-equivalente e o quadro de referência de servidores técnico-administrativos, respectivamente, que garantem aos Institutos Federais autonomia para prover cargos vagos dentro dos limites estabelecidos pelos citados diplomas legais. Porém, no IFAM só são terceirizados os serviços de vigilância ostensiva, manutenção de prédios e de aparelhos, conservação e limpeza, cujos cargos são extintos ou em extinção. Dessa forma, não temos como realizar concurso público para o provimento desses cargos.</w:t>
            </w:r>
          </w:p>
        </w:tc>
      </w:tr>
    </w:tbl>
    <w:p w:rsidR="009E0BA5" w:rsidRDefault="009E0BA5" w:rsidP="009E0BA5">
      <w:pPr>
        <w:spacing w:after="0" w:line="240" w:lineRule="auto"/>
        <w:rPr>
          <w:rFonts w:ascii="Times New Roman" w:hAnsi="Times New Roman"/>
          <w:b/>
          <w:bCs/>
          <w:iCs/>
          <w:noProof/>
          <w:sz w:val="24"/>
          <w:szCs w:val="24"/>
        </w:rPr>
      </w:pPr>
    </w:p>
    <w:p w:rsidR="009E0BA5" w:rsidRDefault="009E0BA5" w:rsidP="009E0BA5">
      <w:pPr>
        <w:rPr>
          <w:rFonts w:ascii="Times New Roman" w:hAnsi="Times New Roman"/>
          <w:b/>
          <w:bCs/>
          <w:iCs/>
          <w:noProof/>
          <w:sz w:val="24"/>
          <w:szCs w:val="24"/>
        </w:rPr>
        <w:sectPr w:rsidR="009E0BA5" w:rsidSect="001D1530">
          <w:pgSz w:w="11900" w:h="16840"/>
          <w:pgMar w:top="1440" w:right="940" w:bottom="1440" w:left="1560" w:header="720" w:footer="720" w:gutter="0"/>
          <w:cols w:space="720" w:equalWidth="0">
            <w:col w:w="9460"/>
          </w:cols>
          <w:noEndnote/>
        </w:sectPr>
      </w:pPr>
    </w:p>
    <w:p w:rsidR="009E0BA5" w:rsidRPr="00BA3D8D" w:rsidRDefault="009E0BA5" w:rsidP="009E0BA5">
      <w:pPr>
        <w:rPr>
          <w:rFonts w:ascii="Times New Roman" w:hAnsi="Times New Roman"/>
          <w:b/>
          <w:bCs/>
          <w:i/>
          <w:iCs/>
          <w:noProof/>
          <w:sz w:val="20"/>
          <w:szCs w:val="20"/>
        </w:rPr>
      </w:pPr>
      <w:bookmarkStart w:id="195" w:name="_Toc384028397"/>
      <w:r w:rsidRPr="00BA3D8D">
        <w:rPr>
          <w:rFonts w:ascii="Times New Roman" w:hAnsi="Times New Roman"/>
          <w:i/>
          <w:sz w:val="20"/>
          <w:szCs w:val="20"/>
        </w:rPr>
        <w:lastRenderedPageBreak/>
        <w:t xml:space="preserve">Tabela </w:t>
      </w:r>
      <w:r w:rsidRPr="00BA3D8D">
        <w:rPr>
          <w:rFonts w:ascii="Times New Roman" w:hAnsi="Times New Roman"/>
          <w:i/>
          <w:sz w:val="20"/>
          <w:szCs w:val="20"/>
        </w:rPr>
        <w:fldChar w:fldCharType="begin"/>
      </w:r>
      <w:r w:rsidRPr="00BA3D8D">
        <w:rPr>
          <w:rFonts w:ascii="Times New Roman" w:hAnsi="Times New Roman"/>
          <w:i/>
          <w:sz w:val="20"/>
          <w:szCs w:val="20"/>
        </w:rPr>
        <w:instrText xml:space="preserve"> SEQ Tabela \* ARABIC </w:instrText>
      </w:r>
      <w:r w:rsidRPr="00BA3D8D">
        <w:rPr>
          <w:rFonts w:ascii="Times New Roman" w:hAnsi="Times New Roman"/>
          <w:i/>
          <w:sz w:val="20"/>
          <w:szCs w:val="20"/>
        </w:rPr>
        <w:fldChar w:fldCharType="separate"/>
      </w:r>
      <w:r w:rsidR="00511A8A">
        <w:rPr>
          <w:rFonts w:ascii="Times New Roman" w:hAnsi="Times New Roman"/>
          <w:i/>
          <w:noProof/>
          <w:sz w:val="20"/>
          <w:szCs w:val="20"/>
        </w:rPr>
        <w:t>54</w:t>
      </w:r>
      <w:r w:rsidRPr="00BA3D8D">
        <w:rPr>
          <w:rFonts w:ascii="Times New Roman" w:hAnsi="Times New Roman"/>
          <w:i/>
          <w:sz w:val="20"/>
          <w:szCs w:val="20"/>
        </w:rPr>
        <w:fldChar w:fldCharType="end"/>
      </w:r>
      <w:r w:rsidRPr="00BA3D8D">
        <w:rPr>
          <w:rFonts w:ascii="Times New Roman" w:hAnsi="Times New Roman"/>
          <w:i/>
          <w:sz w:val="20"/>
          <w:szCs w:val="20"/>
        </w:rPr>
        <w:t xml:space="preserve"> Quadro A.5.2.3 - Contratos de prestação de serviços de limpeza e higiene e vigilância ostensiva Reitoria</w:t>
      </w:r>
      <w:bookmarkEnd w:id="195"/>
    </w:p>
    <w:p w:rsidR="009E0BA5" w:rsidRDefault="009E0BA5" w:rsidP="009E0BA5">
      <w:pPr>
        <w:spacing w:after="0" w:line="240" w:lineRule="auto"/>
      </w:pPr>
    </w:p>
    <w:tbl>
      <w:tblPr>
        <w:tblpPr w:leftFromText="141" w:rightFromText="141" w:vertAnchor="page" w:horzAnchor="margin" w:tblpY="3676"/>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642"/>
        <w:gridCol w:w="929"/>
        <w:gridCol w:w="1251"/>
        <w:gridCol w:w="2288"/>
        <w:gridCol w:w="1052"/>
        <w:gridCol w:w="1052"/>
        <w:gridCol w:w="722"/>
        <w:gridCol w:w="709"/>
        <w:gridCol w:w="709"/>
        <w:gridCol w:w="708"/>
        <w:gridCol w:w="567"/>
        <w:gridCol w:w="709"/>
        <w:gridCol w:w="926"/>
      </w:tblGrid>
      <w:tr w:rsidR="009E0BA5" w:rsidRPr="002F73DC" w:rsidTr="001D1530">
        <w:trPr>
          <w:trHeight w:val="232"/>
        </w:trPr>
        <w:tc>
          <w:tcPr>
            <w:tcW w:w="14104" w:type="dxa"/>
            <w:gridSpan w:val="14"/>
            <w:tcBorders>
              <w:top w:val="single" w:sz="4" w:space="0" w:color="auto"/>
            </w:tcBorders>
            <w:shd w:val="clear" w:color="auto" w:fill="F2F2F2"/>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Unidade Contratante</w:t>
            </w:r>
          </w:p>
        </w:tc>
      </w:tr>
      <w:tr w:rsidR="009E0BA5" w:rsidRPr="002F73DC" w:rsidTr="001D1530">
        <w:tc>
          <w:tcPr>
            <w:tcW w:w="14104" w:type="dxa"/>
            <w:gridSpan w:val="14"/>
            <w:shd w:val="clear" w:color="000000" w:fill="FFFFFF"/>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Nome: Instituto Federal de Educação, Ciência e Tecnologia do Amazonas - Reitoria</w:t>
            </w:r>
          </w:p>
        </w:tc>
      </w:tr>
      <w:tr w:rsidR="009E0BA5" w:rsidRPr="002F73DC" w:rsidTr="001D1530">
        <w:tc>
          <w:tcPr>
            <w:tcW w:w="6950" w:type="dxa"/>
            <w:gridSpan w:val="5"/>
            <w:shd w:val="clear" w:color="000000" w:fill="FFFFFF"/>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UG/Gestão: 158142/26403</w:t>
            </w:r>
          </w:p>
        </w:tc>
        <w:tc>
          <w:tcPr>
            <w:tcW w:w="7154" w:type="dxa"/>
            <w:gridSpan w:val="9"/>
            <w:shd w:val="clear" w:color="000000" w:fill="FFFFFF"/>
            <w:vAlign w:val="bottom"/>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CNPJ: 10.792.928/0001-00</w:t>
            </w:r>
          </w:p>
        </w:tc>
      </w:tr>
      <w:tr w:rsidR="009E0BA5" w:rsidRPr="002F73DC" w:rsidTr="001D1530">
        <w:tc>
          <w:tcPr>
            <w:tcW w:w="14104" w:type="dxa"/>
            <w:gridSpan w:val="14"/>
            <w:shd w:val="clear" w:color="auto" w:fill="F2F2F2"/>
            <w:vAlign w:val="center"/>
            <w:hideMark/>
          </w:tcPr>
          <w:p w:rsidR="009E0BA5" w:rsidRPr="002F73DC" w:rsidRDefault="009E0BA5" w:rsidP="001D1530">
            <w:pPr>
              <w:spacing w:after="0" w:line="240" w:lineRule="auto"/>
              <w:jc w:val="center"/>
              <w:rPr>
                <w:rFonts w:ascii="Times New Roman" w:hAnsi="Times New Roman"/>
                <w:b/>
                <w:color w:val="000000"/>
                <w:sz w:val="20"/>
                <w:szCs w:val="20"/>
                <w:lang w:eastAsia="pt-BR"/>
              </w:rPr>
            </w:pPr>
            <w:r w:rsidRPr="002F73DC">
              <w:rPr>
                <w:rFonts w:ascii="Times New Roman" w:hAnsi="Times New Roman"/>
                <w:b/>
                <w:bCs/>
                <w:color w:val="000000"/>
                <w:sz w:val="20"/>
                <w:szCs w:val="20"/>
                <w:lang w:eastAsia="pt-BR"/>
              </w:rPr>
              <w:t>Informações sobre os Contratos</w:t>
            </w:r>
          </w:p>
        </w:tc>
      </w:tr>
      <w:tr w:rsidR="009E0BA5" w:rsidRPr="002F73DC" w:rsidTr="001D1530">
        <w:tc>
          <w:tcPr>
            <w:tcW w:w="1840"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Ano do Contrato</w:t>
            </w:r>
          </w:p>
        </w:tc>
        <w:tc>
          <w:tcPr>
            <w:tcW w:w="642"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Empresa Contratada</w:t>
            </w:r>
          </w:p>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(CNPJ)</w:t>
            </w:r>
          </w:p>
          <w:p w:rsidR="009E0BA5" w:rsidRPr="002F73DC" w:rsidRDefault="009E0BA5" w:rsidP="001D1530">
            <w:pPr>
              <w:spacing w:after="0" w:line="240" w:lineRule="auto"/>
              <w:jc w:val="center"/>
              <w:rPr>
                <w:rFonts w:ascii="Times New Roman" w:hAnsi="Times New Roman"/>
                <w:b/>
                <w:bCs/>
                <w:color w:val="000000"/>
                <w:sz w:val="20"/>
                <w:szCs w:val="20"/>
                <w:lang w:eastAsia="pt-BR"/>
              </w:rPr>
            </w:pPr>
          </w:p>
        </w:tc>
        <w:tc>
          <w:tcPr>
            <w:tcW w:w="2104" w:type="dxa"/>
            <w:gridSpan w:val="2"/>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Período Contratual de Execução das Atividades Contratadas</w:t>
            </w:r>
          </w:p>
        </w:tc>
        <w:tc>
          <w:tcPr>
            <w:tcW w:w="4124" w:type="dxa"/>
            <w:gridSpan w:val="6"/>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Nível de Escolaridade Exigido dos Trabalhadores Contratados</w:t>
            </w:r>
          </w:p>
        </w:tc>
        <w:tc>
          <w:tcPr>
            <w:tcW w:w="926" w:type="dxa"/>
            <w:vMerge w:val="restart"/>
            <w:shd w:val="clear" w:color="auto" w:fill="F2F2F2"/>
            <w:noWrap/>
            <w:vAlign w:val="center"/>
            <w:hideMark/>
          </w:tcPr>
          <w:p w:rsidR="009E0BA5" w:rsidRPr="002F73DC" w:rsidRDefault="009E0BA5" w:rsidP="001D1530">
            <w:pPr>
              <w:spacing w:after="0" w:line="240" w:lineRule="auto"/>
              <w:jc w:val="center"/>
              <w:rPr>
                <w:rFonts w:ascii="Times New Roman" w:hAnsi="Times New Roman"/>
                <w:b/>
                <w:color w:val="000000"/>
                <w:sz w:val="20"/>
                <w:szCs w:val="20"/>
                <w:lang w:eastAsia="pt-BR"/>
              </w:rPr>
            </w:pPr>
            <w:r w:rsidRPr="002F73DC">
              <w:rPr>
                <w:rFonts w:ascii="Times New Roman" w:hAnsi="Times New Roman"/>
                <w:b/>
                <w:color w:val="000000"/>
                <w:sz w:val="20"/>
                <w:szCs w:val="20"/>
                <w:lang w:eastAsia="pt-BR"/>
              </w:rPr>
              <w:t>Sit.</w:t>
            </w:r>
          </w:p>
        </w:tc>
      </w:tr>
      <w:tr w:rsidR="009E0BA5" w:rsidRPr="002F73DC" w:rsidTr="001D1530">
        <w:tc>
          <w:tcPr>
            <w:tcW w:w="1840"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104" w:type="dxa"/>
            <w:gridSpan w:val="2"/>
            <w:vMerge/>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p>
        </w:tc>
        <w:tc>
          <w:tcPr>
            <w:tcW w:w="1431"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F</w:t>
            </w:r>
          </w:p>
        </w:tc>
        <w:tc>
          <w:tcPr>
            <w:tcW w:w="1417"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M</w:t>
            </w:r>
          </w:p>
        </w:tc>
        <w:tc>
          <w:tcPr>
            <w:tcW w:w="1276"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S</w:t>
            </w:r>
          </w:p>
        </w:tc>
        <w:tc>
          <w:tcPr>
            <w:tcW w:w="926" w:type="dxa"/>
            <w:vMerge/>
            <w:shd w:val="clear" w:color="auto" w:fill="F2F2F2"/>
            <w:noWrap/>
            <w:vAlign w:val="bottom"/>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r>
      <w:tr w:rsidR="009E0BA5" w:rsidRPr="002F73DC" w:rsidTr="001D1530">
        <w:tc>
          <w:tcPr>
            <w:tcW w:w="1840"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Início</w:t>
            </w:r>
          </w:p>
        </w:tc>
        <w:tc>
          <w:tcPr>
            <w:tcW w:w="1052"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Fim</w:t>
            </w:r>
          </w:p>
        </w:tc>
        <w:tc>
          <w:tcPr>
            <w:tcW w:w="722"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709"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709"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708"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567"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709"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926" w:type="dxa"/>
            <w:vMerge/>
            <w:shd w:val="clear" w:color="auto" w:fill="F2F2F2"/>
            <w:noWrap/>
            <w:vAlign w:val="bottom"/>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r>
      <w:tr w:rsidR="009E0BA5" w:rsidRPr="002F73DC" w:rsidTr="001D1530">
        <w:tc>
          <w:tcPr>
            <w:tcW w:w="1840"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2009</w:t>
            </w:r>
          </w:p>
        </w:tc>
        <w:tc>
          <w:tcPr>
            <w:tcW w:w="642"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V</w:t>
            </w:r>
          </w:p>
        </w:tc>
        <w:tc>
          <w:tcPr>
            <w:tcW w:w="92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14/2009</w:t>
            </w:r>
          </w:p>
        </w:tc>
        <w:tc>
          <w:tcPr>
            <w:tcW w:w="228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07.030.464/0001-90</w:t>
            </w: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01/06/2009</w:t>
            </w: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30/06/2013</w:t>
            </w:r>
          </w:p>
        </w:tc>
        <w:tc>
          <w:tcPr>
            <w:tcW w:w="72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70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r w:rsidRPr="002F73DC">
              <w:rPr>
                <w:rFonts w:ascii="Times New Roman" w:hAnsi="Times New Roman"/>
                <w:bCs/>
                <w:color w:val="000000"/>
                <w:sz w:val="20"/>
                <w:szCs w:val="20"/>
                <w:lang w:eastAsia="pt-BR"/>
              </w:rPr>
              <w:t>58</w:t>
            </w:r>
          </w:p>
        </w:tc>
        <w:tc>
          <w:tcPr>
            <w:tcW w:w="70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r w:rsidRPr="002F73DC">
              <w:rPr>
                <w:rFonts w:ascii="Times New Roman" w:hAnsi="Times New Roman"/>
                <w:bCs/>
                <w:color w:val="000000"/>
                <w:sz w:val="20"/>
                <w:szCs w:val="20"/>
                <w:lang w:eastAsia="pt-BR"/>
              </w:rPr>
              <w:t>58</w:t>
            </w:r>
          </w:p>
        </w:tc>
        <w:tc>
          <w:tcPr>
            <w:tcW w:w="567"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926"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P</w:t>
            </w:r>
          </w:p>
        </w:tc>
      </w:tr>
      <w:tr w:rsidR="009E0BA5" w:rsidRPr="002F73DC" w:rsidTr="001D1530">
        <w:tc>
          <w:tcPr>
            <w:tcW w:w="1840"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2008</w:t>
            </w:r>
          </w:p>
        </w:tc>
        <w:tc>
          <w:tcPr>
            <w:tcW w:w="642"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01/2008</w:t>
            </w:r>
          </w:p>
        </w:tc>
        <w:tc>
          <w:tcPr>
            <w:tcW w:w="228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00.984.730/0001-74</w:t>
            </w: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01/11/2008</w:t>
            </w: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r w:rsidRPr="002F73DC">
              <w:rPr>
                <w:rFonts w:ascii="Times New Roman" w:hAnsi="Times New Roman"/>
                <w:bCs/>
                <w:color w:val="000000"/>
                <w:sz w:val="20"/>
                <w:szCs w:val="20"/>
                <w:lang w:eastAsia="pt-BR"/>
              </w:rPr>
              <w:t>31/10/2013</w:t>
            </w:r>
          </w:p>
        </w:tc>
        <w:tc>
          <w:tcPr>
            <w:tcW w:w="72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r w:rsidRPr="002F73DC">
              <w:rPr>
                <w:rFonts w:ascii="Times New Roman" w:hAnsi="Times New Roman"/>
                <w:bCs/>
                <w:color w:val="000000"/>
                <w:sz w:val="20"/>
                <w:szCs w:val="20"/>
                <w:lang w:eastAsia="pt-BR"/>
              </w:rPr>
              <w:t>2</w:t>
            </w: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r w:rsidRPr="002F73DC">
              <w:rPr>
                <w:rFonts w:ascii="Times New Roman" w:hAnsi="Times New Roman"/>
                <w:bCs/>
                <w:color w:val="000000"/>
                <w:sz w:val="20"/>
                <w:szCs w:val="20"/>
                <w:lang w:eastAsia="pt-BR"/>
              </w:rPr>
              <w:t>2</w:t>
            </w:r>
          </w:p>
        </w:tc>
        <w:tc>
          <w:tcPr>
            <w:tcW w:w="70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70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567"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lang w:eastAsia="pt-BR"/>
              </w:rPr>
            </w:pPr>
          </w:p>
        </w:tc>
        <w:tc>
          <w:tcPr>
            <w:tcW w:w="926"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E</w:t>
            </w:r>
          </w:p>
        </w:tc>
      </w:tr>
      <w:tr w:rsidR="009E0BA5" w:rsidRPr="002F73DC" w:rsidTr="001D1530">
        <w:tc>
          <w:tcPr>
            <w:tcW w:w="1840"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highlight w:val="yellow"/>
                <w:lang w:eastAsia="pt-BR"/>
              </w:rPr>
            </w:pPr>
          </w:p>
        </w:tc>
        <w:tc>
          <w:tcPr>
            <w:tcW w:w="642"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highlight w:val="yellow"/>
                <w:lang w:eastAsia="pt-BR"/>
              </w:rPr>
            </w:pPr>
          </w:p>
        </w:tc>
        <w:tc>
          <w:tcPr>
            <w:tcW w:w="92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highlight w:val="yellow"/>
                <w:lang w:eastAsia="pt-BR"/>
              </w:rPr>
            </w:pPr>
          </w:p>
        </w:tc>
        <w:tc>
          <w:tcPr>
            <w:tcW w:w="1251"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228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105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722"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709"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708"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567"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709" w:type="dxa"/>
            <w:tcBorders>
              <w:bottom w:val="single" w:sz="4" w:space="0" w:color="auto"/>
            </w:tcBorders>
            <w:shd w:val="clear" w:color="auto" w:fill="auto"/>
            <w:vAlign w:val="bottom"/>
          </w:tcPr>
          <w:p w:rsidR="009E0BA5" w:rsidRPr="002F73DC" w:rsidRDefault="009E0BA5" w:rsidP="001D1530">
            <w:pPr>
              <w:spacing w:after="0" w:line="240" w:lineRule="auto"/>
              <w:jc w:val="center"/>
              <w:rPr>
                <w:rFonts w:ascii="Times New Roman" w:hAnsi="Times New Roman"/>
                <w:bCs/>
                <w:color w:val="000000"/>
                <w:sz w:val="20"/>
                <w:szCs w:val="20"/>
                <w:highlight w:val="yellow"/>
                <w:lang w:eastAsia="pt-BR"/>
              </w:rPr>
            </w:pPr>
          </w:p>
        </w:tc>
        <w:tc>
          <w:tcPr>
            <w:tcW w:w="926" w:type="dxa"/>
            <w:tcBorders>
              <w:bottom w:val="single" w:sz="4" w:space="0" w:color="auto"/>
            </w:tcBorders>
            <w:shd w:val="clear" w:color="auto" w:fill="auto"/>
            <w:noWrap/>
            <w:vAlign w:val="bottom"/>
          </w:tcPr>
          <w:p w:rsidR="009E0BA5" w:rsidRPr="002F73DC" w:rsidRDefault="009E0BA5" w:rsidP="001D1530">
            <w:pPr>
              <w:spacing w:after="0" w:line="240" w:lineRule="auto"/>
              <w:jc w:val="center"/>
              <w:rPr>
                <w:rFonts w:ascii="Times New Roman" w:hAnsi="Times New Roman"/>
                <w:color w:val="000000"/>
                <w:sz w:val="20"/>
                <w:szCs w:val="20"/>
                <w:lang w:eastAsia="pt-BR"/>
              </w:rPr>
            </w:pPr>
          </w:p>
        </w:tc>
      </w:tr>
      <w:tr w:rsidR="009E0BA5" w:rsidRPr="002F73DC" w:rsidTr="001D1530">
        <w:tc>
          <w:tcPr>
            <w:tcW w:w="14104" w:type="dxa"/>
            <w:gridSpan w:val="14"/>
            <w:tcBorders>
              <w:bottom w:val="single" w:sz="4" w:space="0" w:color="auto"/>
            </w:tcBorders>
            <w:shd w:val="clear" w:color="auto" w:fill="auto"/>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 xml:space="preserve">Observações: </w:t>
            </w:r>
          </w:p>
          <w:p w:rsidR="009E0BA5" w:rsidRPr="002F73DC" w:rsidRDefault="009E0BA5" w:rsidP="001D1530">
            <w:pPr>
              <w:spacing w:after="0" w:line="240" w:lineRule="auto"/>
              <w:jc w:val="both"/>
              <w:rPr>
                <w:rFonts w:ascii="Times New Roman" w:hAnsi="Times New Roman"/>
                <w:b/>
                <w:bCs/>
                <w:color w:val="000000"/>
                <w:sz w:val="20"/>
                <w:szCs w:val="20"/>
                <w:lang w:eastAsia="pt-BR"/>
              </w:rPr>
            </w:pPr>
          </w:p>
          <w:p w:rsidR="009E0BA5" w:rsidRPr="002F73DC" w:rsidRDefault="009E0BA5" w:rsidP="001D1530">
            <w:pPr>
              <w:spacing w:after="0" w:line="240" w:lineRule="auto"/>
              <w:jc w:val="both"/>
              <w:rPr>
                <w:rFonts w:ascii="Times New Roman" w:hAnsi="Times New Roman"/>
                <w:color w:val="000000"/>
                <w:sz w:val="20"/>
                <w:szCs w:val="20"/>
                <w:lang w:eastAsia="pt-BR"/>
              </w:rPr>
            </w:pPr>
          </w:p>
        </w:tc>
      </w:tr>
      <w:tr w:rsidR="009E0BA5" w:rsidRPr="002F73DC" w:rsidTr="001D1530">
        <w:trPr>
          <w:trHeight w:val="239"/>
        </w:trPr>
        <w:tc>
          <w:tcPr>
            <w:tcW w:w="14104" w:type="dxa"/>
            <w:gridSpan w:val="14"/>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2F73DC"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2F73DC">
              <w:rPr>
                <w:rFonts w:ascii="Times New Roman" w:hAnsi="Times New Roman"/>
                <w:b/>
                <w:color w:val="000000"/>
                <w:sz w:val="20"/>
                <w:szCs w:val="20"/>
                <w:u w:val="single"/>
                <w:lang w:eastAsia="pt-BR"/>
              </w:rPr>
              <w:t>LEGENDA</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Área:</w:t>
            </w:r>
            <w:r w:rsidRPr="002F73DC">
              <w:rPr>
                <w:rFonts w:ascii="Times New Roman" w:hAnsi="Times New Roman"/>
                <w:color w:val="000000"/>
                <w:sz w:val="20"/>
                <w:szCs w:val="20"/>
                <w:lang w:eastAsia="pt-BR"/>
              </w:rPr>
              <w:t xml:space="preserve"> (L) Limpeza e Higiene; (V) Vigilância Ostensiva.</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Natureza:</w:t>
            </w:r>
            <w:r w:rsidRPr="002F73DC">
              <w:rPr>
                <w:rFonts w:ascii="Times New Roman" w:hAnsi="Times New Roman"/>
                <w:color w:val="000000"/>
                <w:sz w:val="20"/>
                <w:szCs w:val="20"/>
                <w:lang w:eastAsia="pt-BR"/>
              </w:rPr>
              <w:t xml:space="preserve"> (O) Ordinária; (E) Emergencial.</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Nível de Escolaridade:</w:t>
            </w:r>
            <w:r w:rsidRPr="002F73DC">
              <w:rPr>
                <w:rFonts w:ascii="Times New Roman" w:hAnsi="Times New Roman"/>
                <w:color w:val="000000"/>
                <w:sz w:val="20"/>
                <w:szCs w:val="20"/>
                <w:lang w:eastAsia="pt-BR"/>
              </w:rPr>
              <w:t xml:space="preserve"> (F) Ensino Fundamental; (M) Ensino Médio; (S) Ensino Superior.</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Situação do Contrato:</w:t>
            </w:r>
            <w:r w:rsidRPr="002F73DC">
              <w:rPr>
                <w:rFonts w:ascii="Times New Roman" w:hAnsi="Times New Roman"/>
                <w:color w:val="000000"/>
                <w:sz w:val="20"/>
                <w:szCs w:val="20"/>
                <w:lang w:eastAsia="pt-BR"/>
              </w:rPr>
              <w:t xml:space="preserve"> (A) Ativo Normal; (P) Ativo Prorrogado; (E) Encerrado.</w:t>
            </w:r>
          </w:p>
        </w:tc>
      </w:tr>
    </w:tbl>
    <w:p w:rsidR="009E0BA5" w:rsidRPr="00B259F4" w:rsidRDefault="009E0BA5" w:rsidP="009E0BA5">
      <w:pPr>
        <w:rPr>
          <w:rFonts w:ascii="Times New Roman" w:hAnsi="Times New Roman"/>
          <w:iCs/>
          <w:noProof/>
          <w:sz w:val="24"/>
          <w:szCs w:val="24"/>
        </w:rPr>
      </w:pPr>
    </w:p>
    <w:p w:rsidR="009E0BA5" w:rsidRPr="00BA3D8D" w:rsidRDefault="009E0BA5" w:rsidP="009E0BA5">
      <w:pPr>
        <w:rPr>
          <w:rFonts w:ascii="Times New Roman" w:hAnsi="Times New Roman"/>
          <w:b/>
          <w:bCs/>
          <w:iCs/>
          <w:noProof/>
          <w:sz w:val="20"/>
          <w:szCs w:val="20"/>
        </w:rPr>
      </w:pPr>
      <w:r w:rsidRPr="00BA3D8D">
        <w:rPr>
          <w:rFonts w:ascii="Times New Roman" w:hAnsi="Times New Roman"/>
          <w:b/>
          <w:bCs/>
          <w:iCs/>
          <w:noProof/>
          <w:sz w:val="20"/>
          <w:szCs w:val="20"/>
        </w:rPr>
        <w:t>Fonte: Reitoria</w:t>
      </w: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196" w:name="_Toc384028398"/>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55</w:t>
      </w:r>
      <w:r w:rsidRPr="00BA3D8D">
        <w:rPr>
          <w:rFonts w:ascii="Times New Roman" w:hAnsi="Times New Roman"/>
          <w:sz w:val="20"/>
          <w:szCs w:val="20"/>
        </w:rPr>
        <w:fldChar w:fldCharType="end"/>
      </w:r>
      <w:r w:rsidRPr="00BA3D8D">
        <w:rPr>
          <w:rFonts w:ascii="Times New Roman" w:hAnsi="Times New Roman"/>
          <w:sz w:val="20"/>
          <w:szCs w:val="20"/>
        </w:rPr>
        <w:t xml:space="preserve"> </w:t>
      </w:r>
      <w:r w:rsidRPr="00B842E3">
        <w:rPr>
          <w:rFonts w:ascii="Times New Roman" w:hAnsi="Times New Roman"/>
          <w:sz w:val="20"/>
          <w:szCs w:val="20"/>
        </w:rPr>
        <w:t>Quadro A.5.2.3 - Contratos de Prestação de Serviços de Limpeza e Higiene e Vigilância ostensiva</w:t>
      </w:r>
      <w:r w:rsidRPr="00BA3D8D">
        <w:rPr>
          <w:rFonts w:ascii="Times New Roman" w:hAnsi="Times New Roman"/>
          <w:sz w:val="20"/>
          <w:szCs w:val="20"/>
        </w:rPr>
        <w:t xml:space="preserve"> CSGC</w:t>
      </w:r>
      <w:bookmarkEnd w:id="196"/>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642"/>
        <w:gridCol w:w="929"/>
        <w:gridCol w:w="1251"/>
        <w:gridCol w:w="2288"/>
        <w:gridCol w:w="1052"/>
        <w:gridCol w:w="1052"/>
        <w:gridCol w:w="727"/>
        <w:gridCol w:w="567"/>
        <w:gridCol w:w="756"/>
        <w:gridCol w:w="662"/>
        <w:gridCol w:w="567"/>
        <w:gridCol w:w="567"/>
        <w:gridCol w:w="708"/>
      </w:tblGrid>
      <w:tr w:rsidR="009E0BA5" w:rsidRPr="00412A9D" w:rsidTr="001D1530">
        <w:trPr>
          <w:trHeight w:val="232"/>
        </w:trPr>
        <w:tc>
          <w:tcPr>
            <w:tcW w:w="13608" w:type="dxa"/>
            <w:gridSpan w:val="14"/>
            <w:tcBorders>
              <w:top w:val="nil"/>
              <w:left w:val="nil"/>
              <w:bottom w:val="single" w:sz="4" w:space="0" w:color="auto"/>
              <w:right w:val="nil"/>
            </w:tcBorders>
            <w:shd w:val="clear" w:color="auto" w:fill="auto"/>
            <w:hideMark/>
          </w:tcPr>
          <w:p w:rsidR="009E0BA5" w:rsidRPr="00412A9D" w:rsidRDefault="009E0BA5" w:rsidP="001D1530">
            <w:pPr>
              <w:widowControl w:val="0"/>
              <w:suppressAutoHyphens/>
              <w:spacing w:after="90" w:line="240" w:lineRule="auto"/>
              <w:rPr>
                <w:rFonts w:ascii="Times New Roman" w:hAnsi="Times New Roman"/>
                <w:b/>
                <w:bCs/>
                <w:caps/>
                <w:color w:val="000000"/>
                <w:sz w:val="24"/>
                <w:szCs w:val="24"/>
                <w:lang w:bidi="en-US"/>
              </w:rPr>
            </w:pPr>
          </w:p>
        </w:tc>
      </w:tr>
      <w:tr w:rsidR="009E0BA5" w:rsidRPr="00412A9D" w:rsidTr="001D1530">
        <w:trPr>
          <w:trHeight w:val="232"/>
        </w:trPr>
        <w:tc>
          <w:tcPr>
            <w:tcW w:w="13608" w:type="dxa"/>
            <w:gridSpan w:val="14"/>
            <w:tcBorders>
              <w:top w:val="single" w:sz="4" w:space="0" w:color="auto"/>
            </w:tcBorders>
            <w:shd w:val="clear" w:color="auto" w:fill="F2F2F2"/>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Unidade Contratante</w:t>
            </w:r>
          </w:p>
        </w:tc>
      </w:tr>
      <w:tr w:rsidR="009E0BA5" w:rsidRPr="00412A9D" w:rsidTr="001D1530">
        <w:tc>
          <w:tcPr>
            <w:tcW w:w="13608" w:type="dxa"/>
            <w:gridSpan w:val="14"/>
            <w:shd w:val="clear" w:color="000000" w:fill="FFFFFF"/>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Nome: Instituto Federal de Educação, Ciência e Tecnologia do Amazonas - Campus São Gabriel da Cachoeira</w:t>
            </w:r>
          </w:p>
        </w:tc>
      </w:tr>
      <w:tr w:rsidR="009E0BA5" w:rsidRPr="00412A9D" w:rsidTr="001D1530">
        <w:trPr>
          <w:trHeight w:val="149"/>
        </w:trPr>
        <w:tc>
          <w:tcPr>
            <w:tcW w:w="6950" w:type="dxa"/>
            <w:gridSpan w:val="5"/>
            <w:shd w:val="clear" w:color="000000" w:fill="FFFFFF"/>
            <w:hideMark/>
          </w:tcPr>
          <w:p w:rsidR="009E0BA5" w:rsidRPr="00412A9D" w:rsidRDefault="009E0BA5" w:rsidP="001D1530">
            <w:pPr>
              <w:spacing w:after="0" w:line="240" w:lineRule="auto"/>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UG/Gestão: 158273/26403</w:t>
            </w:r>
          </w:p>
        </w:tc>
        <w:tc>
          <w:tcPr>
            <w:tcW w:w="6658" w:type="dxa"/>
            <w:gridSpan w:val="9"/>
            <w:shd w:val="clear" w:color="000000" w:fill="FFFFFF"/>
            <w:hideMark/>
          </w:tcPr>
          <w:p w:rsidR="009E0BA5" w:rsidRPr="00412A9D" w:rsidRDefault="009E0BA5" w:rsidP="001D1530">
            <w:pPr>
              <w:spacing w:after="0" w:line="240" w:lineRule="auto"/>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CNPJ: 10.792.928/0011-81</w:t>
            </w:r>
          </w:p>
        </w:tc>
      </w:tr>
      <w:tr w:rsidR="009E0BA5" w:rsidRPr="00412A9D" w:rsidTr="001D1530">
        <w:tc>
          <w:tcPr>
            <w:tcW w:w="13608" w:type="dxa"/>
            <w:gridSpan w:val="14"/>
            <w:shd w:val="clear" w:color="auto" w:fill="F2F2F2"/>
            <w:vAlign w:val="center"/>
            <w:hideMark/>
          </w:tcPr>
          <w:p w:rsidR="009E0BA5" w:rsidRPr="00412A9D" w:rsidRDefault="009E0BA5" w:rsidP="001D1530">
            <w:pPr>
              <w:spacing w:after="0" w:line="240" w:lineRule="auto"/>
              <w:jc w:val="center"/>
              <w:rPr>
                <w:rFonts w:ascii="Times New Roman" w:hAnsi="Times New Roman"/>
                <w:b/>
                <w:color w:val="000000"/>
                <w:sz w:val="20"/>
                <w:szCs w:val="20"/>
                <w:lang w:eastAsia="pt-BR"/>
              </w:rPr>
            </w:pPr>
            <w:r w:rsidRPr="00412A9D">
              <w:rPr>
                <w:rFonts w:ascii="Times New Roman" w:hAnsi="Times New Roman"/>
                <w:b/>
                <w:bCs/>
                <w:color w:val="000000"/>
                <w:sz w:val="20"/>
                <w:szCs w:val="20"/>
                <w:lang w:eastAsia="pt-BR"/>
              </w:rPr>
              <w:t>Informações sobre os Contratos</w:t>
            </w:r>
          </w:p>
        </w:tc>
      </w:tr>
      <w:tr w:rsidR="009E0BA5" w:rsidRPr="00412A9D" w:rsidTr="001D1530">
        <w:tc>
          <w:tcPr>
            <w:tcW w:w="1840" w:type="dxa"/>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Ano do Contrato</w:t>
            </w:r>
          </w:p>
        </w:tc>
        <w:tc>
          <w:tcPr>
            <w:tcW w:w="642" w:type="dxa"/>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Empresa Contratada</w:t>
            </w:r>
          </w:p>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(CNPJ)</w:t>
            </w:r>
          </w:p>
          <w:p w:rsidR="009E0BA5" w:rsidRPr="00412A9D" w:rsidRDefault="009E0BA5" w:rsidP="001D1530">
            <w:pPr>
              <w:spacing w:after="0" w:line="240" w:lineRule="auto"/>
              <w:jc w:val="center"/>
              <w:rPr>
                <w:rFonts w:ascii="Times New Roman" w:hAnsi="Times New Roman"/>
                <w:b/>
                <w:bCs/>
                <w:color w:val="000000"/>
                <w:sz w:val="20"/>
                <w:szCs w:val="20"/>
                <w:lang w:eastAsia="pt-BR"/>
              </w:rPr>
            </w:pPr>
          </w:p>
        </w:tc>
        <w:tc>
          <w:tcPr>
            <w:tcW w:w="2104" w:type="dxa"/>
            <w:gridSpan w:val="2"/>
            <w:vMerge w:val="restart"/>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Período Contratual de Execução das Atividades Contratadas</w:t>
            </w:r>
          </w:p>
        </w:tc>
        <w:tc>
          <w:tcPr>
            <w:tcW w:w="3846" w:type="dxa"/>
            <w:gridSpan w:val="6"/>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Nível de Escolaridade Exigido dos Trabalhadores Contratados</w:t>
            </w:r>
          </w:p>
        </w:tc>
        <w:tc>
          <w:tcPr>
            <w:tcW w:w="708" w:type="dxa"/>
            <w:vMerge w:val="restart"/>
            <w:shd w:val="clear" w:color="auto" w:fill="F2F2F2"/>
            <w:noWrap/>
            <w:vAlign w:val="center"/>
            <w:hideMark/>
          </w:tcPr>
          <w:p w:rsidR="009E0BA5" w:rsidRPr="00412A9D" w:rsidRDefault="009E0BA5" w:rsidP="001D1530">
            <w:pPr>
              <w:spacing w:after="0" w:line="240" w:lineRule="auto"/>
              <w:jc w:val="center"/>
              <w:rPr>
                <w:rFonts w:ascii="Times New Roman" w:hAnsi="Times New Roman"/>
                <w:b/>
                <w:color w:val="000000"/>
                <w:sz w:val="20"/>
                <w:szCs w:val="20"/>
                <w:lang w:eastAsia="pt-BR"/>
              </w:rPr>
            </w:pPr>
            <w:r w:rsidRPr="00412A9D">
              <w:rPr>
                <w:rFonts w:ascii="Times New Roman" w:hAnsi="Times New Roman"/>
                <w:b/>
                <w:color w:val="000000"/>
                <w:sz w:val="20"/>
                <w:szCs w:val="20"/>
                <w:lang w:eastAsia="pt-BR"/>
              </w:rPr>
              <w:t>Sit.</w:t>
            </w:r>
          </w:p>
        </w:tc>
      </w:tr>
      <w:tr w:rsidR="009E0BA5" w:rsidRPr="00412A9D" w:rsidTr="001D1530">
        <w:tc>
          <w:tcPr>
            <w:tcW w:w="1840"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2104" w:type="dxa"/>
            <w:gridSpan w:val="2"/>
            <w:vMerge/>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p>
        </w:tc>
        <w:tc>
          <w:tcPr>
            <w:tcW w:w="1294" w:type="dxa"/>
            <w:gridSpan w:val="2"/>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F</w:t>
            </w:r>
          </w:p>
        </w:tc>
        <w:tc>
          <w:tcPr>
            <w:tcW w:w="1418" w:type="dxa"/>
            <w:gridSpan w:val="2"/>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M</w:t>
            </w:r>
          </w:p>
        </w:tc>
        <w:tc>
          <w:tcPr>
            <w:tcW w:w="1134" w:type="dxa"/>
            <w:gridSpan w:val="2"/>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S</w:t>
            </w:r>
          </w:p>
        </w:tc>
        <w:tc>
          <w:tcPr>
            <w:tcW w:w="708" w:type="dxa"/>
            <w:vMerge/>
            <w:shd w:val="clear" w:color="auto" w:fill="F2F2F2"/>
            <w:noWrap/>
            <w:vAlign w:val="bottom"/>
            <w:hideMark/>
          </w:tcPr>
          <w:p w:rsidR="009E0BA5" w:rsidRPr="00412A9D" w:rsidRDefault="009E0BA5" w:rsidP="001D1530">
            <w:pPr>
              <w:spacing w:after="0" w:line="240" w:lineRule="auto"/>
              <w:jc w:val="both"/>
              <w:rPr>
                <w:rFonts w:ascii="Times New Roman" w:hAnsi="Times New Roman"/>
                <w:color w:val="000000"/>
                <w:sz w:val="20"/>
                <w:szCs w:val="20"/>
                <w:lang w:eastAsia="pt-BR"/>
              </w:rPr>
            </w:pPr>
          </w:p>
        </w:tc>
      </w:tr>
      <w:tr w:rsidR="009E0BA5" w:rsidRPr="00412A9D" w:rsidTr="001D1530">
        <w:tc>
          <w:tcPr>
            <w:tcW w:w="1840"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412A9D"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Início</w:t>
            </w:r>
          </w:p>
        </w:tc>
        <w:tc>
          <w:tcPr>
            <w:tcW w:w="1052" w:type="dxa"/>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Fim</w:t>
            </w:r>
          </w:p>
        </w:tc>
        <w:tc>
          <w:tcPr>
            <w:tcW w:w="727" w:type="dxa"/>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P</w:t>
            </w:r>
          </w:p>
        </w:tc>
        <w:tc>
          <w:tcPr>
            <w:tcW w:w="567" w:type="dxa"/>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C</w:t>
            </w:r>
          </w:p>
        </w:tc>
        <w:tc>
          <w:tcPr>
            <w:tcW w:w="756" w:type="dxa"/>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P</w:t>
            </w:r>
          </w:p>
        </w:tc>
        <w:tc>
          <w:tcPr>
            <w:tcW w:w="662" w:type="dxa"/>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C</w:t>
            </w:r>
          </w:p>
        </w:tc>
        <w:tc>
          <w:tcPr>
            <w:tcW w:w="567" w:type="dxa"/>
            <w:shd w:val="clear" w:color="auto" w:fill="F2F2F2"/>
            <w:noWrap/>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P</w:t>
            </w:r>
          </w:p>
        </w:tc>
        <w:tc>
          <w:tcPr>
            <w:tcW w:w="567" w:type="dxa"/>
            <w:shd w:val="clear" w:color="auto" w:fill="F2F2F2"/>
            <w:vAlign w:val="center"/>
            <w:hideMark/>
          </w:tcPr>
          <w:p w:rsidR="009E0BA5" w:rsidRPr="00412A9D" w:rsidRDefault="009E0BA5" w:rsidP="001D1530">
            <w:pPr>
              <w:spacing w:after="0" w:line="240" w:lineRule="auto"/>
              <w:jc w:val="center"/>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C</w:t>
            </w:r>
          </w:p>
        </w:tc>
        <w:tc>
          <w:tcPr>
            <w:tcW w:w="708" w:type="dxa"/>
            <w:vMerge/>
            <w:shd w:val="clear" w:color="auto" w:fill="F2F2F2"/>
            <w:noWrap/>
            <w:vAlign w:val="bottom"/>
            <w:hideMark/>
          </w:tcPr>
          <w:p w:rsidR="009E0BA5" w:rsidRPr="00412A9D" w:rsidRDefault="009E0BA5" w:rsidP="001D1530">
            <w:pPr>
              <w:spacing w:after="0" w:line="240" w:lineRule="auto"/>
              <w:jc w:val="both"/>
              <w:rPr>
                <w:rFonts w:ascii="Times New Roman" w:hAnsi="Times New Roman"/>
                <w:color w:val="000000"/>
                <w:sz w:val="20"/>
                <w:szCs w:val="20"/>
                <w:lang w:eastAsia="pt-BR"/>
              </w:rPr>
            </w:pPr>
          </w:p>
        </w:tc>
      </w:tr>
      <w:tr w:rsidR="009E0BA5" w:rsidRPr="00412A9D" w:rsidTr="001D1530">
        <w:tc>
          <w:tcPr>
            <w:tcW w:w="1840" w:type="dxa"/>
            <w:tcBorders>
              <w:bottom w:val="single" w:sz="4" w:space="0" w:color="auto"/>
            </w:tcBorders>
            <w:shd w:val="clear" w:color="auto" w:fill="auto"/>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2012</w:t>
            </w:r>
          </w:p>
        </w:tc>
        <w:tc>
          <w:tcPr>
            <w:tcW w:w="642" w:type="dxa"/>
            <w:tcBorders>
              <w:bottom w:val="single" w:sz="4" w:space="0" w:color="auto"/>
            </w:tcBorders>
            <w:shd w:val="clear" w:color="auto" w:fill="auto"/>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V</w:t>
            </w:r>
          </w:p>
        </w:tc>
        <w:tc>
          <w:tcPr>
            <w:tcW w:w="929"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03/2012</w:t>
            </w:r>
          </w:p>
        </w:tc>
        <w:tc>
          <w:tcPr>
            <w:tcW w:w="2288"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09.406.386/0001-00</w:t>
            </w:r>
          </w:p>
        </w:tc>
        <w:tc>
          <w:tcPr>
            <w:tcW w:w="105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27/03/2012</w:t>
            </w:r>
          </w:p>
        </w:tc>
        <w:tc>
          <w:tcPr>
            <w:tcW w:w="105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26/03/2014</w:t>
            </w:r>
          </w:p>
        </w:tc>
        <w:tc>
          <w:tcPr>
            <w:tcW w:w="727"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756"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08</w:t>
            </w:r>
          </w:p>
        </w:tc>
        <w:tc>
          <w:tcPr>
            <w:tcW w:w="66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08</w:t>
            </w: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708"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P</w:t>
            </w:r>
          </w:p>
        </w:tc>
      </w:tr>
      <w:tr w:rsidR="009E0BA5" w:rsidRPr="00412A9D" w:rsidTr="001D1530">
        <w:tc>
          <w:tcPr>
            <w:tcW w:w="1840" w:type="dxa"/>
            <w:tcBorders>
              <w:bottom w:val="single" w:sz="4" w:space="0" w:color="auto"/>
            </w:tcBorders>
            <w:shd w:val="clear" w:color="auto" w:fill="auto"/>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2012</w:t>
            </w:r>
          </w:p>
        </w:tc>
        <w:tc>
          <w:tcPr>
            <w:tcW w:w="642" w:type="dxa"/>
            <w:tcBorders>
              <w:bottom w:val="single" w:sz="4" w:space="0" w:color="auto"/>
            </w:tcBorders>
            <w:shd w:val="clear" w:color="auto" w:fill="auto"/>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05/2012</w:t>
            </w:r>
          </w:p>
        </w:tc>
        <w:tc>
          <w:tcPr>
            <w:tcW w:w="2288"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63.690.770/0001-23</w:t>
            </w:r>
          </w:p>
        </w:tc>
        <w:tc>
          <w:tcPr>
            <w:tcW w:w="105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20/08/2012</w:t>
            </w:r>
          </w:p>
        </w:tc>
        <w:tc>
          <w:tcPr>
            <w:tcW w:w="105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19/08/2014</w:t>
            </w:r>
          </w:p>
        </w:tc>
        <w:tc>
          <w:tcPr>
            <w:tcW w:w="727"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09</w:t>
            </w: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r w:rsidRPr="00412A9D">
              <w:rPr>
                <w:rFonts w:ascii="Times New Roman" w:hAnsi="Times New Roman"/>
                <w:bCs/>
                <w:color w:val="000000"/>
                <w:sz w:val="20"/>
                <w:szCs w:val="20"/>
                <w:lang w:eastAsia="pt-BR"/>
              </w:rPr>
              <w:t>09</w:t>
            </w:r>
          </w:p>
        </w:tc>
        <w:tc>
          <w:tcPr>
            <w:tcW w:w="756"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662"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567" w:type="dxa"/>
            <w:tcBorders>
              <w:bottom w:val="single" w:sz="4" w:space="0" w:color="auto"/>
            </w:tcBorders>
            <w:shd w:val="clear" w:color="auto" w:fill="auto"/>
            <w:vAlign w:val="bottom"/>
          </w:tcPr>
          <w:p w:rsidR="009E0BA5" w:rsidRPr="00412A9D" w:rsidRDefault="009E0BA5" w:rsidP="001D1530">
            <w:pPr>
              <w:spacing w:after="0" w:line="240" w:lineRule="auto"/>
              <w:jc w:val="center"/>
              <w:rPr>
                <w:rFonts w:ascii="Times New Roman" w:hAnsi="Times New Roman"/>
                <w:bCs/>
                <w:color w:val="000000"/>
                <w:sz w:val="20"/>
                <w:szCs w:val="20"/>
                <w:lang w:eastAsia="pt-BR"/>
              </w:rPr>
            </w:pPr>
          </w:p>
        </w:tc>
        <w:tc>
          <w:tcPr>
            <w:tcW w:w="708" w:type="dxa"/>
            <w:tcBorders>
              <w:bottom w:val="single" w:sz="4" w:space="0" w:color="auto"/>
            </w:tcBorders>
            <w:shd w:val="clear" w:color="auto" w:fill="auto"/>
            <w:noWrap/>
            <w:vAlign w:val="bottom"/>
          </w:tcPr>
          <w:p w:rsidR="009E0BA5" w:rsidRPr="00412A9D" w:rsidRDefault="009E0BA5" w:rsidP="001D1530">
            <w:pPr>
              <w:spacing w:after="0" w:line="240" w:lineRule="auto"/>
              <w:jc w:val="center"/>
              <w:rPr>
                <w:rFonts w:ascii="Times New Roman" w:hAnsi="Times New Roman"/>
                <w:color w:val="000000"/>
                <w:sz w:val="20"/>
                <w:szCs w:val="20"/>
                <w:lang w:eastAsia="pt-BR"/>
              </w:rPr>
            </w:pPr>
            <w:r w:rsidRPr="00412A9D">
              <w:rPr>
                <w:rFonts w:ascii="Times New Roman" w:hAnsi="Times New Roman"/>
                <w:color w:val="000000"/>
                <w:sz w:val="20"/>
                <w:szCs w:val="20"/>
                <w:lang w:eastAsia="pt-BR"/>
              </w:rPr>
              <w:t>P</w:t>
            </w:r>
          </w:p>
        </w:tc>
      </w:tr>
      <w:tr w:rsidR="009E0BA5" w:rsidRPr="00412A9D" w:rsidTr="001D1530">
        <w:tc>
          <w:tcPr>
            <w:tcW w:w="13608" w:type="dxa"/>
            <w:gridSpan w:val="14"/>
            <w:tcBorders>
              <w:bottom w:val="single" w:sz="4" w:space="0" w:color="auto"/>
            </w:tcBorders>
            <w:shd w:val="clear" w:color="auto" w:fill="auto"/>
            <w:hideMark/>
          </w:tcPr>
          <w:p w:rsidR="009E0BA5" w:rsidRPr="00412A9D" w:rsidRDefault="009E0BA5" w:rsidP="001D1530">
            <w:pPr>
              <w:spacing w:after="0" w:line="240" w:lineRule="auto"/>
              <w:jc w:val="both"/>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 xml:space="preserve">Observações: </w:t>
            </w:r>
          </w:p>
          <w:p w:rsidR="009E0BA5" w:rsidRPr="00412A9D" w:rsidRDefault="009E0BA5" w:rsidP="001D1530">
            <w:pPr>
              <w:spacing w:after="0" w:line="240" w:lineRule="auto"/>
              <w:jc w:val="both"/>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 xml:space="preserve">Contrato 03/2012 – </w:t>
            </w:r>
            <w:r w:rsidRPr="00412A9D">
              <w:rPr>
                <w:rFonts w:ascii="Times New Roman" w:hAnsi="Times New Roman"/>
                <w:bCs/>
                <w:color w:val="000000"/>
                <w:sz w:val="20"/>
                <w:szCs w:val="20"/>
                <w:lang w:eastAsia="pt-BR"/>
              </w:rPr>
              <w:t>Serviço de Vigilância Armada;</w:t>
            </w:r>
          </w:p>
          <w:p w:rsidR="009E0BA5" w:rsidRPr="00412A9D" w:rsidRDefault="009E0BA5" w:rsidP="001D1530">
            <w:pPr>
              <w:spacing w:after="0" w:line="240" w:lineRule="auto"/>
              <w:jc w:val="both"/>
              <w:rPr>
                <w:rFonts w:ascii="Times New Roman" w:hAnsi="Times New Roman"/>
                <w:b/>
                <w:bCs/>
                <w:color w:val="000000"/>
                <w:sz w:val="20"/>
                <w:szCs w:val="20"/>
                <w:lang w:eastAsia="pt-BR"/>
              </w:rPr>
            </w:pPr>
            <w:r w:rsidRPr="00412A9D">
              <w:rPr>
                <w:rFonts w:ascii="Times New Roman" w:hAnsi="Times New Roman"/>
                <w:b/>
                <w:bCs/>
                <w:color w:val="000000"/>
                <w:sz w:val="20"/>
                <w:szCs w:val="20"/>
                <w:lang w:eastAsia="pt-BR"/>
              </w:rPr>
              <w:t xml:space="preserve">Contrato 04/2012 – </w:t>
            </w:r>
            <w:r w:rsidRPr="00412A9D">
              <w:rPr>
                <w:rFonts w:ascii="Times New Roman" w:hAnsi="Times New Roman"/>
                <w:bCs/>
                <w:color w:val="000000"/>
                <w:sz w:val="20"/>
                <w:szCs w:val="20"/>
                <w:lang w:eastAsia="pt-BR"/>
              </w:rPr>
              <w:t>Serviço de Limpeza e Conservação.</w:t>
            </w:r>
          </w:p>
          <w:p w:rsidR="009E0BA5" w:rsidRPr="00412A9D" w:rsidRDefault="009E0BA5" w:rsidP="001D1530">
            <w:pPr>
              <w:spacing w:after="0" w:line="240" w:lineRule="auto"/>
              <w:jc w:val="both"/>
              <w:rPr>
                <w:rFonts w:ascii="Times New Roman" w:hAnsi="Times New Roman"/>
                <w:color w:val="000000"/>
                <w:sz w:val="20"/>
                <w:szCs w:val="20"/>
                <w:lang w:eastAsia="pt-BR"/>
              </w:rPr>
            </w:pPr>
            <w:r w:rsidRPr="00412A9D">
              <w:rPr>
                <w:rFonts w:ascii="Times New Roman" w:hAnsi="Times New Roman"/>
                <w:b/>
                <w:bCs/>
                <w:color w:val="000000"/>
                <w:sz w:val="20"/>
                <w:szCs w:val="20"/>
                <w:lang w:eastAsia="pt-BR"/>
              </w:rPr>
              <w:t>Houve termos aditivos aos contratos.</w:t>
            </w:r>
          </w:p>
        </w:tc>
      </w:tr>
      <w:tr w:rsidR="009E0BA5" w:rsidRPr="00412A9D" w:rsidTr="001D1530">
        <w:trPr>
          <w:trHeight w:val="239"/>
        </w:trPr>
        <w:tc>
          <w:tcPr>
            <w:tcW w:w="13608" w:type="dxa"/>
            <w:gridSpan w:val="14"/>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412A9D"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412A9D">
              <w:rPr>
                <w:rFonts w:ascii="Times New Roman" w:hAnsi="Times New Roman"/>
                <w:b/>
                <w:color w:val="000000"/>
                <w:sz w:val="20"/>
                <w:szCs w:val="20"/>
                <w:u w:val="single"/>
                <w:lang w:eastAsia="pt-BR"/>
              </w:rPr>
              <w:t>LEGENDA</w:t>
            </w:r>
          </w:p>
          <w:p w:rsidR="009E0BA5" w:rsidRPr="00412A9D" w:rsidRDefault="009E0BA5" w:rsidP="001D1530">
            <w:pPr>
              <w:tabs>
                <w:tab w:val="left" w:pos="3119"/>
              </w:tabs>
              <w:spacing w:after="0" w:line="240" w:lineRule="auto"/>
              <w:jc w:val="both"/>
              <w:rPr>
                <w:rFonts w:ascii="Times New Roman" w:hAnsi="Times New Roman"/>
                <w:color w:val="000000"/>
                <w:sz w:val="20"/>
                <w:szCs w:val="20"/>
                <w:lang w:eastAsia="pt-BR"/>
              </w:rPr>
            </w:pPr>
            <w:r w:rsidRPr="00412A9D">
              <w:rPr>
                <w:rFonts w:ascii="Times New Roman" w:hAnsi="Times New Roman"/>
                <w:b/>
                <w:color w:val="000000"/>
                <w:sz w:val="20"/>
                <w:szCs w:val="20"/>
                <w:lang w:eastAsia="pt-BR"/>
              </w:rPr>
              <w:t>Área:</w:t>
            </w:r>
            <w:r w:rsidRPr="00412A9D">
              <w:rPr>
                <w:rFonts w:ascii="Times New Roman" w:hAnsi="Times New Roman"/>
                <w:color w:val="000000"/>
                <w:sz w:val="20"/>
                <w:szCs w:val="20"/>
                <w:lang w:eastAsia="pt-BR"/>
              </w:rPr>
              <w:t xml:space="preserve"> (L) Limpeza e Higiene; (V) Vigilância Ostensiva.</w:t>
            </w:r>
          </w:p>
          <w:p w:rsidR="009E0BA5" w:rsidRPr="00412A9D" w:rsidRDefault="009E0BA5" w:rsidP="001D1530">
            <w:pPr>
              <w:tabs>
                <w:tab w:val="left" w:pos="3119"/>
              </w:tabs>
              <w:spacing w:after="0" w:line="240" w:lineRule="auto"/>
              <w:jc w:val="both"/>
              <w:rPr>
                <w:rFonts w:ascii="Times New Roman" w:hAnsi="Times New Roman"/>
                <w:color w:val="000000"/>
                <w:sz w:val="20"/>
                <w:szCs w:val="20"/>
                <w:lang w:eastAsia="pt-BR"/>
              </w:rPr>
            </w:pPr>
            <w:r w:rsidRPr="00412A9D">
              <w:rPr>
                <w:rFonts w:ascii="Times New Roman" w:hAnsi="Times New Roman"/>
                <w:b/>
                <w:color w:val="000000"/>
                <w:sz w:val="20"/>
                <w:szCs w:val="20"/>
                <w:lang w:eastAsia="pt-BR"/>
              </w:rPr>
              <w:t>Natureza:</w:t>
            </w:r>
            <w:r w:rsidRPr="00412A9D">
              <w:rPr>
                <w:rFonts w:ascii="Times New Roman" w:hAnsi="Times New Roman"/>
                <w:color w:val="000000"/>
                <w:sz w:val="20"/>
                <w:szCs w:val="20"/>
                <w:lang w:eastAsia="pt-BR"/>
              </w:rPr>
              <w:t xml:space="preserve"> (O) Ordinária; (E) Emergencial.</w:t>
            </w:r>
          </w:p>
          <w:p w:rsidR="009E0BA5" w:rsidRPr="00412A9D" w:rsidRDefault="009E0BA5" w:rsidP="001D1530">
            <w:pPr>
              <w:tabs>
                <w:tab w:val="left" w:pos="3119"/>
              </w:tabs>
              <w:spacing w:after="0" w:line="240" w:lineRule="auto"/>
              <w:jc w:val="both"/>
              <w:rPr>
                <w:rFonts w:ascii="Times New Roman" w:hAnsi="Times New Roman"/>
                <w:color w:val="000000"/>
                <w:sz w:val="20"/>
                <w:szCs w:val="20"/>
                <w:lang w:eastAsia="pt-BR"/>
              </w:rPr>
            </w:pPr>
            <w:r w:rsidRPr="00412A9D">
              <w:rPr>
                <w:rFonts w:ascii="Times New Roman" w:hAnsi="Times New Roman"/>
                <w:b/>
                <w:color w:val="000000"/>
                <w:sz w:val="20"/>
                <w:szCs w:val="20"/>
                <w:lang w:eastAsia="pt-BR"/>
              </w:rPr>
              <w:t>Nível de Escolaridade:</w:t>
            </w:r>
            <w:r w:rsidRPr="00412A9D">
              <w:rPr>
                <w:rFonts w:ascii="Times New Roman" w:hAnsi="Times New Roman"/>
                <w:color w:val="000000"/>
                <w:sz w:val="20"/>
                <w:szCs w:val="20"/>
                <w:lang w:eastAsia="pt-BR"/>
              </w:rPr>
              <w:t xml:space="preserve"> (F) Ensino Fundamental; (M) Ensino Médio; (S) Ensino Superior.</w:t>
            </w:r>
          </w:p>
          <w:p w:rsidR="009E0BA5" w:rsidRPr="00412A9D" w:rsidRDefault="009E0BA5" w:rsidP="001D1530">
            <w:pPr>
              <w:tabs>
                <w:tab w:val="left" w:pos="3119"/>
              </w:tabs>
              <w:spacing w:after="0" w:line="240" w:lineRule="auto"/>
              <w:jc w:val="both"/>
              <w:rPr>
                <w:rFonts w:ascii="Times New Roman" w:hAnsi="Times New Roman"/>
                <w:color w:val="000000"/>
                <w:sz w:val="20"/>
                <w:szCs w:val="20"/>
                <w:lang w:eastAsia="pt-BR"/>
              </w:rPr>
            </w:pPr>
            <w:r w:rsidRPr="00412A9D">
              <w:rPr>
                <w:rFonts w:ascii="Times New Roman" w:hAnsi="Times New Roman"/>
                <w:b/>
                <w:color w:val="000000"/>
                <w:sz w:val="20"/>
                <w:szCs w:val="20"/>
                <w:lang w:eastAsia="pt-BR"/>
              </w:rPr>
              <w:t>Situação do Contrato:</w:t>
            </w:r>
            <w:r w:rsidRPr="00412A9D">
              <w:rPr>
                <w:rFonts w:ascii="Times New Roman" w:hAnsi="Times New Roman"/>
                <w:color w:val="000000"/>
                <w:sz w:val="20"/>
                <w:szCs w:val="20"/>
                <w:lang w:eastAsia="pt-BR"/>
              </w:rPr>
              <w:t xml:space="preserve"> (A) Ativo Normal; (P) Ativo Prorrogado; (E) Encerrado.</w:t>
            </w:r>
          </w:p>
        </w:tc>
      </w:tr>
      <w:tr w:rsidR="009E0BA5" w:rsidRPr="00412A9D" w:rsidTr="001D1530">
        <w:trPr>
          <w:trHeight w:val="239"/>
        </w:trPr>
        <w:tc>
          <w:tcPr>
            <w:tcW w:w="11104" w:type="dxa"/>
            <w:gridSpan w:val="10"/>
            <w:tcBorders>
              <w:top w:val="nil"/>
              <w:left w:val="nil"/>
              <w:bottom w:val="nil"/>
              <w:right w:val="nil"/>
            </w:tcBorders>
            <w:shd w:val="clear" w:color="000000" w:fill="FFFFFF"/>
            <w:vAlign w:val="bottom"/>
            <w:hideMark/>
          </w:tcPr>
          <w:p w:rsidR="009E0BA5" w:rsidRPr="00412A9D" w:rsidRDefault="009E0BA5" w:rsidP="001D1530">
            <w:pPr>
              <w:tabs>
                <w:tab w:val="left" w:pos="3119"/>
              </w:tabs>
              <w:spacing w:after="0" w:line="240" w:lineRule="auto"/>
              <w:jc w:val="both"/>
              <w:rPr>
                <w:rFonts w:ascii="Times New Roman" w:hAnsi="Times New Roman"/>
                <w:i/>
                <w:color w:val="000000"/>
                <w:sz w:val="20"/>
                <w:szCs w:val="20"/>
                <w:lang w:eastAsia="pt-BR"/>
              </w:rPr>
            </w:pPr>
            <w:r w:rsidRPr="00412A9D">
              <w:rPr>
                <w:rFonts w:ascii="Times New Roman" w:hAnsi="Times New Roman"/>
                <w:b/>
                <w:i/>
                <w:color w:val="000000"/>
                <w:sz w:val="20"/>
                <w:szCs w:val="20"/>
                <w:lang w:eastAsia="pt-BR"/>
              </w:rPr>
              <w:t xml:space="preserve">Fonte: </w:t>
            </w:r>
            <w:r w:rsidRPr="00412A9D">
              <w:rPr>
                <w:rFonts w:ascii="Times New Roman" w:hAnsi="Times New Roman"/>
                <w:i/>
                <w:color w:val="000000"/>
                <w:sz w:val="20"/>
                <w:szCs w:val="20"/>
                <w:lang w:eastAsia="pt-BR"/>
              </w:rPr>
              <w:t>Campus São Gabriel da Cachoeira</w:t>
            </w:r>
          </w:p>
          <w:p w:rsidR="009E0BA5" w:rsidRPr="00412A9D" w:rsidRDefault="009E0BA5" w:rsidP="001D1530">
            <w:pPr>
              <w:tabs>
                <w:tab w:val="left" w:pos="3119"/>
              </w:tabs>
              <w:spacing w:after="0" w:line="240" w:lineRule="auto"/>
              <w:jc w:val="both"/>
              <w:rPr>
                <w:rFonts w:ascii="Times New Roman" w:hAnsi="Times New Roman"/>
                <w:b/>
                <w:i/>
                <w:color w:val="000000"/>
                <w:sz w:val="20"/>
                <w:szCs w:val="20"/>
                <w:lang w:eastAsia="pt-BR"/>
              </w:rPr>
            </w:pPr>
          </w:p>
        </w:tc>
        <w:tc>
          <w:tcPr>
            <w:tcW w:w="2504" w:type="dxa"/>
            <w:gridSpan w:val="4"/>
            <w:tcBorders>
              <w:top w:val="nil"/>
              <w:left w:val="nil"/>
              <w:bottom w:val="nil"/>
              <w:right w:val="nil"/>
            </w:tcBorders>
            <w:shd w:val="clear" w:color="000000" w:fill="FFFFFF"/>
          </w:tcPr>
          <w:p w:rsidR="009E0BA5" w:rsidRPr="00412A9D"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197" w:name="_Toc384028399"/>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56</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w:t>
      </w:r>
      <w:r w:rsidRPr="00CA1E44">
        <w:rPr>
          <w:rFonts w:ascii="Times New Roman" w:hAnsi="Times New Roman"/>
          <w:sz w:val="20"/>
          <w:szCs w:val="20"/>
        </w:rPr>
        <w:t>ostensiva</w:t>
      </w:r>
      <w:r w:rsidRPr="00BA3D8D">
        <w:rPr>
          <w:rFonts w:ascii="Times New Roman" w:hAnsi="Times New Roman"/>
          <w:sz w:val="20"/>
          <w:szCs w:val="20"/>
        </w:rPr>
        <w:t xml:space="preserve"> </w:t>
      </w:r>
      <w:r w:rsidRPr="00B842E3">
        <w:rPr>
          <w:rFonts w:ascii="Times New Roman" w:hAnsi="Times New Roman"/>
          <w:sz w:val="20"/>
          <w:szCs w:val="20"/>
        </w:rPr>
        <w:t>CMZL</w:t>
      </w:r>
      <w:bookmarkEnd w:id="197"/>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0"/>
        <w:gridCol w:w="642"/>
        <w:gridCol w:w="929"/>
        <w:gridCol w:w="1251"/>
        <w:gridCol w:w="2288"/>
        <w:gridCol w:w="1052"/>
        <w:gridCol w:w="1491"/>
        <w:gridCol w:w="567"/>
        <w:gridCol w:w="567"/>
        <w:gridCol w:w="567"/>
        <w:gridCol w:w="567"/>
        <w:gridCol w:w="708"/>
        <w:gridCol w:w="709"/>
        <w:gridCol w:w="926"/>
      </w:tblGrid>
      <w:tr w:rsidR="009E0BA5" w:rsidRPr="002F73DC" w:rsidTr="001D1530">
        <w:trPr>
          <w:trHeight w:val="232"/>
        </w:trPr>
        <w:tc>
          <w:tcPr>
            <w:tcW w:w="14104" w:type="dxa"/>
            <w:gridSpan w:val="14"/>
            <w:tcBorders>
              <w:top w:val="single" w:sz="4" w:space="0" w:color="auto"/>
            </w:tcBorders>
            <w:shd w:val="clear" w:color="auto" w:fill="F2F2F2"/>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Unidade Contratante</w:t>
            </w:r>
          </w:p>
        </w:tc>
      </w:tr>
      <w:tr w:rsidR="009E0BA5" w:rsidRPr="002F73DC" w:rsidTr="001D1530">
        <w:tc>
          <w:tcPr>
            <w:tcW w:w="14104" w:type="dxa"/>
            <w:gridSpan w:val="14"/>
            <w:shd w:val="clear" w:color="000000" w:fill="FFFFFF"/>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Nome: Instituto Federal de Educação Ciência e Tecnologia do Amazonas – Manaus Zona Leste</w:t>
            </w:r>
          </w:p>
        </w:tc>
      </w:tr>
      <w:tr w:rsidR="009E0BA5" w:rsidRPr="002F73DC" w:rsidTr="001D1530">
        <w:tc>
          <w:tcPr>
            <w:tcW w:w="6950" w:type="dxa"/>
            <w:gridSpan w:val="5"/>
            <w:shd w:val="clear" w:color="000000" w:fill="FFFFFF"/>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UG/Gestão: 158444/26403</w:t>
            </w:r>
          </w:p>
        </w:tc>
        <w:tc>
          <w:tcPr>
            <w:tcW w:w="7154" w:type="dxa"/>
            <w:gridSpan w:val="9"/>
            <w:shd w:val="clear" w:color="000000" w:fill="FFFFFF"/>
            <w:vAlign w:val="bottom"/>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CNPJ: 10.792.928/0004-52</w:t>
            </w:r>
          </w:p>
        </w:tc>
      </w:tr>
      <w:tr w:rsidR="009E0BA5" w:rsidRPr="002F73DC" w:rsidTr="001D1530">
        <w:tc>
          <w:tcPr>
            <w:tcW w:w="14104" w:type="dxa"/>
            <w:gridSpan w:val="14"/>
            <w:shd w:val="clear" w:color="auto" w:fill="F2F2F2"/>
            <w:vAlign w:val="center"/>
            <w:hideMark/>
          </w:tcPr>
          <w:p w:rsidR="009E0BA5" w:rsidRPr="002F73DC" w:rsidRDefault="009E0BA5" w:rsidP="001D1530">
            <w:pPr>
              <w:spacing w:after="0" w:line="240" w:lineRule="auto"/>
              <w:jc w:val="center"/>
              <w:rPr>
                <w:rFonts w:ascii="Times New Roman" w:hAnsi="Times New Roman"/>
                <w:b/>
                <w:color w:val="000000"/>
                <w:sz w:val="20"/>
                <w:szCs w:val="20"/>
                <w:lang w:eastAsia="pt-BR"/>
              </w:rPr>
            </w:pPr>
            <w:r w:rsidRPr="002F73DC">
              <w:rPr>
                <w:rFonts w:ascii="Times New Roman" w:hAnsi="Times New Roman"/>
                <w:b/>
                <w:bCs/>
                <w:color w:val="000000"/>
                <w:sz w:val="20"/>
                <w:szCs w:val="20"/>
                <w:lang w:eastAsia="pt-BR"/>
              </w:rPr>
              <w:t>Informações sobre os Contratos</w:t>
            </w:r>
          </w:p>
        </w:tc>
      </w:tr>
      <w:tr w:rsidR="009E0BA5" w:rsidRPr="002F73DC" w:rsidTr="001D1530">
        <w:tc>
          <w:tcPr>
            <w:tcW w:w="1840"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Ano do Contrato</w:t>
            </w:r>
          </w:p>
        </w:tc>
        <w:tc>
          <w:tcPr>
            <w:tcW w:w="642"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Empresa Contratada</w:t>
            </w:r>
          </w:p>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(CNPJ)</w:t>
            </w:r>
          </w:p>
          <w:p w:rsidR="009E0BA5" w:rsidRPr="002F73DC" w:rsidRDefault="009E0BA5" w:rsidP="001D1530">
            <w:pPr>
              <w:spacing w:after="0" w:line="240" w:lineRule="auto"/>
              <w:jc w:val="center"/>
              <w:rPr>
                <w:rFonts w:ascii="Times New Roman" w:hAnsi="Times New Roman"/>
                <w:b/>
                <w:bCs/>
                <w:color w:val="000000"/>
                <w:sz w:val="20"/>
                <w:szCs w:val="20"/>
                <w:lang w:eastAsia="pt-BR"/>
              </w:rPr>
            </w:pPr>
          </w:p>
        </w:tc>
        <w:tc>
          <w:tcPr>
            <w:tcW w:w="2543" w:type="dxa"/>
            <w:gridSpan w:val="2"/>
            <w:vMerge w:val="restart"/>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Período Contratual de Execução das Atividades Contratadas</w:t>
            </w:r>
          </w:p>
        </w:tc>
        <w:tc>
          <w:tcPr>
            <w:tcW w:w="3685" w:type="dxa"/>
            <w:gridSpan w:val="6"/>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Nível de Escolaridade Exigido dos Trabalhadores Contratados</w:t>
            </w:r>
          </w:p>
        </w:tc>
        <w:tc>
          <w:tcPr>
            <w:tcW w:w="926" w:type="dxa"/>
            <w:vMerge w:val="restart"/>
            <w:shd w:val="clear" w:color="auto" w:fill="F2F2F2"/>
            <w:noWrap/>
            <w:vAlign w:val="center"/>
            <w:hideMark/>
          </w:tcPr>
          <w:p w:rsidR="009E0BA5" w:rsidRPr="002F73DC" w:rsidRDefault="009E0BA5" w:rsidP="001D1530">
            <w:pPr>
              <w:spacing w:after="0" w:line="240" w:lineRule="auto"/>
              <w:jc w:val="center"/>
              <w:rPr>
                <w:rFonts w:ascii="Times New Roman" w:hAnsi="Times New Roman"/>
                <w:b/>
                <w:color w:val="000000"/>
                <w:sz w:val="20"/>
                <w:szCs w:val="20"/>
                <w:lang w:eastAsia="pt-BR"/>
              </w:rPr>
            </w:pPr>
            <w:r w:rsidRPr="002F73DC">
              <w:rPr>
                <w:rFonts w:ascii="Times New Roman" w:hAnsi="Times New Roman"/>
                <w:b/>
                <w:color w:val="000000"/>
                <w:sz w:val="20"/>
                <w:szCs w:val="20"/>
                <w:lang w:eastAsia="pt-BR"/>
              </w:rPr>
              <w:t>Sit.</w:t>
            </w:r>
          </w:p>
        </w:tc>
      </w:tr>
      <w:tr w:rsidR="009E0BA5" w:rsidRPr="002F73DC" w:rsidTr="001D1530">
        <w:tc>
          <w:tcPr>
            <w:tcW w:w="1840"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543" w:type="dxa"/>
            <w:gridSpan w:val="2"/>
            <w:vMerge/>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p>
        </w:tc>
        <w:tc>
          <w:tcPr>
            <w:tcW w:w="1134"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F</w:t>
            </w:r>
          </w:p>
        </w:tc>
        <w:tc>
          <w:tcPr>
            <w:tcW w:w="1134"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M</w:t>
            </w:r>
          </w:p>
        </w:tc>
        <w:tc>
          <w:tcPr>
            <w:tcW w:w="1417" w:type="dxa"/>
            <w:gridSpan w:val="2"/>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S</w:t>
            </w:r>
          </w:p>
        </w:tc>
        <w:tc>
          <w:tcPr>
            <w:tcW w:w="926" w:type="dxa"/>
            <w:vMerge/>
            <w:shd w:val="clear" w:color="auto" w:fill="F2F2F2"/>
            <w:noWrap/>
            <w:vAlign w:val="bottom"/>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r>
      <w:tr w:rsidR="009E0BA5" w:rsidRPr="002F73DC" w:rsidTr="001D1530">
        <w:tc>
          <w:tcPr>
            <w:tcW w:w="1840"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2F73DC"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Início</w:t>
            </w:r>
          </w:p>
        </w:tc>
        <w:tc>
          <w:tcPr>
            <w:tcW w:w="1491"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Fim</w:t>
            </w:r>
          </w:p>
        </w:tc>
        <w:tc>
          <w:tcPr>
            <w:tcW w:w="567"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567"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567"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567"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708" w:type="dxa"/>
            <w:shd w:val="clear" w:color="auto" w:fill="F2F2F2"/>
            <w:noWrap/>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P</w:t>
            </w:r>
          </w:p>
        </w:tc>
        <w:tc>
          <w:tcPr>
            <w:tcW w:w="709" w:type="dxa"/>
            <w:shd w:val="clear" w:color="auto" w:fill="F2F2F2"/>
            <w:vAlign w:val="center"/>
            <w:hideMark/>
          </w:tcPr>
          <w:p w:rsidR="009E0BA5" w:rsidRPr="002F73DC" w:rsidRDefault="009E0BA5" w:rsidP="001D1530">
            <w:pPr>
              <w:spacing w:after="0" w:line="240" w:lineRule="auto"/>
              <w:jc w:val="center"/>
              <w:rPr>
                <w:rFonts w:ascii="Times New Roman" w:hAnsi="Times New Roman"/>
                <w:b/>
                <w:bCs/>
                <w:color w:val="000000"/>
                <w:sz w:val="20"/>
                <w:szCs w:val="20"/>
                <w:lang w:eastAsia="pt-BR"/>
              </w:rPr>
            </w:pPr>
            <w:r w:rsidRPr="002F73DC">
              <w:rPr>
                <w:rFonts w:ascii="Times New Roman" w:hAnsi="Times New Roman"/>
                <w:b/>
                <w:bCs/>
                <w:color w:val="000000"/>
                <w:sz w:val="20"/>
                <w:szCs w:val="20"/>
                <w:lang w:eastAsia="pt-BR"/>
              </w:rPr>
              <w:t>C</w:t>
            </w:r>
          </w:p>
        </w:tc>
        <w:tc>
          <w:tcPr>
            <w:tcW w:w="926" w:type="dxa"/>
            <w:vMerge/>
            <w:shd w:val="clear" w:color="auto" w:fill="F2F2F2"/>
            <w:noWrap/>
            <w:vAlign w:val="bottom"/>
            <w:hideMark/>
          </w:tcPr>
          <w:p w:rsidR="009E0BA5" w:rsidRPr="002F73DC" w:rsidRDefault="009E0BA5" w:rsidP="001D1530">
            <w:pPr>
              <w:spacing w:after="0" w:line="240" w:lineRule="auto"/>
              <w:jc w:val="both"/>
              <w:rPr>
                <w:rFonts w:ascii="Times New Roman" w:hAnsi="Times New Roman"/>
                <w:color w:val="000000"/>
                <w:sz w:val="20"/>
                <w:szCs w:val="20"/>
                <w:lang w:eastAsia="pt-BR"/>
              </w:rPr>
            </w:pPr>
          </w:p>
        </w:tc>
      </w:tr>
      <w:tr w:rsidR="009E0BA5" w:rsidRPr="002F73DC" w:rsidTr="001D1530">
        <w:tc>
          <w:tcPr>
            <w:tcW w:w="1840"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2013</w:t>
            </w:r>
          </w:p>
        </w:tc>
        <w:tc>
          <w:tcPr>
            <w:tcW w:w="642"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V</w:t>
            </w:r>
          </w:p>
        </w:tc>
        <w:tc>
          <w:tcPr>
            <w:tcW w:w="929"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18/2013</w:t>
            </w:r>
          </w:p>
        </w:tc>
        <w:tc>
          <w:tcPr>
            <w:tcW w:w="2288"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15.615.817/0001-41</w:t>
            </w:r>
          </w:p>
        </w:tc>
        <w:tc>
          <w:tcPr>
            <w:tcW w:w="1052"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06/11/2013</w:t>
            </w:r>
          </w:p>
        </w:tc>
        <w:tc>
          <w:tcPr>
            <w:tcW w:w="1491"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05/11/2014</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20</w:t>
            </w:r>
          </w:p>
        </w:tc>
        <w:tc>
          <w:tcPr>
            <w:tcW w:w="567"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20</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w:t>
            </w:r>
          </w:p>
        </w:tc>
        <w:tc>
          <w:tcPr>
            <w:tcW w:w="708"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w:t>
            </w:r>
          </w:p>
        </w:tc>
        <w:tc>
          <w:tcPr>
            <w:tcW w:w="709"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0</w:t>
            </w:r>
          </w:p>
        </w:tc>
        <w:tc>
          <w:tcPr>
            <w:tcW w:w="926"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A</w:t>
            </w:r>
          </w:p>
        </w:tc>
      </w:tr>
      <w:tr w:rsidR="009E0BA5" w:rsidRPr="002F73DC" w:rsidTr="001D1530">
        <w:tc>
          <w:tcPr>
            <w:tcW w:w="1840"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2012</w:t>
            </w:r>
          </w:p>
        </w:tc>
        <w:tc>
          <w:tcPr>
            <w:tcW w:w="642"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18/2012</w:t>
            </w:r>
          </w:p>
        </w:tc>
        <w:tc>
          <w:tcPr>
            <w:tcW w:w="2288"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13.511.850/0001-04</w:t>
            </w:r>
          </w:p>
        </w:tc>
        <w:tc>
          <w:tcPr>
            <w:tcW w:w="1052"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31/05/2013</w:t>
            </w:r>
          </w:p>
        </w:tc>
        <w:tc>
          <w:tcPr>
            <w:tcW w:w="1491"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30/05/2014</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567"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567"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708"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709" w:type="dxa"/>
            <w:tcBorders>
              <w:bottom w:val="single" w:sz="4" w:space="0" w:color="auto"/>
            </w:tcBorders>
            <w:shd w:val="clear" w:color="auto" w:fill="auto"/>
          </w:tcPr>
          <w:p w:rsidR="009E0BA5" w:rsidRPr="002F73DC" w:rsidRDefault="009E0BA5" w:rsidP="001D1530">
            <w:pPr>
              <w:spacing w:after="0" w:line="240" w:lineRule="auto"/>
              <w:jc w:val="center"/>
              <w:rPr>
                <w:rFonts w:ascii="Times New Roman" w:hAnsi="Times New Roman"/>
                <w:bCs/>
                <w:color w:val="000000"/>
                <w:sz w:val="20"/>
                <w:szCs w:val="20"/>
                <w:lang w:eastAsia="pt-BR"/>
              </w:rPr>
            </w:pPr>
            <w:r w:rsidRPr="002F73DC">
              <w:rPr>
                <w:rFonts w:ascii="Times New Roman" w:hAnsi="Times New Roman"/>
                <w:bCs/>
                <w:color w:val="000000"/>
                <w:sz w:val="20"/>
                <w:szCs w:val="20"/>
                <w:lang w:eastAsia="pt-BR"/>
              </w:rPr>
              <w:t>-</w:t>
            </w:r>
          </w:p>
        </w:tc>
        <w:tc>
          <w:tcPr>
            <w:tcW w:w="926" w:type="dxa"/>
            <w:tcBorders>
              <w:bottom w:val="single" w:sz="4" w:space="0" w:color="auto"/>
            </w:tcBorders>
            <w:shd w:val="clear" w:color="auto" w:fill="auto"/>
            <w:noWrap/>
          </w:tcPr>
          <w:p w:rsidR="009E0BA5" w:rsidRPr="002F73DC" w:rsidRDefault="009E0BA5" w:rsidP="001D1530">
            <w:pPr>
              <w:spacing w:after="0" w:line="240" w:lineRule="auto"/>
              <w:jc w:val="center"/>
              <w:rPr>
                <w:rFonts w:ascii="Times New Roman" w:hAnsi="Times New Roman"/>
                <w:color w:val="000000"/>
                <w:sz w:val="20"/>
                <w:szCs w:val="20"/>
                <w:lang w:eastAsia="pt-BR"/>
              </w:rPr>
            </w:pPr>
            <w:r w:rsidRPr="002F73DC">
              <w:rPr>
                <w:rFonts w:ascii="Times New Roman" w:hAnsi="Times New Roman"/>
                <w:color w:val="000000"/>
                <w:sz w:val="20"/>
                <w:szCs w:val="20"/>
                <w:lang w:eastAsia="pt-BR"/>
              </w:rPr>
              <w:t>P</w:t>
            </w:r>
          </w:p>
        </w:tc>
      </w:tr>
      <w:tr w:rsidR="009E0BA5" w:rsidRPr="002F73DC" w:rsidTr="001D1530">
        <w:tc>
          <w:tcPr>
            <w:tcW w:w="14104" w:type="dxa"/>
            <w:gridSpan w:val="14"/>
            <w:tcBorders>
              <w:bottom w:val="single" w:sz="4" w:space="0" w:color="auto"/>
            </w:tcBorders>
            <w:shd w:val="clear" w:color="auto" w:fill="auto"/>
            <w:hideMark/>
          </w:tcPr>
          <w:p w:rsidR="009E0BA5" w:rsidRPr="002F73DC" w:rsidRDefault="009E0BA5" w:rsidP="001D1530">
            <w:pPr>
              <w:spacing w:after="0" w:line="240" w:lineRule="auto"/>
              <w:jc w:val="both"/>
              <w:rPr>
                <w:rFonts w:ascii="Times New Roman" w:hAnsi="Times New Roman"/>
                <w:color w:val="000000"/>
                <w:sz w:val="20"/>
                <w:szCs w:val="20"/>
                <w:lang w:eastAsia="pt-BR"/>
              </w:rPr>
            </w:pPr>
            <w:r w:rsidRPr="002F73DC">
              <w:rPr>
                <w:rFonts w:ascii="Times New Roman" w:hAnsi="Times New Roman"/>
                <w:b/>
                <w:bCs/>
                <w:color w:val="000000"/>
                <w:sz w:val="20"/>
                <w:szCs w:val="20"/>
                <w:lang w:eastAsia="pt-BR"/>
              </w:rPr>
              <w:t xml:space="preserve">Observações: </w:t>
            </w:r>
            <w:r w:rsidRPr="002F73DC">
              <w:rPr>
                <w:rFonts w:ascii="Times New Roman" w:hAnsi="Times New Roman"/>
                <w:bCs/>
                <w:color w:val="000000"/>
                <w:sz w:val="20"/>
                <w:szCs w:val="20"/>
                <w:lang w:eastAsia="pt-BR"/>
              </w:rPr>
              <w:t xml:space="preserve">O Edital de certame gerador do Contrato nº 18/2012 que trata da prestação de serviço de Limpeza, Conservação e Apoio e Logística cuja empresa contratada é a G.B. da Rocha não faz exigência de nível mínimo de escolaridade para exercício das atribuições delegadas aos contratados. No entanto, vale informar que dos contratados em exercício 05 (cinco) deles possuem e Ensino Médio, quais sejam, Encarregado (01), Motorista de Ônibus (03) e </w:t>
            </w:r>
            <w:r w:rsidRPr="002F73DC">
              <w:rPr>
                <w:rFonts w:ascii="Times New Roman" w:hAnsi="Times New Roman"/>
                <w:bCs/>
                <w:i/>
                <w:color w:val="000000"/>
                <w:sz w:val="20"/>
                <w:szCs w:val="20"/>
                <w:lang w:eastAsia="pt-BR"/>
              </w:rPr>
              <w:t>motoboy</w:t>
            </w:r>
            <w:r w:rsidRPr="002F73DC">
              <w:rPr>
                <w:rFonts w:ascii="Times New Roman" w:hAnsi="Times New Roman"/>
                <w:bCs/>
                <w:color w:val="000000"/>
                <w:sz w:val="20"/>
                <w:szCs w:val="20"/>
                <w:lang w:eastAsia="pt-BR"/>
              </w:rPr>
              <w:t xml:space="preserve"> (01); e os 26 (vinte e seis) restantes possuem o Ensino Fundamental Completo ou Incompleto (sendo a experiência pré-requisito para alguns cargos) distribuídos entre os cargos de auxiliar de limpeza (09), auxiliar de jardinagem (10), artífice (01), auxiliar de portaria diurno (04) e auxiliar de portaria noturno (02). </w:t>
            </w:r>
          </w:p>
        </w:tc>
      </w:tr>
      <w:tr w:rsidR="009E0BA5" w:rsidRPr="002F73DC" w:rsidTr="001D1530">
        <w:trPr>
          <w:trHeight w:val="239"/>
        </w:trPr>
        <w:tc>
          <w:tcPr>
            <w:tcW w:w="14104" w:type="dxa"/>
            <w:gridSpan w:val="14"/>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2F73DC"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2F73DC">
              <w:rPr>
                <w:rFonts w:ascii="Times New Roman" w:hAnsi="Times New Roman"/>
                <w:b/>
                <w:color w:val="000000"/>
                <w:sz w:val="20"/>
                <w:szCs w:val="20"/>
                <w:u w:val="single"/>
                <w:lang w:eastAsia="pt-BR"/>
              </w:rPr>
              <w:t>LEGENDA</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Área:</w:t>
            </w:r>
            <w:r w:rsidRPr="002F73DC">
              <w:rPr>
                <w:rFonts w:ascii="Times New Roman" w:hAnsi="Times New Roman"/>
                <w:color w:val="000000"/>
                <w:sz w:val="20"/>
                <w:szCs w:val="20"/>
                <w:lang w:eastAsia="pt-BR"/>
              </w:rPr>
              <w:t xml:space="preserve"> (L) Limpeza e Higiene; (V) Vigilância Ostensiva.</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Natureza:</w:t>
            </w:r>
            <w:r w:rsidRPr="002F73DC">
              <w:rPr>
                <w:rFonts w:ascii="Times New Roman" w:hAnsi="Times New Roman"/>
                <w:color w:val="000000"/>
                <w:sz w:val="20"/>
                <w:szCs w:val="20"/>
                <w:lang w:eastAsia="pt-BR"/>
              </w:rPr>
              <w:t xml:space="preserve"> (O) Ordinária; (E) Emergencial.</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Nível de Escolaridade:</w:t>
            </w:r>
            <w:r w:rsidRPr="002F73DC">
              <w:rPr>
                <w:rFonts w:ascii="Times New Roman" w:hAnsi="Times New Roman"/>
                <w:color w:val="000000"/>
                <w:sz w:val="20"/>
                <w:szCs w:val="20"/>
                <w:lang w:eastAsia="pt-BR"/>
              </w:rPr>
              <w:t xml:space="preserve"> (F) Ensino Fundamental; (M) Ensino Médio; (S) Ensino Superior.</w:t>
            </w:r>
          </w:p>
          <w:p w:rsidR="009E0BA5" w:rsidRPr="002F73DC" w:rsidRDefault="009E0BA5" w:rsidP="001D1530">
            <w:pPr>
              <w:tabs>
                <w:tab w:val="left" w:pos="3119"/>
              </w:tabs>
              <w:spacing w:after="0" w:line="240" w:lineRule="auto"/>
              <w:jc w:val="both"/>
              <w:rPr>
                <w:rFonts w:ascii="Times New Roman" w:hAnsi="Times New Roman"/>
                <w:color w:val="000000"/>
                <w:sz w:val="20"/>
                <w:szCs w:val="20"/>
                <w:lang w:eastAsia="pt-BR"/>
              </w:rPr>
            </w:pPr>
            <w:r w:rsidRPr="002F73DC">
              <w:rPr>
                <w:rFonts w:ascii="Times New Roman" w:hAnsi="Times New Roman"/>
                <w:b/>
                <w:color w:val="000000"/>
                <w:sz w:val="20"/>
                <w:szCs w:val="20"/>
                <w:lang w:eastAsia="pt-BR"/>
              </w:rPr>
              <w:t>Situação do Contrato:</w:t>
            </w:r>
            <w:r w:rsidRPr="002F73DC">
              <w:rPr>
                <w:rFonts w:ascii="Times New Roman" w:hAnsi="Times New Roman"/>
                <w:color w:val="000000"/>
                <w:sz w:val="20"/>
                <w:szCs w:val="20"/>
                <w:lang w:eastAsia="pt-BR"/>
              </w:rPr>
              <w:t xml:space="preserve"> (A) Ativo Normal; (P) Ativo Prorrogado; (E) Encerrado.</w:t>
            </w:r>
          </w:p>
        </w:tc>
      </w:tr>
    </w:tbl>
    <w:p w:rsidR="009E0BA5" w:rsidRPr="00BA3D8D" w:rsidRDefault="009E0BA5" w:rsidP="009E0BA5">
      <w:pPr>
        <w:tabs>
          <w:tab w:val="left" w:pos="3119"/>
        </w:tabs>
        <w:rPr>
          <w:rFonts w:ascii="Times New Roman" w:hAnsi="Times New Roman"/>
          <w:i/>
          <w:color w:val="000000"/>
          <w:sz w:val="20"/>
          <w:szCs w:val="20"/>
        </w:rPr>
      </w:pPr>
      <w:r w:rsidRPr="00BA3D8D">
        <w:rPr>
          <w:rFonts w:ascii="Times New Roman" w:hAnsi="Times New Roman"/>
          <w:b/>
          <w:i/>
          <w:color w:val="000000"/>
          <w:sz w:val="20"/>
          <w:szCs w:val="20"/>
        </w:rPr>
        <w:t xml:space="preserve">Fonte: </w:t>
      </w:r>
      <w:r w:rsidRPr="00BA3D8D">
        <w:rPr>
          <w:rFonts w:ascii="Times New Roman" w:hAnsi="Times New Roman"/>
          <w:i/>
          <w:color w:val="000000"/>
          <w:sz w:val="20"/>
          <w:szCs w:val="20"/>
        </w:rPr>
        <w:t xml:space="preserve">Processos 23073.000662/2013-54 e 23073.000111/2012-18 - Campus Manaus Zona Leste </w:t>
      </w: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8"/>
        <w:gridCol w:w="146"/>
      </w:tblGrid>
      <w:tr w:rsidR="009E0BA5" w:rsidRPr="00DF2E0A" w:rsidTr="001D1530">
        <w:trPr>
          <w:trHeight w:val="65"/>
        </w:trPr>
        <w:tc>
          <w:tcPr>
            <w:tcW w:w="4948" w:type="pct"/>
            <w:tcBorders>
              <w:top w:val="nil"/>
              <w:left w:val="nil"/>
              <w:bottom w:val="nil"/>
              <w:right w:val="nil"/>
            </w:tcBorders>
            <w:shd w:val="clear" w:color="000000" w:fill="FFFFFF"/>
          </w:tcPr>
          <w:p w:rsidR="009E0BA5" w:rsidRPr="00BA3D8D" w:rsidRDefault="009E0BA5" w:rsidP="001D1530">
            <w:pPr>
              <w:spacing w:after="0" w:line="240" w:lineRule="auto"/>
              <w:jc w:val="both"/>
              <w:rPr>
                <w:rFonts w:ascii="Times New Roman" w:hAnsi="Times New Roman"/>
                <w:sz w:val="20"/>
                <w:szCs w:val="20"/>
                <w:lang w:eastAsia="pt-BR"/>
              </w:rPr>
            </w:pPr>
          </w:p>
          <w:p w:rsidR="009E0BA5" w:rsidRPr="00BA3D8D" w:rsidRDefault="009E0BA5" w:rsidP="001D1530">
            <w:pPr>
              <w:pStyle w:val="Legenda"/>
              <w:keepNext/>
              <w:rPr>
                <w:rFonts w:ascii="Times New Roman" w:hAnsi="Times New Roman"/>
                <w:sz w:val="20"/>
                <w:szCs w:val="20"/>
              </w:rPr>
            </w:pPr>
            <w:bookmarkStart w:id="198" w:name="_Toc384028400"/>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57</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CMC</w:t>
            </w:r>
            <w:bookmarkEnd w:id="198"/>
          </w:p>
          <w:tbl>
            <w:tblPr>
              <w:tblpPr w:leftFromText="141" w:rightFromText="141" w:vertAnchor="text" w:tblpX="-6" w:tblpY="1"/>
              <w:tblOverlap w:val="never"/>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562"/>
              <w:gridCol w:w="929"/>
              <w:gridCol w:w="1251"/>
              <w:gridCol w:w="1382"/>
              <w:gridCol w:w="382"/>
              <w:gridCol w:w="1040"/>
              <w:gridCol w:w="1434"/>
              <w:gridCol w:w="463"/>
              <w:gridCol w:w="570"/>
              <w:gridCol w:w="539"/>
              <w:gridCol w:w="454"/>
              <w:gridCol w:w="1202"/>
              <w:gridCol w:w="684"/>
              <w:gridCol w:w="664"/>
            </w:tblGrid>
            <w:tr w:rsidR="009E0BA5" w:rsidRPr="00DF2E0A" w:rsidTr="001D1530">
              <w:trPr>
                <w:trHeight w:val="232"/>
              </w:trPr>
              <w:tc>
                <w:tcPr>
                  <w:tcW w:w="5000" w:type="pct"/>
                  <w:gridSpan w:val="15"/>
                  <w:tcBorders>
                    <w:top w:val="nil"/>
                    <w:left w:val="nil"/>
                    <w:bottom w:val="single" w:sz="4" w:space="0" w:color="auto"/>
                    <w:right w:val="nil"/>
                  </w:tcBorders>
                  <w:shd w:val="clear" w:color="auto" w:fill="auto"/>
                  <w:hideMark/>
                </w:tcPr>
                <w:p w:rsidR="009E0BA5" w:rsidRPr="00BA3D8D" w:rsidRDefault="009E0BA5" w:rsidP="001D1530">
                  <w:pPr>
                    <w:spacing w:after="0" w:line="240" w:lineRule="auto"/>
                    <w:jc w:val="center"/>
                    <w:rPr>
                      <w:rFonts w:ascii="Times New Roman" w:hAnsi="Times New Roman"/>
                      <w:b/>
                      <w:sz w:val="20"/>
                      <w:szCs w:val="20"/>
                      <w:lang w:eastAsia="pt-BR"/>
                    </w:rPr>
                  </w:pPr>
                  <w:r w:rsidRPr="00BA3D8D">
                    <w:rPr>
                      <w:rFonts w:ascii="Times New Roman" w:hAnsi="Times New Roman"/>
                      <w:b/>
                      <w:sz w:val="20"/>
                      <w:szCs w:val="20"/>
                      <w:lang w:eastAsia="pt-BR"/>
                    </w:rPr>
                    <w:t>QUADRO A.5.2.3 - CONTRATOS DE PRESTAÇÃO DE SERVIÇOS DE LIMPEZA E HIGIENE E VIGILÂNCIA OSTENSIVA</w:t>
                  </w:r>
                </w:p>
              </w:tc>
            </w:tr>
            <w:tr w:rsidR="009E0BA5" w:rsidRPr="00DF2E0A" w:rsidTr="001D1530">
              <w:trPr>
                <w:trHeight w:val="232"/>
              </w:trPr>
              <w:tc>
                <w:tcPr>
                  <w:tcW w:w="5000" w:type="pct"/>
                  <w:gridSpan w:val="15"/>
                  <w:tcBorders>
                    <w:top w:val="single" w:sz="4" w:space="0" w:color="auto"/>
                  </w:tcBorders>
                  <w:shd w:val="clear" w:color="auto" w:fill="F2F2F2"/>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Unidade Contratante</w:t>
                  </w:r>
                </w:p>
              </w:tc>
            </w:tr>
            <w:tr w:rsidR="009E0BA5" w:rsidRPr="00DF2E0A" w:rsidTr="001D1530">
              <w:tc>
                <w:tcPr>
                  <w:tcW w:w="5000" w:type="pct"/>
                  <w:gridSpan w:val="15"/>
                  <w:shd w:val="clear" w:color="000000" w:fill="FFFFFF"/>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Nome: CAMPUS MANAUS CENTRO - IFAM</w:t>
                  </w:r>
                </w:p>
              </w:tc>
            </w:tr>
            <w:tr w:rsidR="009E0BA5" w:rsidRPr="00DF2E0A" w:rsidTr="001D1530">
              <w:tc>
                <w:tcPr>
                  <w:tcW w:w="2020" w:type="pct"/>
                  <w:gridSpan w:val="5"/>
                  <w:shd w:val="clear" w:color="000000" w:fill="FFFFFF"/>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UG/Gestão:158445/26403</w:t>
                  </w:r>
                </w:p>
              </w:tc>
              <w:tc>
                <w:tcPr>
                  <w:tcW w:w="2980" w:type="pct"/>
                  <w:gridSpan w:val="10"/>
                  <w:shd w:val="clear" w:color="000000" w:fill="FFFFFF"/>
                  <w:vAlign w:val="bottom"/>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CNPJ: 10.792.928/0005-33</w:t>
                  </w:r>
                </w:p>
              </w:tc>
            </w:tr>
            <w:tr w:rsidR="009E0BA5" w:rsidRPr="00DF2E0A" w:rsidTr="001D1530">
              <w:tc>
                <w:tcPr>
                  <w:tcW w:w="5000" w:type="pct"/>
                  <w:gridSpan w:val="15"/>
                  <w:shd w:val="clear" w:color="auto" w:fill="F2F2F2"/>
                  <w:vAlign w:val="center"/>
                  <w:hideMark/>
                </w:tcPr>
                <w:p w:rsidR="009E0BA5" w:rsidRPr="00DF2E0A" w:rsidRDefault="009E0BA5" w:rsidP="001D1530">
                  <w:pPr>
                    <w:spacing w:after="0" w:line="240" w:lineRule="auto"/>
                    <w:jc w:val="center"/>
                    <w:rPr>
                      <w:rFonts w:ascii="Times New Roman" w:hAnsi="Times New Roman"/>
                      <w:b/>
                      <w:color w:val="000000"/>
                      <w:sz w:val="20"/>
                      <w:szCs w:val="20"/>
                      <w:lang w:eastAsia="pt-BR"/>
                    </w:rPr>
                  </w:pPr>
                  <w:r w:rsidRPr="00DF2E0A">
                    <w:rPr>
                      <w:rFonts w:ascii="Times New Roman" w:hAnsi="Times New Roman"/>
                      <w:b/>
                      <w:bCs/>
                      <w:color w:val="000000"/>
                      <w:sz w:val="20"/>
                      <w:szCs w:val="20"/>
                      <w:lang w:eastAsia="pt-BR"/>
                    </w:rPr>
                    <w:t>Informações sobre os Contratos</w:t>
                  </w:r>
                </w:p>
              </w:tc>
            </w:tr>
            <w:tr w:rsidR="009E0BA5" w:rsidRPr="00DF2E0A" w:rsidTr="001D1530">
              <w:tc>
                <w:tcPr>
                  <w:tcW w:w="368" w:type="pct"/>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Ano do Contrato</w:t>
                  </w:r>
                </w:p>
              </w:tc>
              <w:tc>
                <w:tcPr>
                  <w:tcW w:w="225" w:type="pct"/>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Área</w:t>
                  </w:r>
                </w:p>
              </w:tc>
              <w:tc>
                <w:tcPr>
                  <w:tcW w:w="372" w:type="pct"/>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Natureza</w:t>
                  </w:r>
                </w:p>
              </w:tc>
              <w:tc>
                <w:tcPr>
                  <w:tcW w:w="501" w:type="pct"/>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Identificação do Contrato</w:t>
                  </w:r>
                </w:p>
              </w:tc>
              <w:tc>
                <w:tcPr>
                  <w:tcW w:w="707" w:type="pct"/>
                  <w:gridSpan w:val="2"/>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Empresa Contratada</w:t>
                  </w:r>
                </w:p>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(CNPJ)</w:t>
                  </w:r>
                </w:p>
                <w:p w:rsidR="009E0BA5" w:rsidRPr="00DF2E0A" w:rsidRDefault="009E0BA5" w:rsidP="001D1530">
                  <w:pPr>
                    <w:spacing w:after="0" w:line="240" w:lineRule="auto"/>
                    <w:jc w:val="center"/>
                    <w:rPr>
                      <w:rFonts w:ascii="Times New Roman" w:hAnsi="Times New Roman"/>
                      <w:b/>
                      <w:bCs/>
                      <w:color w:val="000000"/>
                      <w:sz w:val="20"/>
                      <w:szCs w:val="20"/>
                      <w:lang w:eastAsia="pt-BR"/>
                    </w:rPr>
                  </w:pPr>
                </w:p>
              </w:tc>
              <w:tc>
                <w:tcPr>
                  <w:tcW w:w="992" w:type="pct"/>
                  <w:gridSpan w:val="2"/>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Período Contratual de Execução das Atividades Contratadas</w:t>
                  </w:r>
                </w:p>
              </w:tc>
              <w:tc>
                <w:tcPr>
                  <w:tcW w:w="1568" w:type="pct"/>
                  <w:gridSpan w:val="6"/>
                  <w:tcBorders>
                    <w:bottom w:val="single" w:sz="4" w:space="0" w:color="auto"/>
                  </w:tcBorders>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Nível de Escolaridade Exigido dos Trabalhadores Contratados</w:t>
                  </w:r>
                </w:p>
              </w:tc>
              <w:tc>
                <w:tcPr>
                  <w:tcW w:w="266" w:type="pct"/>
                  <w:vMerge w:val="restart"/>
                  <w:shd w:val="clear" w:color="auto" w:fill="F2F2F2"/>
                  <w:noWrap/>
                  <w:vAlign w:val="center"/>
                  <w:hideMark/>
                </w:tcPr>
                <w:p w:rsidR="009E0BA5" w:rsidRPr="00DF2E0A" w:rsidRDefault="009E0BA5" w:rsidP="001D1530">
                  <w:pPr>
                    <w:spacing w:after="0" w:line="240" w:lineRule="auto"/>
                    <w:jc w:val="center"/>
                    <w:rPr>
                      <w:rFonts w:ascii="Times New Roman" w:hAnsi="Times New Roman"/>
                      <w:b/>
                      <w:color w:val="000000"/>
                      <w:sz w:val="20"/>
                      <w:szCs w:val="20"/>
                      <w:lang w:eastAsia="pt-BR"/>
                    </w:rPr>
                  </w:pPr>
                  <w:r w:rsidRPr="00DF2E0A">
                    <w:rPr>
                      <w:rFonts w:ascii="Times New Roman" w:hAnsi="Times New Roman"/>
                      <w:b/>
                      <w:color w:val="000000"/>
                      <w:sz w:val="20"/>
                      <w:szCs w:val="20"/>
                      <w:lang w:eastAsia="pt-BR"/>
                    </w:rPr>
                    <w:t>Sit.</w:t>
                  </w:r>
                </w:p>
              </w:tc>
            </w:tr>
            <w:tr w:rsidR="009E0BA5" w:rsidRPr="00DF2E0A" w:rsidTr="001D1530">
              <w:tc>
                <w:tcPr>
                  <w:tcW w:w="368"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225"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372"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501"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707" w:type="pct"/>
                  <w:gridSpan w:val="2"/>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992" w:type="pct"/>
                  <w:gridSpan w:val="2"/>
                  <w:vMerge/>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p>
              </w:tc>
              <w:tc>
                <w:tcPr>
                  <w:tcW w:w="414" w:type="pct"/>
                  <w:gridSpan w:val="2"/>
                  <w:shd w:val="clear" w:color="auto" w:fill="F2F2F2"/>
                  <w:noWrap/>
                  <w:vAlign w:val="bottom"/>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F</w:t>
                  </w:r>
                </w:p>
              </w:tc>
              <w:tc>
                <w:tcPr>
                  <w:tcW w:w="398" w:type="pct"/>
                  <w:gridSpan w:val="2"/>
                  <w:shd w:val="clear" w:color="auto" w:fill="F2F2F2"/>
                  <w:vAlign w:val="bottom"/>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M</w:t>
                  </w:r>
                </w:p>
              </w:tc>
              <w:tc>
                <w:tcPr>
                  <w:tcW w:w="756" w:type="pct"/>
                  <w:gridSpan w:val="2"/>
                  <w:shd w:val="clear" w:color="auto" w:fill="F2F2F2"/>
                  <w:vAlign w:val="bottom"/>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S</w:t>
                  </w:r>
                </w:p>
              </w:tc>
              <w:tc>
                <w:tcPr>
                  <w:tcW w:w="266" w:type="pct"/>
                  <w:vMerge/>
                  <w:shd w:val="clear" w:color="auto" w:fill="F2F2F2"/>
                  <w:noWrap/>
                  <w:vAlign w:val="bottom"/>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368"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225"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372"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501" w:type="pct"/>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707" w:type="pct"/>
                  <w:gridSpan w:val="2"/>
                  <w:vMerge/>
                  <w:shd w:val="clear" w:color="auto" w:fill="F2F2F2"/>
                  <w:vAlign w:val="center"/>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c>
                <w:tcPr>
                  <w:tcW w:w="417" w:type="pc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Início</w:t>
                  </w:r>
                </w:p>
              </w:tc>
              <w:tc>
                <w:tcPr>
                  <w:tcW w:w="574" w:type="pc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Fim</w:t>
                  </w:r>
                </w:p>
              </w:tc>
              <w:tc>
                <w:tcPr>
                  <w:tcW w:w="186" w:type="pct"/>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228" w:type="pc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216" w:type="pc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182" w:type="pct"/>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482" w:type="pct"/>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274" w:type="pc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266" w:type="pct"/>
                  <w:shd w:val="clear" w:color="auto" w:fill="F2F2F2"/>
                  <w:noWrap/>
                  <w:vAlign w:val="bottom"/>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368" w:type="pct"/>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2013</w:t>
                  </w:r>
                </w:p>
              </w:tc>
              <w:tc>
                <w:tcPr>
                  <w:tcW w:w="225" w:type="pct"/>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372"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c>
                <w:tcPr>
                  <w:tcW w:w="501"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16.2013</w:t>
                  </w:r>
                </w:p>
              </w:tc>
              <w:tc>
                <w:tcPr>
                  <w:tcW w:w="707" w:type="pct"/>
                  <w:gridSpan w:val="2"/>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03.056.570/0001-91</w:t>
                  </w:r>
                </w:p>
              </w:tc>
              <w:tc>
                <w:tcPr>
                  <w:tcW w:w="417"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02.12.2013</w:t>
                  </w:r>
                </w:p>
              </w:tc>
              <w:tc>
                <w:tcPr>
                  <w:tcW w:w="574"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03.06.2014</w:t>
                  </w:r>
                </w:p>
              </w:tc>
              <w:tc>
                <w:tcPr>
                  <w:tcW w:w="186"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54</w:t>
                  </w:r>
                </w:p>
              </w:tc>
              <w:tc>
                <w:tcPr>
                  <w:tcW w:w="228" w:type="pct"/>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54</w:t>
                  </w:r>
                </w:p>
              </w:tc>
              <w:tc>
                <w:tcPr>
                  <w:tcW w:w="216"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02</w:t>
                  </w:r>
                </w:p>
              </w:tc>
              <w:tc>
                <w:tcPr>
                  <w:tcW w:w="182"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02</w:t>
                  </w:r>
                </w:p>
              </w:tc>
              <w:tc>
                <w:tcPr>
                  <w:tcW w:w="482" w:type="pct"/>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w:t>
                  </w:r>
                </w:p>
              </w:tc>
              <w:tc>
                <w:tcPr>
                  <w:tcW w:w="274" w:type="pct"/>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w:t>
                  </w:r>
                </w:p>
              </w:tc>
              <w:tc>
                <w:tcPr>
                  <w:tcW w:w="266" w:type="pct"/>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(A)</w:t>
                  </w:r>
                </w:p>
              </w:tc>
            </w:tr>
            <w:tr w:rsidR="009E0BA5" w:rsidRPr="00DF2E0A" w:rsidTr="001D1530">
              <w:tc>
                <w:tcPr>
                  <w:tcW w:w="5000" w:type="pct"/>
                  <w:gridSpan w:val="15"/>
                  <w:tcBorders>
                    <w:bottom w:val="single" w:sz="4" w:space="0" w:color="auto"/>
                  </w:tcBorders>
                  <w:shd w:val="clear" w:color="auto" w:fill="auto"/>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 xml:space="preserve">Observações: </w:t>
                  </w:r>
                  <w:r w:rsidRPr="00DF2E0A">
                    <w:rPr>
                      <w:rFonts w:ascii="Times New Roman" w:hAnsi="Times New Roman"/>
                      <w:bCs/>
                      <w:color w:val="000000"/>
                      <w:sz w:val="20"/>
                      <w:szCs w:val="20"/>
                      <w:lang w:eastAsia="pt-BR"/>
                    </w:rPr>
                    <w:t>Empresa ALDRI SERVIÇOS LTDA.</w:t>
                  </w:r>
                  <w:r w:rsidRPr="00DF2E0A">
                    <w:rPr>
                      <w:rFonts w:ascii="Times New Roman" w:hAnsi="Times New Roman"/>
                      <w:sz w:val="20"/>
                      <w:szCs w:val="20"/>
                      <w:lang w:eastAsia="pt-BR"/>
                    </w:rPr>
                    <w:t xml:space="preserve"> - </w:t>
                  </w:r>
                  <w:r w:rsidRPr="00DF2E0A">
                    <w:rPr>
                      <w:rFonts w:ascii="Times New Roman" w:hAnsi="Times New Roman"/>
                      <w:bCs/>
                      <w:color w:val="000000"/>
                      <w:sz w:val="20"/>
                      <w:szCs w:val="20"/>
                      <w:lang w:eastAsia="pt-BR"/>
                    </w:rPr>
                    <w:t>53 serventes de limpeza, 01 jardineiro e 02 encarregados.</w:t>
                  </w:r>
                </w:p>
              </w:tc>
            </w:tr>
            <w:tr w:rsidR="009E0BA5" w:rsidRPr="00DF2E0A" w:rsidTr="001D1530">
              <w:trPr>
                <w:trHeight w:val="239"/>
              </w:trPr>
              <w:tc>
                <w:tcPr>
                  <w:tcW w:w="5000" w:type="pct"/>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DF2E0A"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DF2E0A">
                    <w:rPr>
                      <w:rFonts w:ascii="Times New Roman" w:hAnsi="Times New Roman"/>
                      <w:b/>
                      <w:color w:val="000000"/>
                      <w:sz w:val="20"/>
                      <w:szCs w:val="20"/>
                      <w:u w:val="single"/>
                      <w:lang w:eastAsia="pt-BR"/>
                    </w:rPr>
                    <w:t>LEGENDA</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Área:</w:t>
                  </w:r>
                  <w:r w:rsidRPr="00DF2E0A">
                    <w:rPr>
                      <w:rFonts w:ascii="Times New Roman" w:hAnsi="Times New Roman"/>
                      <w:color w:val="000000"/>
                      <w:sz w:val="20"/>
                      <w:szCs w:val="20"/>
                      <w:lang w:eastAsia="pt-BR"/>
                    </w:rPr>
                    <w:t xml:space="preserve"> (L) Limpeza e Higiene; (V) Vigilância Ostensiva.</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Natureza:</w:t>
                  </w:r>
                  <w:r w:rsidRPr="00DF2E0A">
                    <w:rPr>
                      <w:rFonts w:ascii="Times New Roman" w:hAnsi="Times New Roman"/>
                      <w:color w:val="000000"/>
                      <w:sz w:val="20"/>
                      <w:szCs w:val="20"/>
                      <w:lang w:eastAsia="pt-BR"/>
                    </w:rPr>
                    <w:t xml:space="preserve"> (O) Ordinária; (E) Emergencial.</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Nível de Escolaridade:</w:t>
                  </w:r>
                  <w:r w:rsidRPr="00DF2E0A">
                    <w:rPr>
                      <w:rFonts w:ascii="Times New Roman" w:hAnsi="Times New Roman"/>
                      <w:color w:val="000000"/>
                      <w:sz w:val="20"/>
                      <w:szCs w:val="20"/>
                      <w:lang w:eastAsia="pt-BR"/>
                    </w:rPr>
                    <w:t xml:space="preserve"> (F) Ensino Fundamental; (M) Ensino Médio; (S) Ensino Superior.</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Situação do Contrato:</w:t>
                  </w:r>
                  <w:r w:rsidRPr="00DF2E0A">
                    <w:rPr>
                      <w:rFonts w:ascii="Times New Roman" w:hAnsi="Times New Roman"/>
                      <w:color w:val="000000"/>
                      <w:sz w:val="20"/>
                      <w:szCs w:val="20"/>
                      <w:lang w:eastAsia="pt-BR"/>
                    </w:rPr>
                    <w:t xml:space="preserve"> (A) Ativo Normal; (P) Ativo Prorrogado; (E) Encerrado.</w:t>
                  </w:r>
                </w:p>
              </w:tc>
            </w:tr>
            <w:tr w:rsidR="009E0BA5" w:rsidRPr="00DF2E0A" w:rsidTr="001D1530">
              <w:trPr>
                <w:trHeight w:val="239"/>
              </w:trPr>
              <w:tc>
                <w:tcPr>
                  <w:tcW w:w="3580" w:type="pct"/>
                  <w:gridSpan w:val="10"/>
                  <w:tcBorders>
                    <w:top w:val="nil"/>
                    <w:left w:val="nil"/>
                    <w:bottom w:val="nil"/>
                    <w:right w:val="nil"/>
                  </w:tcBorders>
                  <w:shd w:val="clear" w:color="000000" w:fill="FFFFFF"/>
                  <w:vAlign w:val="bottom"/>
                  <w:hideMark/>
                </w:tcPr>
                <w:p w:rsidR="009E0BA5" w:rsidRPr="00DF2E0A" w:rsidRDefault="009E0BA5" w:rsidP="001D1530">
                  <w:pPr>
                    <w:tabs>
                      <w:tab w:val="left" w:pos="3119"/>
                    </w:tabs>
                    <w:spacing w:after="0" w:line="240" w:lineRule="auto"/>
                    <w:jc w:val="both"/>
                    <w:rPr>
                      <w:rFonts w:ascii="Times New Roman" w:hAnsi="Times New Roman"/>
                      <w:i/>
                      <w:color w:val="000000"/>
                      <w:sz w:val="20"/>
                      <w:szCs w:val="20"/>
                      <w:lang w:eastAsia="pt-BR"/>
                    </w:rPr>
                  </w:pPr>
                  <w:r w:rsidRPr="00DF2E0A">
                    <w:rPr>
                      <w:rFonts w:ascii="Times New Roman" w:hAnsi="Times New Roman"/>
                      <w:b/>
                      <w:color w:val="000000"/>
                      <w:sz w:val="20"/>
                      <w:szCs w:val="20"/>
                      <w:lang w:eastAsia="pt-BR"/>
                    </w:rPr>
                    <w:t xml:space="preserve">Fonte: </w:t>
                  </w:r>
                  <w:r w:rsidRPr="00DF2E0A">
                    <w:rPr>
                      <w:rFonts w:ascii="Times New Roman" w:hAnsi="Times New Roman"/>
                      <w:i/>
                      <w:color w:val="000000"/>
                      <w:sz w:val="20"/>
                      <w:szCs w:val="20"/>
                      <w:lang w:eastAsia="pt-BR"/>
                    </w:rPr>
                    <w:t>Manaus Centro</w:t>
                  </w:r>
                </w:p>
              </w:tc>
              <w:tc>
                <w:tcPr>
                  <w:tcW w:w="1420" w:type="pct"/>
                  <w:gridSpan w:val="5"/>
                  <w:tcBorders>
                    <w:top w:val="nil"/>
                    <w:left w:val="nil"/>
                    <w:bottom w:val="nil"/>
                    <w:right w:val="nil"/>
                  </w:tcBorders>
                  <w:shd w:val="clear" w:color="000000" w:fill="FFFFFF"/>
                </w:tcPr>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Pr="00BA3D8D" w:rsidRDefault="009E0BA5" w:rsidP="001D1530">
            <w:pPr>
              <w:spacing w:after="0" w:line="240" w:lineRule="auto"/>
              <w:jc w:val="both"/>
              <w:rPr>
                <w:rFonts w:ascii="Times New Roman" w:hAnsi="Times New Roman"/>
                <w:bCs/>
                <w:color w:val="000000"/>
                <w:sz w:val="20"/>
                <w:szCs w:val="20"/>
                <w:lang w:eastAsia="pt-BR"/>
              </w:rPr>
            </w:pPr>
          </w:p>
        </w:tc>
        <w:tc>
          <w:tcPr>
            <w:tcW w:w="52" w:type="pct"/>
            <w:tcBorders>
              <w:top w:val="nil"/>
              <w:left w:val="nil"/>
              <w:bottom w:val="nil"/>
              <w:right w:val="nil"/>
            </w:tcBorders>
            <w:shd w:val="clear" w:color="000000" w:fill="FFFFFF"/>
          </w:tcPr>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Pr="00DF2E0A" w:rsidRDefault="009E0BA5" w:rsidP="009E0BA5">
      <w:pPr>
        <w:spacing w:after="0" w:line="240" w:lineRule="auto"/>
        <w:jc w:val="both"/>
        <w:rPr>
          <w:rFonts w:ascii="Times New Roman" w:hAnsi="Times New Roman"/>
          <w:sz w:val="24"/>
          <w:szCs w:val="24"/>
          <w:lang w:eastAsia="pt-BR"/>
        </w:rPr>
        <w:sectPr w:rsidR="009E0BA5" w:rsidRPr="00DF2E0A" w:rsidSect="001D1530">
          <w:pgSz w:w="16838" w:h="11906" w:orient="landscape"/>
          <w:pgMar w:top="1135" w:right="1417" w:bottom="1418" w:left="1417" w:header="708" w:footer="708" w:gutter="0"/>
          <w:cols w:space="708"/>
          <w:docGrid w:linePitch="360"/>
        </w:sectPr>
      </w:pPr>
    </w:p>
    <w:p w:rsidR="009E0BA5" w:rsidRPr="00DF2E0A" w:rsidRDefault="009E0BA5" w:rsidP="009E0BA5">
      <w:pPr>
        <w:spacing w:after="0" w:line="240" w:lineRule="auto"/>
        <w:jc w:val="both"/>
        <w:rPr>
          <w:rFonts w:ascii="Times New Roman" w:hAnsi="Times New Roman"/>
          <w:sz w:val="24"/>
          <w:szCs w:val="24"/>
          <w:lang w:eastAsia="pt-BR"/>
        </w:rPr>
      </w:pPr>
    </w:p>
    <w:p w:rsidR="009E0BA5" w:rsidRPr="00BA3D8D" w:rsidRDefault="009E0BA5" w:rsidP="009E0BA5">
      <w:pPr>
        <w:pStyle w:val="Legenda"/>
        <w:keepNext/>
        <w:rPr>
          <w:rFonts w:ascii="Times New Roman" w:hAnsi="Times New Roman"/>
          <w:sz w:val="20"/>
          <w:szCs w:val="20"/>
        </w:rPr>
      </w:pPr>
      <w:bookmarkStart w:id="199" w:name="_Toc384028401"/>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58</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w:t>
      </w:r>
      <w:r w:rsidRPr="00CA1E44">
        <w:rPr>
          <w:rFonts w:ascii="Times New Roman" w:hAnsi="Times New Roman"/>
          <w:sz w:val="20"/>
          <w:szCs w:val="20"/>
        </w:rPr>
        <w:t xml:space="preserve"> e Vigilância </w:t>
      </w:r>
      <w:r w:rsidRPr="00BA3D8D">
        <w:rPr>
          <w:rFonts w:ascii="Times New Roman" w:hAnsi="Times New Roman"/>
          <w:sz w:val="20"/>
          <w:szCs w:val="20"/>
        </w:rPr>
        <w:t>ostensiva CMDI</w:t>
      </w:r>
      <w:bookmarkEnd w:id="199"/>
    </w:p>
    <w:tbl>
      <w:tblPr>
        <w:tblW w:w="1276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2"/>
        <w:gridCol w:w="644"/>
        <w:gridCol w:w="929"/>
        <w:gridCol w:w="1251"/>
        <w:gridCol w:w="2288"/>
        <w:gridCol w:w="1040"/>
        <w:gridCol w:w="1040"/>
        <w:gridCol w:w="491"/>
        <w:gridCol w:w="497"/>
        <w:gridCol w:w="493"/>
        <w:gridCol w:w="495"/>
        <w:gridCol w:w="74"/>
        <w:gridCol w:w="480"/>
        <w:gridCol w:w="435"/>
        <w:gridCol w:w="749"/>
      </w:tblGrid>
      <w:tr w:rsidR="009E0BA5" w:rsidRPr="00DF2E0A" w:rsidTr="001D1530">
        <w:trPr>
          <w:trHeight w:val="232"/>
        </w:trPr>
        <w:tc>
          <w:tcPr>
            <w:tcW w:w="12768" w:type="dxa"/>
            <w:gridSpan w:val="15"/>
            <w:tcBorders>
              <w:top w:val="single" w:sz="4" w:space="0" w:color="auto"/>
            </w:tcBorders>
            <w:shd w:val="clear" w:color="auto" w:fill="F2F2F2"/>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Unidade Contratante</w:t>
            </w:r>
          </w:p>
        </w:tc>
      </w:tr>
      <w:tr w:rsidR="009E0BA5" w:rsidRPr="00DF2E0A" w:rsidTr="001D1530">
        <w:tc>
          <w:tcPr>
            <w:tcW w:w="12768" w:type="dxa"/>
            <w:gridSpan w:val="15"/>
            <w:shd w:val="clear" w:color="000000" w:fill="FFFFFF"/>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 xml:space="preserve">Nome: </w:t>
            </w:r>
            <w:r w:rsidRPr="00DF2E0A">
              <w:rPr>
                <w:rFonts w:ascii="Times New Roman" w:eastAsia="Times New Roman" w:hAnsi="Times New Roman"/>
                <w:b/>
                <w:bCs/>
                <w:color w:val="000000"/>
                <w:sz w:val="20"/>
                <w:szCs w:val="20"/>
                <w:lang w:eastAsia="pt-BR"/>
              </w:rPr>
              <w:t>CAMPUS MANAUS DISTRITO INDUSTRIAL -CMDI</w:t>
            </w:r>
          </w:p>
        </w:tc>
      </w:tr>
      <w:tr w:rsidR="009E0BA5" w:rsidRPr="00DF2E0A" w:rsidTr="001D1530">
        <w:tc>
          <w:tcPr>
            <w:tcW w:w="6974" w:type="dxa"/>
            <w:gridSpan w:val="5"/>
            <w:shd w:val="clear" w:color="000000" w:fill="FFFFFF"/>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 xml:space="preserve">UG/Gestão: </w:t>
            </w:r>
            <w:r w:rsidRPr="00DF2E0A">
              <w:rPr>
                <w:rFonts w:ascii="Times New Roman" w:eastAsia="Times New Roman" w:hAnsi="Times New Roman"/>
                <w:b/>
                <w:bCs/>
                <w:color w:val="000000"/>
                <w:sz w:val="20"/>
                <w:szCs w:val="20"/>
                <w:lang w:eastAsia="pt-BR"/>
              </w:rPr>
              <w:t>158446/26403</w:t>
            </w:r>
          </w:p>
        </w:tc>
        <w:tc>
          <w:tcPr>
            <w:tcW w:w="5794" w:type="dxa"/>
            <w:gridSpan w:val="10"/>
            <w:shd w:val="clear" w:color="000000" w:fill="FFFFFF"/>
            <w:vAlign w:val="bottom"/>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 xml:space="preserve">CNPJ: </w:t>
            </w:r>
            <w:r w:rsidRPr="00DF2E0A">
              <w:rPr>
                <w:rFonts w:ascii="Times New Roman" w:eastAsia="Times New Roman" w:hAnsi="Times New Roman"/>
                <w:b/>
                <w:bCs/>
                <w:color w:val="000000"/>
                <w:sz w:val="20"/>
                <w:szCs w:val="20"/>
                <w:lang w:eastAsia="pt-BR"/>
              </w:rPr>
              <w:t>10.792.928/0006-14</w:t>
            </w:r>
          </w:p>
        </w:tc>
      </w:tr>
      <w:tr w:rsidR="009E0BA5" w:rsidRPr="00DF2E0A" w:rsidTr="001D1530">
        <w:tc>
          <w:tcPr>
            <w:tcW w:w="12768" w:type="dxa"/>
            <w:gridSpan w:val="15"/>
            <w:shd w:val="clear" w:color="auto" w:fill="F2F2F2"/>
            <w:vAlign w:val="center"/>
            <w:hideMark/>
          </w:tcPr>
          <w:p w:rsidR="009E0BA5" w:rsidRPr="00DF2E0A" w:rsidRDefault="009E0BA5" w:rsidP="001D1530">
            <w:pPr>
              <w:spacing w:after="0" w:line="240" w:lineRule="auto"/>
              <w:jc w:val="center"/>
              <w:rPr>
                <w:rFonts w:ascii="Times New Roman" w:hAnsi="Times New Roman"/>
                <w:b/>
                <w:color w:val="000000"/>
                <w:sz w:val="20"/>
                <w:szCs w:val="20"/>
                <w:lang w:eastAsia="pt-BR"/>
              </w:rPr>
            </w:pPr>
            <w:r w:rsidRPr="00DF2E0A">
              <w:rPr>
                <w:rFonts w:ascii="Times New Roman" w:hAnsi="Times New Roman"/>
                <w:b/>
                <w:bCs/>
                <w:color w:val="000000"/>
                <w:sz w:val="20"/>
                <w:szCs w:val="20"/>
                <w:lang w:eastAsia="pt-BR"/>
              </w:rPr>
              <w:t>Informações sobre os Contratos</w:t>
            </w:r>
          </w:p>
        </w:tc>
      </w:tr>
      <w:tr w:rsidR="009E0BA5" w:rsidRPr="00DF2E0A" w:rsidTr="001D1530">
        <w:tc>
          <w:tcPr>
            <w:tcW w:w="1862" w:type="dxa"/>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Ano do Contrato</w:t>
            </w:r>
          </w:p>
        </w:tc>
        <w:tc>
          <w:tcPr>
            <w:tcW w:w="644" w:type="dxa"/>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Empresa Contratada</w:t>
            </w:r>
          </w:p>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(CNPJ)</w:t>
            </w:r>
          </w:p>
          <w:p w:rsidR="009E0BA5" w:rsidRPr="00DF2E0A" w:rsidRDefault="009E0BA5" w:rsidP="001D1530">
            <w:pPr>
              <w:spacing w:after="0" w:line="240" w:lineRule="auto"/>
              <w:jc w:val="center"/>
              <w:rPr>
                <w:rFonts w:ascii="Times New Roman" w:hAnsi="Times New Roman"/>
                <w:b/>
                <w:bCs/>
                <w:color w:val="000000"/>
                <w:sz w:val="20"/>
                <w:szCs w:val="20"/>
                <w:lang w:eastAsia="pt-BR"/>
              </w:rPr>
            </w:pPr>
          </w:p>
        </w:tc>
        <w:tc>
          <w:tcPr>
            <w:tcW w:w="2080" w:type="dxa"/>
            <w:gridSpan w:val="2"/>
            <w:vMerge w:val="restart"/>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Período Contratual de Execução das Atividades Contratadas</w:t>
            </w:r>
          </w:p>
        </w:tc>
        <w:tc>
          <w:tcPr>
            <w:tcW w:w="2965" w:type="dxa"/>
            <w:gridSpan w:val="7"/>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Nível de Escolaridade Exigido dos Trabalhadores Contratados</w:t>
            </w:r>
          </w:p>
        </w:tc>
        <w:tc>
          <w:tcPr>
            <w:tcW w:w="749" w:type="dxa"/>
            <w:vMerge w:val="restart"/>
            <w:shd w:val="clear" w:color="auto" w:fill="F2F2F2"/>
            <w:noWrap/>
            <w:vAlign w:val="center"/>
            <w:hideMark/>
          </w:tcPr>
          <w:p w:rsidR="009E0BA5" w:rsidRPr="00DF2E0A" w:rsidRDefault="009E0BA5" w:rsidP="001D1530">
            <w:pPr>
              <w:spacing w:after="0" w:line="240" w:lineRule="auto"/>
              <w:jc w:val="center"/>
              <w:rPr>
                <w:rFonts w:ascii="Times New Roman" w:hAnsi="Times New Roman"/>
                <w:b/>
                <w:color w:val="000000"/>
                <w:sz w:val="20"/>
                <w:szCs w:val="20"/>
                <w:lang w:eastAsia="pt-BR"/>
              </w:rPr>
            </w:pPr>
            <w:r w:rsidRPr="00DF2E0A">
              <w:rPr>
                <w:rFonts w:ascii="Times New Roman" w:hAnsi="Times New Roman"/>
                <w:b/>
                <w:color w:val="000000"/>
                <w:sz w:val="20"/>
                <w:szCs w:val="20"/>
                <w:lang w:eastAsia="pt-BR"/>
              </w:rPr>
              <w:t>Sit.</w:t>
            </w:r>
          </w:p>
        </w:tc>
      </w:tr>
      <w:tr w:rsidR="009E0BA5" w:rsidRPr="00DF2E0A" w:rsidTr="001D1530">
        <w:tc>
          <w:tcPr>
            <w:tcW w:w="1862"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644"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2080" w:type="dxa"/>
            <w:gridSpan w:val="2"/>
            <w:vMerge/>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p>
        </w:tc>
        <w:tc>
          <w:tcPr>
            <w:tcW w:w="988" w:type="dxa"/>
            <w:gridSpan w:val="2"/>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F</w:t>
            </w:r>
          </w:p>
        </w:tc>
        <w:tc>
          <w:tcPr>
            <w:tcW w:w="988" w:type="dxa"/>
            <w:gridSpan w:val="2"/>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M</w:t>
            </w:r>
          </w:p>
        </w:tc>
        <w:tc>
          <w:tcPr>
            <w:tcW w:w="989" w:type="dxa"/>
            <w:gridSpan w:val="3"/>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S</w:t>
            </w:r>
          </w:p>
        </w:tc>
        <w:tc>
          <w:tcPr>
            <w:tcW w:w="749" w:type="dxa"/>
            <w:vMerge/>
            <w:shd w:val="clear" w:color="auto" w:fill="F2F2F2"/>
            <w:noWrap/>
            <w:vAlign w:val="bottom"/>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1862"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644"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c>
          <w:tcPr>
            <w:tcW w:w="1040" w:type="dxa"/>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Início</w:t>
            </w:r>
          </w:p>
        </w:tc>
        <w:tc>
          <w:tcPr>
            <w:tcW w:w="1040" w:type="dxa"/>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Fim</w:t>
            </w:r>
          </w:p>
        </w:tc>
        <w:tc>
          <w:tcPr>
            <w:tcW w:w="491" w:type="dxa"/>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497" w:type="dxa"/>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493" w:type="dxa"/>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495" w:type="dxa"/>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554" w:type="dxa"/>
            <w:gridSpan w:val="2"/>
            <w:shd w:val="clear" w:color="auto" w:fill="F2F2F2"/>
            <w:noWrap/>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P</w:t>
            </w:r>
          </w:p>
        </w:tc>
        <w:tc>
          <w:tcPr>
            <w:tcW w:w="435" w:type="dxa"/>
            <w:shd w:val="clear" w:color="auto" w:fill="F2F2F2"/>
            <w:vAlign w:val="center"/>
            <w:hideMark/>
          </w:tcPr>
          <w:p w:rsidR="009E0BA5" w:rsidRPr="00DF2E0A" w:rsidRDefault="009E0BA5" w:rsidP="001D1530">
            <w:pPr>
              <w:spacing w:after="0" w:line="240" w:lineRule="auto"/>
              <w:jc w:val="center"/>
              <w:rPr>
                <w:rFonts w:ascii="Times New Roman" w:hAnsi="Times New Roman"/>
                <w:b/>
                <w:bCs/>
                <w:color w:val="000000"/>
                <w:sz w:val="20"/>
                <w:szCs w:val="20"/>
                <w:lang w:eastAsia="pt-BR"/>
              </w:rPr>
            </w:pPr>
            <w:r w:rsidRPr="00DF2E0A">
              <w:rPr>
                <w:rFonts w:ascii="Times New Roman" w:hAnsi="Times New Roman"/>
                <w:b/>
                <w:bCs/>
                <w:color w:val="000000"/>
                <w:sz w:val="20"/>
                <w:szCs w:val="20"/>
                <w:lang w:eastAsia="pt-BR"/>
              </w:rPr>
              <w:t>C</w:t>
            </w:r>
          </w:p>
        </w:tc>
        <w:tc>
          <w:tcPr>
            <w:tcW w:w="749" w:type="dxa"/>
            <w:vMerge/>
            <w:shd w:val="clear" w:color="auto" w:fill="F2F2F2"/>
            <w:noWrap/>
            <w:vAlign w:val="bottom"/>
            <w:hideMark/>
          </w:tcPr>
          <w:p w:rsidR="009E0BA5" w:rsidRPr="00DF2E0A"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1862"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2012</w:t>
            </w:r>
          </w:p>
        </w:tc>
        <w:tc>
          <w:tcPr>
            <w:tcW w:w="644"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03/2012</w:t>
            </w:r>
          </w:p>
        </w:tc>
        <w:tc>
          <w:tcPr>
            <w:tcW w:w="2288"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00.984.730/0001-74</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01.06.2012</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sz w:val="20"/>
                <w:szCs w:val="20"/>
                <w:lang w:eastAsia="pt-BR"/>
              </w:rPr>
              <w:t>02.06.2013</w:t>
            </w:r>
          </w:p>
        </w:tc>
        <w:tc>
          <w:tcPr>
            <w:tcW w:w="49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7"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3"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5"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554" w:type="dxa"/>
            <w:gridSpan w:val="2"/>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74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r>
      <w:tr w:rsidR="009E0BA5" w:rsidRPr="00DF2E0A" w:rsidTr="001D1530">
        <w:tc>
          <w:tcPr>
            <w:tcW w:w="1862"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2013</w:t>
            </w:r>
          </w:p>
        </w:tc>
        <w:tc>
          <w:tcPr>
            <w:tcW w:w="644"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06/2013</w:t>
            </w:r>
          </w:p>
        </w:tc>
        <w:tc>
          <w:tcPr>
            <w:tcW w:w="2288"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08.940.297/0001-87</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sz w:val="20"/>
                <w:szCs w:val="20"/>
                <w:lang w:eastAsia="pt-BR"/>
              </w:rPr>
              <w:t>04.06.2013</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sz w:val="20"/>
                <w:szCs w:val="20"/>
                <w:lang w:eastAsia="pt-BR"/>
              </w:rPr>
              <w:t>04.12.2013</w:t>
            </w:r>
          </w:p>
        </w:tc>
        <w:tc>
          <w:tcPr>
            <w:tcW w:w="49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7"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3"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5"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554" w:type="dxa"/>
            <w:gridSpan w:val="2"/>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74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r>
      <w:tr w:rsidR="009E0BA5" w:rsidRPr="00DF2E0A" w:rsidTr="001D1530">
        <w:tc>
          <w:tcPr>
            <w:tcW w:w="1862"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2013</w:t>
            </w:r>
          </w:p>
        </w:tc>
        <w:tc>
          <w:tcPr>
            <w:tcW w:w="644"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sz w:val="20"/>
                <w:szCs w:val="20"/>
                <w:lang w:eastAsia="pt-BR"/>
              </w:rPr>
              <w:t>08/2013</w:t>
            </w:r>
          </w:p>
        </w:tc>
        <w:tc>
          <w:tcPr>
            <w:tcW w:w="2288"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08.940.297/0001-87</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19.09.2013</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15.11.2013</w:t>
            </w:r>
          </w:p>
        </w:tc>
        <w:tc>
          <w:tcPr>
            <w:tcW w:w="49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7"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3"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95"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554" w:type="dxa"/>
            <w:gridSpan w:val="2"/>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74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r>
      <w:tr w:rsidR="009E0BA5" w:rsidRPr="00DF2E0A" w:rsidTr="001D1530">
        <w:tc>
          <w:tcPr>
            <w:tcW w:w="1862"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2013</w:t>
            </w:r>
          </w:p>
        </w:tc>
        <w:tc>
          <w:tcPr>
            <w:tcW w:w="644"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13/2013</w:t>
            </w:r>
          </w:p>
        </w:tc>
        <w:tc>
          <w:tcPr>
            <w:tcW w:w="2288"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12.447.703/0001- 41</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18.11.2013</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18.12.2014</w:t>
            </w:r>
          </w:p>
        </w:tc>
        <w:tc>
          <w:tcPr>
            <w:tcW w:w="49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7"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3"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95"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554" w:type="dxa"/>
            <w:gridSpan w:val="2"/>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74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A</w:t>
            </w:r>
          </w:p>
        </w:tc>
      </w:tr>
      <w:tr w:rsidR="009E0BA5" w:rsidRPr="00DF2E0A" w:rsidTr="001D1530">
        <w:tc>
          <w:tcPr>
            <w:tcW w:w="1862"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2013</w:t>
            </w:r>
          </w:p>
        </w:tc>
        <w:tc>
          <w:tcPr>
            <w:tcW w:w="644" w:type="dxa"/>
            <w:tcBorders>
              <w:bottom w:val="single" w:sz="4" w:space="0" w:color="auto"/>
            </w:tcBorders>
            <w:shd w:val="clear" w:color="auto" w:fill="auto"/>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14/2013</w:t>
            </w:r>
          </w:p>
        </w:tc>
        <w:tc>
          <w:tcPr>
            <w:tcW w:w="2288"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08.940.297/0001-87</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05.12.2013</w:t>
            </w:r>
          </w:p>
        </w:tc>
        <w:tc>
          <w:tcPr>
            <w:tcW w:w="1040"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eastAsia="Times New Roman" w:hAnsi="Times New Roman"/>
                <w:color w:val="000000"/>
                <w:sz w:val="20"/>
                <w:szCs w:val="20"/>
                <w:lang w:eastAsia="pt-BR"/>
              </w:rPr>
              <w:t>02.06.2014</w:t>
            </w:r>
          </w:p>
        </w:tc>
        <w:tc>
          <w:tcPr>
            <w:tcW w:w="491"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7"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21</w:t>
            </w:r>
          </w:p>
        </w:tc>
        <w:tc>
          <w:tcPr>
            <w:tcW w:w="493"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495"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r w:rsidRPr="00DF2E0A">
              <w:rPr>
                <w:rFonts w:ascii="Times New Roman" w:hAnsi="Times New Roman"/>
                <w:bCs/>
                <w:color w:val="000000"/>
                <w:sz w:val="20"/>
                <w:szCs w:val="20"/>
                <w:lang w:eastAsia="pt-BR"/>
              </w:rPr>
              <w:t>01</w:t>
            </w:r>
          </w:p>
        </w:tc>
        <w:tc>
          <w:tcPr>
            <w:tcW w:w="554" w:type="dxa"/>
            <w:gridSpan w:val="2"/>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DF2E0A" w:rsidRDefault="009E0BA5" w:rsidP="001D1530">
            <w:pPr>
              <w:spacing w:after="0" w:line="240" w:lineRule="auto"/>
              <w:jc w:val="center"/>
              <w:rPr>
                <w:rFonts w:ascii="Times New Roman" w:hAnsi="Times New Roman"/>
                <w:bCs/>
                <w:color w:val="000000"/>
                <w:sz w:val="20"/>
                <w:szCs w:val="20"/>
                <w:lang w:eastAsia="pt-BR"/>
              </w:rPr>
            </w:pPr>
          </w:p>
        </w:tc>
        <w:tc>
          <w:tcPr>
            <w:tcW w:w="749" w:type="dxa"/>
            <w:tcBorders>
              <w:bottom w:val="single" w:sz="4" w:space="0" w:color="auto"/>
            </w:tcBorders>
            <w:shd w:val="clear" w:color="auto" w:fill="auto"/>
            <w:noWrap/>
            <w:vAlign w:val="bottom"/>
          </w:tcPr>
          <w:p w:rsidR="009E0BA5" w:rsidRPr="00DF2E0A" w:rsidRDefault="009E0BA5" w:rsidP="001D1530">
            <w:pPr>
              <w:spacing w:after="0" w:line="240" w:lineRule="auto"/>
              <w:jc w:val="center"/>
              <w:rPr>
                <w:rFonts w:ascii="Times New Roman" w:hAnsi="Times New Roman"/>
                <w:color w:val="000000"/>
                <w:sz w:val="20"/>
                <w:szCs w:val="20"/>
                <w:lang w:eastAsia="pt-BR"/>
              </w:rPr>
            </w:pPr>
            <w:r w:rsidRPr="00DF2E0A">
              <w:rPr>
                <w:rFonts w:ascii="Times New Roman" w:hAnsi="Times New Roman"/>
                <w:color w:val="000000"/>
                <w:sz w:val="20"/>
                <w:szCs w:val="20"/>
                <w:lang w:eastAsia="pt-BR"/>
              </w:rPr>
              <w:t>A</w:t>
            </w:r>
          </w:p>
        </w:tc>
      </w:tr>
      <w:tr w:rsidR="009E0BA5" w:rsidRPr="00DF2E0A" w:rsidTr="001D1530">
        <w:tc>
          <w:tcPr>
            <w:tcW w:w="12768" w:type="dxa"/>
            <w:gridSpan w:val="15"/>
            <w:tcBorders>
              <w:bottom w:val="single" w:sz="4" w:space="0" w:color="auto"/>
            </w:tcBorders>
            <w:shd w:val="clear" w:color="auto" w:fill="auto"/>
            <w:hideMark/>
          </w:tcPr>
          <w:p w:rsidR="009E0BA5" w:rsidRPr="00DF2E0A" w:rsidRDefault="009E0BA5" w:rsidP="001D1530">
            <w:pPr>
              <w:spacing w:after="0" w:line="240" w:lineRule="auto"/>
              <w:jc w:val="both"/>
              <w:rPr>
                <w:rFonts w:ascii="Times New Roman" w:hAnsi="Times New Roman"/>
                <w:color w:val="000000"/>
                <w:sz w:val="20"/>
                <w:szCs w:val="20"/>
                <w:lang w:eastAsia="pt-BR"/>
              </w:rPr>
            </w:pPr>
            <w:r w:rsidRPr="00DF2E0A">
              <w:rPr>
                <w:rFonts w:ascii="Times New Roman" w:hAnsi="Times New Roman"/>
                <w:b/>
                <w:bCs/>
                <w:color w:val="000000"/>
                <w:sz w:val="20"/>
                <w:szCs w:val="20"/>
                <w:lang w:eastAsia="pt-BR"/>
              </w:rPr>
              <w:t>Observações:</w:t>
            </w:r>
          </w:p>
        </w:tc>
      </w:tr>
      <w:tr w:rsidR="009E0BA5" w:rsidRPr="00DF2E0A" w:rsidTr="001D1530">
        <w:trPr>
          <w:trHeight w:val="239"/>
        </w:trPr>
        <w:tc>
          <w:tcPr>
            <w:tcW w:w="12768" w:type="dxa"/>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DF2E0A"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DF2E0A">
              <w:rPr>
                <w:rFonts w:ascii="Times New Roman" w:hAnsi="Times New Roman"/>
                <w:b/>
                <w:color w:val="000000"/>
                <w:sz w:val="20"/>
                <w:szCs w:val="20"/>
                <w:u w:val="single"/>
                <w:lang w:eastAsia="pt-BR"/>
              </w:rPr>
              <w:t>LEGENDA</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Área:</w:t>
            </w:r>
            <w:r w:rsidRPr="00DF2E0A">
              <w:rPr>
                <w:rFonts w:ascii="Times New Roman" w:hAnsi="Times New Roman"/>
                <w:color w:val="000000"/>
                <w:sz w:val="20"/>
                <w:szCs w:val="20"/>
                <w:lang w:eastAsia="pt-BR"/>
              </w:rPr>
              <w:t xml:space="preserve"> (L) Limpeza e Higiene; (V) Vigilância Ostensiva.</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Natureza:</w:t>
            </w:r>
            <w:r w:rsidRPr="00DF2E0A">
              <w:rPr>
                <w:rFonts w:ascii="Times New Roman" w:hAnsi="Times New Roman"/>
                <w:color w:val="000000"/>
                <w:sz w:val="20"/>
                <w:szCs w:val="20"/>
                <w:lang w:eastAsia="pt-BR"/>
              </w:rPr>
              <w:t xml:space="preserve"> (O) Ordinária; (E) Emergencial.</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Nível de Escolaridade:</w:t>
            </w:r>
            <w:r w:rsidRPr="00DF2E0A">
              <w:rPr>
                <w:rFonts w:ascii="Times New Roman" w:hAnsi="Times New Roman"/>
                <w:color w:val="000000"/>
                <w:sz w:val="20"/>
                <w:szCs w:val="20"/>
                <w:lang w:eastAsia="pt-BR"/>
              </w:rPr>
              <w:t xml:space="preserve"> (F) Ensino Fundamental; (M) Ensino Médio; (S) Ensino Superior.</w:t>
            </w:r>
          </w:p>
          <w:p w:rsidR="009E0BA5" w:rsidRPr="00DF2E0A" w:rsidRDefault="009E0BA5" w:rsidP="001D1530">
            <w:pPr>
              <w:tabs>
                <w:tab w:val="left" w:pos="3119"/>
              </w:tabs>
              <w:spacing w:after="0" w:line="240" w:lineRule="auto"/>
              <w:jc w:val="both"/>
              <w:rPr>
                <w:rFonts w:ascii="Times New Roman" w:hAnsi="Times New Roman"/>
                <w:color w:val="000000"/>
                <w:sz w:val="20"/>
                <w:szCs w:val="20"/>
                <w:lang w:eastAsia="pt-BR"/>
              </w:rPr>
            </w:pPr>
            <w:r w:rsidRPr="00DF2E0A">
              <w:rPr>
                <w:rFonts w:ascii="Times New Roman" w:hAnsi="Times New Roman"/>
                <w:b/>
                <w:color w:val="000000"/>
                <w:sz w:val="20"/>
                <w:szCs w:val="20"/>
                <w:lang w:eastAsia="pt-BR"/>
              </w:rPr>
              <w:t>Situação do Contrato:</w:t>
            </w:r>
            <w:r w:rsidRPr="00DF2E0A">
              <w:rPr>
                <w:rFonts w:ascii="Times New Roman" w:hAnsi="Times New Roman"/>
                <w:color w:val="000000"/>
                <w:sz w:val="20"/>
                <w:szCs w:val="20"/>
                <w:lang w:eastAsia="pt-BR"/>
              </w:rPr>
              <w:t xml:space="preserve"> (A) Ativo Normal; (P) Ativo Prorrogado; (E) Encerrado.</w:t>
            </w:r>
          </w:p>
        </w:tc>
      </w:tr>
      <w:tr w:rsidR="009E0BA5" w:rsidRPr="00DF2E0A" w:rsidTr="001D1530">
        <w:trPr>
          <w:trHeight w:val="239"/>
        </w:trPr>
        <w:tc>
          <w:tcPr>
            <w:tcW w:w="11104" w:type="dxa"/>
            <w:gridSpan w:val="12"/>
            <w:tcBorders>
              <w:top w:val="nil"/>
              <w:left w:val="nil"/>
              <w:bottom w:val="nil"/>
              <w:right w:val="nil"/>
            </w:tcBorders>
            <w:shd w:val="clear" w:color="000000" w:fill="FFFFFF"/>
            <w:vAlign w:val="bottom"/>
            <w:hideMark/>
          </w:tcPr>
          <w:p w:rsidR="009E0BA5" w:rsidRPr="00DF2E0A" w:rsidRDefault="009E0BA5" w:rsidP="001D1530">
            <w:pPr>
              <w:tabs>
                <w:tab w:val="left" w:pos="3119"/>
              </w:tabs>
              <w:spacing w:after="0" w:line="240" w:lineRule="auto"/>
              <w:jc w:val="both"/>
              <w:rPr>
                <w:rFonts w:ascii="Times New Roman" w:hAnsi="Times New Roman"/>
                <w:i/>
                <w:color w:val="000000"/>
                <w:sz w:val="20"/>
                <w:szCs w:val="20"/>
                <w:lang w:eastAsia="pt-BR"/>
              </w:rPr>
            </w:pPr>
            <w:r w:rsidRPr="00DF2E0A">
              <w:rPr>
                <w:rFonts w:ascii="Times New Roman" w:hAnsi="Times New Roman"/>
                <w:b/>
                <w:i/>
                <w:color w:val="000000"/>
                <w:sz w:val="20"/>
                <w:szCs w:val="20"/>
                <w:lang w:eastAsia="pt-BR"/>
              </w:rPr>
              <w:t xml:space="preserve">Fonte: </w:t>
            </w:r>
            <w:r w:rsidRPr="00DF2E0A">
              <w:rPr>
                <w:rFonts w:ascii="Times New Roman" w:hAnsi="Times New Roman"/>
                <w:i/>
                <w:color w:val="000000"/>
                <w:sz w:val="20"/>
                <w:szCs w:val="20"/>
                <w:lang w:eastAsia="pt-BR"/>
              </w:rPr>
              <w:t>Manaus Distrito Industrial</w:t>
            </w:r>
          </w:p>
          <w:p w:rsidR="009E0BA5" w:rsidRPr="00DF2E0A" w:rsidRDefault="009E0BA5" w:rsidP="001D1530">
            <w:pPr>
              <w:tabs>
                <w:tab w:val="left" w:pos="3119"/>
              </w:tabs>
              <w:spacing w:after="0" w:line="240" w:lineRule="auto"/>
              <w:jc w:val="both"/>
              <w:rPr>
                <w:rFonts w:ascii="Times New Roman" w:hAnsi="Times New Roman"/>
                <w:i/>
                <w:color w:val="000000"/>
                <w:sz w:val="20"/>
                <w:szCs w:val="20"/>
                <w:lang w:eastAsia="pt-BR"/>
              </w:rPr>
            </w:pPr>
          </w:p>
        </w:tc>
        <w:tc>
          <w:tcPr>
            <w:tcW w:w="1664" w:type="dxa"/>
            <w:gridSpan w:val="3"/>
            <w:tcBorders>
              <w:top w:val="nil"/>
              <w:left w:val="nil"/>
              <w:bottom w:val="nil"/>
              <w:right w:val="nil"/>
            </w:tcBorders>
            <w:shd w:val="clear" w:color="000000" w:fill="FFFFFF"/>
          </w:tcPr>
          <w:p w:rsidR="009E0BA5" w:rsidRPr="00DF2E0A" w:rsidRDefault="009E0BA5" w:rsidP="001D1530">
            <w:pPr>
              <w:tabs>
                <w:tab w:val="left" w:pos="3119"/>
              </w:tabs>
              <w:spacing w:after="0" w:line="240" w:lineRule="auto"/>
              <w:jc w:val="both"/>
              <w:rPr>
                <w:rFonts w:ascii="Times New Roman" w:hAnsi="Times New Roman"/>
                <w:i/>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00" w:name="_Toc38402840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59</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CCO</w:t>
      </w:r>
      <w:bookmarkEnd w:id="200"/>
    </w:p>
    <w:tbl>
      <w:tblPr>
        <w:tblW w:w="1262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7"/>
        <w:gridCol w:w="657"/>
        <w:gridCol w:w="929"/>
        <w:gridCol w:w="1251"/>
        <w:gridCol w:w="2288"/>
        <w:gridCol w:w="961"/>
        <w:gridCol w:w="961"/>
        <w:gridCol w:w="491"/>
        <w:gridCol w:w="497"/>
        <w:gridCol w:w="493"/>
        <w:gridCol w:w="495"/>
        <w:gridCol w:w="74"/>
        <w:gridCol w:w="480"/>
        <w:gridCol w:w="435"/>
        <w:gridCol w:w="607"/>
      </w:tblGrid>
      <w:tr w:rsidR="009E0BA5" w:rsidRPr="00DF2E0A" w:rsidTr="001D1530">
        <w:trPr>
          <w:trHeight w:val="232"/>
        </w:trPr>
        <w:tc>
          <w:tcPr>
            <w:tcW w:w="12626" w:type="dxa"/>
            <w:gridSpan w:val="15"/>
            <w:tcBorders>
              <w:top w:val="single" w:sz="4" w:space="0" w:color="auto"/>
            </w:tcBorders>
            <w:shd w:val="clear" w:color="auto" w:fill="F2F2F2"/>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Unidade Contratante</w:t>
            </w:r>
          </w:p>
        </w:tc>
      </w:tr>
      <w:tr w:rsidR="009E0BA5" w:rsidRPr="00DF2E0A" w:rsidTr="001D1530">
        <w:tc>
          <w:tcPr>
            <w:tcW w:w="12626" w:type="dxa"/>
            <w:gridSpan w:val="15"/>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 xml:space="preserve">Nome: INSTITUTO FEDERAL DO AMAZONAS </w:t>
            </w:r>
            <w:r w:rsidRPr="00BA3D8D">
              <w:rPr>
                <w:rFonts w:ascii="Times New Roman" w:hAnsi="Times New Roman"/>
                <w:b/>
                <w:bCs/>
                <w:i/>
                <w:color w:val="000000"/>
                <w:sz w:val="20"/>
                <w:szCs w:val="20"/>
                <w:lang w:eastAsia="pt-BR"/>
              </w:rPr>
              <w:t>CAMPUS</w:t>
            </w:r>
            <w:r w:rsidRPr="00BA3D8D">
              <w:rPr>
                <w:rFonts w:ascii="Times New Roman" w:hAnsi="Times New Roman"/>
                <w:b/>
                <w:bCs/>
                <w:color w:val="000000"/>
                <w:sz w:val="20"/>
                <w:szCs w:val="20"/>
                <w:lang w:eastAsia="pt-BR"/>
              </w:rPr>
              <w:t xml:space="preserve"> COARI</w:t>
            </w:r>
          </w:p>
        </w:tc>
      </w:tr>
      <w:tr w:rsidR="009E0BA5" w:rsidRPr="00DF2E0A" w:rsidTr="001D1530">
        <w:tc>
          <w:tcPr>
            <w:tcW w:w="7132" w:type="dxa"/>
            <w:gridSpan w:val="5"/>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UG/Gestão: 158447/26403</w:t>
            </w:r>
          </w:p>
        </w:tc>
        <w:tc>
          <w:tcPr>
            <w:tcW w:w="5494" w:type="dxa"/>
            <w:gridSpan w:val="10"/>
            <w:shd w:val="clear" w:color="000000" w:fill="FFFFFF"/>
            <w:vAlign w:val="bottom"/>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CNPJ: 10.792.928/0008-86</w:t>
            </w:r>
          </w:p>
        </w:tc>
      </w:tr>
      <w:tr w:rsidR="009E0BA5" w:rsidRPr="00DF2E0A" w:rsidTr="001D1530">
        <w:tc>
          <w:tcPr>
            <w:tcW w:w="12626" w:type="dxa"/>
            <w:gridSpan w:val="15"/>
            <w:shd w:val="clear" w:color="auto" w:fill="F2F2F2"/>
            <w:vAlign w:val="center"/>
            <w:hideMark/>
          </w:tcPr>
          <w:p w:rsidR="009E0BA5" w:rsidRPr="00BA3D8D" w:rsidRDefault="009E0BA5" w:rsidP="001D1530">
            <w:pPr>
              <w:spacing w:after="0" w:line="240" w:lineRule="auto"/>
              <w:jc w:val="center"/>
              <w:rPr>
                <w:rFonts w:ascii="Times New Roman" w:hAnsi="Times New Roman"/>
                <w:b/>
                <w:color w:val="000000"/>
                <w:sz w:val="20"/>
                <w:szCs w:val="20"/>
                <w:lang w:eastAsia="pt-BR"/>
              </w:rPr>
            </w:pPr>
            <w:r w:rsidRPr="00BA3D8D">
              <w:rPr>
                <w:rFonts w:ascii="Times New Roman" w:hAnsi="Times New Roman"/>
                <w:b/>
                <w:bCs/>
                <w:color w:val="000000"/>
                <w:sz w:val="20"/>
                <w:szCs w:val="20"/>
                <w:lang w:eastAsia="pt-BR"/>
              </w:rPr>
              <w:t>Informações sobre os Contratos</w:t>
            </w:r>
          </w:p>
        </w:tc>
      </w:tr>
      <w:tr w:rsidR="009E0BA5" w:rsidRPr="00DF2E0A" w:rsidTr="001D1530">
        <w:tc>
          <w:tcPr>
            <w:tcW w:w="2007"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Ano do Contrato</w:t>
            </w:r>
          </w:p>
        </w:tc>
        <w:tc>
          <w:tcPr>
            <w:tcW w:w="657"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Empresa Contratada</w:t>
            </w:r>
          </w:p>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(CNPJ)</w:t>
            </w:r>
          </w:p>
          <w:p w:rsidR="009E0BA5" w:rsidRPr="00BA3D8D" w:rsidRDefault="009E0BA5" w:rsidP="001D1530">
            <w:pPr>
              <w:spacing w:after="0" w:line="240" w:lineRule="auto"/>
              <w:jc w:val="center"/>
              <w:rPr>
                <w:rFonts w:ascii="Times New Roman" w:hAnsi="Times New Roman"/>
                <w:b/>
                <w:bCs/>
                <w:color w:val="000000"/>
                <w:sz w:val="20"/>
                <w:szCs w:val="20"/>
                <w:lang w:eastAsia="pt-BR"/>
              </w:rPr>
            </w:pPr>
          </w:p>
        </w:tc>
        <w:tc>
          <w:tcPr>
            <w:tcW w:w="1922" w:type="dxa"/>
            <w:gridSpan w:val="2"/>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Período Contratual de Execução das Atividades Contratadas</w:t>
            </w:r>
          </w:p>
        </w:tc>
        <w:tc>
          <w:tcPr>
            <w:tcW w:w="2965" w:type="dxa"/>
            <w:gridSpan w:val="7"/>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Nível de Escolaridade Exigido dos Trabalhadores Contratados</w:t>
            </w:r>
          </w:p>
        </w:tc>
        <w:tc>
          <w:tcPr>
            <w:tcW w:w="607" w:type="dxa"/>
            <w:vMerge w:val="restart"/>
            <w:shd w:val="clear" w:color="auto" w:fill="F2F2F2"/>
            <w:noWrap/>
            <w:vAlign w:val="center"/>
            <w:hideMark/>
          </w:tcPr>
          <w:p w:rsidR="009E0BA5" w:rsidRPr="00BA3D8D" w:rsidRDefault="009E0BA5" w:rsidP="001D1530">
            <w:pPr>
              <w:spacing w:after="0" w:line="240" w:lineRule="auto"/>
              <w:jc w:val="center"/>
              <w:rPr>
                <w:rFonts w:ascii="Times New Roman" w:hAnsi="Times New Roman"/>
                <w:b/>
                <w:color w:val="000000"/>
                <w:sz w:val="20"/>
                <w:szCs w:val="20"/>
                <w:lang w:eastAsia="pt-BR"/>
              </w:rPr>
            </w:pPr>
            <w:r w:rsidRPr="00BA3D8D">
              <w:rPr>
                <w:rFonts w:ascii="Times New Roman" w:hAnsi="Times New Roman"/>
                <w:b/>
                <w:color w:val="000000"/>
                <w:sz w:val="20"/>
                <w:szCs w:val="20"/>
                <w:lang w:eastAsia="pt-BR"/>
              </w:rPr>
              <w:t>Sit.</w:t>
            </w:r>
          </w:p>
        </w:tc>
      </w:tr>
      <w:tr w:rsidR="009E0BA5" w:rsidRPr="00DF2E0A" w:rsidTr="001D1530">
        <w:tc>
          <w:tcPr>
            <w:tcW w:w="2007"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657"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1922" w:type="dxa"/>
            <w:gridSpan w:val="2"/>
            <w:vMerge/>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p>
        </w:tc>
        <w:tc>
          <w:tcPr>
            <w:tcW w:w="988"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F</w:t>
            </w:r>
          </w:p>
        </w:tc>
        <w:tc>
          <w:tcPr>
            <w:tcW w:w="988"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M</w:t>
            </w:r>
          </w:p>
        </w:tc>
        <w:tc>
          <w:tcPr>
            <w:tcW w:w="989" w:type="dxa"/>
            <w:gridSpan w:val="3"/>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S</w:t>
            </w:r>
          </w:p>
        </w:tc>
        <w:tc>
          <w:tcPr>
            <w:tcW w:w="607" w:type="dxa"/>
            <w:vMerge/>
            <w:shd w:val="clear" w:color="auto" w:fill="F2F2F2"/>
            <w:noWrap/>
            <w:vAlign w:val="bottom"/>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2007"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657"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c>
          <w:tcPr>
            <w:tcW w:w="961"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Início</w:t>
            </w:r>
          </w:p>
        </w:tc>
        <w:tc>
          <w:tcPr>
            <w:tcW w:w="961"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Fim</w:t>
            </w:r>
          </w:p>
        </w:tc>
        <w:tc>
          <w:tcPr>
            <w:tcW w:w="491" w:type="dxa"/>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97"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493"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95" w:type="dxa"/>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554"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35"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607" w:type="dxa"/>
            <w:vMerge/>
            <w:shd w:val="clear" w:color="auto" w:fill="F2F2F2"/>
            <w:noWrap/>
            <w:vAlign w:val="bottom"/>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r>
      <w:tr w:rsidR="009E0BA5" w:rsidRPr="00DF2E0A" w:rsidTr="001D1530">
        <w:tc>
          <w:tcPr>
            <w:tcW w:w="200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2013</w:t>
            </w:r>
          </w:p>
        </w:tc>
        <w:tc>
          <w:tcPr>
            <w:tcW w:w="65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eastAsia="TTE1ADEC50t00" w:hAnsi="Times New Roman"/>
                <w:bCs/>
                <w:sz w:val="20"/>
                <w:szCs w:val="20"/>
                <w:lang w:eastAsia="pt-BR"/>
              </w:rPr>
              <w:t>N° 01/2013</w:t>
            </w:r>
          </w:p>
        </w:tc>
        <w:tc>
          <w:tcPr>
            <w:tcW w:w="2288"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08.940.297/0001-87</w:t>
            </w:r>
          </w:p>
        </w:tc>
        <w:tc>
          <w:tcPr>
            <w:tcW w:w="96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1º/7/2013</w:t>
            </w:r>
          </w:p>
        </w:tc>
        <w:tc>
          <w:tcPr>
            <w:tcW w:w="96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1º/7/2014</w:t>
            </w:r>
          </w:p>
        </w:tc>
        <w:tc>
          <w:tcPr>
            <w:tcW w:w="49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9</w:t>
            </w:r>
          </w:p>
        </w:tc>
        <w:tc>
          <w:tcPr>
            <w:tcW w:w="49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9</w:t>
            </w:r>
          </w:p>
        </w:tc>
        <w:tc>
          <w:tcPr>
            <w:tcW w:w="493"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13</w:t>
            </w:r>
          </w:p>
        </w:tc>
        <w:tc>
          <w:tcPr>
            <w:tcW w:w="495"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13</w:t>
            </w:r>
          </w:p>
        </w:tc>
        <w:tc>
          <w:tcPr>
            <w:tcW w:w="554" w:type="dxa"/>
            <w:gridSpan w:val="2"/>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435"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607"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P</w:t>
            </w:r>
          </w:p>
        </w:tc>
      </w:tr>
      <w:tr w:rsidR="009E0BA5" w:rsidRPr="00DF2E0A" w:rsidTr="001D1530">
        <w:tc>
          <w:tcPr>
            <w:tcW w:w="200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2014</w:t>
            </w:r>
          </w:p>
        </w:tc>
        <w:tc>
          <w:tcPr>
            <w:tcW w:w="65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V</w:t>
            </w:r>
          </w:p>
        </w:tc>
        <w:tc>
          <w:tcPr>
            <w:tcW w:w="929"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Nº 01/2014</w:t>
            </w:r>
          </w:p>
        </w:tc>
        <w:tc>
          <w:tcPr>
            <w:tcW w:w="2288"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07.030.646/0001-90</w:t>
            </w:r>
          </w:p>
        </w:tc>
        <w:tc>
          <w:tcPr>
            <w:tcW w:w="96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1º/2/2014</w:t>
            </w:r>
          </w:p>
        </w:tc>
        <w:tc>
          <w:tcPr>
            <w:tcW w:w="96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1º/5/2014</w:t>
            </w:r>
          </w:p>
        </w:tc>
        <w:tc>
          <w:tcPr>
            <w:tcW w:w="49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497"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493"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4</w:t>
            </w:r>
          </w:p>
        </w:tc>
        <w:tc>
          <w:tcPr>
            <w:tcW w:w="495"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4</w:t>
            </w:r>
          </w:p>
        </w:tc>
        <w:tc>
          <w:tcPr>
            <w:tcW w:w="554" w:type="dxa"/>
            <w:gridSpan w:val="2"/>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435"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w:t>
            </w:r>
          </w:p>
        </w:tc>
        <w:tc>
          <w:tcPr>
            <w:tcW w:w="607"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A</w:t>
            </w:r>
          </w:p>
        </w:tc>
      </w:tr>
      <w:tr w:rsidR="009E0BA5" w:rsidRPr="00DF2E0A" w:rsidTr="001D1530">
        <w:tc>
          <w:tcPr>
            <w:tcW w:w="12626" w:type="dxa"/>
            <w:gridSpan w:val="15"/>
            <w:tcBorders>
              <w:bottom w:val="single" w:sz="4" w:space="0" w:color="auto"/>
            </w:tcBorders>
            <w:shd w:val="clear" w:color="auto" w:fill="auto"/>
            <w:hideMark/>
          </w:tcPr>
          <w:p w:rsidR="009E0BA5" w:rsidRPr="00DF2E0A"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 xml:space="preserve">Observações: </w:t>
            </w:r>
          </w:p>
          <w:p w:rsidR="009E0BA5" w:rsidRPr="00BA3D8D" w:rsidRDefault="009E0BA5" w:rsidP="001D1530">
            <w:pPr>
              <w:spacing w:after="0" w:line="240" w:lineRule="auto"/>
              <w:jc w:val="both"/>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 xml:space="preserve">No Contrato de Limpeza e Higiene é exigido, no mínimo, o Ensino Fundamental; </w:t>
            </w:r>
          </w:p>
          <w:p w:rsidR="009E0BA5" w:rsidRPr="00BA3D8D" w:rsidRDefault="009E0BA5" w:rsidP="001D1530">
            <w:pPr>
              <w:spacing w:after="0" w:line="240" w:lineRule="auto"/>
              <w:jc w:val="both"/>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No Contrato de Vigilância é exigido, no mínimo o Ensino Médio e Curso de Formação de Vigilantes.</w:t>
            </w:r>
          </w:p>
        </w:tc>
      </w:tr>
      <w:tr w:rsidR="009E0BA5" w:rsidRPr="00DF2E0A" w:rsidTr="001D1530">
        <w:trPr>
          <w:trHeight w:val="239"/>
        </w:trPr>
        <w:tc>
          <w:tcPr>
            <w:tcW w:w="12626" w:type="dxa"/>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BA3D8D"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BA3D8D">
              <w:rPr>
                <w:rFonts w:ascii="Times New Roman" w:hAnsi="Times New Roman"/>
                <w:b/>
                <w:color w:val="000000"/>
                <w:sz w:val="20"/>
                <w:szCs w:val="20"/>
                <w:u w:val="single"/>
                <w:lang w:eastAsia="pt-BR"/>
              </w:rPr>
              <w:t>LEGENDA</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Área:</w:t>
            </w:r>
            <w:r w:rsidRPr="00BA3D8D">
              <w:rPr>
                <w:rFonts w:ascii="Times New Roman" w:hAnsi="Times New Roman"/>
                <w:color w:val="000000"/>
                <w:sz w:val="20"/>
                <w:szCs w:val="20"/>
                <w:lang w:eastAsia="pt-BR"/>
              </w:rPr>
              <w:t xml:space="preserve"> (L) Limpeza e Higiene; (V) Vigilância Ostensiva.</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Natureza:</w:t>
            </w:r>
            <w:r w:rsidRPr="00BA3D8D">
              <w:rPr>
                <w:rFonts w:ascii="Times New Roman" w:hAnsi="Times New Roman"/>
                <w:color w:val="000000"/>
                <w:sz w:val="20"/>
                <w:szCs w:val="20"/>
                <w:lang w:eastAsia="pt-BR"/>
              </w:rPr>
              <w:t xml:space="preserve"> (O) Ordinária; (E) Emergencial.</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Nível de Escolaridade:</w:t>
            </w:r>
            <w:r w:rsidRPr="00BA3D8D">
              <w:rPr>
                <w:rFonts w:ascii="Times New Roman" w:hAnsi="Times New Roman"/>
                <w:color w:val="000000"/>
                <w:sz w:val="20"/>
                <w:szCs w:val="20"/>
                <w:lang w:eastAsia="pt-BR"/>
              </w:rPr>
              <w:t xml:space="preserve"> (F) Ensino Fundamental; (M) Ensino Médio; (S) Ensino Superior.</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Situação do Contrato:</w:t>
            </w:r>
            <w:r w:rsidRPr="00BA3D8D">
              <w:rPr>
                <w:rFonts w:ascii="Times New Roman" w:hAnsi="Times New Roman"/>
                <w:color w:val="000000"/>
                <w:sz w:val="20"/>
                <w:szCs w:val="20"/>
                <w:lang w:eastAsia="pt-BR"/>
              </w:rPr>
              <w:t xml:space="preserve"> (A) Ativo Normal; (P) Ativo Prorrogado; (E) Encerrado.</w:t>
            </w:r>
          </w:p>
        </w:tc>
      </w:tr>
      <w:tr w:rsidR="009E0BA5" w:rsidRPr="00DF2E0A" w:rsidTr="001D1530">
        <w:trPr>
          <w:trHeight w:val="239"/>
        </w:trPr>
        <w:tc>
          <w:tcPr>
            <w:tcW w:w="11104" w:type="dxa"/>
            <w:gridSpan w:val="12"/>
            <w:tcBorders>
              <w:top w:val="nil"/>
              <w:left w:val="nil"/>
              <w:bottom w:val="nil"/>
              <w:right w:val="nil"/>
            </w:tcBorders>
            <w:shd w:val="clear" w:color="000000" w:fill="FFFFFF"/>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 xml:space="preserve">Fonte: </w:t>
            </w:r>
            <w:r w:rsidRPr="00BA3D8D">
              <w:rPr>
                <w:rFonts w:ascii="Times New Roman" w:hAnsi="Times New Roman"/>
                <w:color w:val="000000"/>
                <w:sz w:val="20"/>
                <w:szCs w:val="20"/>
                <w:lang w:eastAsia="pt-BR"/>
              </w:rPr>
              <w:t>Departamento de Administração e Planejamento –</w:t>
            </w:r>
            <w:r w:rsidRPr="00BA3D8D">
              <w:rPr>
                <w:rFonts w:ascii="Times New Roman" w:hAnsi="Times New Roman"/>
                <w:b/>
                <w:color w:val="000000"/>
                <w:sz w:val="20"/>
                <w:szCs w:val="20"/>
                <w:lang w:eastAsia="pt-BR"/>
              </w:rPr>
              <w:t xml:space="preserve"> DAP </w:t>
            </w:r>
            <w:r w:rsidRPr="00BA3D8D">
              <w:rPr>
                <w:rFonts w:ascii="Times New Roman" w:hAnsi="Times New Roman"/>
                <w:color w:val="000000"/>
                <w:sz w:val="20"/>
                <w:szCs w:val="20"/>
                <w:lang w:eastAsia="pt-BR"/>
              </w:rPr>
              <w:t xml:space="preserve">/ </w:t>
            </w:r>
            <w:r w:rsidRPr="00BA3D8D">
              <w:rPr>
                <w:rFonts w:ascii="Times New Roman" w:hAnsi="Times New Roman"/>
                <w:i/>
                <w:color w:val="000000"/>
                <w:sz w:val="20"/>
                <w:szCs w:val="20"/>
                <w:lang w:eastAsia="pt-BR"/>
              </w:rPr>
              <w:t>Campus</w:t>
            </w:r>
            <w:r w:rsidRPr="00BA3D8D">
              <w:rPr>
                <w:rFonts w:ascii="Times New Roman" w:hAnsi="Times New Roman"/>
                <w:color w:val="000000"/>
                <w:sz w:val="20"/>
                <w:szCs w:val="20"/>
                <w:lang w:eastAsia="pt-BR"/>
              </w:rPr>
              <w:t xml:space="preserve"> Coari</w:t>
            </w:r>
          </w:p>
          <w:p w:rsidR="009E0BA5" w:rsidRPr="00BA3D8D" w:rsidRDefault="009E0BA5" w:rsidP="001D1530">
            <w:pPr>
              <w:tabs>
                <w:tab w:val="left" w:pos="3119"/>
              </w:tabs>
              <w:spacing w:after="0" w:line="240" w:lineRule="auto"/>
              <w:jc w:val="both"/>
              <w:rPr>
                <w:rFonts w:ascii="Times New Roman" w:hAnsi="Times New Roman"/>
                <w:b/>
                <w:color w:val="000000"/>
                <w:sz w:val="20"/>
                <w:szCs w:val="20"/>
                <w:lang w:eastAsia="pt-BR"/>
              </w:rPr>
            </w:pPr>
          </w:p>
        </w:tc>
        <w:tc>
          <w:tcPr>
            <w:tcW w:w="1522" w:type="dxa"/>
            <w:gridSpan w:val="3"/>
            <w:tcBorders>
              <w:top w:val="nil"/>
              <w:left w:val="nil"/>
              <w:bottom w:val="nil"/>
              <w:right w:val="nil"/>
            </w:tcBorders>
            <w:shd w:val="clear" w:color="000000" w:fill="FFFFFF"/>
          </w:tcPr>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DF2E0A" w:rsidRDefault="009E0BA5" w:rsidP="009E0BA5">
      <w:pPr>
        <w:spacing w:after="0" w:line="240" w:lineRule="auto"/>
        <w:jc w:val="center"/>
        <w:rPr>
          <w:rFonts w:ascii="Times New Roman" w:hAnsi="Times New Roman"/>
          <w:b/>
          <w:sz w:val="24"/>
          <w:szCs w:val="24"/>
          <w:lang w:eastAsia="pt-BR"/>
        </w:rPr>
      </w:pPr>
    </w:p>
    <w:p w:rsidR="009E0BA5" w:rsidRPr="00BA3D8D" w:rsidRDefault="009E0BA5" w:rsidP="009E0BA5">
      <w:pPr>
        <w:pStyle w:val="Legenda"/>
        <w:keepNext/>
        <w:rPr>
          <w:rFonts w:ascii="Times New Roman" w:hAnsi="Times New Roman"/>
          <w:sz w:val="20"/>
          <w:szCs w:val="20"/>
        </w:rPr>
      </w:pPr>
      <w:bookmarkStart w:id="201" w:name="_Toc384028403"/>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60</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CPIN</w:t>
      </w:r>
      <w:bookmarkEnd w:id="201"/>
    </w:p>
    <w:tbl>
      <w:tblPr>
        <w:tblpPr w:leftFromText="141" w:rightFromText="141" w:vertAnchor="text" w:tblpY="1"/>
        <w:tblOverlap w:val="never"/>
        <w:tblW w:w="4759" w:type="pct"/>
        <w:tblLayout w:type="fixed"/>
        <w:tblCellMar>
          <w:left w:w="70" w:type="dxa"/>
          <w:right w:w="70" w:type="dxa"/>
        </w:tblCellMar>
        <w:tblLook w:val="04A0" w:firstRow="1" w:lastRow="0" w:firstColumn="1" w:lastColumn="0" w:noHBand="0" w:noVBand="1"/>
      </w:tblPr>
      <w:tblGrid>
        <w:gridCol w:w="1390"/>
        <w:gridCol w:w="850"/>
        <w:gridCol w:w="917"/>
        <w:gridCol w:w="1253"/>
        <w:gridCol w:w="1965"/>
        <w:gridCol w:w="1152"/>
        <w:gridCol w:w="1077"/>
        <w:gridCol w:w="413"/>
        <w:gridCol w:w="554"/>
        <w:gridCol w:w="424"/>
        <w:gridCol w:w="546"/>
        <w:gridCol w:w="536"/>
        <w:gridCol w:w="538"/>
        <w:gridCol w:w="1530"/>
        <w:gridCol w:w="77"/>
        <w:gridCol w:w="107"/>
      </w:tblGrid>
      <w:tr w:rsidR="009E0BA5" w:rsidRPr="00DF2E0A" w:rsidTr="001D1530">
        <w:trPr>
          <w:gridAfter w:val="1"/>
          <w:wAfter w:w="40" w:type="pct"/>
          <w:trHeight w:val="20"/>
        </w:trPr>
        <w:tc>
          <w:tcPr>
            <w:tcW w:w="4960" w:type="pct"/>
            <w:gridSpan w:val="15"/>
            <w:tcBorders>
              <w:top w:val="single" w:sz="8" w:space="0" w:color="auto"/>
              <w:left w:val="single" w:sz="8" w:space="0" w:color="auto"/>
              <w:bottom w:val="single" w:sz="8" w:space="0" w:color="auto"/>
              <w:right w:val="single" w:sz="8" w:space="0" w:color="000000"/>
            </w:tcBorders>
            <w:shd w:val="clear" w:color="000000" w:fill="F2F2F2"/>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Unidade Contratante</w:t>
            </w:r>
          </w:p>
        </w:tc>
      </w:tr>
      <w:tr w:rsidR="009E0BA5" w:rsidRPr="00DF2E0A" w:rsidTr="001D1530">
        <w:trPr>
          <w:gridAfter w:val="1"/>
          <w:wAfter w:w="40" w:type="pct"/>
          <w:trHeight w:val="20"/>
        </w:trPr>
        <w:tc>
          <w:tcPr>
            <w:tcW w:w="4960" w:type="pct"/>
            <w:gridSpan w:val="15"/>
            <w:tcBorders>
              <w:top w:val="single" w:sz="8" w:space="0" w:color="auto"/>
              <w:left w:val="single" w:sz="8" w:space="0" w:color="auto"/>
              <w:bottom w:val="single" w:sz="8" w:space="0" w:color="auto"/>
              <w:right w:val="single" w:sz="8" w:space="0" w:color="000000"/>
            </w:tcBorders>
            <w:shd w:val="clear" w:color="000000" w:fill="FFFFFF"/>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Nome: Instituto Federal de Educação, Ciência e Tecnologia do Amazonas – IFAM/</w:t>
            </w:r>
            <w:r w:rsidRPr="00DF2E0A">
              <w:rPr>
                <w:rFonts w:ascii="Times New Roman" w:eastAsia="Times New Roman" w:hAnsi="Times New Roman"/>
                <w:b/>
                <w:bCs/>
                <w:i/>
                <w:color w:val="000000"/>
                <w:sz w:val="20"/>
                <w:szCs w:val="20"/>
                <w:lang w:eastAsia="pt-BR"/>
              </w:rPr>
              <w:t>Campus</w:t>
            </w:r>
            <w:r w:rsidRPr="00DF2E0A">
              <w:rPr>
                <w:rFonts w:ascii="Times New Roman" w:eastAsia="Times New Roman" w:hAnsi="Times New Roman"/>
                <w:b/>
                <w:bCs/>
                <w:color w:val="000000"/>
                <w:sz w:val="20"/>
                <w:szCs w:val="20"/>
                <w:lang w:eastAsia="pt-BR"/>
              </w:rPr>
              <w:t xml:space="preserve"> Parintins.</w:t>
            </w:r>
          </w:p>
        </w:tc>
      </w:tr>
      <w:tr w:rsidR="009E0BA5" w:rsidRPr="00DF2E0A" w:rsidTr="001D1530">
        <w:trPr>
          <w:gridAfter w:val="1"/>
          <w:wAfter w:w="40" w:type="pct"/>
          <w:trHeight w:val="20"/>
        </w:trPr>
        <w:tc>
          <w:tcPr>
            <w:tcW w:w="2391" w:type="pct"/>
            <w:gridSpan w:val="5"/>
            <w:tcBorders>
              <w:top w:val="single" w:sz="8" w:space="0" w:color="auto"/>
              <w:left w:val="single" w:sz="8" w:space="0" w:color="auto"/>
              <w:bottom w:val="single" w:sz="8" w:space="0" w:color="auto"/>
              <w:right w:val="single" w:sz="8" w:space="0" w:color="000000"/>
            </w:tcBorders>
            <w:shd w:val="clear" w:color="000000" w:fill="FFFFFF"/>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UG/Gestão: 158560/26403</w:t>
            </w:r>
          </w:p>
        </w:tc>
        <w:tc>
          <w:tcPr>
            <w:tcW w:w="2569" w:type="pct"/>
            <w:gridSpan w:val="10"/>
            <w:tcBorders>
              <w:top w:val="single" w:sz="8" w:space="0" w:color="auto"/>
              <w:left w:val="nil"/>
              <w:bottom w:val="single" w:sz="8" w:space="0" w:color="auto"/>
              <w:right w:val="single" w:sz="8" w:space="0" w:color="000000"/>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CNPJ: 10.792.928/0003-71</w:t>
            </w:r>
          </w:p>
        </w:tc>
      </w:tr>
      <w:tr w:rsidR="009E0BA5" w:rsidRPr="00DF2E0A" w:rsidTr="001D1530">
        <w:trPr>
          <w:gridAfter w:val="1"/>
          <w:wAfter w:w="40" w:type="pct"/>
          <w:trHeight w:val="20"/>
        </w:trPr>
        <w:tc>
          <w:tcPr>
            <w:tcW w:w="4960" w:type="pct"/>
            <w:gridSpan w:val="15"/>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Informações sobre os Contratos</w:t>
            </w:r>
          </w:p>
        </w:tc>
      </w:tr>
      <w:tr w:rsidR="009E0BA5" w:rsidRPr="00DF2E0A" w:rsidTr="001D1530">
        <w:trPr>
          <w:gridAfter w:val="1"/>
          <w:wAfter w:w="40" w:type="pct"/>
          <w:trHeight w:val="20"/>
        </w:trPr>
        <w:tc>
          <w:tcPr>
            <w:tcW w:w="52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Ano do Contrato</w:t>
            </w:r>
          </w:p>
        </w:tc>
        <w:tc>
          <w:tcPr>
            <w:tcW w:w="31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Área</w:t>
            </w:r>
          </w:p>
        </w:tc>
        <w:tc>
          <w:tcPr>
            <w:tcW w:w="34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Natureza</w:t>
            </w:r>
          </w:p>
        </w:tc>
        <w:tc>
          <w:tcPr>
            <w:tcW w:w="470"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Identificação do Contrato</w:t>
            </w:r>
          </w:p>
        </w:tc>
        <w:tc>
          <w:tcPr>
            <w:tcW w:w="737"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Empresa Contratada</w:t>
            </w:r>
            <w:r w:rsidRPr="00DF2E0A">
              <w:rPr>
                <w:rFonts w:ascii="Times New Roman" w:eastAsia="Times New Roman" w:hAnsi="Times New Roman"/>
                <w:b/>
                <w:bCs/>
                <w:color w:val="000000"/>
                <w:sz w:val="20"/>
                <w:szCs w:val="20"/>
                <w:lang w:eastAsia="pt-BR"/>
              </w:rPr>
              <w:br/>
              <w:t xml:space="preserve"> (CNPJ)</w:t>
            </w:r>
          </w:p>
        </w:tc>
        <w:tc>
          <w:tcPr>
            <w:tcW w:w="836"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Período Contratual de Execução das Atividades Contratadas</w:t>
            </w:r>
          </w:p>
        </w:tc>
        <w:tc>
          <w:tcPr>
            <w:tcW w:w="1130"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Nível de Escolaridade Exigido dos Trabalhadores Contratados</w:t>
            </w:r>
          </w:p>
        </w:tc>
        <w:tc>
          <w:tcPr>
            <w:tcW w:w="603" w:type="pct"/>
            <w:gridSpan w:val="2"/>
            <w:vMerge w:val="restart"/>
            <w:tcBorders>
              <w:top w:val="nil"/>
              <w:left w:val="single" w:sz="8" w:space="0" w:color="auto"/>
              <w:bottom w:val="single" w:sz="8" w:space="0" w:color="000000"/>
              <w:right w:val="single" w:sz="8" w:space="0" w:color="auto"/>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Sit.</w:t>
            </w:r>
          </w:p>
        </w:tc>
      </w:tr>
      <w:tr w:rsidR="009E0BA5" w:rsidRPr="00DF2E0A" w:rsidTr="001D1530">
        <w:trPr>
          <w:gridAfter w:val="1"/>
          <w:wAfter w:w="40" w:type="pct"/>
          <w:trHeight w:val="20"/>
        </w:trPr>
        <w:tc>
          <w:tcPr>
            <w:tcW w:w="521"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19"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44"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70"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37"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36"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63"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F</w:t>
            </w:r>
          </w:p>
        </w:tc>
        <w:tc>
          <w:tcPr>
            <w:tcW w:w="364"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M</w:t>
            </w:r>
          </w:p>
        </w:tc>
        <w:tc>
          <w:tcPr>
            <w:tcW w:w="403"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S</w:t>
            </w:r>
          </w:p>
        </w:tc>
        <w:tc>
          <w:tcPr>
            <w:tcW w:w="603" w:type="pct"/>
            <w:gridSpan w:val="2"/>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DF2E0A" w:rsidTr="001D1530">
        <w:trPr>
          <w:gridAfter w:val="1"/>
          <w:wAfter w:w="40" w:type="pct"/>
          <w:trHeight w:val="20"/>
        </w:trPr>
        <w:tc>
          <w:tcPr>
            <w:tcW w:w="521"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19"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44"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70"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37" w:type="pct"/>
            <w:vMerge/>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32" w:type="pct"/>
            <w:tcBorders>
              <w:top w:val="nil"/>
              <w:left w:val="nil"/>
              <w:bottom w:val="single" w:sz="8" w:space="0" w:color="auto"/>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Início</w:t>
            </w:r>
          </w:p>
        </w:tc>
        <w:tc>
          <w:tcPr>
            <w:tcW w:w="404" w:type="pct"/>
            <w:tcBorders>
              <w:top w:val="nil"/>
              <w:left w:val="nil"/>
              <w:bottom w:val="single" w:sz="8" w:space="0" w:color="auto"/>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Fim</w:t>
            </w:r>
          </w:p>
        </w:tc>
        <w:tc>
          <w:tcPr>
            <w:tcW w:w="155" w:type="pct"/>
            <w:tcBorders>
              <w:top w:val="nil"/>
              <w:left w:val="nil"/>
              <w:bottom w:val="single" w:sz="8" w:space="0" w:color="auto"/>
              <w:right w:val="single" w:sz="8" w:space="0" w:color="auto"/>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P</w:t>
            </w:r>
          </w:p>
        </w:tc>
        <w:tc>
          <w:tcPr>
            <w:tcW w:w="208" w:type="pct"/>
            <w:tcBorders>
              <w:top w:val="nil"/>
              <w:left w:val="nil"/>
              <w:bottom w:val="single" w:sz="8" w:space="0" w:color="auto"/>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C</w:t>
            </w:r>
          </w:p>
        </w:tc>
        <w:tc>
          <w:tcPr>
            <w:tcW w:w="159" w:type="pct"/>
            <w:tcBorders>
              <w:top w:val="nil"/>
              <w:left w:val="nil"/>
              <w:bottom w:val="single" w:sz="8" w:space="0" w:color="auto"/>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P</w:t>
            </w:r>
          </w:p>
        </w:tc>
        <w:tc>
          <w:tcPr>
            <w:tcW w:w="205" w:type="pct"/>
            <w:tcBorders>
              <w:top w:val="nil"/>
              <w:left w:val="nil"/>
              <w:bottom w:val="single" w:sz="8" w:space="0" w:color="auto"/>
              <w:right w:val="single" w:sz="8" w:space="0" w:color="auto"/>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C</w:t>
            </w:r>
          </w:p>
        </w:tc>
        <w:tc>
          <w:tcPr>
            <w:tcW w:w="201" w:type="pct"/>
            <w:tcBorders>
              <w:top w:val="nil"/>
              <w:left w:val="nil"/>
              <w:bottom w:val="single" w:sz="8" w:space="0" w:color="auto"/>
              <w:right w:val="single" w:sz="8" w:space="0" w:color="auto"/>
            </w:tcBorders>
            <w:shd w:val="clear" w:color="000000" w:fill="F2F2F2"/>
            <w:noWrap/>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P</w:t>
            </w:r>
          </w:p>
        </w:tc>
        <w:tc>
          <w:tcPr>
            <w:tcW w:w="202" w:type="pct"/>
            <w:tcBorders>
              <w:top w:val="nil"/>
              <w:left w:val="nil"/>
              <w:bottom w:val="single" w:sz="8" w:space="0" w:color="auto"/>
              <w:right w:val="single" w:sz="8" w:space="0" w:color="auto"/>
            </w:tcBorders>
            <w:shd w:val="clear" w:color="000000" w:fill="F2F2F2"/>
            <w:vAlign w:val="center"/>
            <w:hideMark/>
          </w:tcPr>
          <w:p w:rsidR="009E0BA5" w:rsidRPr="00DF2E0A" w:rsidRDefault="009E0BA5" w:rsidP="001D1530">
            <w:pPr>
              <w:spacing w:after="0" w:line="240" w:lineRule="auto"/>
              <w:jc w:val="center"/>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C</w:t>
            </w:r>
          </w:p>
        </w:tc>
        <w:tc>
          <w:tcPr>
            <w:tcW w:w="603" w:type="pct"/>
            <w:gridSpan w:val="2"/>
            <w:tcBorders>
              <w:top w:val="nil"/>
              <w:left w:val="single" w:sz="8" w:space="0" w:color="auto"/>
              <w:bottom w:val="single" w:sz="8" w:space="0" w:color="000000"/>
              <w:right w:val="single" w:sz="8" w:space="0" w:color="auto"/>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DF2E0A" w:rsidTr="001D1530">
        <w:trPr>
          <w:gridAfter w:val="1"/>
          <w:wAfter w:w="40" w:type="pct"/>
          <w:trHeight w:val="20"/>
        </w:trPr>
        <w:tc>
          <w:tcPr>
            <w:tcW w:w="521" w:type="pct"/>
            <w:tcBorders>
              <w:top w:val="nil"/>
              <w:left w:val="single" w:sz="8" w:space="0" w:color="auto"/>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2009</w:t>
            </w:r>
          </w:p>
        </w:tc>
        <w:tc>
          <w:tcPr>
            <w:tcW w:w="319" w:type="pct"/>
            <w:tcBorders>
              <w:top w:val="nil"/>
              <w:left w:val="nil"/>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V</w:t>
            </w:r>
          </w:p>
        </w:tc>
        <w:tc>
          <w:tcPr>
            <w:tcW w:w="34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O</w:t>
            </w:r>
          </w:p>
        </w:tc>
        <w:tc>
          <w:tcPr>
            <w:tcW w:w="470"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14/2009</w:t>
            </w:r>
          </w:p>
        </w:tc>
        <w:tc>
          <w:tcPr>
            <w:tcW w:w="737"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07.030.464/0001-90</w:t>
            </w:r>
          </w:p>
        </w:tc>
        <w:tc>
          <w:tcPr>
            <w:tcW w:w="432"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01/07/2013</w:t>
            </w:r>
          </w:p>
        </w:tc>
        <w:tc>
          <w:tcPr>
            <w:tcW w:w="40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30/06/2014</w:t>
            </w:r>
          </w:p>
        </w:tc>
        <w:tc>
          <w:tcPr>
            <w:tcW w:w="15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8" w:type="pct"/>
            <w:tcBorders>
              <w:top w:val="nil"/>
              <w:left w:val="nil"/>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159"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06</w:t>
            </w:r>
          </w:p>
        </w:tc>
        <w:tc>
          <w:tcPr>
            <w:tcW w:w="201" w:type="pct"/>
            <w:tcBorders>
              <w:top w:val="nil"/>
              <w:left w:val="nil"/>
              <w:bottom w:val="single" w:sz="8" w:space="0" w:color="auto"/>
              <w:right w:val="nil"/>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2" w:type="pct"/>
            <w:tcBorders>
              <w:top w:val="nil"/>
              <w:left w:val="single" w:sz="8" w:space="0" w:color="auto"/>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603" w:type="pct"/>
            <w:gridSpan w:val="2"/>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P</w:t>
            </w:r>
          </w:p>
        </w:tc>
      </w:tr>
      <w:tr w:rsidR="009E0BA5" w:rsidRPr="00DF2E0A" w:rsidTr="001D1530">
        <w:trPr>
          <w:gridAfter w:val="1"/>
          <w:wAfter w:w="40" w:type="pct"/>
          <w:trHeight w:val="20"/>
        </w:trPr>
        <w:tc>
          <w:tcPr>
            <w:tcW w:w="521" w:type="pct"/>
            <w:tcBorders>
              <w:top w:val="nil"/>
              <w:left w:val="single" w:sz="8" w:space="0" w:color="auto"/>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2010</w:t>
            </w:r>
          </w:p>
        </w:tc>
        <w:tc>
          <w:tcPr>
            <w:tcW w:w="319" w:type="pct"/>
            <w:tcBorders>
              <w:top w:val="nil"/>
              <w:left w:val="nil"/>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L</w:t>
            </w:r>
          </w:p>
        </w:tc>
        <w:tc>
          <w:tcPr>
            <w:tcW w:w="34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O</w:t>
            </w:r>
          </w:p>
        </w:tc>
        <w:tc>
          <w:tcPr>
            <w:tcW w:w="470"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10/2010</w:t>
            </w:r>
          </w:p>
        </w:tc>
        <w:tc>
          <w:tcPr>
            <w:tcW w:w="737"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00.984.730/0001-74</w:t>
            </w:r>
          </w:p>
        </w:tc>
        <w:tc>
          <w:tcPr>
            <w:tcW w:w="432"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01/02/2012</w:t>
            </w:r>
          </w:p>
        </w:tc>
        <w:tc>
          <w:tcPr>
            <w:tcW w:w="40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31/01/2013</w:t>
            </w:r>
          </w:p>
        </w:tc>
        <w:tc>
          <w:tcPr>
            <w:tcW w:w="15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8" w:type="pct"/>
            <w:tcBorders>
              <w:top w:val="nil"/>
              <w:left w:val="nil"/>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19</w:t>
            </w:r>
          </w:p>
        </w:tc>
        <w:tc>
          <w:tcPr>
            <w:tcW w:w="159"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06</w:t>
            </w:r>
          </w:p>
        </w:tc>
        <w:tc>
          <w:tcPr>
            <w:tcW w:w="201" w:type="pct"/>
            <w:tcBorders>
              <w:top w:val="nil"/>
              <w:left w:val="nil"/>
              <w:bottom w:val="single" w:sz="8" w:space="0" w:color="auto"/>
              <w:right w:val="nil"/>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2" w:type="pct"/>
            <w:tcBorders>
              <w:top w:val="nil"/>
              <w:left w:val="single" w:sz="8" w:space="0" w:color="auto"/>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603" w:type="pct"/>
            <w:gridSpan w:val="2"/>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E</w:t>
            </w:r>
          </w:p>
        </w:tc>
      </w:tr>
      <w:tr w:rsidR="009E0BA5" w:rsidRPr="00DF2E0A" w:rsidTr="001D1530">
        <w:trPr>
          <w:gridAfter w:val="1"/>
          <w:wAfter w:w="40" w:type="pct"/>
          <w:trHeight w:val="20"/>
        </w:trPr>
        <w:tc>
          <w:tcPr>
            <w:tcW w:w="521" w:type="pct"/>
            <w:tcBorders>
              <w:top w:val="nil"/>
              <w:left w:val="single" w:sz="8" w:space="0" w:color="auto"/>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2012</w:t>
            </w:r>
          </w:p>
        </w:tc>
        <w:tc>
          <w:tcPr>
            <w:tcW w:w="319" w:type="pct"/>
            <w:tcBorders>
              <w:top w:val="nil"/>
              <w:left w:val="nil"/>
              <w:bottom w:val="single" w:sz="8" w:space="0" w:color="auto"/>
              <w:right w:val="single" w:sz="8" w:space="0" w:color="auto"/>
            </w:tcBorders>
            <w:shd w:val="clear" w:color="auto" w:fill="auto"/>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L</w:t>
            </w:r>
          </w:p>
        </w:tc>
        <w:tc>
          <w:tcPr>
            <w:tcW w:w="34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E</w:t>
            </w:r>
          </w:p>
        </w:tc>
        <w:tc>
          <w:tcPr>
            <w:tcW w:w="470"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07/2012</w:t>
            </w:r>
          </w:p>
        </w:tc>
        <w:tc>
          <w:tcPr>
            <w:tcW w:w="737"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00.984.730/0001-74</w:t>
            </w:r>
          </w:p>
        </w:tc>
        <w:tc>
          <w:tcPr>
            <w:tcW w:w="432"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01/12/2012</w:t>
            </w:r>
          </w:p>
        </w:tc>
        <w:tc>
          <w:tcPr>
            <w:tcW w:w="404"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31/05/2013</w:t>
            </w:r>
          </w:p>
        </w:tc>
        <w:tc>
          <w:tcPr>
            <w:tcW w:w="15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8" w:type="pct"/>
            <w:tcBorders>
              <w:top w:val="nil"/>
              <w:left w:val="nil"/>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10</w:t>
            </w:r>
          </w:p>
        </w:tc>
        <w:tc>
          <w:tcPr>
            <w:tcW w:w="159"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5" w:type="pct"/>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06</w:t>
            </w:r>
          </w:p>
        </w:tc>
        <w:tc>
          <w:tcPr>
            <w:tcW w:w="201" w:type="pct"/>
            <w:tcBorders>
              <w:top w:val="nil"/>
              <w:left w:val="nil"/>
              <w:bottom w:val="single" w:sz="8" w:space="0" w:color="auto"/>
              <w:right w:val="nil"/>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202" w:type="pct"/>
            <w:tcBorders>
              <w:top w:val="nil"/>
              <w:left w:val="single" w:sz="8" w:space="0" w:color="auto"/>
              <w:bottom w:val="single" w:sz="8" w:space="0" w:color="auto"/>
              <w:right w:val="single" w:sz="8" w:space="0" w:color="auto"/>
            </w:tcBorders>
            <w:shd w:val="clear" w:color="auto" w:fill="auto"/>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w:t>
            </w:r>
          </w:p>
        </w:tc>
        <w:tc>
          <w:tcPr>
            <w:tcW w:w="603" w:type="pct"/>
            <w:gridSpan w:val="2"/>
            <w:tcBorders>
              <w:top w:val="nil"/>
              <w:left w:val="nil"/>
              <w:bottom w:val="single" w:sz="8" w:space="0" w:color="auto"/>
              <w:right w:val="single" w:sz="8" w:space="0" w:color="auto"/>
            </w:tcBorders>
            <w:shd w:val="clear" w:color="auto" w:fill="auto"/>
            <w:noWrap/>
            <w:vAlign w:val="bottom"/>
          </w:tcPr>
          <w:p w:rsidR="009E0BA5" w:rsidRPr="00DF2E0A" w:rsidRDefault="009E0BA5" w:rsidP="001D1530">
            <w:pPr>
              <w:spacing w:after="0" w:line="240" w:lineRule="auto"/>
              <w:jc w:val="center"/>
              <w:rPr>
                <w:rFonts w:ascii="Times New Roman" w:eastAsia="Times New Roman" w:hAnsi="Times New Roman"/>
                <w:sz w:val="20"/>
                <w:szCs w:val="20"/>
                <w:lang w:eastAsia="pt-BR"/>
              </w:rPr>
            </w:pPr>
            <w:r w:rsidRPr="00DF2E0A">
              <w:rPr>
                <w:rFonts w:ascii="Times New Roman" w:eastAsia="Times New Roman" w:hAnsi="Times New Roman"/>
                <w:sz w:val="20"/>
                <w:szCs w:val="20"/>
                <w:lang w:eastAsia="pt-BR"/>
              </w:rPr>
              <w:t>E</w:t>
            </w:r>
          </w:p>
        </w:tc>
      </w:tr>
      <w:tr w:rsidR="009E0BA5" w:rsidRPr="00DF2E0A" w:rsidTr="001D1530">
        <w:trPr>
          <w:gridAfter w:val="1"/>
          <w:wAfter w:w="40" w:type="pct"/>
          <w:trHeight w:val="20"/>
        </w:trPr>
        <w:tc>
          <w:tcPr>
            <w:tcW w:w="521" w:type="pct"/>
            <w:tcBorders>
              <w:top w:val="nil"/>
              <w:left w:val="single" w:sz="8" w:space="0" w:color="auto"/>
              <w:bottom w:val="single" w:sz="8" w:space="0" w:color="auto"/>
              <w:right w:val="single" w:sz="8" w:space="0" w:color="auto"/>
            </w:tcBorders>
            <w:shd w:val="clear" w:color="auto" w:fill="auto"/>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2013</w:t>
            </w:r>
          </w:p>
        </w:tc>
        <w:tc>
          <w:tcPr>
            <w:tcW w:w="319" w:type="pct"/>
            <w:tcBorders>
              <w:top w:val="nil"/>
              <w:left w:val="nil"/>
              <w:bottom w:val="single" w:sz="8" w:space="0" w:color="auto"/>
              <w:right w:val="single" w:sz="8" w:space="0" w:color="auto"/>
            </w:tcBorders>
            <w:shd w:val="clear" w:color="auto" w:fill="auto"/>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L</w:t>
            </w:r>
          </w:p>
        </w:tc>
        <w:tc>
          <w:tcPr>
            <w:tcW w:w="344"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E</w:t>
            </w:r>
          </w:p>
        </w:tc>
        <w:tc>
          <w:tcPr>
            <w:tcW w:w="470"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01/2013</w:t>
            </w:r>
          </w:p>
        </w:tc>
        <w:tc>
          <w:tcPr>
            <w:tcW w:w="737"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08.940.297/0001-87</w:t>
            </w:r>
          </w:p>
        </w:tc>
        <w:tc>
          <w:tcPr>
            <w:tcW w:w="432"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10/07/2013</w:t>
            </w:r>
          </w:p>
        </w:tc>
        <w:tc>
          <w:tcPr>
            <w:tcW w:w="404"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09/01/2014</w:t>
            </w:r>
          </w:p>
        </w:tc>
        <w:tc>
          <w:tcPr>
            <w:tcW w:w="155"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8" w:type="pct"/>
            <w:tcBorders>
              <w:top w:val="nil"/>
              <w:left w:val="nil"/>
              <w:bottom w:val="single" w:sz="8" w:space="0" w:color="auto"/>
              <w:right w:val="single" w:sz="8" w:space="0" w:color="auto"/>
            </w:tcBorders>
            <w:shd w:val="clear" w:color="auto" w:fill="auto"/>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10</w:t>
            </w:r>
          </w:p>
        </w:tc>
        <w:tc>
          <w:tcPr>
            <w:tcW w:w="159"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5" w:type="pct"/>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09</w:t>
            </w:r>
          </w:p>
        </w:tc>
        <w:tc>
          <w:tcPr>
            <w:tcW w:w="201" w:type="pct"/>
            <w:tcBorders>
              <w:top w:val="nil"/>
              <w:left w:val="nil"/>
              <w:bottom w:val="single" w:sz="8" w:space="0" w:color="auto"/>
              <w:right w:val="nil"/>
            </w:tcBorders>
            <w:shd w:val="clear" w:color="auto" w:fill="auto"/>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202" w:type="pct"/>
            <w:tcBorders>
              <w:top w:val="nil"/>
              <w:left w:val="single" w:sz="8" w:space="0" w:color="auto"/>
              <w:bottom w:val="single" w:sz="8" w:space="0" w:color="auto"/>
              <w:right w:val="single" w:sz="8" w:space="0" w:color="auto"/>
            </w:tcBorders>
            <w:shd w:val="clear" w:color="auto" w:fill="auto"/>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w:t>
            </w:r>
          </w:p>
        </w:tc>
        <w:tc>
          <w:tcPr>
            <w:tcW w:w="603" w:type="pct"/>
            <w:gridSpan w:val="2"/>
            <w:tcBorders>
              <w:top w:val="nil"/>
              <w:left w:val="nil"/>
              <w:bottom w:val="single" w:sz="8" w:space="0" w:color="auto"/>
              <w:right w:val="single" w:sz="8" w:space="0" w:color="auto"/>
            </w:tcBorders>
            <w:shd w:val="clear" w:color="auto" w:fill="auto"/>
            <w:noWrap/>
            <w:vAlign w:val="bottom"/>
            <w:hideMark/>
          </w:tcPr>
          <w:p w:rsidR="009E0BA5" w:rsidRPr="00DF2E0A" w:rsidRDefault="009E0BA5" w:rsidP="001D1530">
            <w:pPr>
              <w:spacing w:after="0" w:line="240" w:lineRule="auto"/>
              <w:jc w:val="center"/>
              <w:rPr>
                <w:rFonts w:ascii="Times New Roman" w:eastAsia="Times New Roman" w:hAnsi="Times New Roman"/>
                <w:color w:val="000000"/>
                <w:sz w:val="20"/>
                <w:szCs w:val="20"/>
                <w:lang w:eastAsia="pt-BR"/>
              </w:rPr>
            </w:pPr>
            <w:r w:rsidRPr="00DF2E0A">
              <w:rPr>
                <w:rFonts w:ascii="Times New Roman" w:eastAsia="Times New Roman" w:hAnsi="Times New Roman"/>
                <w:color w:val="000000"/>
                <w:sz w:val="20"/>
                <w:szCs w:val="20"/>
                <w:lang w:eastAsia="pt-BR"/>
              </w:rPr>
              <w:t>E</w:t>
            </w:r>
          </w:p>
        </w:tc>
      </w:tr>
      <w:tr w:rsidR="009E0BA5" w:rsidRPr="00DF2E0A" w:rsidTr="001D1530">
        <w:trPr>
          <w:gridAfter w:val="1"/>
          <w:wAfter w:w="40" w:type="pct"/>
          <w:trHeight w:val="231"/>
        </w:trPr>
        <w:tc>
          <w:tcPr>
            <w:tcW w:w="4960" w:type="pct"/>
            <w:gridSpan w:val="15"/>
            <w:vMerge w:val="restart"/>
            <w:tcBorders>
              <w:top w:val="single" w:sz="8" w:space="0" w:color="auto"/>
              <w:left w:val="single" w:sz="8" w:space="0" w:color="auto"/>
              <w:bottom w:val="single" w:sz="8" w:space="0" w:color="000000"/>
              <w:right w:val="single" w:sz="8" w:space="0" w:color="000000"/>
            </w:tcBorders>
            <w:shd w:val="clear" w:color="auto" w:fill="auto"/>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Observações:</w:t>
            </w:r>
          </w:p>
          <w:p w:rsidR="009E0BA5" w:rsidRPr="00BA3D8D" w:rsidRDefault="009E0BA5" w:rsidP="003B680B">
            <w:pPr>
              <w:numPr>
                <w:ilvl w:val="0"/>
                <w:numId w:val="48"/>
              </w:numPr>
              <w:autoSpaceDE w:val="0"/>
              <w:autoSpaceDN w:val="0"/>
              <w:adjustRightInd w:val="0"/>
              <w:spacing w:after="0" w:line="240" w:lineRule="auto"/>
              <w:contextualSpacing/>
              <w:jc w:val="both"/>
              <w:rPr>
                <w:rFonts w:ascii="Times New Roman" w:eastAsia="Times New Roman" w:hAnsi="Times New Roman"/>
                <w:bCs/>
                <w:color w:val="000000"/>
                <w:sz w:val="20"/>
                <w:szCs w:val="20"/>
              </w:rPr>
            </w:pPr>
            <w:r w:rsidRPr="00BA3D8D">
              <w:rPr>
                <w:rFonts w:ascii="Times New Roman" w:eastAsia="Times New Roman" w:hAnsi="Times New Roman"/>
                <w:bCs/>
                <w:color w:val="000000"/>
                <w:sz w:val="20"/>
                <w:szCs w:val="20"/>
              </w:rPr>
              <w:t>O Contrato n° 14/2009 possui o Termo Aditivo n° 010/2013 e é referente a serviços de vigilância e segurança patrimonial sendo que o mesmo é gerenciado pela Reitoria cabendo esta Unidade Gestora a responsabilidade pela fiscalização e pagamento dos serviços executados na unidade;</w:t>
            </w:r>
          </w:p>
          <w:p w:rsidR="009E0BA5" w:rsidRPr="00BA3D8D" w:rsidRDefault="009E0BA5" w:rsidP="003B680B">
            <w:pPr>
              <w:numPr>
                <w:ilvl w:val="0"/>
                <w:numId w:val="48"/>
              </w:numPr>
              <w:autoSpaceDE w:val="0"/>
              <w:autoSpaceDN w:val="0"/>
              <w:adjustRightInd w:val="0"/>
              <w:spacing w:after="0" w:line="240" w:lineRule="auto"/>
              <w:contextualSpacing/>
              <w:jc w:val="both"/>
              <w:rPr>
                <w:rFonts w:ascii="Times New Roman" w:eastAsia="Times New Roman" w:hAnsi="Times New Roman"/>
                <w:bCs/>
                <w:color w:val="000000"/>
                <w:sz w:val="20"/>
                <w:szCs w:val="20"/>
              </w:rPr>
            </w:pPr>
            <w:r w:rsidRPr="00BA3D8D">
              <w:rPr>
                <w:rFonts w:ascii="Times New Roman" w:eastAsia="Times New Roman" w:hAnsi="Times New Roman"/>
                <w:bCs/>
                <w:color w:val="000000"/>
                <w:sz w:val="20"/>
                <w:szCs w:val="20"/>
              </w:rPr>
              <w:t>O Contrato n° 10/2010 é referente a serviços contínuos de Limpeza e Conservação, possuía o Termo Aditivo n° 003/2013, conforme vigência descrita e foi encerrado.</w:t>
            </w:r>
          </w:p>
          <w:p w:rsidR="009E0BA5" w:rsidRPr="00BA3D8D" w:rsidRDefault="009E0BA5" w:rsidP="003B680B">
            <w:pPr>
              <w:numPr>
                <w:ilvl w:val="0"/>
                <w:numId w:val="48"/>
              </w:numPr>
              <w:autoSpaceDE w:val="0"/>
              <w:autoSpaceDN w:val="0"/>
              <w:adjustRightInd w:val="0"/>
              <w:spacing w:after="0" w:line="240" w:lineRule="auto"/>
              <w:contextualSpacing/>
              <w:jc w:val="both"/>
              <w:rPr>
                <w:rFonts w:ascii="Times New Roman" w:eastAsia="Times New Roman" w:hAnsi="Times New Roman"/>
                <w:bCs/>
                <w:color w:val="000000"/>
                <w:sz w:val="20"/>
                <w:szCs w:val="20"/>
              </w:rPr>
            </w:pPr>
            <w:r w:rsidRPr="00BA3D8D">
              <w:rPr>
                <w:rFonts w:ascii="Times New Roman" w:eastAsia="Times New Roman" w:hAnsi="Times New Roman"/>
                <w:bCs/>
                <w:color w:val="000000"/>
                <w:sz w:val="20"/>
                <w:szCs w:val="20"/>
              </w:rPr>
              <w:t>O Contrato Emergencial n° 07/2012 é referente a serviços contínuos de Limpeza e Conservação, e foi rescindido.</w:t>
            </w:r>
          </w:p>
          <w:p w:rsidR="009E0BA5" w:rsidRPr="00DF2E0A" w:rsidRDefault="009E0BA5" w:rsidP="003B680B">
            <w:pPr>
              <w:numPr>
                <w:ilvl w:val="0"/>
                <w:numId w:val="48"/>
              </w:numPr>
              <w:autoSpaceDE w:val="0"/>
              <w:autoSpaceDN w:val="0"/>
              <w:adjustRightInd w:val="0"/>
              <w:spacing w:after="0" w:line="240" w:lineRule="auto"/>
              <w:contextualSpacing/>
              <w:jc w:val="both"/>
              <w:rPr>
                <w:rFonts w:ascii="Times New Roman" w:eastAsia="Times New Roman" w:hAnsi="Times New Roman"/>
                <w:b/>
                <w:bCs/>
                <w:color w:val="000000"/>
                <w:sz w:val="20"/>
                <w:szCs w:val="20"/>
              </w:rPr>
            </w:pPr>
            <w:r w:rsidRPr="00BA3D8D">
              <w:rPr>
                <w:rFonts w:ascii="Times New Roman" w:eastAsia="Times New Roman" w:hAnsi="Times New Roman"/>
                <w:bCs/>
                <w:color w:val="000000"/>
                <w:sz w:val="20"/>
                <w:szCs w:val="20"/>
              </w:rPr>
              <w:t>O Contrato Emergencial n° 01/2013 é referente a serviços contínuos de Limpeza e Conservação, e o período contratual de encerramento foi em 09/01/2014.</w:t>
            </w:r>
          </w:p>
        </w:tc>
      </w:tr>
      <w:tr w:rsidR="009E0BA5" w:rsidRPr="00DF2E0A" w:rsidTr="001D1530">
        <w:trPr>
          <w:gridAfter w:val="1"/>
          <w:wAfter w:w="40" w:type="pct"/>
          <w:trHeight w:val="231"/>
        </w:trPr>
        <w:tc>
          <w:tcPr>
            <w:tcW w:w="4960" w:type="pct"/>
            <w:gridSpan w:val="15"/>
            <w:vMerge/>
            <w:tcBorders>
              <w:top w:val="single" w:sz="8" w:space="0" w:color="auto"/>
              <w:left w:val="single" w:sz="8" w:space="0" w:color="auto"/>
              <w:bottom w:val="single" w:sz="4" w:space="0" w:color="auto"/>
              <w:right w:val="single" w:sz="8" w:space="0" w:color="000000"/>
            </w:tcBorders>
            <w:vAlign w:val="center"/>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DF2E0A" w:rsidTr="001D1530">
        <w:trPr>
          <w:gridAfter w:val="1"/>
          <w:wAfter w:w="40" w:type="pct"/>
          <w:trHeight w:val="20"/>
        </w:trPr>
        <w:tc>
          <w:tcPr>
            <w:tcW w:w="4960" w:type="pct"/>
            <w:gridSpan w:val="15"/>
            <w:tcBorders>
              <w:top w:val="single" w:sz="4" w:space="0" w:color="auto"/>
              <w:left w:val="single" w:sz="4" w:space="0" w:color="auto"/>
              <w:bottom w:val="nil"/>
              <w:right w:val="single" w:sz="4" w:space="0" w:color="auto"/>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u w:val="single"/>
                <w:lang w:eastAsia="pt-BR"/>
              </w:rPr>
            </w:pPr>
            <w:r w:rsidRPr="00DF2E0A">
              <w:rPr>
                <w:rFonts w:ascii="Times New Roman" w:eastAsia="Times New Roman" w:hAnsi="Times New Roman"/>
                <w:b/>
                <w:bCs/>
                <w:color w:val="000000"/>
                <w:sz w:val="20"/>
                <w:szCs w:val="20"/>
                <w:u w:val="single"/>
                <w:lang w:eastAsia="pt-BR"/>
              </w:rPr>
              <w:t>LEGENDA</w:t>
            </w:r>
          </w:p>
        </w:tc>
      </w:tr>
      <w:tr w:rsidR="009E0BA5" w:rsidRPr="00DF2E0A" w:rsidTr="001D1530">
        <w:trPr>
          <w:gridAfter w:val="1"/>
          <w:wAfter w:w="40" w:type="pct"/>
          <w:trHeight w:val="20"/>
        </w:trPr>
        <w:tc>
          <w:tcPr>
            <w:tcW w:w="4960" w:type="pct"/>
            <w:gridSpan w:val="15"/>
            <w:tcBorders>
              <w:top w:val="nil"/>
              <w:left w:val="single" w:sz="4" w:space="0" w:color="auto"/>
              <w:bottom w:val="nil"/>
              <w:right w:val="single" w:sz="4" w:space="0" w:color="auto"/>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Área:</w:t>
            </w:r>
            <w:r w:rsidRPr="00DF2E0A">
              <w:rPr>
                <w:rFonts w:ascii="Times New Roman" w:eastAsia="Times New Roman" w:hAnsi="Times New Roman"/>
                <w:color w:val="000000"/>
                <w:sz w:val="20"/>
                <w:szCs w:val="20"/>
                <w:lang w:eastAsia="pt-BR"/>
              </w:rPr>
              <w:t xml:space="preserve"> (L) Limpeza e Higiene; (V) Vigilância Ostensiva.</w:t>
            </w:r>
          </w:p>
        </w:tc>
      </w:tr>
      <w:tr w:rsidR="009E0BA5" w:rsidRPr="00DF2E0A" w:rsidTr="001D1530">
        <w:trPr>
          <w:gridAfter w:val="1"/>
          <w:wAfter w:w="40" w:type="pct"/>
          <w:trHeight w:val="20"/>
        </w:trPr>
        <w:tc>
          <w:tcPr>
            <w:tcW w:w="4960" w:type="pct"/>
            <w:gridSpan w:val="15"/>
            <w:tcBorders>
              <w:top w:val="nil"/>
              <w:left w:val="single" w:sz="4" w:space="0" w:color="auto"/>
              <w:right w:val="single" w:sz="4" w:space="0" w:color="auto"/>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Natureza:</w:t>
            </w:r>
            <w:r w:rsidRPr="00DF2E0A">
              <w:rPr>
                <w:rFonts w:ascii="Times New Roman" w:eastAsia="Times New Roman" w:hAnsi="Times New Roman"/>
                <w:color w:val="000000"/>
                <w:sz w:val="20"/>
                <w:szCs w:val="20"/>
                <w:lang w:eastAsia="pt-BR"/>
              </w:rPr>
              <w:t xml:space="preserve"> (O) Ordinária; (E) Emergencial.</w:t>
            </w:r>
          </w:p>
        </w:tc>
      </w:tr>
      <w:tr w:rsidR="009E0BA5" w:rsidRPr="00DF2E0A" w:rsidTr="001D1530">
        <w:trPr>
          <w:gridAfter w:val="1"/>
          <w:wAfter w:w="40" w:type="pct"/>
          <w:trHeight w:val="20"/>
        </w:trPr>
        <w:tc>
          <w:tcPr>
            <w:tcW w:w="4960" w:type="pct"/>
            <w:gridSpan w:val="15"/>
            <w:tcBorders>
              <w:top w:val="nil"/>
              <w:left w:val="single" w:sz="4" w:space="0" w:color="auto"/>
              <w:right w:val="single" w:sz="4" w:space="0" w:color="auto"/>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Nível de Escolaridade:</w:t>
            </w:r>
            <w:r w:rsidRPr="00DF2E0A">
              <w:rPr>
                <w:rFonts w:ascii="Times New Roman" w:eastAsia="Times New Roman" w:hAnsi="Times New Roman"/>
                <w:color w:val="000000"/>
                <w:sz w:val="20"/>
                <w:szCs w:val="20"/>
                <w:lang w:eastAsia="pt-BR"/>
              </w:rPr>
              <w:t xml:space="preserve"> (F) Ensino Fundamental; (M) Ensino Médio; (S) Ensino Superior.</w:t>
            </w:r>
          </w:p>
        </w:tc>
      </w:tr>
      <w:tr w:rsidR="009E0BA5" w:rsidRPr="00DB0263" w:rsidTr="001D1530">
        <w:trPr>
          <w:gridAfter w:val="1"/>
          <w:wAfter w:w="40" w:type="pct"/>
          <w:trHeight w:val="20"/>
        </w:trPr>
        <w:tc>
          <w:tcPr>
            <w:tcW w:w="4960" w:type="pct"/>
            <w:gridSpan w:val="15"/>
            <w:tcBorders>
              <w:top w:val="nil"/>
              <w:left w:val="single" w:sz="4" w:space="0" w:color="auto"/>
              <w:bottom w:val="single" w:sz="4" w:space="0" w:color="auto"/>
              <w:right w:val="single" w:sz="4" w:space="0" w:color="auto"/>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
                <w:bCs/>
                <w:color w:val="000000"/>
                <w:sz w:val="20"/>
                <w:szCs w:val="20"/>
                <w:lang w:eastAsia="pt-BR"/>
              </w:rPr>
            </w:pPr>
            <w:r w:rsidRPr="00DF2E0A">
              <w:rPr>
                <w:rFonts w:ascii="Times New Roman" w:eastAsia="Times New Roman" w:hAnsi="Times New Roman"/>
                <w:b/>
                <w:bCs/>
                <w:color w:val="000000"/>
                <w:sz w:val="20"/>
                <w:szCs w:val="20"/>
                <w:lang w:eastAsia="pt-BR"/>
              </w:rPr>
              <w:t>Situação do Contrato:</w:t>
            </w:r>
            <w:r w:rsidRPr="00DF2E0A">
              <w:rPr>
                <w:rFonts w:ascii="Times New Roman" w:eastAsia="Times New Roman" w:hAnsi="Times New Roman"/>
                <w:color w:val="000000"/>
                <w:sz w:val="20"/>
                <w:szCs w:val="20"/>
                <w:lang w:eastAsia="pt-BR"/>
              </w:rPr>
              <w:t xml:space="preserve"> (A) Ativo Normal; (P) Ativo Prorrogado; (E) Encerrado.</w:t>
            </w:r>
          </w:p>
        </w:tc>
      </w:tr>
      <w:tr w:rsidR="009E0BA5" w:rsidRPr="00DF2E0A" w:rsidTr="001D1530">
        <w:trPr>
          <w:trHeight w:val="20"/>
        </w:trPr>
        <w:tc>
          <w:tcPr>
            <w:tcW w:w="4931" w:type="pct"/>
            <w:gridSpan w:val="14"/>
            <w:tcBorders>
              <w:left w:val="nil"/>
              <w:bottom w:val="nil"/>
              <w:right w:val="nil"/>
            </w:tcBorders>
            <w:shd w:val="clear" w:color="000000" w:fill="FFFFFF"/>
            <w:vAlign w:val="bottom"/>
            <w:hideMark/>
          </w:tcPr>
          <w:p w:rsidR="009E0BA5" w:rsidRPr="00DF2E0A" w:rsidRDefault="009E0BA5" w:rsidP="001D1530">
            <w:pPr>
              <w:spacing w:after="0" w:line="240" w:lineRule="auto"/>
              <w:jc w:val="both"/>
              <w:rPr>
                <w:rFonts w:ascii="Times New Roman" w:eastAsia="Times New Roman" w:hAnsi="Times New Roman"/>
                <w:bCs/>
                <w:i/>
                <w:color w:val="000000"/>
                <w:sz w:val="20"/>
                <w:szCs w:val="20"/>
                <w:lang w:eastAsia="pt-BR"/>
              </w:rPr>
            </w:pPr>
            <w:r w:rsidRPr="00BA3D8D">
              <w:rPr>
                <w:rFonts w:ascii="Times New Roman" w:eastAsia="Times New Roman" w:hAnsi="Times New Roman"/>
                <w:b/>
                <w:bCs/>
                <w:i/>
                <w:color w:val="000000"/>
                <w:sz w:val="20"/>
                <w:szCs w:val="20"/>
                <w:lang w:eastAsia="pt-BR"/>
              </w:rPr>
              <w:t>Fonte:</w:t>
            </w:r>
            <w:r w:rsidRPr="00DF2E0A">
              <w:rPr>
                <w:rFonts w:ascii="Times New Roman" w:eastAsia="Times New Roman" w:hAnsi="Times New Roman"/>
                <w:bCs/>
                <w:i/>
                <w:color w:val="000000"/>
                <w:sz w:val="20"/>
                <w:szCs w:val="20"/>
                <w:lang w:eastAsia="pt-BR"/>
              </w:rPr>
              <w:t xml:space="preserve"> DAP/IFAM – CPIN</w:t>
            </w:r>
          </w:p>
        </w:tc>
        <w:tc>
          <w:tcPr>
            <w:tcW w:w="69" w:type="pct"/>
            <w:gridSpan w:val="2"/>
            <w:tcBorders>
              <w:left w:val="nil"/>
              <w:bottom w:val="nil"/>
              <w:right w:val="nil"/>
            </w:tcBorders>
            <w:shd w:val="clear" w:color="000000" w:fill="FFFFFF"/>
            <w:hideMark/>
          </w:tcPr>
          <w:p w:rsidR="009E0BA5" w:rsidRPr="00DF2E0A" w:rsidRDefault="009E0BA5" w:rsidP="001D1530">
            <w:pPr>
              <w:spacing w:after="0" w:line="240" w:lineRule="auto"/>
              <w:jc w:val="both"/>
              <w:rPr>
                <w:rFonts w:ascii="Times New Roman" w:eastAsia="Times New Roman" w:hAnsi="Times New Roman"/>
                <w:i/>
                <w:color w:val="000000"/>
                <w:sz w:val="20"/>
                <w:szCs w:val="20"/>
                <w:lang w:eastAsia="pt-BR"/>
              </w:rPr>
            </w:pPr>
            <w:r w:rsidRPr="00DF2E0A">
              <w:rPr>
                <w:rFonts w:ascii="Times New Roman" w:eastAsia="Times New Roman" w:hAnsi="Times New Roman"/>
                <w:i/>
                <w:color w:val="000000"/>
                <w:sz w:val="20"/>
                <w:szCs w:val="20"/>
                <w:lang w:eastAsia="pt-BR"/>
              </w:rPr>
              <w:t> </w:t>
            </w:r>
          </w:p>
        </w:tc>
      </w:tr>
    </w:tbl>
    <w:p w:rsidR="009E0BA5" w:rsidRDefault="009E0BA5" w:rsidP="009E0BA5">
      <w:pPr>
        <w:rPr>
          <w:rFonts w:ascii="Times New Roman" w:hAnsi="Times New Roman"/>
          <w:iCs/>
          <w:noProof/>
          <w:sz w:val="24"/>
          <w:szCs w:val="24"/>
        </w:rPr>
      </w:pPr>
      <w:r>
        <w:rPr>
          <w:rFonts w:ascii="Times New Roman" w:hAnsi="Times New Roman"/>
          <w:b/>
          <w:bCs/>
          <w:iCs/>
          <w:noProof/>
          <w:sz w:val="24"/>
          <w:szCs w:val="24"/>
        </w:rPr>
        <w:br w:type="textWrapping" w:clear="all"/>
      </w: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02" w:name="_Toc38402840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61</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CTAB</w:t>
      </w:r>
      <w:bookmarkEnd w:id="202"/>
    </w:p>
    <w:tbl>
      <w:tblPr>
        <w:tblpPr w:leftFromText="141" w:rightFromText="141" w:vertAnchor="text" w:horzAnchor="margin" w:tblpY="397"/>
        <w:tblOverlap w:val="neve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642"/>
        <w:gridCol w:w="929"/>
        <w:gridCol w:w="1251"/>
        <w:gridCol w:w="2288"/>
        <w:gridCol w:w="1052"/>
        <w:gridCol w:w="1052"/>
        <w:gridCol w:w="491"/>
        <w:gridCol w:w="497"/>
        <w:gridCol w:w="493"/>
        <w:gridCol w:w="495"/>
        <w:gridCol w:w="74"/>
        <w:gridCol w:w="480"/>
        <w:gridCol w:w="435"/>
        <w:gridCol w:w="1589"/>
      </w:tblGrid>
      <w:tr w:rsidR="009E0BA5" w:rsidRPr="00E26660" w:rsidTr="001D1530">
        <w:trPr>
          <w:trHeight w:val="232"/>
        </w:trPr>
        <w:tc>
          <w:tcPr>
            <w:tcW w:w="13608" w:type="dxa"/>
            <w:gridSpan w:val="15"/>
            <w:tcBorders>
              <w:top w:val="single" w:sz="4" w:space="0" w:color="auto"/>
            </w:tcBorders>
            <w:shd w:val="clear" w:color="auto" w:fill="F2F2F2"/>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Unidade Contratante</w:t>
            </w:r>
          </w:p>
        </w:tc>
      </w:tr>
      <w:tr w:rsidR="009E0BA5" w:rsidRPr="00E26660" w:rsidTr="001D1530">
        <w:tc>
          <w:tcPr>
            <w:tcW w:w="13608" w:type="dxa"/>
            <w:gridSpan w:val="15"/>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Nome: INSTITUTO FEDERAL DE EDUCAÇÃO, CIÊNCIA E TECNOLOGIA DO AMAZONAS – CAMPUS TABATINGA.</w:t>
            </w:r>
          </w:p>
        </w:tc>
      </w:tr>
      <w:tr w:rsidR="009E0BA5" w:rsidRPr="00E26660" w:rsidTr="001D1530">
        <w:tc>
          <w:tcPr>
            <w:tcW w:w="6950" w:type="dxa"/>
            <w:gridSpan w:val="5"/>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UG/Gestão: 158561/26403</w:t>
            </w:r>
          </w:p>
        </w:tc>
        <w:tc>
          <w:tcPr>
            <w:tcW w:w="6658" w:type="dxa"/>
            <w:gridSpan w:val="10"/>
            <w:shd w:val="clear" w:color="000000" w:fill="FFFFFF"/>
            <w:vAlign w:val="bottom"/>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CNPJ: 10.792.928/0009-67</w:t>
            </w:r>
          </w:p>
        </w:tc>
      </w:tr>
      <w:tr w:rsidR="009E0BA5" w:rsidRPr="00E26660" w:rsidTr="001D1530">
        <w:tc>
          <w:tcPr>
            <w:tcW w:w="13608" w:type="dxa"/>
            <w:gridSpan w:val="15"/>
            <w:shd w:val="clear" w:color="auto" w:fill="F2F2F2"/>
            <w:vAlign w:val="center"/>
            <w:hideMark/>
          </w:tcPr>
          <w:p w:rsidR="009E0BA5" w:rsidRPr="00BA3D8D" w:rsidRDefault="009E0BA5" w:rsidP="001D1530">
            <w:pPr>
              <w:spacing w:after="0" w:line="240" w:lineRule="auto"/>
              <w:jc w:val="center"/>
              <w:rPr>
                <w:rFonts w:ascii="Times New Roman" w:hAnsi="Times New Roman"/>
                <w:b/>
                <w:color w:val="000000"/>
                <w:sz w:val="20"/>
                <w:szCs w:val="20"/>
                <w:lang w:eastAsia="pt-BR"/>
              </w:rPr>
            </w:pPr>
            <w:r w:rsidRPr="00BA3D8D">
              <w:rPr>
                <w:rFonts w:ascii="Times New Roman" w:hAnsi="Times New Roman"/>
                <w:b/>
                <w:bCs/>
                <w:color w:val="000000"/>
                <w:sz w:val="20"/>
                <w:szCs w:val="20"/>
                <w:lang w:eastAsia="pt-BR"/>
              </w:rPr>
              <w:t>Informações sobre os Contratos</w:t>
            </w:r>
          </w:p>
        </w:tc>
      </w:tr>
      <w:tr w:rsidR="009E0BA5" w:rsidRPr="00E26660" w:rsidTr="001D1530">
        <w:tc>
          <w:tcPr>
            <w:tcW w:w="1840"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Ano do Contrato</w:t>
            </w:r>
          </w:p>
        </w:tc>
        <w:tc>
          <w:tcPr>
            <w:tcW w:w="642"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Identificação do Contrato</w:t>
            </w:r>
          </w:p>
        </w:tc>
        <w:tc>
          <w:tcPr>
            <w:tcW w:w="2288" w:type="dxa"/>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Empresa Contratada</w:t>
            </w:r>
          </w:p>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(CNPJ)</w:t>
            </w:r>
          </w:p>
          <w:p w:rsidR="009E0BA5" w:rsidRPr="00BA3D8D" w:rsidRDefault="009E0BA5" w:rsidP="001D1530">
            <w:pPr>
              <w:spacing w:after="0" w:line="240" w:lineRule="auto"/>
              <w:jc w:val="center"/>
              <w:rPr>
                <w:rFonts w:ascii="Times New Roman" w:hAnsi="Times New Roman"/>
                <w:b/>
                <w:bCs/>
                <w:color w:val="000000"/>
                <w:sz w:val="20"/>
                <w:szCs w:val="20"/>
                <w:lang w:eastAsia="pt-BR"/>
              </w:rPr>
            </w:pPr>
          </w:p>
        </w:tc>
        <w:tc>
          <w:tcPr>
            <w:tcW w:w="2104" w:type="dxa"/>
            <w:gridSpan w:val="2"/>
            <w:vMerge w:val="restart"/>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Período Contratual de Execução das Atividades Contratadas</w:t>
            </w:r>
          </w:p>
        </w:tc>
        <w:tc>
          <w:tcPr>
            <w:tcW w:w="2965" w:type="dxa"/>
            <w:gridSpan w:val="7"/>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Nível de Escolaridade Exigido dos Trabalhadores Contratados</w:t>
            </w:r>
          </w:p>
        </w:tc>
        <w:tc>
          <w:tcPr>
            <w:tcW w:w="1589" w:type="dxa"/>
            <w:vMerge w:val="restart"/>
            <w:shd w:val="clear" w:color="auto" w:fill="F2F2F2"/>
            <w:noWrap/>
            <w:vAlign w:val="center"/>
            <w:hideMark/>
          </w:tcPr>
          <w:p w:rsidR="009E0BA5" w:rsidRPr="00BA3D8D" w:rsidRDefault="009E0BA5" w:rsidP="001D1530">
            <w:pPr>
              <w:spacing w:after="0" w:line="240" w:lineRule="auto"/>
              <w:jc w:val="center"/>
              <w:rPr>
                <w:rFonts w:ascii="Times New Roman" w:hAnsi="Times New Roman"/>
                <w:b/>
                <w:color w:val="000000"/>
                <w:sz w:val="20"/>
                <w:szCs w:val="20"/>
                <w:lang w:eastAsia="pt-BR"/>
              </w:rPr>
            </w:pPr>
            <w:r w:rsidRPr="00BA3D8D">
              <w:rPr>
                <w:rFonts w:ascii="Times New Roman" w:hAnsi="Times New Roman"/>
                <w:b/>
                <w:color w:val="000000"/>
                <w:sz w:val="20"/>
                <w:szCs w:val="20"/>
                <w:lang w:eastAsia="pt-BR"/>
              </w:rPr>
              <w:t>Sit.</w:t>
            </w:r>
          </w:p>
        </w:tc>
      </w:tr>
      <w:tr w:rsidR="009E0BA5" w:rsidRPr="00E26660" w:rsidTr="001D1530">
        <w:tc>
          <w:tcPr>
            <w:tcW w:w="1840"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2104" w:type="dxa"/>
            <w:gridSpan w:val="2"/>
            <w:vMerge/>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p>
        </w:tc>
        <w:tc>
          <w:tcPr>
            <w:tcW w:w="988"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F</w:t>
            </w:r>
          </w:p>
        </w:tc>
        <w:tc>
          <w:tcPr>
            <w:tcW w:w="988"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M</w:t>
            </w:r>
          </w:p>
        </w:tc>
        <w:tc>
          <w:tcPr>
            <w:tcW w:w="989" w:type="dxa"/>
            <w:gridSpan w:val="3"/>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S</w:t>
            </w:r>
          </w:p>
        </w:tc>
        <w:tc>
          <w:tcPr>
            <w:tcW w:w="1589" w:type="dxa"/>
            <w:vMerge/>
            <w:shd w:val="clear" w:color="auto" w:fill="F2F2F2"/>
            <w:noWrap/>
            <w:vAlign w:val="bottom"/>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1840"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642"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p>
        </w:tc>
        <w:tc>
          <w:tcPr>
            <w:tcW w:w="2288" w:type="dxa"/>
            <w:vMerge/>
            <w:shd w:val="clear" w:color="auto" w:fill="F2F2F2"/>
            <w:vAlign w:val="center"/>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Início</w:t>
            </w:r>
          </w:p>
        </w:tc>
        <w:tc>
          <w:tcPr>
            <w:tcW w:w="1052"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Fim</w:t>
            </w:r>
          </w:p>
        </w:tc>
        <w:tc>
          <w:tcPr>
            <w:tcW w:w="491" w:type="dxa"/>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97"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493"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95" w:type="dxa"/>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554" w:type="dxa"/>
            <w:gridSpan w:val="2"/>
            <w:shd w:val="clear" w:color="auto" w:fill="F2F2F2"/>
            <w:noWrap/>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P</w:t>
            </w:r>
          </w:p>
        </w:tc>
        <w:tc>
          <w:tcPr>
            <w:tcW w:w="435" w:type="dxa"/>
            <w:shd w:val="clear" w:color="auto" w:fill="F2F2F2"/>
            <w:vAlign w:val="center"/>
            <w:hideMark/>
          </w:tcPr>
          <w:p w:rsidR="009E0BA5" w:rsidRPr="00BA3D8D" w:rsidRDefault="009E0BA5" w:rsidP="001D1530">
            <w:pPr>
              <w:spacing w:after="0" w:line="240" w:lineRule="auto"/>
              <w:jc w:val="center"/>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w:t>
            </w:r>
          </w:p>
        </w:tc>
        <w:tc>
          <w:tcPr>
            <w:tcW w:w="1589" w:type="dxa"/>
            <w:vMerge/>
            <w:shd w:val="clear" w:color="auto" w:fill="F2F2F2"/>
            <w:noWrap/>
            <w:vAlign w:val="bottom"/>
            <w:hideMark/>
          </w:tcPr>
          <w:p w:rsidR="009E0BA5" w:rsidRPr="00BA3D8D"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1840"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2013</w:t>
            </w:r>
          </w:p>
        </w:tc>
        <w:tc>
          <w:tcPr>
            <w:tcW w:w="642" w:type="dxa"/>
            <w:tcBorders>
              <w:bottom w:val="single" w:sz="4" w:space="0" w:color="auto"/>
            </w:tcBorders>
            <w:shd w:val="clear" w:color="auto" w:fill="auto"/>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05-2013</w:t>
            </w:r>
          </w:p>
        </w:tc>
        <w:tc>
          <w:tcPr>
            <w:tcW w:w="2288" w:type="dxa"/>
            <w:tcBorders>
              <w:bottom w:val="single" w:sz="4" w:space="0" w:color="auto"/>
            </w:tcBorders>
            <w:shd w:val="clear" w:color="auto" w:fill="auto"/>
            <w:noWrap/>
            <w:vAlign w:val="center"/>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12.403.043/0001-05</w:t>
            </w:r>
          </w:p>
        </w:tc>
        <w:tc>
          <w:tcPr>
            <w:tcW w:w="1052"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01/07/2013</w:t>
            </w:r>
          </w:p>
        </w:tc>
        <w:tc>
          <w:tcPr>
            <w:tcW w:w="1052"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28/12/2013</w:t>
            </w:r>
          </w:p>
        </w:tc>
        <w:tc>
          <w:tcPr>
            <w:tcW w:w="491"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09</w:t>
            </w:r>
          </w:p>
        </w:tc>
        <w:tc>
          <w:tcPr>
            <w:tcW w:w="497" w:type="dxa"/>
            <w:tcBorders>
              <w:bottom w:val="single" w:sz="4" w:space="0" w:color="auto"/>
            </w:tcBorders>
            <w:shd w:val="clear" w:color="auto" w:fill="auto"/>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09</w:t>
            </w:r>
          </w:p>
        </w:tc>
        <w:tc>
          <w:tcPr>
            <w:tcW w:w="493"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10</w:t>
            </w:r>
          </w:p>
        </w:tc>
        <w:tc>
          <w:tcPr>
            <w:tcW w:w="495"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r w:rsidRPr="00BA3D8D">
              <w:rPr>
                <w:rFonts w:ascii="Times New Roman" w:hAnsi="Times New Roman"/>
                <w:bCs/>
                <w:color w:val="000000"/>
                <w:sz w:val="20"/>
                <w:szCs w:val="20"/>
                <w:lang w:eastAsia="pt-BR"/>
              </w:rPr>
              <w:t>10</w:t>
            </w:r>
          </w:p>
        </w:tc>
        <w:tc>
          <w:tcPr>
            <w:tcW w:w="554" w:type="dxa"/>
            <w:gridSpan w:val="2"/>
            <w:tcBorders>
              <w:bottom w:val="single" w:sz="4" w:space="0" w:color="auto"/>
            </w:tcBorders>
            <w:shd w:val="clear" w:color="auto" w:fill="auto"/>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p>
        </w:tc>
        <w:tc>
          <w:tcPr>
            <w:tcW w:w="435" w:type="dxa"/>
            <w:tcBorders>
              <w:bottom w:val="single" w:sz="4" w:space="0" w:color="auto"/>
            </w:tcBorders>
            <w:shd w:val="clear" w:color="auto" w:fill="auto"/>
            <w:vAlign w:val="bottom"/>
          </w:tcPr>
          <w:p w:rsidR="009E0BA5" w:rsidRPr="00BA3D8D" w:rsidRDefault="009E0BA5" w:rsidP="001D1530">
            <w:pPr>
              <w:spacing w:after="0" w:line="240" w:lineRule="auto"/>
              <w:jc w:val="center"/>
              <w:rPr>
                <w:rFonts w:ascii="Times New Roman" w:hAnsi="Times New Roman"/>
                <w:bCs/>
                <w:color w:val="000000"/>
                <w:sz w:val="20"/>
                <w:szCs w:val="20"/>
                <w:lang w:eastAsia="pt-BR"/>
              </w:rPr>
            </w:pPr>
          </w:p>
        </w:tc>
        <w:tc>
          <w:tcPr>
            <w:tcW w:w="1589" w:type="dxa"/>
            <w:tcBorders>
              <w:bottom w:val="single" w:sz="4" w:space="0" w:color="auto"/>
            </w:tcBorders>
            <w:shd w:val="clear" w:color="auto" w:fill="auto"/>
            <w:noWrap/>
            <w:vAlign w:val="bottom"/>
          </w:tcPr>
          <w:p w:rsidR="009E0BA5" w:rsidRPr="00BA3D8D" w:rsidRDefault="009E0BA5" w:rsidP="001D1530">
            <w:pPr>
              <w:spacing w:after="0" w:line="240" w:lineRule="auto"/>
              <w:jc w:val="center"/>
              <w:rPr>
                <w:rFonts w:ascii="Times New Roman" w:hAnsi="Times New Roman"/>
                <w:color w:val="000000"/>
                <w:sz w:val="20"/>
                <w:szCs w:val="20"/>
                <w:lang w:eastAsia="pt-BR"/>
              </w:rPr>
            </w:pPr>
            <w:r w:rsidRPr="00BA3D8D">
              <w:rPr>
                <w:rFonts w:ascii="Times New Roman" w:hAnsi="Times New Roman"/>
                <w:color w:val="000000"/>
                <w:sz w:val="20"/>
                <w:szCs w:val="20"/>
                <w:lang w:eastAsia="pt-BR"/>
              </w:rPr>
              <w:t>(E)</w:t>
            </w:r>
          </w:p>
        </w:tc>
      </w:tr>
      <w:tr w:rsidR="009E0BA5" w:rsidRPr="00E26660" w:rsidTr="001D1530">
        <w:tc>
          <w:tcPr>
            <w:tcW w:w="13608" w:type="dxa"/>
            <w:gridSpan w:val="15"/>
            <w:tcBorders>
              <w:bottom w:val="single" w:sz="4" w:space="0" w:color="auto"/>
            </w:tcBorders>
            <w:shd w:val="clear" w:color="auto" w:fill="auto"/>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 xml:space="preserve">Observações: </w:t>
            </w:r>
          </w:p>
        </w:tc>
      </w:tr>
      <w:tr w:rsidR="009E0BA5" w:rsidRPr="00E26660" w:rsidTr="001D1530">
        <w:trPr>
          <w:trHeight w:val="239"/>
        </w:trPr>
        <w:tc>
          <w:tcPr>
            <w:tcW w:w="13608" w:type="dxa"/>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BA3D8D"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BA3D8D">
              <w:rPr>
                <w:rFonts w:ascii="Times New Roman" w:hAnsi="Times New Roman"/>
                <w:b/>
                <w:color w:val="000000"/>
                <w:sz w:val="20"/>
                <w:szCs w:val="20"/>
                <w:u w:val="single"/>
                <w:lang w:eastAsia="pt-BR"/>
              </w:rPr>
              <w:t>LEGENDA</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Área:</w:t>
            </w:r>
            <w:r w:rsidRPr="00BA3D8D">
              <w:rPr>
                <w:rFonts w:ascii="Times New Roman" w:hAnsi="Times New Roman"/>
                <w:color w:val="000000"/>
                <w:sz w:val="20"/>
                <w:szCs w:val="20"/>
                <w:lang w:eastAsia="pt-BR"/>
              </w:rPr>
              <w:t xml:space="preserve"> (L) Limpeza e Higiene; (V) Vigilância Ostensiva.</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Natureza:</w:t>
            </w:r>
            <w:r w:rsidRPr="00BA3D8D">
              <w:rPr>
                <w:rFonts w:ascii="Times New Roman" w:hAnsi="Times New Roman"/>
                <w:color w:val="000000"/>
                <w:sz w:val="20"/>
                <w:szCs w:val="20"/>
                <w:lang w:eastAsia="pt-BR"/>
              </w:rPr>
              <w:t xml:space="preserve"> (O) Ordinária; (E) Emergencial.</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Nível de Escolaridade:</w:t>
            </w:r>
            <w:r w:rsidRPr="00BA3D8D">
              <w:rPr>
                <w:rFonts w:ascii="Times New Roman" w:hAnsi="Times New Roman"/>
                <w:color w:val="000000"/>
                <w:sz w:val="20"/>
                <w:szCs w:val="20"/>
                <w:lang w:eastAsia="pt-BR"/>
              </w:rPr>
              <w:t xml:space="preserve"> (F) Ensino Fundamental; (M) Ensino Médio; (S) Ensino Superior.</w:t>
            </w:r>
          </w:p>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r w:rsidRPr="00BA3D8D">
              <w:rPr>
                <w:rFonts w:ascii="Times New Roman" w:hAnsi="Times New Roman"/>
                <w:b/>
                <w:color w:val="000000"/>
                <w:sz w:val="20"/>
                <w:szCs w:val="20"/>
                <w:lang w:eastAsia="pt-BR"/>
              </w:rPr>
              <w:t>Situação do Contrato:</w:t>
            </w:r>
            <w:r w:rsidRPr="00BA3D8D">
              <w:rPr>
                <w:rFonts w:ascii="Times New Roman" w:hAnsi="Times New Roman"/>
                <w:color w:val="000000"/>
                <w:sz w:val="20"/>
                <w:szCs w:val="20"/>
                <w:lang w:eastAsia="pt-BR"/>
              </w:rPr>
              <w:t xml:space="preserve"> (A) Ativo Normal; (P) Ativo Prorrogado; (E) Encerrado.</w:t>
            </w:r>
          </w:p>
        </w:tc>
      </w:tr>
      <w:tr w:rsidR="009E0BA5" w:rsidRPr="00E26660" w:rsidTr="001D1530">
        <w:trPr>
          <w:trHeight w:val="239"/>
        </w:trPr>
        <w:tc>
          <w:tcPr>
            <w:tcW w:w="11104" w:type="dxa"/>
            <w:gridSpan w:val="12"/>
            <w:tcBorders>
              <w:top w:val="nil"/>
              <w:left w:val="nil"/>
              <w:bottom w:val="nil"/>
              <w:right w:val="nil"/>
            </w:tcBorders>
            <w:shd w:val="clear" w:color="000000" w:fill="FFFFFF"/>
            <w:vAlign w:val="bottom"/>
            <w:hideMark/>
          </w:tcPr>
          <w:p w:rsidR="009E0BA5" w:rsidRPr="00BA3D8D" w:rsidRDefault="009E0BA5" w:rsidP="001D1530">
            <w:pPr>
              <w:tabs>
                <w:tab w:val="left" w:pos="3119"/>
              </w:tabs>
              <w:spacing w:after="0" w:line="240" w:lineRule="auto"/>
              <w:jc w:val="both"/>
              <w:rPr>
                <w:rFonts w:ascii="Times New Roman" w:hAnsi="Times New Roman"/>
                <w:i/>
                <w:color w:val="000000"/>
                <w:sz w:val="20"/>
                <w:szCs w:val="20"/>
                <w:lang w:eastAsia="pt-BR"/>
              </w:rPr>
            </w:pPr>
            <w:r w:rsidRPr="00BA3D8D">
              <w:rPr>
                <w:rFonts w:ascii="Times New Roman" w:hAnsi="Times New Roman"/>
                <w:b/>
                <w:color w:val="000000"/>
                <w:sz w:val="20"/>
                <w:szCs w:val="20"/>
                <w:lang w:eastAsia="pt-BR"/>
              </w:rPr>
              <w:t xml:space="preserve">Fonte: </w:t>
            </w:r>
            <w:r w:rsidRPr="00BA3D8D">
              <w:rPr>
                <w:rFonts w:ascii="Times New Roman" w:hAnsi="Times New Roman"/>
                <w:i/>
                <w:color w:val="000000"/>
                <w:sz w:val="20"/>
                <w:szCs w:val="20"/>
                <w:lang w:eastAsia="pt-BR"/>
              </w:rPr>
              <w:t>Campus Tabatinga</w:t>
            </w:r>
          </w:p>
          <w:p w:rsidR="009E0BA5" w:rsidRPr="00BA3D8D" w:rsidRDefault="009E0BA5" w:rsidP="001D1530">
            <w:pPr>
              <w:tabs>
                <w:tab w:val="left" w:pos="3119"/>
              </w:tabs>
              <w:spacing w:after="0" w:line="240" w:lineRule="auto"/>
              <w:jc w:val="both"/>
              <w:rPr>
                <w:rFonts w:ascii="Times New Roman" w:hAnsi="Times New Roman"/>
                <w:i/>
                <w:color w:val="000000"/>
                <w:sz w:val="20"/>
                <w:szCs w:val="20"/>
                <w:lang w:eastAsia="pt-BR"/>
              </w:rPr>
            </w:pPr>
          </w:p>
        </w:tc>
        <w:tc>
          <w:tcPr>
            <w:tcW w:w="2504" w:type="dxa"/>
            <w:gridSpan w:val="3"/>
            <w:tcBorders>
              <w:top w:val="nil"/>
              <w:left w:val="nil"/>
              <w:bottom w:val="nil"/>
              <w:right w:val="nil"/>
            </w:tcBorders>
            <w:shd w:val="clear" w:color="000000" w:fill="FFFFFF"/>
          </w:tcPr>
          <w:p w:rsidR="009E0BA5" w:rsidRPr="00BA3D8D"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03" w:name="_Toc38402840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62</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CMA</w:t>
      </w:r>
      <w:bookmarkEnd w:id="203"/>
    </w:p>
    <w:tbl>
      <w:tblPr>
        <w:tblW w:w="14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71"/>
        <w:gridCol w:w="654"/>
        <w:gridCol w:w="929"/>
        <w:gridCol w:w="1251"/>
        <w:gridCol w:w="2432"/>
        <w:gridCol w:w="1052"/>
        <w:gridCol w:w="1052"/>
        <w:gridCol w:w="548"/>
        <w:gridCol w:w="555"/>
        <w:gridCol w:w="550"/>
        <w:gridCol w:w="552"/>
        <w:gridCol w:w="510"/>
        <w:gridCol w:w="365"/>
        <w:gridCol w:w="1082"/>
        <w:gridCol w:w="541"/>
      </w:tblGrid>
      <w:tr w:rsidR="009E0BA5" w:rsidRPr="00E26660" w:rsidTr="001D1530">
        <w:trPr>
          <w:trHeight w:val="232"/>
        </w:trPr>
        <w:tc>
          <w:tcPr>
            <w:tcW w:w="14144" w:type="dxa"/>
            <w:gridSpan w:val="15"/>
            <w:tcBorders>
              <w:top w:val="single" w:sz="4" w:space="0" w:color="auto"/>
            </w:tcBorders>
            <w:shd w:val="clear" w:color="auto" w:fill="F2F2F2"/>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Unidade Contratante</w:t>
            </w:r>
          </w:p>
        </w:tc>
      </w:tr>
      <w:tr w:rsidR="009E0BA5" w:rsidRPr="00E26660" w:rsidTr="001D1530">
        <w:tc>
          <w:tcPr>
            <w:tcW w:w="14144" w:type="dxa"/>
            <w:gridSpan w:val="15"/>
            <w:shd w:val="clear" w:color="000000" w:fill="FFFFFF"/>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Nome: INSTITUTO FEDERAL DE EDUCAÇÃO, CIÊNCIA E TECNOLOGIA DO AMAZONAS – CAMPUS MAUÉS</w:t>
            </w:r>
          </w:p>
        </w:tc>
      </w:tr>
      <w:tr w:rsidR="009E0BA5" w:rsidRPr="00E26660" w:rsidTr="001D1530">
        <w:tc>
          <w:tcPr>
            <w:tcW w:w="7337" w:type="dxa"/>
            <w:gridSpan w:val="5"/>
            <w:shd w:val="clear" w:color="000000" w:fill="FFFFFF"/>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UG/Gestão: 158563/26403</w:t>
            </w:r>
          </w:p>
        </w:tc>
        <w:tc>
          <w:tcPr>
            <w:tcW w:w="6807" w:type="dxa"/>
            <w:gridSpan w:val="10"/>
            <w:shd w:val="clear" w:color="000000" w:fill="FFFFFF"/>
            <w:vAlign w:val="bottom"/>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CNPJ: 10.792.928/0010-09</w:t>
            </w:r>
          </w:p>
        </w:tc>
      </w:tr>
      <w:tr w:rsidR="009E0BA5" w:rsidRPr="00E26660" w:rsidTr="001D1530">
        <w:tc>
          <w:tcPr>
            <w:tcW w:w="14144" w:type="dxa"/>
            <w:gridSpan w:val="15"/>
            <w:shd w:val="clear" w:color="auto" w:fill="F2F2F2"/>
            <w:vAlign w:val="center"/>
            <w:hideMark/>
          </w:tcPr>
          <w:p w:rsidR="009E0BA5" w:rsidRPr="00E26660" w:rsidRDefault="009E0BA5" w:rsidP="001D1530">
            <w:pPr>
              <w:spacing w:after="0" w:line="240" w:lineRule="auto"/>
              <w:jc w:val="center"/>
              <w:rPr>
                <w:rFonts w:ascii="Times New Roman" w:hAnsi="Times New Roman"/>
                <w:b/>
                <w:color w:val="000000"/>
                <w:sz w:val="20"/>
                <w:szCs w:val="20"/>
                <w:lang w:eastAsia="pt-BR"/>
              </w:rPr>
            </w:pPr>
            <w:r w:rsidRPr="00E26660">
              <w:rPr>
                <w:rFonts w:ascii="Times New Roman" w:hAnsi="Times New Roman"/>
                <w:b/>
                <w:bCs/>
                <w:color w:val="000000"/>
                <w:sz w:val="20"/>
                <w:szCs w:val="20"/>
                <w:lang w:eastAsia="pt-BR"/>
              </w:rPr>
              <w:t>Informações sobre os Contratos</w:t>
            </w:r>
          </w:p>
        </w:tc>
      </w:tr>
      <w:tr w:rsidR="009E0BA5" w:rsidRPr="00E26660" w:rsidTr="001D1530">
        <w:tc>
          <w:tcPr>
            <w:tcW w:w="2071"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Ano do Contrato</w:t>
            </w:r>
          </w:p>
        </w:tc>
        <w:tc>
          <w:tcPr>
            <w:tcW w:w="654"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Natureza</w:t>
            </w:r>
          </w:p>
        </w:tc>
        <w:tc>
          <w:tcPr>
            <w:tcW w:w="1251"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Identificação do Contrato</w:t>
            </w:r>
          </w:p>
        </w:tc>
        <w:tc>
          <w:tcPr>
            <w:tcW w:w="2432"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Empresa Contratada</w:t>
            </w:r>
          </w:p>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(CNPJ)</w:t>
            </w:r>
          </w:p>
          <w:p w:rsidR="009E0BA5" w:rsidRPr="00E26660" w:rsidRDefault="009E0BA5" w:rsidP="001D1530">
            <w:pPr>
              <w:spacing w:after="0" w:line="240" w:lineRule="auto"/>
              <w:jc w:val="center"/>
              <w:rPr>
                <w:rFonts w:ascii="Times New Roman" w:hAnsi="Times New Roman"/>
                <w:b/>
                <w:bCs/>
                <w:color w:val="000000"/>
                <w:sz w:val="20"/>
                <w:szCs w:val="20"/>
                <w:lang w:eastAsia="pt-BR"/>
              </w:rPr>
            </w:pPr>
          </w:p>
        </w:tc>
        <w:tc>
          <w:tcPr>
            <w:tcW w:w="2104" w:type="dxa"/>
            <w:gridSpan w:val="2"/>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Período Contratual de Execução das Atividades Contratadas</w:t>
            </w:r>
          </w:p>
        </w:tc>
        <w:tc>
          <w:tcPr>
            <w:tcW w:w="3080" w:type="dxa"/>
            <w:gridSpan w:val="6"/>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Nível de Escolaridade Exigido dos Trabalhadores Contratados</w:t>
            </w:r>
          </w:p>
        </w:tc>
        <w:tc>
          <w:tcPr>
            <w:tcW w:w="1623" w:type="dxa"/>
            <w:gridSpan w:val="2"/>
            <w:vMerge w:val="restart"/>
            <w:shd w:val="clear" w:color="auto" w:fill="F2F2F2"/>
            <w:noWrap/>
            <w:vAlign w:val="center"/>
            <w:hideMark/>
          </w:tcPr>
          <w:p w:rsidR="009E0BA5" w:rsidRPr="00E26660" w:rsidRDefault="009E0BA5" w:rsidP="001D1530">
            <w:pPr>
              <w:spacing w:after="0" w:line="240" w:lineRule="auto"/>
              <w:jc w:val="center"/>
              <w:rPr>
                <w:rFonts w:ascii="Times New Roman" w:hAnsi="Times New Roman"/>
                <w:b/>
                <w:color w:val="000000"/>
                <w:sz w:val="20"/>
                <w:szCs w:val="20"/>
                <w:lang w:eastAsia="pt-BR"/>
              </w:rPr>
            </w:pPr>
            <w:r w:rsidRPr="00E26660">
              <w:rPr>
                <w:rFonts w:ascii="Times New Roman" w:hAnsi="Times New Roman"/>
                <w:b/>
                <w:color w:val="000000"/>
                <w:sz w:val="20"/>
                <w:szCs w:val="20"/>
                <w:lang w:eastAsia="pt-BR"/>
              </w:rPr>
              <w:t>Sit.</w:t>
            </w:r>
          </w:p>
        </w:tc>
      </w:tr>
      <w:tr w:rsidR="009E0BA5" w:rsidRPr="00E26660" w:rsidTr="001D1530">
        <w:tc>
          <w:tcPr>
            <w:tcW w:w="2071"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65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432"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104" w:type="dxa"/>
            <w:gridSpan w:val="2"/>
            <w:vMerge/>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p>
        </w:tc>
        <w:tc>
          <w:tcPr>
            <w:tcW w:w="1103"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F</w:t>
            </w:r>
          </w:p>
        </w:tc>
        <w:tc>
          <w:tcPr>
            <w:tcW w:w="1102"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M</w:t>
            </w:r>
          </w:p>
        </w:tc>
        <w:tc>
          <w:tcPr>
            <w:tcW w:w="875"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S</w:t>
            </w:r>
          </w:p>
        </w:tc>
        <w:tc>
          <w:tcPr>
            <w:tcW w:w="1623" w:type="dxa"/>
            <w:gridSpan w:val="2"/>
            <w:vMerge/>
            <w:shd w:val="clear" w:color="auto" w:fill="F2F2F2"/>
            <w:noWrap/>
            <w:vAlign w:val="bottom"/>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2071"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65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1251"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432" w:type="dxa"/>
            <w:vMerge/>
            <w:shd w:val="clear" w:color="auto" w:fill="F2F2F2"/>
            <w:vAlign w:val="center"/>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Início</w:t>
            </w:r>
          </w:p>
        </w:tc>
        <w:tc>
          <w:tcPr>
            <w:tcW w:w="1052"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Fim</w:t>
            </w:r>
          </w:p>
        </w:tc>
        <w:tc>
          <w:tcPr>
            <w:tcW w:w="548" w:type="dxa"/>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555"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550"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552" w:type="dxa"/>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510" w:type="dxa"/>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365"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1623" w:type="dxa"/>
            <w:gridSpan w:val="2"/>
            <w:vMerge/>
            <w:shd w:val="clear" w:color="auto" w:fill="F2F2F2"/>
            <w:noWrap/>
            <w:vAlign w:val="bottom"/>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2071"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2009</w:t>
            </w:r>
          </w:p>
        </w:tc>
        <w:tc>
          <w:tcPr>
            <w:tcW w:w="654"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V</w:t>
            </w:r>
          </w:p>
        </w:tc>
        <w:tc>
          <w:tcPr>
            <w:tcW w:w="929"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14/2009</w:t>
            </w:r>
          </w:p>
        </w:tc>
        <w:tc>
          <w:tcPr>
            <w:tcW w:w="2432" w:type="dxa"/>
            <w:tcBorders>
              <w:bottom w:val="single" w:sz="4" w:space="0" w:color="auto"/>
            </w:tcBorders>
            <w:shd w:val="clear" w:color="auto" w:fill="auto"/>
            <w:noWrap/>
            <w:vAlign w:val="bottom"/>
          </w:tcPr>
          <w:p w:rsidR="009E0BA5" w:rsidRPr="00E26660" w:rsidRDefault="009E0BA5" w:rsidP="001D1530">
            <w:pPr>
              <w:spacing w:after="0" w:line="240" w:lineRule="auto"/>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07.030.464/0001-90</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01/07/2013</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30/06/2014</w:t>
            </w:r>
          </w:p>
        </w:tc>
        <w:tc>
          <w:tcPr>
            <w:tcW w:w="548"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55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550"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06</w:t>
            </w:r>
          </w:p>
        </w:tc>
        <w:tc>
          <w:tcPr>
            <w:tcW w:w="5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06</w:t>
            </w:r>
          </w:p>
        </w:tc>
        <w:tc>
          <w:tcPr>
            <w:tcW w:w="510"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36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1623" w:type="dxa"/>
            <w:gridSpan w:val="2"/>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P</w:t>
            </w:r>
          </w:p>
        </w:tc>
      </w:tr>
      <w:tr w:rsidR="009E0BA5" w:rsidRPr="00E26660" w:rsidTr="001D1530">
        <w:tc>
          <w:tcPr>
            <w:tcW w:w="2071"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2010</w:t>
            </w:r>
          </w:p>
        </w:tc>
        <w:tc>
          <w:tcPr>
            <w:tcW w:w="654"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O</w:t>
            </w:r>
          </w:p>
        </w:tc>
        <w:tc>
          <w:tcPr>
            <w:tcW w:w="1251"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08/2010</w:t>
            </w:r>
          </w:p>
        </w:tc>
        <w:tc>
          <w:tcPr>
            <w:tcW w:w="2432" w:type="dxa"/>
            <w:tcBorders>
              <w:bottom w:val="single" w:sz="4" w:space="0" w:color="auto"/>
            </w:tcBorders>
            <w:shd w:val="clear" w:color="auto" w:fill="auto"/>
            <w:noWrap/>
            <w:vAlign w:val="bottom"/>
          </w:tcPr>
          <w:p w:rsidR="009E0BA5" w:rsidRPr="00E26660" w:rsidRDefault="009E0BA5" w:rsidP="001D1530">
            <w:pPr>
              <w:spacing w:after="0" w:line="240" w:lineRule="auto"/>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 xml:space="preserve">00.984.730/0001-74 </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25/01/2013</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30/06/2013</w:t>
            </w:r>
          </w:p>
        </w:tc>
        <w:tc>
          <w:tcPr>
            <w:tcW w:w="548"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16</w:t>
            </w:r>
          </w:p>
        </w:tc>
        <w:tc>
          <w:tcPr>
            <w:tcW w:w="55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16</w:t>
            </w:r>
          </w:p>
        </w:tc>
        <w:tc>
          <w:tcPr>
            <w:tcW w:w="550"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03</w:t>
            </w:r>
          </w:p>
        </w:tc>
        <w:tc>
          <w:tcPr>
            <w:tcW w:w="5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03</w:t>
            </w:r>
          </w:p>
        </w:tc>
        <w:tc>
          <w:tcPr>
            <w:tcW w:w="510"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36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1623" w:type="dxa"/>
            <w:gridSpan w:val="2"/>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E</w:t>
            </w:r>
          </w:p>
        </w:tc>
      </w:tr>
      <w:tr w:rsidR="009E0BA5" w:rsidRPr="00E26660" w:rsidTr="001D1530">
        <w:tc>
          <w:tcPr>
            <w:tcW w:w="2071"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2013</w:t>
            </w:r>
          </w:p>
        </w:tc>
        <w:tc>
          <w:tcPr>
            <w:tcW w:w="654"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E</w:t>
            </w:r>
          </w:p>
        </w:tc>
        <w:tc>
          <w:tcPr>
            <w:tcW w:w="1251"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02/2013</w:t>
            </w:r>
          </w:p>
        </w:tc>
        <w:tc>
          <w:tcPr>
            <w:tcW w:w="2432" w:type="dxa"/>
            <w:tcBorders>
              <w:bottom w:val="single" w:sz="4" w:space="0" w:color="auto"/>
            </w:tcBorders>
            <w:shd w:val="clear" w:color="auto" w:fill="auto"/>
            <w:noWrap/>
            <w:vAlign w:val="bottom"/>
          </w:tcPr>
          <w:p w:rsidR="009E0BA5" w:rsidRPr="00E26660" w:rsidRDefault="009E0BA5" w:rsidP="001D1530">
            <w:pPr>
              <w:spacing w:after="0" w:line="240" w:lineRule="auto"/>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15.538.207/0001-91</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19/07/2013</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14/01/2014</w:t>
            </w:r>
          </w:p>
        </w:tc>
        <w:tc>
          <w:tcPr>
            <w:tcW w:w="548"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19</w:t>
            </w:r>
          </w:p>
        </w:tc>
        <w:tc>
          <w:tcPr>
            <w:tcW w:w="55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19</w:t>
            </w:r>
          </w:p>
        </w:tc>
        <w:tc>
          <w:tcPr>
            <w:tcW w:w="550"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552" w:type="dxa"/>
            <w:tcBorders>
              <w:bottom w:val="single" w:sz="4" w:space="0" w:color="auto"/>
            </w:tcBorders>
            <w:shd w:val="clear" w:color="auto" w:fill="auto"/>
            <w:noWrap/>
            <w:vAlign w:val="bottom"/>
          </w:tcPr>
          <w:p w:rsidR="009E0BA5" w:rsidRPr="00E26660" w:rsidRDefault="009E0BA5" w:rsidP="001D1530">
            <w:pPr>
              <w:spacing w:after="0" w:line="240" w:lineRule="auto"/>
              <w:jc w:val="both"/>
              <w:rPr>
                <w:rFonts w:ascii="Times New Roman" w:hAnsi="Times New Roman"/>
                <w:bCs/>
                <w:color w:val="000000"/>
                <w:sz w:val="20"/>
                <w:szCs w:val="20"/>
                <w:lang w:eastAsia="pt-BR"/>
              </w:rPr>
            </w:pPr>
          </w:p>
        </w:tc>
        <w:tc>
          <w:tcPr>
            <w:tcW w:w="510"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36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p>
        </w:tc>
        <w:tc>
          <w:tcPr>
            <w:tcW w:w="1623" w:type="dxa"/>
            <w:gridSpan w:val="2"/>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P</w:t>
            </w:r>
          </w:p>
        </w:tc>
      </w:tr>
      <w:tr w:rsidR="009E0BA5" w:rsidRPr="00E26660" w:rsidTr="001D1530">
        <w:tc>
          <w:tcPr>
            <w:tcW w:w="14144" w:type="dxa"/>
            <w:gridSpan w:val="15"/>
            <w:tcBorders>
              <w:bottom w:val="single" w:sz="4" w:space="0" w:color="auto"/>
            </w:tcBorders>
            <w:shd w:val="clear" w:color="auto" w:fill="auto"/>
            <w:hideMark/>
          </w:tcPr>
          <w:p w:rsidR="009E0BA5" w:rsidRPr="00E26660" w:rsidRDefault="009E0BA5" w:rsidP="001D1530">
            <w:pPr>
              <w:tabs>
                <w:tab w:val="left" w:pos="9747"/>
              </w:tabs>
              <w:spacing w:after="0" w:line="240" w:lineRule="auto"/>
              <w:jc w:val="both"/>
              <w:rPr>
                <w:rFonts w:ascii="Times New Roman" w:hAnsi="Times New Roman"/>
                <w:color w:val="000000"/>
                <w:sz w:val="20"/>
                <w:szCs w:val="20"/>
                <w:lang w:eastAsia="pt-BR"/>
              </w:rPr>
            </w:pPr>
            <w:r w:rsidRPr="00E26660">
              <w:rPr>
                <w:rFonts w:ascii="Times New Roman" w:hAnsi="Times New Roman"/>
                <w:b/>
                <w:bCs/>
                <w:color w:val="000000"/>
                <w:sz w:val="20"/>
                <w:szCs w:val="20"/>
                <w:lang w:eastAsia="pt-BR"/>
              </w:rPr>
              <w:t xml:space="preserve">Observações: </w:t>
            </w:r>
            <w:r w:rsidRPr="00E26660">
              <w:rPr>
                <w:rFonts w:ascii="Times New Roman" w:hAnsi="Times New Roman"/>
                <w:color w:val="000000"/>
                <w:sz w:val="20"/>
                <w:szCs w:val="20"/>
                <w:lang w:eastAsia="pt-BR"/>
              </w:rPr>
              <w:tab/>
            </w:r>
            <w:r w:rsidRPr="00E26660">
              <w:rPr>
                <w:rFonts w:ascii="Times New Roman" w:hAnsi="Times New Roman"/>
                <w:color w:val="000000"/>
                <w:sz w:val="20"/>
                <w:szCs w:val="20"/>
                <w:lang w:eastAsia="pt-BR"/>
              </w:rPr>
              <w:tab/>
            </w:r>
          </w:p>
        </w:tc>
      </w:tr>
      <w:tr w:rsidR="009E0BA5" w:rsidRPr="00E26660" w:rsidTr="001D1530">
        <w:trPr>
          <w:trHeight w:val="239"/>
        </w:trPr>
        <w:tc>
          <w:tcPr>
            <w:tcW w:w="14144" w:type="dxa"/>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E26660"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E26660">
              <w:rPr>
                <w:rFonts w:ascii="Times New Roman" w:hAnsi="Times New Roman"/>
                <w:b/>
                <w:color w:val="000000"/>
                <w:sz w:val="20"/>
                <w:szCs w:val="20"/>
                <w:u w:val="single"/>
                <w:lang w:eastAsia="pt-BR"/>
              </w:rPr>
              <w:t>LEGENDA</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Área:</w:t>
            </w:r>
            <w:r w:rsidRPr="00E26660">
              <w:rPr>
                <w:rFonts w:ascii="Times New Roman" w:hAnsi="Times New Roman"/>
                <w:color w:val="000000"/>
                <w:sz w:val="20"/>
                <w:szCs w:val="20"/>
                <w:lang w:eastAsia="pt-BR"/>
              </w:rPr>
              <w:t xml:space="preserve"> (L) Limpeza e Higiene; (V) Vigilância Ostensiva.</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Natureza:</w:t>
            </w:r>
            <w:r w:rsidRPr="00E26660">
              <w:rPr>
                <w:rFonts w:ascii="Times New Roman" w:hAnsi="Times New Roman"/>
                <w:color w:val="000000"/>
                <w:sz w:val="20"/>
                <w:szCs w:val="20"/>
                <w:lang w:eastAsia="pt-BR"/>
              </w:rPr>
              <w:t xml:space="preserve"> (O) Ordinária; (E) Emergencial.</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Nível de Escolaridade:</w:t>
            </w:r>
            <w:r w:rsidRPr="00E26660">
              <w:rPr>
                <w:rFonts w:ascii="Times New Roman" w:hAnsi="Times New Roman"/>
                <w:color w:val="000000"/>
                <w:sz w:val="20"/>
                <w:szCs w:val="20"/>
                <w:lang w:eastAsia="pt-BR"/>
              </w:rPr>
              <w:t xml:space="preserve"> (F) Ensino Fundamental; (M) Ensino Médio; (S) Ensino Superior.</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Situação do Contrato:</w:t>
            </w:r>
            <w:r w:rsidRPr="00E26660">
              <w:rPr>
                <w:rFonts w:ascii="Times New Roman" w:hAnsi="Times New Roman"/>
                <w:color w:val="000000"/>
                <w:sz w:val="20"/>
                <w:szCs w:val="20"/>
                <w:lang w:eastAsia="pt-BR"/>
              </w:rPr>
              <w:t xml:space="preserve"> (A) Ativo Normal; (P) Ativo Prorrogado; (E) Encerrado.</w:t>
            </w:r>
          </w:p>
        </w:tc>
      </w:tr>
      <w:tr w:rsidR="009E0BA5" w:rsidRPr="00E26660" w:rsidTr="001D1530">
        <w:trPr>
          <w:gridAfter w:val="1"/>
          <w:wAfter w:w="541" w:type="dxa"/>
          <w:trHeight w:val="239"/>
        </w:trPr>
        <w:tc>
          <w:tcPr>
            <w:tcW w:w="13603" w:type="dxa"/>
            <w:gridSpan w:val="14"/>
            <w:tcBorders>
              <w:top w:val="nil"/>
              <w:left w:val="nil"/>
              <w:bottom w:val="nil"/>
              <w:right w:val="nil"/>
            </w:tcBorders>
            <w:shd w:val="clear" w:color="000000" w:fill="FFFFFF"/>
            <w:vAlign w:val="bottom"/>
            <w:hideMark/>
          </w:tcPr>
          <w:p w:rsidR="009E0BA5" w:rsidRPr="00E26660" w:rsidRDefault="009E0BA5" w:rsidP="001D1530">
            <w:pPr>
              <w:tabs>
                <w:tab w:val="left" w:pos="3119"/>
              </w:tabs>
              <w:spacing w:after="0" w:line="240" w:lineRule="auto"/>
              <w:jc w:val="both"/>
              <w:rPr>
                <w:rFonts w:ascii="Times New Roman" w:hAnsi="Times New Roman"/>
                <w:i/>
                <w:color w:val="000000"/>
                <w:sz w:val="20"/>
                <w:szCs w:val="20"/>
                <w:lang w:eastAsia="pt-BR"/>
              </w:rPr>
            </w:pPr>
            <w:r w:rsidRPr="00E26660">
              <w:rPr>
                <w:rFonts w:ascii="Times New Roman" w:hAnsi="Times New Roman"/>
                <w:b/>
                <w:i/>
                <w:color w:val="000000"/>
                <w:sz w:val="20"/>
                <w:szCs w:val="20"/>
                <w:lang w:eastAsia="pt-BR"/>
              </w:rPr>
              <w:t xml:space="preserve">Fonte: </w:t>
            </w:r>
            <w:r w:rsidRPr="00E26660">
              <w:rPr>
                <w:rFonts w:ascii="Times New Roman" w:hAnsi="Times New Roman"/>
                <w:i/>
                <w:color w:val="000000"/>
                <w:sz w:val="20"/>
                <w:szCs w:val="20"/>
                <w:lang w:eastAsia="pt-BR"/>
              </w:rPr>
              <w:t>IFAM/CMA/2014</w:t>
            </w:r>
          </w:p>
          <w:p w:rsidR="009E0BA5" w:rsidRPr="00E26660" w:rsidRDefault="009E0BA5" w:rsidP="001D1530">
            <w:pPr>
              <w:tabs>
                <w:tab w:val="left" w:pos="3119"/>
              </w:tabs>
              <w:spacing w:after="0" w:line="240" w:lineRule="auto"/>
              <w:jc w:val="both"/>
              <w:rPr>
                <w:rFonts w:ascii="Times New Roman" w:hAnsi="Times New Roman"/>
                <w:i/>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04" w:name="_Toc38402840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63</w:t>
      </w:r>
      <w:r w:rsidRPr="00BA3D8D">
        <w:rPr>
          <w:rFonts w:ascii="Times New Roman" w:hAnsi="Times New Roman"/>
          <w:sz w:val="20"/>
          <w:szCs w:val="20"/>
        </w:rPr>
        <w:fldChar w:fldCharType="end"/>
      </w:r>
      <w:r w:rsidRPr="00BA3D8D">
        <w:rPr>
          <w:rFonts w:ascii="Times New Roman" w:hAnsi="Times New Roman"/>
          <w:sz w:val="20"/>
          <w:szCs w:val="20"/>
        </w:rPr>
        <w:t xml:space="preserve"> Quadro A.5.2.3 - Contratos de Prestação de Serviços de Limpeza e Higiene e Vigilância ostensiva CLAB</w:t>
      </w:r>
      <w:bookmarkEnd w:id="204"/>
    </w:p>
    <w:tbl>
      <w:tblPr>
        <w:tblW w:w="1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4"/>
        <w:gridCol w:w="664"/>
        <w:gridCol w:w="929"/>
        <w:gridCol w:w="1843"/>
        <w:gridCol w:w="2100"/>
        <w:gridCol w:w="1052"/>
        <w:gridCol w:w="1052"/>
        <w:gridCol w:w="491"/>
        <w:gridCol w:w="497"/>
        <w:gridCol w:w="493"/>
        <w:gridCol w:w="495"/>
        <w:gridCol w:w="74"/>
        <w:gridCol w:w="480"/>
        <w:gridCol w:w="435"/>
        <w:gridCol w:w="2085"/>
      </w:tblGrid>
      <w:tr w:rsidR="009E0BA5" w:rsidRPr="00E26660" w:rsidTr="001D1530">
        <w:trPr>
          <w:trHeight w:val="232"/>
        </w:trPr>
        <w:tc>
          <w:tcPr>
            <w:tcW w:w="14104" w:type="dxa"/>
            <w:gridSpan w:val="15"/>
            <w:tcBorders>
              <w:top w:val="nil"/>
              <w:left w:val="nil"/>
              <w:bottom w:val="single" w:sz="4" w:space="0" w:color="auto"/>
              <w:right w:val="nil"/>
            </w:tcBorders>
            <w:shd w:val="clear" w:color="auto" w:fill="auto"/>
            <w:hideMark/>
          </w:tcPr>
          <w:p w:rsidR="009E0BA5" w:rsidRPr="00BA3D8D" w:rsidRDefault="009E0BA5" w:rsidP="001D1530">
            <w:pPr>
              <w:widowControl w:val="0"/>
              <w:suppressAutoHyphens/>
              <w:spacing w:after="90" w:line="240" w:lineRule="auto"/>
              <w:rPr>
                <w:rFonts w:ascii="Times New Roman" w:hAnsi="Times New Roman"/>
                <w:b/>
                <w:bCs/>
                <w:caps/>
                <w:color w:val="000000"/>
                <w:sz w:val="20"/>
                <w:szCs w:val="20"/>
                <w:lang w:bidi="en-US"/>
              </w:rPr>
            </w:pPr>
          </w:p>
        </w:tc>
      </w:tr>
      <w:tr w:rsidR="009E0BA5" w:rsidRPr="00E26660" w:rsidTr="001D1530">
        <w:trPr>
          <w:trHeight w:val="232"/>
        </w:trPr>
        <w:tc>
          <w:tcPr>
            <w:tcW w:w="14104" w:type="dxa"/>
            <w:gridSpan w:val="15"/>
            <w:tcBorders>
              <w:top w:val="single" w:sz="4" w:space="0" w:color="auto"/>
            </w:tcBorders>
            <w:shd w:val="clear" w:color="auto" w:fill="F2F2F2"/>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Unidade Contratante</w:t>
            </w:r>
          </w:p>
        </w:tc>
      </w:tr>
      <w:tr w:rsidR="009E0BA5" w:rsidRPr="00E26660" w:rsidTr="001D1530">
        <w:tc>
          <w:tcPr>
            <w:tcW w:w="14104" w:type="dxa"/>
            <w:gridSpan w:val="15"/>
            <w:shd w:val="clear" w:color="000000" w:fill="FFFFFF"/>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Nome: Instituto Federal de Educação, Ciência e Tecnologia do Amazonas – Campus Lábrea</w:t>
            </w:r>
          </w:p>
        </w:tc>
      </w:tr>
      <w:tr w:rsidR="009E0BA5" w:rsidRPr="00E26660" w:rsidTr="001D1530">
        <w:tc>
          <w:tcPr>
            <w:tcW w:w="6950" w:type="dxa"/>
            <w:gridSpan w:val="5"/>
            <w:shd w:val="clear" w:color="000000" w:fill="FFFFFF"/>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UG/Gestão: 158564/26403</w:t>
            </w:r>
          </w:p>
        </w:tc>
        <w:tc>
          <w:tcPr>
            <w:tcW w:w="7154" w:type="dxa"/>
            <w:gridSpan w:val="10"/>
            <w:shd w:val="clear" w:color="000000" w:fill="FFFFFF"/>
            <w:vAlign w:val="bottom"/>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CNPJ: 10.792.928/0002-90</w:t>
            </w:r>
          </w:p>
        </w:tc>
      </w:tr>
      <w:tr w:rsidR="009E0BA5" w:rsidRPr="00E26660" w:rsidTr="001D1530">
        <w:tc>
          <w:tcPr>
            <w:tcW w:w="14104" w:type="dxa"/>
            <w:gridSpan w:val="15"/>
            <w:shd w:val="clear" w:color="auto" w:fill="F2F2F2"/>
            <w:vAlign w:val="center"/>
            <w:hideMark/>
          </w:tcPr>
          <w:p w:rsidR="009E0BA5" w:rsidRPr="00E26660" w:rsidRDefault="009E0BA5" w:rsidP="001D1530">
            <w:pPr>
              <w:spacing w:after="0" w:line="240" w:lineRule="auto"/>
              <w:jc w:val="center"/>
              <w:rPr>
                <w:rFonts w:ascii="Times New Roman" w:hAnsi="Times New Roman"/>
                <w:b/>
                <w:color w:val="000000"/>
                <w:sz w:val="20"/>
                <w:szCs w:val="20"/>
                <w:lang w:eastAsia="pt-BR"/>
              </w:rPr>
            </w:pPr>
            <w:r w:rsidRPr="00E26660">
              <w:rPr>
                <w:rFonts w:ascii="Times New Roman" w:hAnsi="Times New Roman"/>
                <w:b/>
                <w:bCs/>
                <w:color w:val="000000"/>
                <w:sz w:val="20"/>
                <w:szCs w:val="20"/>
                <w:lang w:eastAsia="pt-BR"/>
              </w:rPr>
              <w:t>Informações sobre os Contratos</w:t>
            </w:r>
          </w:p>
        </w:tc>
      </w:tr>
      <w:tr w:rsidR="009E0BA5" w:rsidRPr="00E26660" w:rsidTr="001D1530">
        <w:tc>
          <w:tcPr>
            <w:tcW w:w="1414"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Ano do Contrato</w:t>
            </w:r>
          </w:p>
        </w:tc>
        <w:tc>
          <w:tcPr>
            <w:tcW w:w="664"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Área</w:t>
            </w:r>
          </w:p>
        </w:tc>
        <w:tc>
          <w:tcPr>
            <w:tcW w:w="929"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Natureza</w:t>
            </w:r>
          </w:p>
        </w:tc>
        <w:tc>
          <w:tcPr>
            <w:tcW w:w="1843"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Identificação do Contrato</w:t>
            </w:r>
          </w:p>
        </w:tc>
        <w:tc>
          <w:tcPr>
            <w:tcW w:w="2100" w:type="dxa"/>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Empresa Contratada</w:t>
            </w:r>
          </w:p>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(CNPJ)</w:t>
            </w:r>
          </w:p>
          <w:p w:rsidR="009E0BA5" w:rsidRPr="00E26660" w:rsidRDefault="009E0BA5" w:rsidP="001D1530">
            <w:pPr>
              <w:spacing w:after="0" w:line="240" w:lineRule="auto"/>
              <w:jc w:val="center"/>
              <w:rPr>
                <w:rFonts w:ascii="Times New Roman" w:hAnsi="Times New Roman"/>
                <w:b/>
                <w:bCs/>
                <w:color w:val="000000"/>
                <w:sz w:val="20"/>
                <w:szCs w:val="20"/>
                <w:lang w:eastAsia="pt-BR"/>
              </w:rPr>
            </w:pPr>
          </w:p>
        </w:tc>
        <w:tc>
          <w:tcPr>
            <w:tcW w:w="2104" w:type="dxa"/>
            <w:gridSpan w:val="2"/>
            <w:vMerge w:val="restart"/>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Período Contratual de Execução das Atividades Contratadas</w:t>
            </w:r>
          </w:p>
        </w:tc>
        <w:tc>
          <w:tcPr>
            <w:tcW w:w="2965" w:type="dxa"/>
            <w:gridSpan w:val="7"/>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Nível de Escolaridade Exigido dos Trabalhadores Contratados</w:t>
            </w:r>
          </w:p>
        </w:tc>
        <w:tc>
          <w:tcPr>
            <w:tcW w:w="2085" w:type="dxa"/>
            <w:vMerge w:val="restart"/>
            <w:shd w:val="clear" w:color="auto" w:fill="F2F2F2"/>
            <w:noWrap/>
            <w:vAlign w:val="center"/>
            <w:hideMark/>
          </w:tcPr>
          <w:p w:rsidR="009E0BA5" w:rsidRPr="00E26660" w:rsidRDefault="009E0BA5" w:rsidP="001D1530">
            <w:pPr>
              <w:spacing w:after="0" w:line="240" w:lineRule="auto"/>
              <w:jc w:val="center"/>
              <w:rPr>
                <w:rFonts w:ascii="Times New Roman" w:hAnsi="Times New Roman"/>
                <w:b/>
                <w:color w:val="000000"/>
                <w:sz w:val="20"/>
                <w:szCs w:val="20"/>
                <w:lang w:eastAsia="pt-BR"/>
              </w:rPr>
            </w:pPr>
            <w:r w:rsidRPr="00E26660">
              <w:rPr>
                <w:rFonts w:ascii="Times New Roman" w:hAnsi="Times New Roman"/>
                <w:b/>
                <w:color w:val="000000"/>
                <w:sz w:val="20"/>
                <w:szCs w:val="20"/>
                <w:lang w:eastAsia="pt-BR"/>
              </w:rPr>
              <w:t>Sit.</w:t>
            </w:r>
          </w:p>
        </w:tc>
      </w:tr>
      <w:tr w:rsidR="009E0BA5" w:rsidRPr="00E26660" w:rsidTr="001D1530">
        <w:tc>
          <w:tcPr>
            <w:tcW w:w="141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66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1843"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100"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104" w:type="dxa"/>
            <w:gridSpan w:val="2"/>
            <w:vMerge/>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p>
        </w:tc>
        <w:tc>
          <w:tcPr>
            <w:tcW w:w="988"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F</w:t>
            </w:r>
          </w:p>
        </w:tc>
        <w:tc>
          <w:tcPr>
            <w:tcW w:w="988"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M</w:t>
            </w:r>
          </w:p>
        </w:tc>
        <w:tc>
          <w:tcPr>
            <w:tcW w:w="989" w:type="dxa"/>
            <w:gridSpan w:val="3"/>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S</w:t>
            </w:r>
          </w:p>
        </w:tc>
        <w:tc>
          <w:tcPr>
            <w:tcW w:w="2085" w:type="dxa"/>
            <w:vMerge/>
            <w:shd w:val="clear" w:color="auto" w:fill="F2F2F2"/>
            <w:noWrap/>
            <w:vAlign w:val="bottom"/>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141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664"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929"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1843" w:type="dxa"/>
            <w:vMerge/>
            <w:shd w:val="clear" w:color="auto" w:fill="F2F2F2"/>
            <w:vAlign w:val="center"/>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p>
        </w:tc>
        <w:tc>
          <w:tcPr>
            <w:tcW w:w="2100" w:type="dxa"/>
            <w:vMerge/>
            <w:shd w:val="clear" w:color="auto" w:fill="F2F2F2"/>
            <w:vAlign w:val="center"/>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c>
          <w:tcPr>
            <w:tcW w:w="1052"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Início</w:t>
            </w:r>
          </w:p>
        </w:tc>
        <w:tc>
          <w:tcPr>
            <w:tcW w:w="1052"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Fim</w:t>
            </w:r>
          </w:p>
        </w:tc>
        <w:tc>
          <w:tcPr>
            <w:tcW w:w="491" w:type="dxa"/>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497"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493"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495" w:type="dxa"/>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554" w:type="dxa"/>
            <w:gridSpan w:val="2"/>
            <w:shd w:val="clear" w:color="auto" w:fill="F2F2F2"/>
            <w:noWrap/>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P</w:t>
            </w:r>
          </w:p>
        </w:tc>
        <w:tc>
          <w:tcPr>
            <w:tcW w:w="435" w:type="dxa"/>
            <w:shd w:val="clear" w:color="auto" w:fill="F2F2F2"/>
            <w:vAlign w:val="center"/>
            <w:hideMark/>
          </w:tcPr>
          <w:p w:rsidR="009E0BA5" w:rsidRPr="00E26660" w:rsidRDefault="009E0BA5" w:rsidP="001D1530">
            <w:pPr>
              <w:spacing w:after="0" w:line="240" w:lineRule="auto"/>
              <w:jc w:val="center"/>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C</w:t>
            </w:r>
          </w:p>
        </w:tc>
        <w:tc>
          <w:tcPr>
            <w:tcW w:w="2085" w:type="dxa"/>
            <w:vMerge/>
            <w:shd w:val="clear" w:color="auto" w:fill="F2F2F2"/>
            <w:noWrap/>
            <w:vAlign w:val="bottom"/>
            <w:hideMark/>
          </w:tcPr>
          <w:p w:rsidR="009E0BA5" w:rsidRPr="00E26660" w:rsidRDefault="009E0BA5" w:rsidP="001D1530">
            <w:pPr>
              <w:spacing w:after="0" w:line="240" w:lineRule="auto"/>
              <w:jc w:val="both"/>
              <w:rPr>
                <w:rFonts w:ascii="Times New Roman" w:hAnsi="Times New Roman"/>
                <w:color w:val="000000"/>
                <w:sz w:val="20"/>
                <w:szCs w:val="20"/>
                <w:lang w:eastAsia="pt-BR"/>
              </w:rPr>
            </w:pPr>
          </w:p>
        </w:tc>
      </w:tr>
      <w:tr w:rsidR="009E0BA5" w:rsidRPr="00E26660" w:rsidTr="001D1530">
        <w:tc>
          <w:tcPr>
            <w:tcW w:w="1414"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2013</w:t>
            </w:r>
          </w:p>
        </w:tc>
        <w:tc>
          <w:tcPr>
            <w:tcW w:w="664" w:type="dxa"/>
            <w:tcBorders>
              <w:bottom w:val="single" w:sz="4" w:space="0" w:color="auto"/>
            </w:tcBorders>
            <w:shd w:val="clear" w:color="auto" w:fill="auto"/>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L</w:t>
            </w:r>
          </w:p>
        </w:tc>
        <w:tc>
          <w:tcPr>
            <w:tcW w:w="929"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E</w:t>
            </w:r>
          </w:p>
        </w:tc>
        <w:tc>
          <w:tcPr>
            <w:tcW w:w="1843"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01/2013</w:t>
            </w:r>
          </w:p>
        </w:tc>
        <w:tc>
          <w:tcPr>
            <w:tcW w:w="2100"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12.403.043/0001-05</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22/07/2013</w:t>
            </w:r>
          </w:p>
        </w:tc>
        <w:tc>
          <w:tcPr>
            <w:tcW w:w="1052"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19/01/2014</w:t>
            </w:r>
          </w:p>
        </w:tc>
        <w:tc>
          <w:tcPr>
            <w:tcW w:w="491"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w:t>
            </w:r>
          </w:p>
        </w:tc>
        <w:tc>
          <w:tcPr>
            <w:tcW w:w="497"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12</w:t>
            </w:r>
          </w:p>
        </w:tc>
        <w:tc>
          <w:tcPr>
            <w:tcW w:w="493"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w:t>
            </w:r>
          </w:p>
        </w:tc>
        <w:tc>
          <w:tcPr>
            <w:tcW w:w="495"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8</w:t>
            </w:r>
          </w:p>
        </w:tc>
        <w:tc>
          <w:tcPr>
            <w:tcW w:w="554" w:type="dxa"/>
            <w:gridSpan w:val="2"/>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0</w:t>
            </w:r>
          </w:p>
        </w:tc>
        <w:tc>
          <w:tcPr>
            <w:tcW w:w="435" w:type="dxa"/>
            <w:tcBorders>
              <w:bottom w:val="single" w:sz="4" w:space="0" w:color="auto"/>
            </w:tcBorders>
            <w:shd w:val="clear" w:color="auto" w:fill="auto"/>
            <w:vAlign w:val="bottom"/>
          </w:tcPr>
          <w:p w:rsidR="009E0BA5" w:rsidRPr="00E26660" w:rsidRDefault="009E0BA5" w:rsidP="001D1530">
            <w:pPr>
              <w:spacing w:after="0" w:line="240" w:lineRule="auto"/>
              <w:jc w:val="center"/>
              <w:rPr>
                <w:rFonts w:ascii="Times New Roman" w:hAnsi="Times New Roman"/>
                <w:bCs/>
                <w:color w:val="000000"/>
                <w:sz w:val="20"/>
                <w:szCs w:val="20"/>
                <w:lang w:eastAsia="pt-BR"/>
              </w:rPr>
            </w:pPr>
            <w:r w:rsidRPr="00E26660">
              <w:rPr>
                <w:rFonts w:ascii="Times New Roman" w:hAnsi="Times New Roman"/>
                <w:bCs/>
                <w:color w:val="000000"/>
                <w:sz w:val="20"/>
                <w:szCs w:val="20"/>
                <w:lang w:eastAsia="pt-BR"/>
              </w:rPr>
              <w:t>1</w:t>
            </w:r>
          </w:p>
        </w:tc>
        <w:tc>
          <w:tcPr>
            <w:tcW w:w="2085" w:type="dxa"/>
            <w:tcBorders>
              <w:bottom w:val="single" w:sz="4" w:space="0" w:color="auto"/>
            </w:tcBorders>
            <w:shd w:val="clear" w:color="auto" w:fill="auto"/>
            <w:noWrap/>
            <w:vAlign w:val="bottom"/>
          </w:tcPr>
          <w:p w:rsidR="009E0BA5" w:rsidRPr="00E26660" w:rsidRDefault="009E0BA5" w:rsidP="001D1530">
            <w:pPr>
              <w:spacing w:after="0" w:line="240" w:lineRule="auto"/>
              <w:jc w:val="center"/>
              <w:rPr>
                <w:rFonts w:ascii="Times New Roman" w:hAnsi="Times New Roman"/>
                <w:color w:val="000000"/>
                <w:sz w:val="20"/>
                <w:szCs w:val="20"/>
                <w:lang w:eastAsia="pt-BR"/>
              </w:rPr>
            </w:pPr>
            <w:r w:rsidRPr="00E26660">
              <w:rPr>
                <w:rFonts w:ascii="Times New Roman" w:hAnsi="Times New Roman"/>
                <w:color w:val="000000"/>
                <w:sz w:val="20"/>
                <w:szCs w:val="20"/>
                <w:lang w:eastAsia="pt-BR"/>
              </w:rPr>
              <w:t>E</w:t>
            </w:r>
          </w:p>
        </w:tc>
      </w:tr>
      <w:tr w:rsidR="009E0BA5" w:rsidRPr="00E26660" w:rsidTr="001D1530">
        <w:tc>
          <w:tcPr>
            <w:tcW w:w="14104" w:type="dxa"/>
            <w:gridSpan w:val="15"/>
            <w:tcBorders>
              <w:bottom w:val="single" w:sz="4" w:space="0" w:color="auto"/>
            </w:tcBorders>
            <w:shd w:val="clear" w:color="auto" w:fill="auto"/>
            <w:hideMark/>
          </w:tcPr>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
                <w:bCs/>
                <w:color w:val="000000"/>
                <w:sz w:val="20"/>
                <w:szCs w:val="20"/>
                <w:lang w:eastAsia="pt-BR"/>
              </w:rPr>
              <w:t xml:space="preserve">Observações: </w:t>
            </w:r>
          </w:p>
          <w:p w:rsidR="009E0BA5" w:rsidRPr="00E26660" w:rsidRDefault="009E0BA5" w:rsidP="001D1530">
            <w:pPr>
              <w:spacing w:after="0" w:line="240" w:lineRule="auto"/>
              <w:jc w:val="both"/>
              <w:rPr>
                <w:rFonts w:ascii="Times New Roman" w:hAnsi="Times New Roman"/>
                <w:b/>
                <w:bCs/>
                <w:color w:val="000000"/>
                <w:sz w:val="20"/>
                <w:szCs w:val="20"/>
                <w:lang w:eastAsia="pt-BR"/>
              </w:rPr>
            </w:pPr>
            <w:r w:rsidRPr="00E26660">
              <w:rPr>
                <w:rFonts w:ascii="Times New Roman" w:hAnsi="Times New Roman"/>
                <w:bCs/>
                <w:color w:val="000000"/>
                <w:sz w:val="20"/>
                <w:szCs w:val="20"/>
                <w:lang w:eastAsia="pt-BR"/>
              </w:rPr>
              <w:t xml:space="preserve">Vale lembrar que o contrato de vigilância ostensiva é gerido pela Reitoria e o de limpeza e conservação até o 1º semestre de 2013 também era um contrato para todos os </w:t>
            </w:r>
            <w:r w:rsidRPr="00E26660">
              <w:rPr>
                <w:rFonts w:ascii="Times New Roman" w:hAnsi="Times New Roman"/>
                <w:bCs/>
                <w:i/>
                <w:color w:val="000000"/>
                <w:sz w:val="20"/>
                <w:szCs w:val="20"/>
                <w:lang w:eastAsia="pt-BR"/>
              </w:rPr>
              <w:t>campi</w:t>
            </w:r>
            <w:r w:rsidRPr="00E26660">
              <w:rPr>
                <w:rFonts w:ascii="Times New Roman" w:hAnsi="Times New Roman"/>
                <w:b/>
                <w:bCs/>
                <w:color w:val="000000"/>
                <w:sz w:val="20"/>
                <w:szCs w:val="20"/>
                <w:lang w:eastAsia="pt-BR"/>
              </w:rPr>
              <w:t>.</w:t>
            </w:r>
          </w:p>
        </w:tc>
      </w:tr>
      <w:tr w:rsidR="009E0BA5" w:rsidRPr="00E26660" w:rsidTr="001D1530">
        <w:trPr>
          <w:trHeight w:val="239"/>
        </w:trPr>
        <w:tc>
          <w:tcPr>
            <w:tcW w:w="14104" w:type="dxa"/>
            <w:gridSpan w:val="15"/>
            <w:tcBorders>
              <w:top w:val="single" w:sz="4" w:space="0" w:color="auto"/>
              <w:left w:val="single" w:sz="4" w:space="0" w:color="auto"/>
              <w:bottom w:val="single" w:sz="4" w:space="0" w:color="auto"/>
              <w:right w:val="single" w:sz="4" w:space="0" w:color="auto"/>
            </w:tcBorders>
            <w:shd w:val="clear" w:color="000000" w:fill="FFFFFF"/>
            <w:vAlign w:val="bottom"/>
          </w:tcPr>
          <w:p w:rsidR="009E0BA5" w:rsidRPr="00E26660"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E26660">
              <w:rPr>
                <w:rFonts w:ascii="Times New Roman" w:hAnsi="Times New Roman"/>
                <w:b/>
                <w:color w:val="000000"/>
                <w:sz w:val="20"/>
                <w:szCs w:val="20"/>
                <w:u w:val="single"/>
                <w:lang w:eastAsia="pt-BR"/>
              </w:rPr>
              <w:t>LEGENDA</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Área:</w:t>
            </w:r>
            <w:r w:rsidRPr="00E26660">
              <w:rPr>
                <w:rFonts w:ascii="Times New Roman" w:hAnsi="Times New Roman"/>
                <w:color w:val="000000"/>
                <w:sz w:val="20"/>
                <w:szCs w:val="20"/>
                <w:lang w:eastAsia="pt-BR"/>
              </w:rPr>
              <w:t xml:space="preserve"> (L) Limpeza e Higiene; (V) Vigilância Ostensiva.</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Natureza:</w:t>
            </w:r>
            <w:r w:rsidRPr="00E26660">
              <w:rPr>
                <w:rFonts w:ascii="Times New Roman" w:hAnsi="Times New Roman"/>
                <w:color w:val="000000"/>
                <w:sz w:val="20"/>
                <w:szCs w:val="20"/>
                <w:lang w:eastAsia="pt-BR"/>
              </w:rPr>
              <w:t xml:space="preserve"> (O) Ordinária; (E) Emergencial.</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Nível de Escolaridade:</w:t>
            </w:r>
            <w:r w:rsidRPr="00E26660">
              <w:rPr>
                <w:rFonts w:ascii="Times New Roman" w:hAnsi="Times New Roman"/>
                <w:color w:val="000000"/>
                <w:sz w:val="20"/>
                <w:szCs w:val="20"/>
                <w:lang w:eastAsia="pt-BR"/>
              </w:rPr>
              <w:t xml:space="preserve"> (F) Ensino Fundamental; (M) Ensino Médio; (S) Ensino Superior.</w:t>
            </w:r>
          </w:p>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r w:rsidRPr="00E26660">
              <w:rPr>
                <w:rFonts w:ascii="Times New Roman" w:hAnsi="Times New Roman"/>
                <w:b/>
                <w:color w:val="000000"/>
                <w:sz w:val="20"/>
                <w:szCs w:val="20"/>
                <w:lang w:eastAsia="pt-BR"/>
              </w:rPr>
              <w:t>Situação do Contrato:</w:t>
            </w:r>
            <w:r w:rsidRPr="00E26660">
              <w:rPr>
                <w:rFonts w:ascii="Times New Roman" w:hAnsi="Times New Roman"/>
                <w:color w:val="000000"/>
                <w:sz w:val="20"/>
                <w:szCs w:val="20"/>
                <w:lang w:eastAsia="pt-BR"/>
              </w:rPr>
              <w:t xml:space="preserve"> (A) Ativo Normal; (P) Ativo Prorrogado; (E) Encerrado.</w:t>
            </w:r>
          </w:p>
        </w:tc>
      </w:tr>
      <w:tr w:rsidR="009E0BA5" w:rsidRPr="00E26660" w:rsidTr="001D1530">
        <w:trPr>
          <w:trHeight w:val="239"/>
        </w:trPr>
        <w:tc>
          <w:tcPr>
            <w:tcW w:w="11104" w:type="dxa"/>
            <w:gridSpan w:val="12"/>
            <w:tcBorders>
              <w:top w:val="nil"/>
              <w:left w:val="nil"/>
              <w:bottom w:val="nil"/>
              <w:right w:val="nil"/>
            </w:tcBorders>
            <w:shd w:val="clear" w:color="000000" w:fill="FFFFFF"/>
            <w:vAlign w:val="bottom"/>
            <w:hideMark/>
          </w:tcPr>
          <w:p w:rsidR="009E0BA5" w:rsidRPr="00E26660" w:rsidRDefault="009E0BA5" w:rsidP="001D1530">
            <w:pPr>
              <w:tabs>
                <w:tab w:val="left" w:pos="3119"/>
              </w:tabs>
              <w:spacing w:after="0" w:line="240" w:lineRule="auto"/>
              <w:jc w:val="both"/>
              <w:rPr>
                <w:rFonts w:ascii="Times New Roman" w:hAnsi="Times New Roman"/>
                <w:b/>
                <w:color w:val="000000"/>
                <w:sz w:val="20"/>
                <w:szCs w:val="20"/>
                <w:lang w:eastAsia="pt-BR"/>
              </w:rPr>
            </w:pPr>
            <w:r w:rsidRPr="00E26660">
              <w:rPr>
                <w:rFonts w:ascii="Times New Roman" w:hAnsi="Times New Roman"/>
                <w:b/>
                <w:color w:val="000000"/>
                <w:sz w:val="20"/>
                <w:szCs w:val="20"/>
                <w:lang w:eastAsia="pt-BR"/>
              </w:rPr>
              <w:t xml:space="preserve">Fonte: </w:t>
            </w:r>
            <w:r w:rsidRPr="00E26660">
              <w:rPr>
                <w:rFonts w:ascii="Times New Roman" w:hAnsi="Times New Roman"/>
                <w:i/>
                <w:color w:val="000000"/>
                <w:sz w:val="20"/>
                <w:szCs w:val="20"/>
                <w:lang w:eastAsia="pt-BR"/>
              </w:rPr>
              <w:t>DAP Lábrea</w:t>
            </w:r>
          </w:p>
        </w:tc>
        <w:tc>
          <w:tcPr>
            <w:tcW w:w="3000" w:type="dxa"/>
            <w:gridSpan w:val="3"/>
            <w:tcBorders>
              <w:top w:val="nil"/>
              <w:left w:val="nil"/>
              <w:bottom w:val="nil"/>
              <w:right w:val="nil"/>
            </w:tcBorders>
            <w:shd w:val="clear" w:color="000000" w:fill="FFFFFF"/>
          </w:tcPr>
          <w:p w:rsidR="009E0BA5" w:rsidRPr="00E26660" w:rsidRDefault="009E0BA5" w:rsidP="001D1530">
            <w:pPr>
              <w:tabs>
                <w:tab w:val="left" w:pos="3119"/>
              </w:tabs>
              <w:spacing w:after="0" w:line="240" w:lineRule="auto"/>
              <w:jc w:val="both"/>
              <w:rPr>
                <w:rFonts w:ascii="Times New Roman" w:hAnsi="Times New Roman"/>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p>
    <w:p w:rsidR="009E0BA5" w:rsidRPr="00BA3D8D" w:rsidRDefault="009E0BA5" w:rsidP="009E0BA5">
      <w:pPr>
        <w:pStyle w:val="Legenda"/>
        <w:keepNext/>
        <w:spacing w:after="0"/>
        <w:rPr>
          <w:rFonts w:ascii="Times New Roman" w:hAnsi="Times New Roman"/>
          <w:sz w:val="20"/>
          <w:szCs w:val="20"/>
        </w:rPr>
      </w:pPr>
      <w:bookmarkStart w:id="205" w:name="_Toc38402840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64</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Reitoria</w:t>
      </w:r>
      <w:bookmarkEnd w:id="205"/>
    </w:p>
    <w:tbl>
      <w:tblPr>
        <w:tblW w:w="4988" w:type="pct"/>
        <w:tblInd w:w="-353" w:type="dxa"/>
        <w:tblLayout w:type="fixed"/>
        <w:tblCellMar>
          <w:left w:w="70" w:type="dxa"/>
          <w:right w:w="70" w:type="dxa"/>
        </w:tblCellMar>
        <w:tblLook w:val="04A0" w:firstRow="1" w:lastRow="0" w:firstColumn="1" w:lastColumn="0" w:noHBand="0" w:noVBand="1"/>
      </w:tblPr>
      <w:tblGrid>
        <w:gridCol w:w="1281"/>
        <w:gridCol w:w="1569"/>
        <w:gridCol w:w="307"/>
        <w:gridCol w:w="988"/>
        <w:gridCol w:w="1575"/>
        <w:gridCol w:w="2440"/>
        <w:gridCol w:w="1287"/>
        <w:gridCol w:w="1287"/>
        <w:gridCol w:w="408"/>
        <w:gridCol w:w="427"/>
        <w:gridCol w:w="564"/>
        <w:gridCol w:w="564"/>
        <w:gridCol w:w="419"/>
        <w:gridCol w:w="369"/>
        <w:gridCol w:w="475"/>
      </w:tblGrid>
      <w:tr w:rsidR="009E0BA5" w:rsidRPr="00C64A08" w:rsidTr="001D1530">
        <w:trPr>
          <w:trHeight w:val="20"/>
        </w:trPr>
        <w:tc>
          <w:tcPr>
            <w:tcW w:w="5000" w:type="pct"/>
            <w:gridSpan w:val="15"/>
            <w:tcBorders>
              <w:top w:val="single" w:sz="8" w:space="0" w:color="auto"/>
              <w:left w:val="single" w:sz="8" w:space="0" w:color="auto"/>
              <w:bottom w:val="single" w:sz="8" w:space="0" w:color="auto"/>
              <w:right w:val="single" w:sz="8" w:space="0" w:color="000000"/>
            </w:tcBorders>
            <w:shd w:val="clear" w:color="000000" w:fill="F2F2F2"/>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Unidade Contratante</w:t>
            </w:r>
          </w:p>
        </w:tc>
      </w:tr>
      <w:tr w:rsidR="009E0BA5" w:rsidRPr="00C64A08" w:rsidTr="001D1530">
        <w:trPr>
          <w:trHeight w:val="20"/>
        </w:trPr>
        <w:tc>
          <w:tcPr>
            <w:tcW w:w="5000" w:type="pct"/>
            <w:gridSpan w:val="15"/>
            <w:tcBorders>
              <w:top w:val="single" w:sz="8" w:space="0" w:color="auto"/>
              <w:left w:val="single" w:sz="8" w:space="0" w:color="auto"/>
              <w:bottom w:val="single" w:sz="8" w:space="0" w:color="auto"/>
              <w:right w:val="single" w:sz="8" w:space="0" w:color="000000"/>
            </w:tcBorders>
            <w:shd w:val="clear" w:color="000000" w:fill="FFFFFF"/>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 xml:space="preserve">Nome: </w:t>
            </w:r>
            <w:r w:rsidRPr="00C64A08">
              <w:rPr>
                <w:rFonts w:ascii="Times New Roman" w:hAnsi="Times New Roman"/>
                <w:b/>
                <w:bCs/>
                <w:color w:val="000000"/>
                <w:sz w:val="20"/>
                <w:szCs w:val="20"/>
                <w:lang w:eastAsia="pt-BR"/>
              </w:rPr>
              <w:t>INSTITUTO FEDERAL DE EDUCAÇÃO, CIÊNCIA E TECNOLOGIA DO AMAZONAS - REITORIA</w:t>
            </w:r>
          </w:p>
        </w:tc>
      </w:tr>
      <w:tr w:rsidR="009E0BA5" w:rsidRPr="00C64A08" w:rsidTr="001D1530">
        <w:trPr>
          <w:trHeight w:val="20"/>
        </w:trPr>
        <w:tc>
          <w:tcPr>
            <w:tcW w:w="2923" w:type="pct"/>
            <w:gridSpan w:val="6"/>
            <w:tcBorders>
              <w:top w:val="single" w:sz="8" w:space="0" w:color="auto"/>
              <w:left w:val="single" w:sz="8" w:space="0" w:color="auto"/>
              <w:bottom w:val="single" w:sz="8" w:space="0" w:color="auto"/>
              <w:right w:val="nil"/>
            </w:tcBorders>
            <w:shd w:val="clear" w:color="000000" w:fill="FFFFFF"/>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UG/Gestão: 158142/26403</w:t>
            </w:r>
          </w:p>
        </w:tc>
        <w:tc>
          <w:tcPr>
            <w:tcW w:w="2077"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CNPJ: 10.792.928/0001-00</w:t>
            </w:r>
          </w:p>
        </w:tc>
      </w:tr>
      <w:tr w:rsidR="009E0BA5" w:rsidRPr="00C64A08" w:rsidTr="001D1530">
        <w:trPr>
          <w:trHeight w:val="20"/>
        </w:trPr>
        <w:tc>
          <w:tcPr>
            <w:tcW w:w="5000" w:type="pct"/>
            <w:gridSpan w:val="15"/>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Informações sobre os Contratos</w:t>
            </w:r>
          </w:p>
        </w:tc>
      </w:tr>
      <w:tr w:rsidR="009E0BA5" w:rsidRPr="00C64A08" w:rsidTr="001D1530">
        <w:trPr>
          <w:trHeight w:val="20"/>
        </w:trPr>
        <w:tc>
          <w:tcPr>
            <w:tcW w:w="45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Ano do Contrato</w:t>
            </w:r>
          </w:p>
        </w:tc>
        <w:tc>
          <w:tcPr>
            <w:tcW w:w="562"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Área</w:t>
            </w:r>
          </w:p>
        </w:tc>
        <w:tc>
          <w:tcPr>
            <w:tcW w:w="464"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Natureza</w:t>
            </w:r>
          </w:p>
        </w:tc>
        <w:tc>
          <w:tcPr>
            <w:tcW w:w="56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Identificação do Contrato</w:t>
            </w:r>
          </w:p>
        </w:tc>
        <w:tc>
          <w:tcPr>
            <w:tcW w:w="87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Empresa Contratada</w:t>
            </w:r>
            <w:r w:rsidRPr="00C64A08">
              <w:rPr>
                <w:rFonts w:ascii="Times New Roman" w:eastAsia="Times New Roman" w:hAnsi="Times New Roman"/>
                <w:b/>
                <w:bCs/>
                <w:color w:val="000000"/>
                <w:sz w:val="20"/>
                <w:szCs w:val="20"/>
                <w:lang w:eastAsia="pt-BR"/>
              </w:rPr>
              <w:br/>
              <w:t>(CNPJ)</w:t>
            </w:r>
          </w:p>
        </w:tc>
        <w:tc>
          <w:tcPr>
            <w:tcW w:w="922"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Período Contratual de Execução das Atividades Contratadas</w:t>
            </w:r>
          </w:p>
        </w:tc>
        <w:tc>
          <w:tcPr>
            <w:tcW w:w="985"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Nível de Escolaridade Exigido dos Trabalhadores Contratados</w:t>
            </w:r>
          </w:p>
        </w:tc>
        <w:tc>
          <w:tcPr>
            <w:tcW w:w="170"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Sit.</w:t>
            </w:r>
          </w:p>
        </w:tc>
      </w:tr>
      <w:tr w:rsidR="009E0BA5" w:rsidRPr="00C64A08" w:rsidTr="001D1530">
        <w:trPr>
          <w:trHeight w:val="20"/>
        </w:trPr>
        <w:tc>
          <w:tcPr>
            <w:tcW w:w="459"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2"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64" w:type="pct"/>
            <w:gridSpan w:val="2"/>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4"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73"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922"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99"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F</w:t>
            </w:r>
          </w:p>
        </w:tc>
        <w:tc>
          <w:tcPr>
            <w:tcW w:w="404"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M</w:t>
            </w:r>
          </w:p>
        </w:tc>
        <w:tc>
          <w:tcPr>
            <w:tcW w:w="282"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S</w:t>
            </w:r>
          </w:p>
        </w:tc>
        <w:tc>
          <w:tcPr>
            <w:tcW w:w="170"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C64A08" w:rsidTr="001D1530">
        <w:trPr>
          <w:trHeight w:val="20"/>
        </w:trPr>
        <w:tc>
          <w:tcPr>
            <w:tcW w:w="459"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2"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64" w:type="pct"/>
            <w:gridSpan w:val="2"/>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4"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73"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61" w:type="pct"/>
            <w:tcBorders>
              <w:top w:val="nil"/>
              <w:left w:val="nil"/>
              <w:bottom w:val="single" w:sz="8" w:space="0" w:color="auto"/>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Início</w:t>
            </w:r>
          </w:p>
        </w:tc>
        <w:tc>
          <w:tcPr>
            <w:tcW w:w="461" w:type="pct"/>
            <w:tcBorders>
              <w:top w:val="nil"/>
              <w:left w:val="nil"/>
              <w:bottom w:val="single" w:sz="8" w:space="0" w:color="auto"/>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Fim</w:t>
            </w:r>
          </w:p>
        </w:tc>
        <w:tc>
          <w:tcPr>
            <w:tcW w:w="146" w:type="pct"/>
            <w:tcBorders>
              <w:top w:val="nil"/>
              <w:left w:val="nil"/>
              <w:bottom w:val="single" w:sz="8" w:space="0" w:color="auto"/>
              <w:right w:val="single" w:sz="8" w:space="0" w:color="auto"/>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P</w:t>
            </w:r>
          </w:p>
        </w:tc>
        <w:tc>
          <w:tcPr>
            <w:tcW w:w="152" w:type="pct"/>
            <w:tcBorders>
              <w:top w:val="nil"/>
              <w:left w:val="nil"/>
              <w:bottom w:val="single" w:sz="8" w:space="0" w:color="auto"/>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C</w:t>
            </w:r>
          </w:p>
        </w:tc>
        <w:tc>
          <w:tcPr>
            <w:tcW w:w="202" w:type="pct"/>
            <w:tcBorders>
              <w:top w:val="nil"/>
              <w:left w:val="nil"/>
              <w:bottom w:val="single" w:sz="8" w:space="0" w:color="auto"/>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P</w:t>
            </w:r>
          </w:p>
        </w:tc>
        <w:tc>
          <w:tcPr>
            <w:tcW w:w="202" w:type="pct"/>
            <w:tcBorders>
              <w:top w:val="nil"/>
              <w:left w:val="nil"/>
              <w:bottom w:val="single" w:sz="8" w:space="0" w:color="auto"/>
              <w:right w:val="single" w:sz="8" w:space="0" w:color="auto"/>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C</w:t>
            </w:r>
          </w:p>
        </w:tc>
        <w:tc>
          <w:tcPr>
            <w:tcW w:w="150" w:type="pct"/>
            <w:tcBorders>
              <w:top w:val="nil"/>
              <w:left w:val="nil"/>
              <w:bottom w:val="single" w:sz="8" w:space="0" w:color="auto"/>
              <w:right w:val="single" w:sz="8" w:space="0" w:color="auto"/>
            </w:tcBorders>
            <w:shd w:val="clear" w:color="000000" w:fill="F2F2F2"/>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P</w:t>
            </w:r>
          </w:p>
        </w:tc>
        <w:tc>
          <w:tcPr>
            <w:tcW w:w="132" w:type="pct"/>
            <w:tcBorders>
              <w:top w:val="nil"/>
              <w:left w:val="nil"/>
              <w:bottom w:val="single" w:sz="8" w:space="0" w:color="auto"/>
              <w:right w:val="single" w:sz="8" w:space="0" w:color="auto"/>
            </w:tcBorders>
            <w:shd w:val="clear" w:color="000000" w:fill="F2F2F2"/>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C</w:t>
            </w:r>
          </w:p>
        </w:tc>
        <w:tc>
          <w:tcPr>
            <w:tcW w:w="170" w:type="pct"/>
            <w:vMerge/>
            <w:tcBorders>
              <w:top w:val="nil"/>
              <w:left w:val="single" w:sz="8" w:space="0" w:color="auto"/>
              <w:bottom w:val="single" w:sz="8" w:space="0" w:color="000000"/>
              <w:right w:val="single" w:sz="8" w:space="0" w:color="auto"/>
            </w:tcBorders>
            <w:vAlign w:val="center"/>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hideMark/>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hideMark/>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5</w:t>
            </w:r>
          </w:p>
        </w:tc>
        <w:tc>
          <w:tcPr>
            <w:tcW w:w="464" w:type="pct"/>
            <w:gridSpan w:val="2"/>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 06/2009</w:t>
            </w:r>
          </w:p>
        </w:tc>
        <w:tc>
          <w:tcPr>
            <w:tcW w:w="873"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07.783.832/0001-70</w:t>
            </w:r>
          </w:p>
        </w:tc>
        <w:tc>
          <w:tcPr>
            <w:tcW w:w="461"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 30/01/2009</w:t>
            </w:r>
          </w:p>
        </w:tc>
        <w:tc>
          <w:tcPr>
            <w:tcW w:w="461"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01/02/2014</w:t>
            </w:r>
          </w:p>
        </w:tc>
        <w:tc>
          <w:tcPr>
            <w:tcW w:w="146"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 </w:t>
            </w:r>
          </w:p>
        </w:tc>
        <w:tc>
          <w:tcPr>
            <w:tcW w:w="152" w:type="pct"/>
            <w:tcBorders>
              <w:top w:val="nil"/>
              <w:left w:val="nil"/>
              <w:bottom w:val="single" w:sz="8" w:space="0" w:color="auto"/>
              <w:right w:val="single" w:sz="8" w:space="0" w:color="auto"/>
            </w:tcBorders>
            <w:shd w:val="clear" w:color="auto" w:fill="auto"/>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 </w:t>
            </w:r>
          </w:p>
        </w:tc>
        <w:tc>
          <w:tcPr>
            <w:tcW w:w="202"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15 </w:t>
            </w:r>
          </w:p>
        </w:tc>
        <w:tc>
          <w:tcPr>
            <w:tcW w:w="202"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
                <w:bCs/>
                <w:color w:val="000000"/>
                <w:sz w:val="20"/>
                <w:szCs w:val="20"/>
                <w:lang w:eastAsia="pt-BR"/>
              </w:rPr>
              <w:t> </w:t>
            </w:r>
            <w:r w:rsidRPr="00C64A08">
              <w:rPr>
                <w:rFonts w:ascii="Times New Roman" w:eastAsia="Times New Roman" w:hAnsi="Times New Roman"/>
                <w:bCs/>
                <w:color w:val="000000"/>
                <w:sz w:val="20"/>
                <w:szCs w:val="20"/>
                <w:lang w:eastAsia="pt-BR"/>
              </w:rPr>
              <w:t>15</w:t>
            </w:r>
          </w:p>
        </w:tc>
        <w:tc>
          <w:tcPr>
            <w:tcW w:w="150" w:type="pct"/>
            <w:tcBorders>
              <w:top w:val="nil"/>
              <w:left w:val="nil"/>
              <w:bottom w:val="single" w:sz="8" w:space="0" w:color="auto"/>
              <w:right w:val="single" w:sz="8" w:space="0" w:color="auto"/>
            </w:tcBorders>
            <w:shd w:val="clear" w:color="auto" w:fill="auto"/>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 </w:t>
            </w:r>
          </w:p>
        </w:tc>
        <w:tc>
          <w:tcPr>
            <w:tcW w:w="132" w:type="pct"/>
            <w:tcBorders>
              <w:top w:val="nil"/>
              <w:left w:val="nil"/>
              <w:bottom w:val="single" w:sz="8" w:space="0" w:color="auto"/>
              <w:right w:val="single" w:sz="8" w:space="0" w:color="auto"/>
            </w:tcBorders>
            <w:shd w:val="clear" w:color="auto" w:fill="auto"/>
            <w:vAlign w:val="bottom"/>
            <w:hideMark/>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 </w:t>
            </w:r>
          </w:p>
        </w:tc>
        <w:tc>
          <w:tcPr>
            <w:tcW w:w="170" w:type="pct"/>
            <w:tcBorders>
              <w:top w:val="nil"/>
              <w:left w:val="nil"/>
              <w:bottom w:val="single" w:sz="8" w:space="0" w:color="auto"/>
              <w:right w:val="single" w:sz="8" w:space="0" w:color="auto"/>
            </w:tcBorders>
            <w:shd w:val="clear" w:color="auto" w:fill="auto"/>
            <w:noWrap/>
            <w:vAlign w:val="bottom"/>
            <w:hideMark/>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P</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06/2009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07.783.832/0001-70</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30/01/2009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01/02/2014</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04</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04</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P</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19/2009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05.417.288/0001-18</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14/08/2009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13/08/2013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19/2009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05.417.288/0001-18</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14/08/2009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13/08/2013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19/2009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05.417.288/0001-18</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14/08/2009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13/08/2013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19/2009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05.417.288/0001-18</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14/08/2009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13/08/2013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2009</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19/2009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05.417.288/0001-18</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14/08/2009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13/08/2013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08</w:t>
            </w: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08</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459" w:type="pct"/>
            <w:tcBorders>
              <w:top w:val="nil"/>
              <w:left w:val="single" w:sz="8" w:space="0" w:color="auto"/>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2006</w:t>
            </w:r>
          </w:p>
        </w:tc>
        <w:tc>
          <w:tcPr>
            <w:tcW w:w="562" w:type="pct"/>
            <w:tcBorders>
              <w:top w:val="nil"/>
              <w:left w:val="nil"/>
              <w:bottom w:val="single" w:sz="8" w:space="0" w:color="auto"/>
              <w:right w:val="single" w:sz="8" w:space="0" w:color="auto"/>
            </w:tcBorders>
            <w:shd w:val="clear" w:color="auto" w:fill="auto"/>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w:t>
            </w:r>
          </w:p>
        </w:tc>
        <w:tc>
          <w:tcPr>
            <w:tcW w:w="464" w:type="pct"/>
            <w:gridSpan w:val="2"/>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O</w:t>
            </w:r>
          </w:p>
        </w:tc>
        <w:tc>
          <w:tcPr>
            <w:tcW w:w="564"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07/2009</w:t>
            </w:r>
          </w:p>
        </w:tc>
        <w:tc>
          <w:tcPr>
            <w:tcW w:w="873"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00.984.730/0001-74</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02/02/2009</w:t>
            </w:r>
          </w:p>
        </w:tc>
        <w:tc>
          <w:tcPr>
            <w:tcW w:w="461"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02/02/2013</w:t>
            </w:r>
          </w:p>
        </w:tc>
        <w:tc>
          <w:tcPr>
            <w:tcW w:w="146"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12</w:t>
            </w:r>
          </w:p>
        </w:tc>
        <w:tc>
          <w:tcPr>
            <w:tcW w:w="202"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bCs/>
                <w:color w:val="000000"/>
                <w:sz w:val="20"/>
                <w:szCs w:val="20"/>
                <w:lang w:eastAsia="pt-BR"/>
              </w:rPr>
            </w:pPr>
            <w:r w:rsidRPr="00C64A08">
              <w:rPr>
                <w:rFonts w:ascii="Times New Roman" w:eastAsia="Times New Roman" w:hAnsi="Times New Roman"/>
                <w:bCs/>
                <w:color w:val="000000"/>
                <w:sz w:val="20"/>
                <w:szCs w:val="20"/>
                <w:lang w:eastAsia="pt-BR"/>
              </w:rPr>
              <w:t>12</w:t>
            </w:r>
          </w:p>
        </w:tc>
        <w:tc>
          <w:tcPr>
            <w:tcW w:w="150"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32" w:type="pct"/>
            <w:tcBorders>
              <w:top w:val="nil"/>
              <w:left w:val="nil"/>
              <w:bottom w:val="single" w:sz="8" w:space="0" w:color="auto"/>
              <w:right w:val="single" w:sz="8" w:space="0" w:color="auto"/>
            </w:tcBorders>
            <w:shd w:val="clear" w:color="auto" w:fill="auto"/>
            <w:vAlign w:val="bottom"/>
          </w:tcPr>
          <w:p w:rsidR="009E0BA5" w:rsidRPr="00C64A0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0" w:type="pct"/>
            <w:tcBorders>
              <w:top w:val="nil"/>
              <w:left w:val="nil"/>
              <w:bottom w:val="single" w:sz="8" w:space="0" w:color="auto"/>
              <w:right w:val="single" w:sz="8" w:space="0" w:color="auto"/>
            </w:tcBorders>
            <w:shd w:val="clear" w:color="auto" w:fill="auto"/>
            <w:noWrap/>
            <w:vAlign w:val="bottom"/>
          </w:tcPr>
          <w:p w:rsidR="009E0BA5" w:rsidRPr="00C64A08" w:rsidRDefault="009E0BA5" w:rsidP="001D1530">
            <w:pPr>
              <w:spacing w:after="0" w:line="240" w:lineRule="auto"/>
              <w:jc w:val="center"/>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E</w:t>
            </w:r>
          </w:p>
        </w:tc>
      </w:tr>
      <w:tr w:rsidR="009E0BA5" w:rsidRPr="00C64A08" w:rsidTr="001D1530">
        <w:trPr>
          <w:trHeight w:val="20"/>
        </w:trPr>
        <w:tc>
          <w:tcPr>
            <w:tcW w:w="5000" w:type="pct"/>
            <w:gridSpan w:val="15"/>
            <w:tcBorders>
              <w:top w:val="single" w:sz="8" w:space="0" w:color="auto"/>
              <w:left w:val="single" w:sz="8" w:space="0" w:color="auto"/>
              <w:bottom w:val="single" w:sz="4" w:space="0" w:color="auto"/>
              <w:right w:val="single" w:sz="8" w:space="0" w:color="000000"/>
            </w:tcBorders>
            <w:shd w:val="clear" w:color="auto" w:fill="auto"/>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Observações:</w:t>
            </w:r>
          </w:p>
        </w:tc>
      </w:tr>
      <w:tr w:rsidR="009E0BA5" w:rsidRPr="00C64A08" w:rsidTr="001D1530">
        <w:trPr>
          <w:trHeight w:val="20"/>
        </w:trPr>
        <w:tc>
          <w:tcPr>
            <w:tcW w:w="2923" w:type="pct"/>
            <w:gridSpan w:val="6"/>
            <w:tcBorders>
              <w:top w:val="single" w:sz="4" w:space="0" w:color="auto"/>
              <w:left w:val="single" w:sz="4" w:space="0" w:color="auto"/>
              <w:right w:val="nil"/>
            </w:tcBorders>
            <w:shd w:val="clear" w:color="000000" w:fill="FFFFFF"/>
            <w:vAlign w:val="bottom"/>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u w:val="single"/>
                <w:lang w:eastAsia="pt-BR"/>
              </w:rPr>
            </w:pPr>
            <w:r w:rsidRPr="00C64A08">
              <w:rPr>
                <w:rFonts w:ascii="Times New Roman" w:eastAsia="Times New Roman" w:hAnsi="Times New Roman"/>
                <w:b/>
                <w:bCs/>
                <w:color w:val="000000"/>
                <w:sz w:val="20"/>
                <w:szCs w:val="20"/>
                <w:u w:val="single"/>
                <w:lang w:eastAsia="pt-BR"/>
              </w:rPr>
              <w:t>LEGENDA</w:t>
            </w:r>
          </w:p>
        </w:tc>
        <w:tc>
          <w:tcPr>
            <w:tcW w:w="2077" w:type="pct"/>
            <w:gridSpan w:val="9"/>
            <w:tcBorders>
              <w:top w:val="single" w:sz="4" w:space="0" w:color="auto"/>
              <w:left w:val="nil"/>
              <w:bottom w:val="nil"/>
              <w:right w:val="single" w:sz="4" w:space="0" w:color="auto"/>
            </w:tcBorders>
            <w:shd w:val="clear" w:color="000000" w:fill="FFFFFF"/>
            <w:hideMark/>
          </w:tcPr>
          <w:p w:rsidR="009E0BA5" w:rsidRPr="00C64A08" w:rsidRDefault="009E0BA5" w:rsidP="001D1530">
            <w:pPr>
              <w:spacing w:after="0"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Natureza:</w:t>
            </w:r>
            <w:r w:rsidRPr="00C64A08">
              <w:rPr>
                <w:rFonts w:ascii="Times New Roman" w:eastAsia="Times New Roman" w:hAnsi="Times New Roman"/>
                <w:color w:val="000000"/>
                <w:sz w:val="20"/>
                <w:szCs w:val="20"/>
                <w:lang w:eastAsia="pt-BR"/>
              </w:rPr>
              <w:t xml:space="preserve"> (O) Ordinária; (E) Emergencial.</w:t>
            </w:r>
          </w:p>
        </w:tc>
      </w:tr>
      <w:tr w:rsidR="009E0BA5" w:rsidRPr="00C64A08" w:rsidTr="001D1530">
        <w:trPr>
          <w:trHeight w:val="20"/>
        </w:trPr>
        <w:tc>
          <w:tcPr>
            <w:tcW w:w="2923" w:type="pct"/>
            <w:gridSpan w:val="6"/>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Área:</w:t>
            </w:r>
          </w:p>
        </w:tc>
        <w:tc>
          <w:tcPr>
            <w:tcW w:w="2077" w:type="pct"/>
            <w:gridSpan w:val="9"/>
            <w:tcBorders>
              <w:top w:val="nil"/>
              <w:left w:val="nil"/>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Nível de Escolaridade:</w:t>
            </w:r>
            <w:r w:rsidRPr="00C64A08">
              <w:rPr>
                <w:rFonts w:ascii="Times New Roman" w:eastAsia="Times New Roman" w:hAnsi="Times New Roman"/>
                <w:color w:val="000000"/>
                <w:sz w:val="20"/>
                <w:szCs w:val="20"/>
                <w:lang w:eastAsia="pt-BR"/>
              </w:rPr>
              <w:t xml:space="preserve"> (F) Ensino Fundamental; (M) Ensino Médio; (S) Ensino Superior.</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       Segurança;</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7.       Telecomunicações;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Situação do Contrato:</w:t>
            </w:r>
            <w:r w:rsidRPr="00C64A08">
              <w:rPr>
                <w:rFonts w:ascii="Times New Roman" w:eastAsia="Times New Roman" w:hAnsi="Times New Roman"/>
                <w:color w:val="000000"/>
                <w:sz w:val="20"/>
                <w:szCs w:val="20"/>
                <w:lang w:eastAsia="pt-BR"/>
              </w:rPr>
              <w:t xml:space="preserve"> (A) Ativo Normal; (P) Ativo Prorrogado; (E) Encerrado.</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2.       Transportes;</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8.       Manutenção de bens móvies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C64A08">
              <w:rPr>
                <w:rFonts w:ascii="Times New Roman" w:eastAsia="Times New Roman" w:hAnsi="Times New Roman"/>
                <w:b/>
                <w:bCs/>
                <w:color w:val="000000"/>
                <w:sz w:val="20"/>
                <w:szCs w:val="20"/>
                <w:lang w:eastAsia="pt-BR"/>
              </w:rPr>
              <w:t>Quantidade de trabalhadores:</w:t>
            </w:r>
            <w:r w:rsidRPr="00C64A08">
              <w:rPr>
                <w:rFonts w:ascii="Times New Roman" w:eastAsia="Times New Roman" w:hAnsi="Times New Roman"/>
                <w:color w:val="000000"/>
                <w:sz w:val="20"/>
                <w:szCs w:val="20"/>
                <w:lang w:eastAsia="pt-BR"/>
              </w:rPr>
              <w:t xml:space="preserve"> (P) Prevista no contrato; (C) Efetivamente contratada.</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3.       Informática;</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9.       Manutenção de bens imóveis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 </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4.       Copeiragem;</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10.    Brigadistas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 </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5.       Recepção;</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11.    Apoio Administrativo – Menores Aprendizes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 </w:t>
            </w:r>
          </w:p>
        </w:tc>
      </w:tr>
      <w:tr w:rsidR="009E0BA5" w:rsidRPr="00C64A08" w:rsidTr="001D1530">
        <w:trPr>
          <w:trHeight w:val="20"/>
        </w:trPr>
        <w:tc>
          <w:tcPr>
            <w:tcW w:w="1131" w:type="pct"/>
            <w:gridSpan w:val="3"/>
            <w:tcBorders>
              <w:lef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6.       Reprografia;</w:t>
            </w:r>
          </w:p>
        </w:tc>
        <w:tc>
          <w:tcPr>
            <w:tcW w:w="1792" w:type="pct"/>
            <w:gridSpan w:val="3"/>
            <w:shd w:val="clear" w:color="000000" w:fill="FFFFFF"/>
            <w:vAlign w:val="bottom"/>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12.    Outras</w:t>
            </w:r>
          </w:p>
        </w:tc>
        <w:tc>
          <w:tcPr>
            <w:tcW w:w="2077" w:type="pct"/>
            <w:gridSpan w:val="9"/>
            <w:tcBorders>
              <w:right w:val="single" w:sz="4" w:space="0" w:color="auto"/>
            </w:tcBorders>
            <w:shd w:val="clear" w:color="000000" w:fill="FFFFFF"/>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C64A08">
              <w:rPr>
                <w:rFonts w:ascii="Times New Roman" w:eastAsia="Times New Roman" w:hAnsi="Times New Roman"/>
                <w:color w:val="000000"/>
                <w:sz w:val="20"/>
                <w:szCs w:val="20"/>
                <w:lang w:eastAsia="pt-BR"/>
              </w:rPr>
              <w:t> </w:t>
            </w:r>
          </w:p>
        </w:tc>
      </w:tr>
      <w:tr w:rsidR="009E0BA5" w:rsidRPr="00C64A08" w:rsidTr="001D1530">
        <w:trPr>
          <w:trHeight w:val="20"/>
        </w:trPr>
        <w:tc>
          <w:tcPr>
            <w:tcW w:w="5000" w:type="pct"/>
            <w:gridSpan w:val="15"/>
            <w:tcBorders>
              <w:left w:val="single" w:sz="4" w:space="0" w:color="auto"/>
              <w:bottom w:val="single" w:sz="4" w:space="0" w:color="auto"/>
              <w:right w:val="single" w:sz="4" w:space="0" w:color="auto"/>
            </w:tcBorders>
            <w:shd w:val="clear" w:color="000000" w:fill="FFFFFF"/>
            <w:vAlign w:val="bottom"/>
            <w:hideMark/>
          </w:tcPr>
          <w:p w:rsidR="009E0BA5" w:rsidRPr="00C64A0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p>
        </w:tc>
      </w:tr>
    </w:tbl>
    <w:p w:rsidR="009E0BA5" w:rsidRPr="00BA3D8D" w:rsidRDefault="009E0BA5" w:rsidP="009E0BA5">
      <w:pPr>
        <w:spacing w:after="0" w:line="240" w:lineRule="auto"/>
        <w:jc w:val="both"/>
        <w:rPr>
          <w:rFonts w:ascii="Times New Roman" w:eastAsia="Times New Roman" w:hAnsi="Times New Roman"/>
          <w:bCs/>
          <w:color w:val="000000"/>
          <w:sz w:val="20"/>
          <w:szCs w:val="20"/>
          <w:u w:val="single"/>
          <w:lang w:eastAsia="pt-BR"/>
        </w:rPr>
      </w:pPr>
      <w:r w:rsidRPr="00C64A08">
        <w:rPr>
          <w:rFonts w:ascii="Times New Roman" w:eastAsia="Times New Roman" w:hAnsi="Times New Roman"/>
          <w:b/>
          <w:bCs/>
          <w:color w:val="000000"/>
          <w:sz w:val="20"/>
          <w:szCs w:val="20"/>
          <w:lang w:eastAsia="pt-BR"/>
        </w:rPr>
        <w:lastRenderedPageBreak/>
        <w:t xml:space="preserve">Fonte: </w:t>
      </w:r>
      <w:r w:rsidRPr="00BA3D8D">
        <w:rPr>
          <w:rFonts w:ascii="Times New Roman" w:eastAsia="Times New Roman" w:hAnsi="Times New Roman"/>
          <w:bCs/>
          <w:color w:val="000000"/>
          <w:sz w:val="20"/>
          <w:szCs w:val="20"/>
          <w:lang w:eastAsia="pt-BR"/>
        </w:rPr>
        <w:t>Reitoria</w:t>
      </w:r>
    </w:p>
    <w:p w:rsidR="009E0BA5" w:rsidRPr="00C64A08" w:rsidRDefault="009E0BA5" w:rsidP="009E0BA5">
      <w:pPr>
        <w:spacing w:after="0" w:line="240" w:lineRule="auto"/>
        <w:jc w:val="both"/>
        <w:rPr>
          <w:rFonts w:ascii="Times New Roman" w:hAnsi="Times New Roman"/>
          <w:sz w:val="24"/>
          <w:szCs w:val="24"/>
          <w:lang w:eastAsia="pt-BR"/>
        </w:rPr>
      </w:pPr>
    </w:p>
    <w:p w:rsidR="009E0BA5" w:rsidRDefault="009E0BA5" w:rsidP="009E0BA5">
      <w:pPr>
        <w:spacing w:after="0" w:line="240" w:lineRule="auto"/>
        <w:rPr>
          <w:rFonts w:ascii="Times New Roman" w:hAnsi="Times New Roman"/>
          <w:i/>
          <w:iCs/>
          <w:color w:val="44546A" w:themeColor="text2"/>
          <w:sz w:val="20"/>
          <w:szCs w:val="20"/>
        </w:rPr>
      </w:pPr>
    </w:p>
    <w:p w:rsidR="009E0BA5" w:rsidRPr="00BA3D8D" w:rsidRDefault="009E0BA5" w:rsidP="009E0BA5">
      <w:pPr>
        <w:pStyle w:val="Legenda"/>
        <w:keepNext/>
        <w:rPr>
          <w:rFonts w:ascii="Times New Roman" w:hAnsi="Times New Roman"/>
          <w:sz w:val="20"/>
          <w:szCs w:val="20"/>
        </w:rPr>
      </w:pPr>
      <w:bookmarkStart w:id="206" w:name="_Toc38402840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65</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CSGC</w:t>
      </w:r>
      <w:bookmarkEnd w:id="206"/>
    </w:p>
    <w:tbl>
      <w:tblPr>
        <w:tblW w:w="4705" w:type="pct"/>
        <w:tblInd w:w="-235" w:type="dxa"/>
        <w:tblLayout w:type="fixed"/>
        <w:tblCellMar>
          <w:left w:w="70" w:type="dxa"/>
          <w:right w:w="70" w:type="dxa"/>
        </w:tblCellMar>
        <w:tblLook w:val="04A0" w:firstRow="1" w:lastRow="0" w:firstColumn="1" w:lastColumn="0" w:noHBand="0" w:noVBand="1"/>
      </w:tblPr>
      <w:tblGrid>
        <w:gridCol w:w="1853"/>
        <w:gridCol w:w="871"/>
        <w:gridCol w:w="1008"/>
        <w:gridCol w:w="1297"/>
        <w:gridCol w:w="2148"/>
        <w:gridCol w:w="1145"/>
        <w:gridCol w:w="1282"/>
        <w:gridCol w:w="563"/>
        <w:gridCol w:w="424"/>
        <w:gridCol w:w="421"/>
        <w:gridCol w:w="526"/>
        <w:gridCol w:w="466"/>
        <w:gridCol w:w="479"/>
        <w:gridCol w:w="676"/>
      </w:tblGrid>
      <w:tr w:rsidR="009E0BA5" w:rsidRPr="00240304" w:rsidTr="001D1530">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Unidade Contratante</w:t>
            </w:r>
          </w:p>
        </w:tc>
      </w:tr>
      <w:tr w:rsidR="009E0BA5" w:rsidRPr="00240304" w:rsidTr="001D1530">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Nome: </w:t>
            </w:r>
            <w:r w:rsidRPr="00240304">
              <w:rPr>
                <w:rFonts w:ascii="Times New Roman" w:hAnsi="Times New Roman"/>
                <w:b/>
                <w:bCs/>
                <w:color w:val="000000"/>
                <w:sz w:val="20"/>
                <w:szCs w:val="20"/>
                <w:lang w:eastAsia="pt-BR"/>
              </w:rPr>
              <w:t>Instituto Federal de Educação, Ciência e Tecnologia do Amazonas - Campus São Gabriel da Cachoeira</w:t>
            </w:r>
          </w:p>
        </w:tc>
      </w:tr>
      <w:tr w:rsidR="009E0BA5" w:rsidRPr="00240304" w:rsidTr="001D1530">
        <w:trPr>
          <w:trHeight w:val="20"/>
        </w:trPr>
        <w:tc>
          <w:tcPr>
            <w:tcW w:w="2726" w:type="pct"/>
            <w:gridSpan w:val="5"/>
            <w:tcBorders>
              <w:top w:val="single" w:sz="8" w:space="0" w:color="auto"/>
              <w:left w:val="single" w:sz="8" w:space="0" w:color="auto"/>
              <w:bottom w:val="single" w:sz="8" w:space="0" w:color="auto"/>
              <w:right w:val="nil"/>
            </w:tcBorders>
            <w:shd w:val="clear" w:color="000000" w:fill="FFFFFF"/>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UG/Gestão: </w:t>
            </w:r>
            <w:r w:rsidRPr="00240304">
              <w:rPr>
                <w:rFonts w:ascii="Times New Roman" w:hAnsi="Times New Roman"/>
                <w:b/>
                <w:bCs/>
                <w:color w:val="000000"/>
                <w:sz w:val="20"/>
                <w:szCs w:val="20"/>
                <w:lang w:eastAsia="pt-BR"/>
              </w:rPr>
              <w:t>158273/26403</w:t>
            </w:r>
          </w:p>
        </w:tc>
        <w:tc>
          <w:tcPr>
            <w:tcW w:w="2274"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CNPJ: </w:t>
            </w:r>
            <w:r w:rsidRPr="00240304">
              <w:rPr>
                <w:rFonts w:ascii="Times New Roman" w:hAnsi="Times New Roman"/>
                <w:b/>
                <w:bCs/>
                <w:color w:val="000000"/>
                <w:sz w:val="20"/>
                <w:szCs w:val="20"/>
                <w:lang w:eastAsia="pt-BR"/>
              </w:rPr>
              <w:t>10.792.928/0011-81</w:t>
            </w:r>
          </w:p>
        </w:tc>
      </w:tr>
      <w:tr w:rsidR="009E0BA5" w:rsidRPr="00240304" w:rsidTr="001D1530">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Informações sobre os Contratos</w:t>
            </w:r>
          </w:p>
        </w:tc>
      </w:tr>
      <w:tr w:rsidR="009E0BA5" w:rsidRPr="00240304" w:rsidTr="001D1530">
        <w:trPr>
          <w:trHeight w:val="20"/>
        </w:trPr>
        <w:tc>
          <w:tcPr>
            <w:tcW w:w="70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Ano do Contrato</w:t>
            </w:r>
          </w:p>
        </w:tc>
        <w:tc>
          <w:tcPr>
            <w:tcW w:w="33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Área</w:t>
            </w:r>
          </w:p>
        </w:tc>
        <w:tc>
          <w:tcPr>
            <w:tcW w:w="3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Natureza</w:t>
            </w:r>
          </w:p>
        </w:tc>
        <w:tc>
          <w:tcPr>
            <w:tcW w:w="49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Identificação do Contrato</w:t>
            </w:r>
          </w:p>
        </w:tc>
        <w:tc>
          <w:tcPr>
            <w:tcW w:w="816"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Empresa Contratada</w:t>
            </w:r>
            <w:r w:rsidRPr="00240304">
              <w:rPr>
                <w:rFonts w:ascii="Times New Roman" w:eastAsia="Times New Roman" w:hAnsi="Times New Roman"/>
                <w:b/>
                <w:bCs/>
                <w:color w:val="000000"/>
                <w:sz w:val="20"/>
                <w:szCs w:val="20"/>
                <w:lang w:eastAsia="pt-BR"/>
              </w:rPr>
              <w:br/>
              <w:t>(CNPJ)</w:t>
            </w:r>
          </w:p>
        </w:tc>
        <w:tc>
          <w:tcPr>
            <w:tcW w:w="922"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Período Contratual de Execução das Atividades Contratadas</w:t>
            </w:r>
          </w:p>
        </w:tc>
        <w:tc>
          <w:tcPr>
            <w:tcW w:w="1093"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Nível de Escolaridade Exigido dos Trabalhadores Contratados</w:t>
            </w:r>
          </w:p>
        </w:tc>
        <w:tc>
          <w:tcPr>
            <w:tcW w:w="259"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Sit.</w:t>
            </w:r>
          </w:p>
        </w:tc>
      </w:tr>
      <w:tr w:rsidR="009E0BA5" w:rsidRPr="00240304" w:rsidTr="001D1530">
        <w:trPr>
          <w:trHeight w:val="20"/>
        </w:trPr>
        <w:tc>
          <w:tcPr>
            <w:tcW w:w="704"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31"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83"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93"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16"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922"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75"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F</w:t>
            </w:r>
          </w:p>
        </w:tc>
        <w:tc>
          <w:tcPr>
            <w:tcW w:w="360"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M</w:t>
            </w:r>
          </w:p>
        </w:tc>
        <w:tc>
          <w:tcPr>
            <w:tcW w:w="359"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S</w:t>
            </w:r>
          </w:p>
        </w:tc>
        <w:tc>
          <w:tcPr>
            <w:tcW w:w="259"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240304" w:rsidTr="001D1530">
        <w:trPr>
          <w:trHeight w:val="20"/>
        </w:trPr>
        <w:tc>
          <w:tcPr>
            <w:tcW w:w="704"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31"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83"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93"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16"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35" w:type="pct"/>
            <w:tcBorders>
              <w:top w:val="nil"/>
              <w:left w:val="nil"/>
              <w:bottom w:val="single" w:sz="8" w:space="0" w:color="auto"/>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Início</w:t>
            </w:r>
          </w:p>
        </w:tc>
        <w:tc>
          <w:tcPr>
            <w:tcW w:w="487" w:type="pct"/>
            <w:tcBorders>
              <w:top w:val="nil"/>
              <w:left w:val="nil"/>
              <w:bottom w:val="single" w:sz="8" w:space="0" w:color="auto"/>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Fim</w:t>
            </w:r>
          </w:p>
        </w:tc>
        <w:tc>
          <w:tcPr>
            <w:tcW w:w="214" w:type="pct"/>
            <w:tcBorders>
              <w:top w:val="nil"/>
              <w:left w:val="nil"/>
              <w:bottom w:val="single" w:sz="8" w:space="0" w:color="auto"/>
              <w:right w:val="single" w:sz="8" w:space="0" w:color="auto"/>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P</w:t>
            </w:r>
          </w:p>
        </w:tc>
        <w:tc>
          <w:tcPr>
            <w:tcW w:w="160" w:type="pct"/>
            <w:tcBorders>
              <w:top w:val="nil"/>
              <w:left w:val="nil"/>
              <w:bottom w:val="single" w:sz="8" w:space="0" w:color="auto"/>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C</w:t>
            </w:r>
          </w:p>
        </w:tc>
        <w:tc>
          <w:tcPr>
            <w:tcW w:w="160" w:type="pct"/>
            <w:tcBorders>
              <w:top w:val="nil"/>
              <w:left w:val="nil"/>
              <w:bottom w:val="single" w:sz="8" w:space="0" w:color="auto"/>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P</w:t>
            </w:r>
          </w:p>
        </w:tc>
        <w:tc>
          <w:tcPr>
            <w:tcW w:w="199" w:type="pct"/>
            <w:tcBorders>
              <w:top w:val="nil"/>
              <w:left w:val="nil"/>
              <w:bottom w:val="single" w:sz="8" w:space="0" w:color="auto"/>
              <w:right w:val="single" w:sz="8" w:space="0" w:color="auto"/>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C</w:t>
            </w:r>
          </w:p>
        </w:tc>
        <w:tc>
          <w:tcPr>
            <w:tcW w:w="177" w:type="pct"/>
            <w:tcBorders>
              <w:top w:val="nil"/>
              <w:left w:val="nil"/>
              <w:bottom w:val="single" w:sz="8" w:space="0" w:color="auto"/>
              <w:right w:val="single" w:sz="8" w:space="0" w:color="auto"/>
            </w:tcBorders>
            <w:shd w:val="clear" w:color="000000" w:fill="F2F2F2"/>
            <w:noWrap/>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P</w:t>
            </w:r>
          </w:p>
        </w:tc>
        <w:tc>
          <w:tcPr>
            <w:tcW w:w="181" w:type="pct"/>
            <w:tcBorders>
              <w:top w:val="nil"/>
              <w:left w:val="nil"/>
              <w:bottom w:val="single" w:sz="8" w:space="0" w:color="auto"/>
              <w:right w:val="single" w:sz="8" w:space="0" w:color="auto"/>
            </w:tcBorders>
            <w:shd w:val="clear" w:color="000000" w:fill="F2F2F2"/>
            <w:vAlign w:val="bottom"/>
            <w:hideMark/>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C</w:t>
            </w:r>
          </w:p>
        </w:tc>
        <w:tc>
          <w:tcPr>
            <w:tcW w:w="259" w:type="pct"/>
            <w:vMerge/>
            <w:tcBorders>
              <w:top w:val="nil"/>
              <w:left w:val="single" w:sz="8" w:space="0" w:color="auto"/>
              <w:bottom w:val="single" w:sz="8" w:space="0" w:color="000000"/>
              <w:right w:val="single" w:sz="8" w:space="0" w:color="auto"/>
            </w:tcBorders>
            <w:vAlign w:val="center"/>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2012</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12</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04/2012</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20/08/2012</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19/08/2014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03</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03 </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w:t>
            </w: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w:t>
            </w: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w:t>
            </w: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w:t>
            </w:r>
          </w:p>
        </w:tc>
        <w:tc>
          <w:tcPr>
            <w:tcW w:w="25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P</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2012</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12</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05/2012</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20/08/2012</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19/08/2014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08</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r w:rsidRPr="00240304">
              <w:rPr>
                <w:rFonts w:ascii="Times New Roman" w:hAnsi="Times New Roman"/>
                <w:bCs/>
                <w:color w:val="000000"/>
                <w:sz w:val="20"/>
                <w:szCs w:val="20"/>
                <w:lang w:eastAsia="pt-BR"/>
              </w:rPr>
              <w:t>08</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hAnsi="Times New Roman"/>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hAnsi="Times New Roman"/>
                <w:color w:val="000000"/>
                <w:sz w:val="20"/>
                <w:szCs w:val="20"/>
                <w:lang w:eastAsia="pt-BR"/>
              </w:rPr>
            </w:pPr>
            <w:r w:rsidRPr="00240304">
              <w:rPr>
                <w:rFonts w:ascii="Times New Roman" w:hAnsi="Times New Roman"/>
                <w:color w:val="000000"/>
                <w:sz w:val="20"/>
                <w:szCs w:val="20"/>
                <w:lang w:eastAsia="pt-BR"/>
              </w:rPr>
              <w:t>P</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2012</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12</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06/2012</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23/08/2012</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22/08/2014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03</w:t>
            </w: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03</w:t>
            </w: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P</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2012</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12</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06/2012</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23/08/2012</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22/08/2014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P</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9</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07/2013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11/07/2013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10/07/2014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02</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02</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9</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07/2013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11/07/2013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10/07/2014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tcPr>
          <w:p w:rsidR="009E0BA5" w:rsidRPr="00240304" w:rsidRDefault="009E0BA5" w:rsidP="001D1530">
            <w:pPr>
              <w:spacing w:after="0" w:line="240" w:lineRule="auto"/>
              <w:jc w:val="center"/>
              <w:rPr>
                <w:rFonts w:ascii="Times New Roman" w:hAnsi="Times New Roman"/>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9</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07/2013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11/07/2013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10/07/2014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tcPr>
          <w:p w:rsidR="009E0BA5" w:rsidRPr="00240304" w:rsidRDefault="009E0BA5" w:rsidP="001D1530">
            <w:pPr>
              <w:spacing w:after="0" w:line="240" w:lineRule="auto"/>
              <w:jc w:val="center"/>
              <w:rPr>
                <w:rFonts w:ascii="Times New Roman" w:hAnsi="Times New Roman"/>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9</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07/2013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11/07/2013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10/07/2014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02</w:t>
            </w: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02</w:t>
            </w: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tcPr>
          <w:p w:rsidR="009E0BA5" w:rsidRPr="00240304" w:rsidRDefault="009E0BA5" w:rsidP="001D1530">
            <w:pPr>
              <w:spacing w:after="0" w:line="240" w:lineRule="auto"/>
              <w:jc w:val="center"/>
              <w:rPr>
                <w:rFonts w:ascii="Times New Roman" w:hAnsi="Times New Roman"/>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08/2013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08/07/2013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07/07/2014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04</w:t>
            </w: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04</w:t>
            </w: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tcPr>
          <w:p w:rsidR="009E0BA5" w:rsidRPr="00240304" w:rsidRDefault="009E0BA5" w:rsidP="001D1530">
            <w:pPr>
              <w:spacing w:after="0" w:line="240" w:lineRule="auto"/>
              <w:jc w:val="center"/>
              <w:rPr>
                <w:rFonts w:ascii="Times New Roman" w:hAnsi="Times New Roman"/>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704" w:type="pct"/>
            <w:tcBorders>
              <w:top w:val="nil"/>
              <w:left w:val="single" w:sz="8" w:space="0" w:color="auto"/>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2013</w:t>
            </w:r>
          </w:p>
        </w:tc>
        <w:tc>
          <w:tcPr>
            <w:tcW w:w="331" w:type="pct"/>
            <w:tcBorders>
              <w:top w:val="nil"/>
              <w:left w:val="nil"/>
              <w:bottom w:val="single" w:sz="8" w:space="0" w:color="auto"/>
              <w:right w:val="single" w:sz="8" w:space="0" w:color="auto"/>
            </w:tcBorders>
            <w:shd w:val="clear" w:color="auto" w:fill="auto"/>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5</w:t>
            </w:r>
          </w:p>
        </w:tc>
        <w:tc>
          <w:tcPr>
            <w:tcW w:w="38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O</w:t>
            </w:r>
          </w:p>
        </w:tc>
        <w:tc>
          <w:tcPr>
            <w:tcW w:w="493"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09/2013</w:t>
            </w:r>
          </w:p>
        </w:tc>
        <w:tc>
          <w:tcPr>
            <w:tcW w:w="816"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63.690.770/0001-23</w:t>
            </w:r>
          </w:p>
        </w:tc>
        <w:tc>
          <w:tcPr>
            <w:tcW w:w="435"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04/03/2013</w:t>
            </w:r>
          </w:p>
        </w:tc>
        <w:tc>
          <w:tcPr>
            <w:tcW w:w="487"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03/07/2014</w:t>
            </w:r>
          </w:p>
        </w:tc>
        <w:tc>
          <w:tcPr>
            <w:tcW w:w="214"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60"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99" w:type="pct"/>
            <w:tcBorders>
              <w:top w:val="nil"/>
              <w:left w:val="nil"/>
              <w:bottom w:val="single" w:sz="8" w:space="0" w:color="auto"/>
              <w:right w:val="single" w:sz="8" w:space="0" w:color="auto"/>
            </w:tcBorders>
            <w:shd w:val="clear" w:color="auto" w:fill="auto"/>
            <w:noWrap/>
            <w:vAlign w:val="bottom"/>
          </w:tcPr>
          <w:p w:rsidR="009E0BA5" w:rsidRPr="00240304" w:rsidRDefault="009E0BA5" w:rsidP="001D1530">
            <w:pPr>
              <w:spacing w:after="0" w:line="240" w:lineRule="auto"/>
              <w:jc w:val="center"/>
              <w:rPr>
                <w:rFonts w:ascii="Times New Roman" w:eastAsia="Times New Roman" w:hAnsi="Times New Roman"/>
                <w:bCs/>
                <w:color w:val="000000"/>
                <w:sz w:val="20"/>
                <w:szCs w:val="20"/>
                <w:lang w:eastAsia="pt-BR"/>
              </w:rPr>
            </w:pPr>
            <w:r w:rsidRPr="00240304">
              <w:rPr>
                <w:rFonts w:ascii="Times New Roman" w:eastAsia="Times New Roman" w:hAnsi="Times New Roman"/>
                <w:bCs/>
                <w:color w:val="000000"/>
                <w:sz w:val="20"/>
                <w:szCs w:val="20"/>
                <w:lang w:eastAsia="pt-BR"/>
              </w:rPr>
              <w:t>01</w:t>
            </w:r>
          </w:p>
        </w:tc>
        <w:tc>
          <w:tcPr>
            <w:tcW w:w="177"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81" w:type="pct"/>
            <w:tcBorders>
              <w:top w:val="nil"/>
              <w:left w:val="nil"/>
              <w:bottom w:val="single" w:sz="8" w:space="0" w:color="auto"/>
              <w:right w:val="single" w:sz="8" w:space="0" w:color="auto"/>
            </w:tcBorders>
            <w:shd w:val="clear" w:color="auto" w:fill="auto"/>
            <w:vAlign w:val="bottom"/>
          </w:tcPr>
          <w:p w:rsidR="009E0BA5" w:rsidRPr="00240304"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9" w:type="pct"/>
            <w:tcBorders>
              <w:top w:val="nil"/>
              <w:left w:val="nil"/>
              <w:bottom w:val="single" w:sz="8" w:space="0" w:color="auto"/>
              <w:right w:val="single" w:sz="8" w:space="0" w:color="auto"/>
            </w:tcBorders>
            <w:shd w:val="clear" w:color="auto" w:fill="auto"/>
            <w:noWrap/>
          </w:tcPr>
          <w:p w:rsidR="009E0BA5" w:rsidRPr="00240304" w:rsidRDefault="009E0BA5" w:rsidP="001D1530">
            <w:pPr>
              <w:spacing w:after="0" w:line="240" w:lineRule="auto"/>
              <w:jc w:val="center"/>
              <w:rPr>
                <w:rFonts w:ascii="Times New Roman" w:hAnsi="Times New Roman"/>
                <w:sz w:val="20"/>
                <w:szCs w:val="20"/>
                <w:lang w:eastAsia="pt-BR"/>
              </w:rPr>
            </w:pPr>
            <w:r w:rsidRPr="00240304">
              <w:rPr>
                <w:rFonts w:ascii="Times New Roman" w:eastAsia="Times New Roman" w:hAnsi="Times New Roman"/>
                <w:color w:val="000000"/>
                <w:sz w:val="20"/>
                <w:szCs w:val="20"/>
                <w:lang w:eastAsia="pt-BR"/>
              </w:rPr>
              <w:t>A</w:t>
            </w:r>
          </w:p>
        </w:tc>
      </w:tr>
      <w:tr w:rsidR="009E0BA5" w:rsidRPr="00240304" w:rsidTr="001D1530">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Observações: </w:t>
            </w:r>
          </w:p>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04/2012: </w:t>
            </w:r>
            <w:r w:rsidRPr="00240304">
              <w:rPr>
                <w:rFonts w:ascii="Times New Roman" w:eastAsia="Times New Roman" w:hAnsi="Times New Roman"/>
                <w:bCs/>
                <w:color w:val="000000"/>
                <w:sz w:val="20"/>
                <w:szCs w:val="20"/>
                <w:lang w:eastAsia="pt-BR"/>
              </w:rPr>
              <w:t>03 (três) Auxiliar de Cozinha;</w:t>
            </w:r>
          </w:p>
          <w:p w:rsidR="009E0BA5" w:rsidRPr="00240304" w:rsidRDefault="009E0BA5" w:rsidP="001D1530">
            <w:pPr>
              <w:spacing w:after="0" w:line="240" w:lineRule="auto"/>
              <w:jc w:val="both"/>
              <w:rPr>
                <w:rFonts w:ascii="Times New Roman" w:eastAsia="Times New Roman" w:hAnsi="Times New Roman"/>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05/2012: </w:t>
            </w:r>
            <w:r w:rsidRPr="00240304">
              <w:rPr>
                <w:rFonts w:ascii="Times New Roman" w:eastAsia="Times New Roman" w:hAnsi="Times New Roman"/>
                <w:bCs/>
                <w:color w:val="000000"/>
                <w:sz w:val="20"/>
                <w:szCs w:val="20"/>
                <w:lang w:eastAsia="pt-BR"/>
              </w:rPr>
              <w:t>08 (oito) Auxiliar de Serviços Gerais;</w:t>
            </w:r>
          </w:p>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06/2013: </w:t>
            </w:r>
            <w:r w:rsidRPr="00240304">
              <w:rPr>
                <w:rFonts w:ascii="Times New Roman" w:eastAsia="Times New Roman" w:hAnsi="Times New Roman"/>
                <w:bCs/>
                <w:color w:val="000000"/>
                <w:sz w:val="20"/>
                <w:szCs w:val="20"/>
                <w:lang w:eastAsia="pt-BR"/>
              </w:rPr>
              <w:t>03 (três) Inspetor de Aluno; 01(um) Auxiliar de Almoxarifado;</w:t>
            </w:r>
          </w:p>
          <w:p w:rsidR="009E0BA5" w:rsidRPr="00240304" w:rsidRDefault="009E0BA5" w:rsidP="001D1530">
            <w:pPr>
              <w:spacing w:after="0" w:line="240" w:lineRule="auto"/>
              <w:jc w:val="both"/>
              <w:rPr>
                <w:rFonts w:ascii="Times New Roman" w:eastAsia="Times New Roman" w:hAnsi="Times New Roman"/>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07/2013: </w:t>
            </w:r>
            <w:r w:rsidRPr="00240304">
              <w:rPr>
                <w:rFonts w:ascii="Times New Roman" w:eastAsia="Times New Roman" w:hAnsi="Times New Roman"/>
                <w:bCs/>
                <w:color w:val="000000"/>
                <w:sz w:val="20"/>
                <w:szCs w:val="20"/>
                <w:lang w:eastAsia="pt-BR"/>
              </w:rPr>
              <w:t>02 (dois) Pedreiros; 01(um) Bombeiro hidráulico; 01(um) Eletricista; 02 (dois) Servente de Obras;</w:t>
            </w:r>
          </w:p>
          <w:p w:rsidR="009E0BA5" w:rsidRPr="00240304" w:rsidRDefault="009E0BA5" w:rsidP="001D1530">
            <w:pPr>
              <w:spacing w:after="0" w:line="240" w:lineRule="auto"/>
              <w:jc w:val="both"/>
              <w:rPr>
                <w:rFonts w:ascii="Times New Roman" w:eastAsia="Times New Roman" w:hAnsi="Times New Roman"/>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08/2013: </w:t>
            </w:r>
            <w:r w:rsidRPr="00240304">
              <w:rPr>
                <w:rFonts w:ascii="Times New Roman" w:eastAsia="Times New Roman" w:hAnsi="Times New Roman"/>
                <w:bCs/>
                <w:color w:val="000000"/>
                <w:sz w:val="20"/>
                <w:szCs w:val="20"/>
                <w:lang w:eastAsia="pt-BR"/>
              </w:rPr>
              <w:t>04 (quatro) Motoristas Cat. D;</w:t>
            </w:r>
          </w:p>
          <w:p w:rsidR="009E0BA5" w:rsidRPr="00240304" w:rsidRDefault="009E0BA5" w:rsidP="001D1530">
            <w:pPr>
              <w:spacing w:after="0" w:line="240" w:lineRule="auto"/>
              <w:jc w:val="both"/>
              <w:rPr>
                <w:rFonts w:ascii="Times New Roman" w:eastAsia="Times New Roman" w:hAnsi="Times New Roman"/>
                <w:bCs/>
                <w:color w:val="000000"/>
                <w:sz w:val="20"/>
                <w:szCs w:val="20"/>
                <w:lang w:eastAsia="pt-BR"/>
              </w:rPr>
            </w:pPr>
            <w:r w:rsidRPr="00240304">
              <w:rPr>
                <w:rFonts w:ascii="Times New Roman" w:eastAsia="Times New Roman" w:hAnsi="Times New Roman"/>
                <w:b/>
                <w:bCs/>
                <w:color w:val="000000"/>
                <w:sz w:val="20"/>
                <w:szCs w:val="20"/>
                <w:lang w:eastAsia="pt-BR"/>
              </w:rPr>
              <w:t xml:space="preserve">Contrato 09/2013: </w:t>
            </w:r>
            <w:r w:rsidRPr="00240304">
              <w:rPr>
                <w:rFonts w:ascii="Times New Roman" w:eastAsia="Times New Roman" w:hAnsi="Times New Roman"/>
                <w:bCs/>
                <w:color w:val="000000"/>
                <w:sz w:val="20"/>
                <w:szCs w:val="20"/>
                <w:lang w:eastAsia="pt-BR"/>
              </w:rPr>
              <w:t>01 (um) Telefonista;</w:t>
            </w:r>
          </w:p>
          <w:p w:rsidR="009E0BA5" w:rsidRPr="00240304" w:rsidRDefault="009E0BA5" w:rsidP="001D1530">
            <w:pPr>
              <w:spacing w:after="0"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Houve Termos Aditivos para os Contratos de Nº 04/2012, 05/2012 e 6/2012.</w:t>
            </w:r>
          </w:p>
        </w:tc>
      </w:tr>
    </w:tbl>
    <w:p w:rsidR="009E0BA5" w:rsidRDefault="009E0BA5" w:rsidP="009E0BA5"/>
    <w:tbl>
      <w:tblPr>
        <w:tblW w:w="4716" w:type="pct"/>
        <w:tblInd w:w="-248" w:type="dxa"/>
        <w:tblLayout w:type="fixed"/>
        <w:tblCellMar>
          <w:left w:w="70" w:type="dxa"/>
          <w:right w:w="70" w:type="dxa"/>
        </w:tblCellMar>
        <w:tblLook w:val="04A0" w:firstRow="1" w:lastRow="0" w:firstColumn="1" w:lastColumn="0" w:noHBand="0" w:noVBand="1"/>
      </w:tblPr>
      <w:tblGrid>
        <w:gridCol w:w="7199"/>
        <w:gridCol w:w="6010"/>
      </w:tblGrid>
      <w:tr w:rsidR="009E0BA5" w:rsidRPr="00240304" w:rsidTr="001D1530">
        <w:trPr>
          <w:trHeight w:val="20"/>
        </w:trPr>
        <w:tc>
          <w:tcPr>
            <w:tcW w:w="2725" w:type="pct"/>
            <w:tcBorders>
              <w:top w:val="single" w:sz="8" w:space="0" w:color="auto"/>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u w:val="single"/>
                <w:lang w:eastAsia="pt-BR"/>
              </w:rPr>
            </w:pPr>
            <w:r w:rsidRPr="00240304">
              <w:rPr>
                <w:rFonts w:ascii="Times New Roman" w:eastAsia="Times New Roman" w:hAnsi="Times New Roman"/>
                <w:b/>
                <w:bCs/>
                <w:color w:val="000000"/>
                <w:sz w:val="20"/>
                <w:szCs w:val="20"/>
                <w:u w:val="single"/>
                <w:lang w:eastAsia="pt-BR"/>
              </w:rPr>
              <w:t>LEGENDA</w:t>
            </w:r>
          </w:p>
        </w:tc>
        <w:tc>
          <w:tcPr>
            <w:tcW w:w="2275" w:type="pct"/>
            <w:tcBorders>
              <w:top w:val="single" w:sz="8" w:space="0" w:color="auto"/>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Natureza:</w:t>
            </w:r>
            <w:r w:rsidRPr="00240304">
              <w:rPr>
                <w:rFonts w:ascii="Times New Roman" w:eastAsia="Times New Roman" w:hAnsi="Times New Roman"/>
                <w:color w:val="000000"/>
                <w:sz w:val="20"/>
                <w:szCs w:val="20"/>
                <w:lang w:eastAsia="pt-BR"/>
              </w:rPr>
              <w:t xml:space="preserve"> (O) Ordinária; (E) Emergencial.</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Área:</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Nível de Escolaridade:</w:t>
            </w:r>
            <w:r w:rsidRPr="00240304">
              <w:rPr>
                <w:rFonts w:ascii="Times New Roman" w:eastAsia="Times New Roman" w:hAnsi="Times New Roman"/>
                <w:color w:val="000000"/>
                <w:sz w:val="20"/>
                <w:szCs w:val="20"/>
                <w:lang w:eastAsia="pt-BR"/>
              </w:rPr>
              <w:t xml:space="preserve"> (F) Ensino Fundamental; (M) Ensino Médio; (S) Ensino Superior.</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       Segurança;</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Situação do Contrato:</w:t>
            </w:r>
            <w:r w:rsidRPr="00240304">
              <w:rPr>
                <w:rFonts w:ascii="Times New Roman" w:eastAsia="Times New Roman" w:hAnsi="Times New Roman"/>
                <w:color w:val="000000"/>
                <w:sz w:val="20"/>
                <w:szCs w:val="20"/>
                <w:lang w:eastAsia="pt-BR"/>
              </w:rPr>
              <w:t xml:space="preserve"> (A) Ativo Normal; (P) Ativo Prorrogado; (E) Encerrado.</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2.       Transportes;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240304">
              <w:rPr>
                <w:rFonts w:ascii="Times New Roman" w:eastAsia="Times New Roman" w:hAnsi="Times New Roman"/>
                <w:b/>
                <w:bCs/>
                <w:color w:val="000000"/>
                <w:sz w:val="20"/>
                <w:szCs w:val="20"/>
                <w:lang w:eastAsia="pt-BR"/>
              </w:rPr>
              <w:t>Quantidade de trabalhadores:</w:t>
            </w:r>
            <w:r w:rsidRPr="00240304">
              <w:rPr>
                <w:rFonts w:ascii="Times New Roman" w:eastAsia="Times New Roman" w:hAnsi="Times New Roman"/>
                <w:color w:val="000000"/>
                <w:sz w:val="20"/>
                <w:szCs w:val="20"/>
                <w:lang w:eastAsia="pt-BR"/>
              </w:rPr>
              <w:t xml:space="preserve"> (P) Prevista no contrato; (C) Efetivamente contratada.</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3.       Informática;</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4.       Copeiragem;</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5.       Recepção;</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6.       Reprografia;</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7.       Telecomunicações;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8.       Manutenção de bens móveis.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9.       Manutenção de bens imóveis.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10.    Brigadistas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nil"/>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11.    Apoio Administrativo – Menores Aprendizes</w:t>
            </w:r>
          </w:p>
        </w:tc>
        <w:tc>
          <w:tcPr>
            <w:tcW w:w="2275" w:type="pct"/>
            <w:tcBorders>
              <w:top w:val="nil"/>
              <w:left w:val="nil"/>
              <w:bottom w:val="nil"/>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2725" w:type="pct"/>
            <w:tcBorders>
              <w:top w:val="nil"/>
              <w:left w:val="single" w:sz="8" w:space="0" w:color="auto"/>
              <w:bottom w:val="single" w:sz="8" w:space="0" w:color="auto"/>
              <w:right w:val="nil"/>
            </w:tcBorders>
            <w:shd w:val="clear" w:color="000000" w:fill="FFFFFF"/>
            <w:vAlign w:val="bottom"/>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12.    Outras</w:t>
            </w:r>
          </w:p>
        </w:tc>
        <w:tc>
          <w:tcPr>
            <w:tcW w:w="2275" w:type="pct"/>
            <w:tcBorders>
              <w:top w:val="nil"/>
              <w:left w:val="nil"/>
              <w:bottom w:val="single" w:sz="8" w:space="0" w:color="auto"/>
              <w:right w:val="single" w:sz="8" w:space="0" w:color="000000"/>
            </w:tcBorders>
            <w:shd w:val="clear" w:color="000000" w:fill="FFFFFF"/>
            <w:hideMark/>
          </w:tcPr>
          <w:p w:rsidR="009E0BA5" w:rsidRPr="00240304"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240304">
              <w:rPr>
                <w:rFonts w:ascii="Times New Roman" w:eastAsia="Times New Roman" w:hAnsi="Times New Roman"/>
                <w:color w:val="000000"/>
                <w:sz w:val="20"/>
                <w:szCs w:val="20"/>
                <w:lang w:eastAsia="pt-BR"/>
              </w:rPr>
              <w:t> </w:t>
            </w:r>
          </w:p>
        </w:tc>
      </w:tr>
      <w:tr w:rsidR="009E0BA5" w:rsidRPr="00240304" w:rsidTr="001D1530">
        <w:trPr>
          <w:trHeight w:val="20"/>
        </w:trPr>
        <w:tc>
          <w:tcPr>
            <w:tcW w:w="5000" w:type="pct"/>
            <w:gridSpan w:val="2"/>
            <w:tcBorders>
              <w:top w:val="single" w:sz="8" w:space="0" w:color="auto"/>
              <w:left w:val="nil"/>
              <w:bottom w:val="nil"/>
              <w:right w:val="nil"/>
            </w:tcBorders>
            <w:shd w:val="clear" w:color="000000" w:fill="FFFFFF"/>
            <w:vAlign w:val="bottom"/>
            <w:hideMark/>
          </w:tcPr>
          <w:p w:rsidR="009E0BA5" w:rsidRPr="00240304" w:rsidRDefault="009E0BA5" w:rsidP="001D1530">
            <w:pPr>
              <w:spacing w:after="0" w:line="240" w:lineRule="auto"/>
              <w:jc w:val="both"/>
              <w:rPr>
                <w:rFonts w:ascii="Times New Roman" w:eastAsia="Times New Roman" w:hAnsi="Times New Roman"/>
                <w:bCs/>
                <w:i/>
                <w:color w:val="000000"/>
                <w:sz w:val="20"/>
                <w:szCs w:val="20"/>
                <w:lang w:eastAsia="pt-BR"/>
              </w:rPr>
            </w:pPr>
            <w:r w:rsidRPr="00240304">
              <w:rPr>
                <w:rFonts w:ascii="Times New Roman" w:eastAsia="Times New Roman" w:hAnsi="Times New Roman"/>
                <w:b/>
                <w:bCs/>
                <w:i/>
                <w:color w:val="000000"/>
                <w:sz w:val="20"/>
                <w:szCs w:val="20"/>
                <w:lang w:eastAsia="pt-BR"/>
              </w:rPr>
              <w:t>Fonte:</w:t>
            </w:r>
            <w:r w:rsidRPr="00240304">
              <w:rPr>
                <w:rFonts w:ascii="Times New Roman" w:eastAsia="Times New Roman" w:hAnsi="Times New Roman"/>
                <w:bCs/>
                <w:i/>
                <w:color w:val="000000"/>
                <w:sz w:val="20"/>
                <w:szCs w:val="20"/>
                <w:lang w:eastAsia="pt-BR"/>
              </w:rPr>
              <w:t xml:space="preserve"> C</w:t>
            </w:r>
            <w:r>
              <w:rPr>
                <w:rFonts w:ascii="Times New Roman" w:eastAsia="Times New Roman" w:hAnsi="Times New Roman"/>
                <w:bCs/>
                <w:i/>
                <w:color w:val="000000"/>
                <w:sz w:val="20"/>
                <w:szCs w:val="20"/>
                <w:lang w:eastAsia="pt-BR"/>
              </w:rPr>
              <w:t>ontratos</w:t>
            </w:r>
            <w:r w:rsidRPr="00240304">
              <w:rPr>
                <w:rFonts w:ascii="Times New Roman" w:eastAsia="Times New Roman" w:hAnsi="Times New Roman"/>
                <w:bCs/>
                <w:i/>
                <w:color w:val="000000"/>
                <w:sz w:val="20"/>
                <w:szCs w:val="20"/>
                <w:lang w:eastAsia="pt-BR"/>
              </w:rPr>
              <w:t>/C</w:t>
            </w:r>
            <w:r>
              <w:rPr>
                <w:rFonts w:ascii="Times New Roman" w:eastAsia="Times New Roman" w:hAnsi="Times New Roman"/>
                <w:bCs/>
                <w:i/>
                <w:color w:val="000000"/>
                <w:sz w:val="20"/>
                <w:szCs w:val="20"/>
                <w:lang w:eastAsia="pt-BR"/>
              </w:rPr>
              <w:t>ampus</w:t>
            </w:r>
            <w:r w:rsidRPr="00240304">
              <w:rPr>
                <w:rFonts w:ascii="Times New Roman" w:eastAsia="Times New Roman" w:hAnsi="Times New Roman"/>
                <w:bCs/>
                <w:i/>
                <w:color w:val="000000"/>
                <w:sz w:val="20"/>
                <w:szCs w:val="20"/>
                <w:lang w:eastAsia="pt-BR"/>
              </w:rPr>
              <w:t xml:space="preserve"> SGC</w:t>
            </w:r>
          </w:p>
          <w:p w:rsidR="009E0BA5" w:rsidRPr="00240304" w:rsidRDefault="009E0BA5" w:rsidP="001D1530">
            <w:pPr>
              <w:spacing w:after="0" w:line="240" w:lineRule="auto"/>
              <w:jc w:val="both"/>
              <w:rPr>
                <w:rFonts w:ascii="Times New Roman" w:eastAsia="Times New Roman" w:hAnsi="Times New Roman"/>
                <w:bCs/>
                <w:i/>
                <w:color w:val="000000"/>
                <w:sz w:val="20"/>
                <w:szCs w:val="20"/>
                <w:lang w:eastAsia="pt-BR"/>
              </w:rPr>
            </w:pPr>
          </w:p>
        </w:tc>
      </w:tr>
    </w:tbl>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p>
    <w:p w:rsidR="009E0BA5" w:rsidRPr="00BA3D8D" w:rsidRDefault="009E0BA5" w:rsidP="009E0BA5">
      <w:pPr>
        <w:pStyle w:val="Legenda"/>
        <w:keepNext/>
        <w:rPr>
          <w:rFonts w:ascii="Times New Roman" w:hAnsi="Times New Roman"/>
          <w:sz w:val="20"/>
          <w:szCs w:val="20"/>
        </w:rPr>
      </w:pPr>
      <w:bookmarkStart w:id="207" w:name="_Toc38402840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66</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CMC</w:t>
      </w:r>
      <w:bookmarkEnd w:id="207"/>
    </w:p>
    <w:tbl>
      <w:tblPr>
        <w:tblpPr w:leftFromText="141" w:rightFromText="141" w:vertAnchor="text" w:tblpX="-6" w:tblpY="1"/>
        <w:tblOverlap w:val="never"/>
        <w:tblW w:w="14283" w:type="dxa"/>
        <w:tblLayout w:type="fixed"/>
        <w:tblCellMar>
          <w:left w:w="70" w:type="dxa"/>
          <w:right w:w="70" w:type="dxa"/>
        </w:tblCellMar>
        <w:tblLook w:val="04A0" w:firstRow="1" w:lastRow="0" w:firstColumn="1" w:lastColumn="0" w:noHBand="0" w:noVBand="1"/>
      </w:tblPr>
      <w:tblGrid>
        <w:gridCol w:w="983"/>
        <w:gridCol w:w="708"/>
        <w:gridCol w:w="1018"/>
        <w:gridCol w:w="1805"/>
        <w:gridCol w:w="1848"/>
        <w:gridCol w:w="1628"/>
        <w:gridCol w:w="1070"/>
        <w:gridCol w:w="687"/>
        <w:gridCol w:w="851"/>
        <w:gridCol w:w="1298"/>
        <w:gridCol w:w="752"/>
        <w:gridCol w:w="643"/>
        <w:gridCol w:w="382"/>
        <w:gridCol w:w="610"/>
      </w:tblGrid>
      <w:tr w:rsidR="009E0BA5" w:rsidRPr="006A3C39" w:rsidTr="001D1530">
        <w:trPr>
          <w:trHeight w:val="20"/>
        </w:trPr>
        <w:tc>
          <w:tcPr>
            <w:tcW w:w="14283" w:type="dxa"/>
            <w:gridSpan w:val="14"/>
            <w:tcBorders>
              <w:top w:val="single" w:sz="8" w:space="0" w:color="auto"/>
              <w:left w:val="single" w:sz="8" w:space="0" w:color="auto"/>
              <w:bottom w:val="single" w:sz="8" w:space="0" w:color="auto"/>
              <w:right w:val="single" w:sz="8" w:space="0" w:color="000000"/>
            </w:tcBorders>
            <w:shd w:val="clear" w:color="000000" w:fill="F2F2F2"/>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Unidade Contratante</w:t>
            </w:r>
          </w:p>
        </w:tc>
      </w:tr>
      <w:tr w:rsidR="009E0BA5" w:rsidRPr="006A3C39" w:rsidTr="001D1530">
        <w:trPr>
          <w:trHeight w:val="20"/>
        </w:trPr>
        <w:tc>
          <w:tcPr>
            <w:tcW w:w="14283" w:type="dxa"/>
            <w:gridSpan w:val="14"/>
            <w:tcBorders>
              <w:top w:val="single" w:sz="8" w:space="0" w:color="auto"/>
              <w:left w:val="single" w:sz="8" w:space="0" w:color="auto"/>
              <w:bottom w:val="single" w:sz="8" w:space="0" w:color="auto"/>
              <w:right w:val="single" w:sz="8" w:space="0" w:color="000000"/>
            </w:tcBorders>
            <w:shd w:val="clear" w:color="000000" w:fill="FFFFFF"/>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 xml:space="preserve">Nome: </w:t>
            </w:r>
            <w:r w:rsidRPr="006A3C39">
              <w:rPr>
                <w:rFonts w:ascii="Times New Roman" w:hAnsi="Times New Roman"/>
                <w:b/>
                <w:bCs/>
                <w:color w:val="000000"/>
                <w:sz w:val="20"/>
                <w:szCs w:val="20"/>
                <w:lang w:eastAsia="pt-BR"/>
              </w:rPr>
              <w:t xml:space="preserve"> Instituto Federal de Educação Ciência e Tecnologia do Amazonas – Manaus Centro</w:t>
            </w:r>
          </w:p>
        </w:tc>
      </w:tr>
      <w:tr w:rsidR="009E0BA5" w:rsidRPr="006A3C39" w:rsidTr="001D1530">
        <w:trPr>
          <w:trHeight w:val="20"/>
        </w:trPr>
        <w:tc>
          <w:tcPr>
            <w:tcW w:w="6362" w:type="dxa"/>
            <w:gridSpan w:val="5"/>
            <w:tcBorders>
              <w:top w:val="single" w:sz="8" w:space="0" w:color="auto"/>
              <w:left w:val="single" w:sz="8" w:space="0" w:color="auto"/>
              <w:bottom w:val="single" w:sz="8" w:space="0" w:color="auto"/>
              <w:right w:val="nil"/>
            </w:tcBorders>
            <w:shd w:val="clear" w:color="000000" w:fill="FFFFFF"/>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UG/Gestão: 158445/26403</w:t>
            </w:r>
          </w:p>
        </w:tc>
        <w:tc>
          <w:tcPr>
            <w:tcW w:w="7921" w:type="dxa"/>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CNPJ: 10.792.928/0005-33</w:t>
            </w:r>
          </w:p>
        </w:tc>
      </w:tr>
      <w:tr w:rsidR="009E0BA5" w:rsidRPr="006A3C39" w:rsidTr="001D1530">
        <w:trPr>
          <w:trHeight w:val="20"/>
        </w:trPr>
        <w:tc>
          <w:tcPr>
            <w:tcW w:w="14283" w:type="dxa"/>
            <w:gridSpan w:val="14"/>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Informações sobre os Contratos</w:t>
            </w:r>
          </w:p>
        </w:tc>
      </w:tr>
      <w:tr w:rsidR="009E0BA5" w:rsidRPr="006A3C39" w:rsidTr="001D1530">
        <w:trPr>
          <w:trHeight w:val="20"/>
        </w:trPr>
        <w:tc>
          <w:tcPr>
            <w:tcW w:w="98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Ano do Contrato</w:t>
            </w:r>
          </w:p>
        </w:tc>
        <w:tc>
          <w:tcPr>
            <w:tcW w:w="708"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Área</w:t>
            </w:r>
          </w:p>
        </w:tc>
        <w:tc>
          <w:tcPr>
            <w:tcW w:w="1018"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Natureza</w:t>
            </w:r>
          </w:p>
        </w:tc>
        <w:tc>
          <w:tcPr>
            <w:tcW w:w="1805"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Identificação do Contrato</w:t>
            </w:r>
          </w:p>
        </w:tc>
        <w:tc>
          <w:tcPr>
            <w:tcW w:w="1848" w:type="dxa"/>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Empresa Contratada</w:t>
            </w:r>
            <w:r w:rsidRPr="006A3C39">
              <w:rPr>
                <w:rFonts w:ascii="Times New Roman" w:eastAsia="Times New Roman" w:hAnsi="Times New Roman"/>
                <w:b/>
                <w:bCs/>
                <w:color w:val="000000"/>
                <w:sz w:val="20"/>
                <w:szCs w:val="20"/>
                <w:lang w:eastAsia="pt-BR"/>
              </w:rPr>
              <w:br/>
              <w:t>(CNPJ)</w:t>
            </w:r>
          </w:p>
        </w:tc>
        <w:tc>
          <w:tcPr>
            <w:tcW w:w="2698"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Período Contratual de Execução das Atividades Contratadas</w:t>
            </w:r>
          </w:p>
        </w:tc>
        <w:tc>
          <w:tcPr>
            <w:tcW w:w="4231" w:type="dxa"/>
            <w:gridSpan w:val="5"/>
            <w:tcBorders>
              <w:top w:val="single" w:sz="8" w:space="0" w:color="auto"/>
              <w:left w:val="nil"/>
              <w:bottom w:val="single" w:sz="8" w:space="0" w:color="auto"/>
              <w:right w:val="single" w:sz="8" w:space="0" w:color="000000"/>
            </w:tcBorders>
            <w:shd w:val="clear" w:color="000000" w:fill="F2F2F2"/>
            <w:vAlign w:val="center"/>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Nível de Escolaridade Exigido dos Trabalhadores Contratados</w:t>
            </w:r>
          </w:p>
        </w:tc>
        <w:tc>
          <w:tcPr>
            <w:tcW w:w="992" w:type="dxa"/>
            <w:gridSpan w:val="2"/>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Sit.</w:t>
            </w:r>
          </w:p>
        </w:tc>
      </w:tr>
      <w:tr w:rsidR="009E0BA5" w:rsidRPr="006A3C39" w:rsidTr="001D1530">
        <w:trPr>
          <w:trHeight w:val="20"/>
        </w:trPr>
        <w:tc>
          <w:tcPr>
            <w:tcW w:w="983"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0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01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805"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84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698" w:type="dxa"/>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538" w:type="dxa"/>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F</w:t>
            </w:r>
          </w:p>
        </w:tc>
        <w:tc>
          <w:tcPr>
            <w:tcW w:w="2050" w:type="dxa"/>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M</w:t>
            </w:r>
          </w:p>
        </w:tc>
        <w:tc>
          <w:tcPr>
            <w:tcW w:w="643" w:type="dxa"/>
            <w:tcBorders>
              <w:top w:val="single" w:sz="8" w:space="0" w:color="auto"/>
              <w:left w:val="nil"/>
              <w:bottom w:val="single" w:sz="8" w:space="0" w:color="auto"/>
              <w:right w:val="single" w:sz="8" w:space="0" w:color="000000"/>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S</w:t>
            </w:r>
          </w:p>
        </w:tc>
        <w:tc>
          <w:tcPr>
            <w:tcW w:w="992" w:type="dxa"/>
            <w:gridSpan w:val="2"/>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6A3C39" w:rsidTr="001D1530">
        <w:trPr>
          <w:trHeight w:val="188"/>
        </w:trPr>
        <w:tc>
          <w:tcPr>
            <w:tcW w:w="983"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0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01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805"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848" w:type="dxa"/>
            <w:vMerge/>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628" w:type="dxa"/>
            <w:tcBorders>
              <w:top w:val="nil"/>
              <w:left w:val="nil"/>
              <w:bottom w:val="single" w:sz="8" w:space="0" w:color="auto"/>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Início</w:t>
            </w:r>
          </w:p>
        </w:tc>
        <w:tc>
          <w:tcPr>
            <w:tcW w:w="1070" w:type="dxa"/>
            <w:tcBorders>
              <w:top w:val="nil"/>
              <w:left w:val="nil"/>
              <w:bottom w:val="single" w:sz="8" w:space="0" w:color="auto"/>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Fim</w:t>
            </w:r>
          </w:p>
        </w:tc>
        <w:tc>
          <w:tcPr>
            <w:tcW w:w="687" w:type="dxa"/>
            <w:tcBorders>
              <w:top w:val="nil"/>
              <w:left w:val="nil"/>
              <w:bottom w:val="single" w:sz="8" w:space="0" w:color="auto"/>
              <w:right w:val="single" w:sz="8" w:space="0" w:color="auto"/>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P</w:t>
            </w:r>
          </w:p>
        </w:tc>
        <w:tc>
          <w:tcPr>
            <w:tcW w:w="851" w:type="dxa"/>
            <w:tcBorders>
              <w:top w:val="nil"/>
              <w:left w:val="nil"/>
              <w:bottom w:val="single" w:sz="8" w:space="0" w:color="auto"/>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C</w:t>
            </w:r>
          </w:p>
        </w:tc>
        <w:tc>
          <w:tcPr>
            <w:tcW w:w="1298" w:type="dxa"/>
            <w:tcBorders>
              <w:top w:val="nil"/>
              <w:left w:val="nil"/>
              <w:bottom w:val="single" w:sz="8" w:space="0" w:color="auto"/>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P</w:t>
            </w:r>
          </w:p>
        </w:tc>
        <w:tc>
          <w:tcPr>
            <w:tcW w:w="752" w:type="dxa"/>
            <w:tcBorders>
              <w:top w:val="nil"/>
              <w:left w:val="nil"/>
              <w:bottom w:val="single" w:sz="8" w:space="0" w:color="auto"/>
              <w:right w:val="single" w:sz="8" w:space="0" w:color="auto"/>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C</w:t>
            </w:r>
          </w:p>
        </w:tc>
        <w:tc>
          <w:tcPr>
            <w:tcW w:w="643" w:type="dxa"/>
            <w:tcBorders>
              <w:top w:val="nil"/>
              <w:left w:val="nil"/>
              <w:bottom w:val="single" w:sz="8" w:space="0" w:color="auto"/>
              <w:right w:val="single" w:sz="8" w:space="0" w:color="auto"/>
            </w:tcBorders>
            <w:shd w:val="clear" w:color="000000" w:fill="F2F2F2"/>
            <w:noWrap/>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P</w:t>
            </w:r>
          </w:p>
        </w:tc>
        <w:tc>
          <w:tcPr>
            <w:tcW w:w="382" w:type="dxa"/>
            <w:tcBorders>
              <w:top w:val="nil"/>
              <w:left w:val="nil"/>
              <w:bottom w:val="single" w:sz="8" w:space="0" w:color="auto"/>
              <w:right w:val="single" w:sz="8" w:space="0" w:color="auto"/>
            </w:tcBorders>
            <w:shd w:val="clear" w:color="000000" w:fill="F2F2F2"/>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C</w:t>
            </w:r>
          </w:p>
        </w:tc>
        <w:tc>
          <w:tcPr>
            <w:tcW w:w="610" w:type="dxa"/>
            <w:tcBorders>
              <w:top w:val="nil"/>
              <w:left w:val="single" w:sz="8" w:space="0" w:color="auto"/>
              <w:bottom w:val="single" w:sz="8" w:space="0" w:color="000000"/>
              <w:right w:val="single" w:sz="8" w:space="0" w:color="auto"/>
            </w:tcBorders>
            <w:vAlign w:val="center"/>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6A3C39" w:rsidTr="001D1530">
        <w:trPr>
          <w:trHeight w:val="20"/>
        </w:trPr>
        <w:tc>
          <w:tcPr>
            <w:tcW w:w="983" w:type="dxa"/>
            <w:tcBorders>
              <w:top w:val="nil"/>
              <w:left w:val="single" w:sz="8" w:space="0" w:color="auto"/>
              <w:bottom w:val="single" w:sz="8" w:space="0" w:color="auto"/>
              <w:right w:val="single" w:sz="8" w:space="0" w:color="auto"/>
            </w:tcBorders>
            <w:shd w:val="clear" w:color="auto" w:fill="auto"/>
            <w:hideMark/>
          </w:tcPr>
          <w:p w:rsidR="009E0BA5" w:rsidRPr="006A3C39" w:rsidRDefault="009E0BA5" w:rsidP="001D1530">
            <w:pPr>
              <w:spacing w:after="0" w:line="240" w:lineRule="auto"/>
              <w:jc w:val="center"/>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2013</w:t>
            </w:r>
          </w:p>
        </w:tc>
        <w:tc>
          <w:tcPr>
            <w:tcW w:w="708" w:type="dxa"/>
            <w:tcBorders>
              <w:top w:val="nil"/>
              <w:left w:val="nil"/>
              <w:bottom w:val="single" w:sz="8" w:space="0" w:color="auto"/>
              <w:right w:val="single" w:sz="8" w:space="0" w:color="auto"/>
            </w:tcBorders>
            <w:shd w:val="clear" w:color="auto" w:fill="auto"/>
            <w:hideMark/>
          </w:tcPr>
          <w:p w:rsidR="009E0BA5" w:rsidRPr="006A3C39" w:rsidRDefault="009E0BA5" w:rsidP="001D1530">
            <w:pPr>
              <w:spacing w:after="0"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09</w:t>
            </w:r>
          </w:p>
        </w:tc>
        <w:tc>
          <w:tcPr>
            <w:tcW w:w="1018"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(O)</w:t>
            </w:r>
          </w:p>
        </w:tc>
        <w:tc>
          <w:tcPr>
            <w:tcW w:w="1805"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 xml:space="preserve"> 17.2013 </w:t>
            </w:r>
          </w:p>
        </w:tc>
        <w:tc>
          <w:tcPr>
            <w:tcW w:w="1848"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05.517.351/0001-98</w:t>
            </w:r>
          </w:p>
        </w:tc>
        <w:tc>
          <w:tcPr>
            <w:tcW w:w="1628"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04.12.2013</w:t>
            </w:r>
          </w:p>
        </w:tc>
        <w:tc>
          <w:tcPr>
            <w:tcW w:w="1070"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05.12.2014</w:t>
            </w:r>
          </w:p>
        </w:tc>
        <w:tc>
          <w:tcPr>
            <w:tcW w:w="687"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 05</w:t>
            </w:r>
          </w:p>
        </w:tc>
        <w:tc>
          <w:tcPr>
            <w:tcW w:w="851" w:type="dxa"/>
            <w:tcBorders>
              <w:top w:val="nil"/>
              <w:left w:val="nil"/>
              <w:bottom w:val="single" w:sz="8" w:space="0" w:color="auto"/>
              <w:right w:val="single" w:sz="8" w:space="0" w:color="auto"/>
            </w:tcBorders>
            <w:shd w:val="clear" w:color="auto" w:fill="auto"/>
            <w:vAlign w:val="bottom"/>
            <w:hideMark/>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05 </w:t>
            </w:r>
          </w:p>
        </w:tc>
        <w:tc>
          <w:tcPr>
            <w:tcW w:w="1298" w:type="dxa"/>
            <w:tcBorders>
              <w:top w:val="nil"/>
              <w:left w:val="nil"/>
              <w:bottom w:val="single" w:sz="8" w:space="0" w:color="auto"/>
              <w:right w:val="single" w:sz="8" w:space="0" w:color="auto"/>
            </w:tcBorders>
            <w:shd w:val="clear" w:color="auto" w:fill="auto"/>
            <w:noWrap/>
            <w:vAlign w:val="bottom"/>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05</w:t>
            </w:r>
          </w:p>
        </w:tc>
        <w:tc>
          <w:tcPr>
            <w:tcW w:w="752" w:type="dxa"/>
            <w:tcBorders>
              <w:top w:val="nil"/>
              <w:left w:val="nil"/>
              <w:bottom w:val="single" w:sz="8" w:space="0" w:color="auto"/>
              <w:right w:val="single" w:sz="8" w:space="0" w:color="auto"/>
            </w:tcBorders>
            <w:shd w:val="clear" w:color="auto" w:fill="auto"/>
            <w:noWrap/>
            <w:vAlign w:val="bottom"/>
          </w:tcPr>
          <w:p w:rsidR="009E0BA5" w:rsidRPr="006A3C39" w:rsidRDefault="009E0BA5" w:rsidP="001D1530">
            <w:pPr>
              <w:spacing w:after="0" w:line="240" w:lineRule="auto"/>
              <w:jc w:val="center"/>
              <w:rPr>
                <w:rFonts w:ascii="Times New Roman" w:eastAsia="Times New Roman" w:hAnsi="Times New Roman"/>
                <w:bCs/>
                <w:color w:val="000000"/>
                <w:sz w:val="20"/>
                <w:szCs w:val="20"/>
                <w:lang w:eastAsia="pt-BR"/>
              </w:rPr>
            </w:pPr>
            <w:r w:rsidRPr="006A3C39">
              <w:rPr>
                <w:rFonts w:ascii="Times New Roman" w:eastAsia="Times New Roman" w:hAnsi="Times New Roman"/>
                <w:bCs/>
                <w:color w:val="000000"/>
                <w:sz w:val="20"/>
                <w:szCs w:val="20"/>
                <w:lang w:eastAsia="pt-BR"/>
              </w:rPr>
              <w:t>05</w:t>
            </w:r>
          </w:p>
        </w:tc>
        <w:tc>
          <w:tcPr>
            <w:tcW w:w="643" w:type="dxa"/>
            <w:tcBorders>
              <w:top w:val="nil"/>
              <w:left w:val="nil"/>
              <w:bottom w:val="single" w:sz="8" w:space="0" w:color="auto"/>
              <w:right w:val="single" w:sz="8" w:space="0" w:color="auto"/>
            </w:tcBorders>
            <w:shd w:val="clear" w:color="auto" w:fill="auto"/>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 </w:t>
            </w:r>
          </w:p>
        </w:tc>
        <w:tc>
          <w:tcPr>
            <w:tcW w:w="382" w:type="dxa"/>
            <w:tcBorders>
              <w:top w:val="nil"/>
              <w:left w:val="nil"/>
              <w:bottom w:val="single" w:sz="8" w:space="0" w:color="auto"/>
              <w:right w:val="single" w:sz="8" w:space="0" w:color="auto"/>
            </w:tcBorders>
            <w:shd w:val="clear" w:color="auto" w:fill="auto"/>
            <w:vAlign w:val="bottom"/>
            <w:hideMark/>
          </w:tcPr>
          <w:p w:rsidR="009E0BA5" w:rsidRPr="006A3C39" w:rsidRDefault="009E0BA5" w:rsidP="001D1530">
            <w:pPr>
              <w:spacing w:after="0" w:line="240" w:lineRule="auto"/>
              <w:jc w:val="center"/>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 -</w:t>
            </w:r>
          </w:p>
        </w:tc>
        <w:tc>
          <w:tcPr>
            <w:tcW w:w="610" w:type="dxa"/>
            <w:tcBorders>
              <w:top w:val="nil"/>
              <w:left w:val="nil"/>
              <w:bottom w:val="single" w:sz="8" w:space="0" w:color="auto"/>
              <w:right w:val="single" w:sz="8" w:space="0" w:color="auto"/>
            </w:tcBorders>
            <w:shd w:val="clear" w:color="auto" w:fill="auto"/>
            <w:noWrap/>
            <w:vAlign w:val="bottom"/>
            <w:hideMark/>
          </w:tcPr>
          <w:p w:rsidR="009E0BA5" w:rsidRPr="006A3C39" w:rsidRDefault="009E0BA5" w:rsidP="001D1530">
            <w:pPr>
              <w:spacing w:after="0" w:line="240" w:lineRule="auto"/>
              <w:jc w:val="center"/>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(A)</w:t>
            </w:r>
          </w:p>
        </w:tc>
      </w:tr>
      <w:tr w:rsidR="009E0BA5" w:rsidRPr="006A3C39" w:rsidTr="001D1530">
        <w:trPr>
          <w:trHeight w:val="20"/>
        </w:trPr>
        <w:tc>
          <w:tcPr>
            <w:tcW w:w="14283" w:type="dxa"/>
            <w:gridSpan w:val="14"/>
            <w:tcBorders>
              <w:top w:val="single" w:sz="8" w:space="0" w:color="auto"/>
              <w:left w:val="single" w:sz="8" w:space="0" w:color="auto"/>
              <w:bottom w:val="single" w:sz="8" w:space="0" w:color="auto"/>
              <w:right w:val="single" w:sz="8" w:space="0" w:color="000000"/>
            </w:tcBorders>
            <w:shd w:val="clear" w:color="auto" w:fill="auto"/>
            <w:hideMark/>
          </w:tcPr>
          <w:p w:rsidR="009E0BA5" w:rsidRPr="006A3C39" w:rsidRDefault="009E0BA5" w:rsidP="001D1530">
            <w:pPr>
              <w:spacing w:after="0"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 xml:space="preserve">Observações: </w:t>
            </w:r>
            <w:r w:rsidRPr="006A3C39">
              <w:rPr>
                <w:rFonts w:ascii="Times New Roman" w:eastAsia="Times New Roman" w:hAnsi="Times New Roman"/>
                <w:bCs/>
                <w:color w:val="000000"/>
                <w:sz w:val="20"/>
                <w:szCs w:val="20"/>
                <w:lang w:eastAsia="pt-BR"/>
              </w:rPr>
              <w:t>Empresa VALE SERVIÇOS TERCEIRIZADOS LTDA – EPP.</w:t>
            </w:r>
            <w:r w:rsidRPr="006A3C39">
              <w:rPr>
                <w:rFonts w:ascii="Times New Roman" w:eastAsia="Times New Roman" w:hAnsi="Times New Roman"/>
                <w:b/>
                <w:bCs/>
                <w:color w:val="000000"/>
                <w:sz w:val="20"/>
                <w:szCs w:val="20"/>
                <w:lang w:eastAsia="pt-BR"/>
              </w:rPr>
              <w:t xml:space="preserve"> =</w:t>
            </w:r>
            <w:r w:rsidRPr="006A3C39">
              <w:rPr>
                <w:rFonts w:ascii="Times New Roman" w:eastAsia="Times New Roman" w:hAnsi="Times New Roman"/>
                <w:bCs/>
                <w:color w:val="000000"/>
                <w:sz w:val="20"/>
                <w:szCs w:val="20"/>
                <w:lang w:eastAsia="pt-BR"/>
              </w:rPr>
              <w:t xml:space="preserve"> Eletricista 01, Bombeiro Hidráulico 01, Pedreiro 01, Pintor 02, Serventes de Obras 05.</w:t>
            </w:r>
            <w:r w:rsidRPr="006A3C39">
              <w:rPr>
                <w:rFonts w:ascii="Times New Roman" w:eastAsia="Times New Roman" w:hAnsi="Times New Roman"/>
                <w:b/>
                <w:bCs/>
                <w:color w:val="000000"/>
                <w:sz w:val="20"/>
                <w:szCs w:val="20"/>
                <w:lang w:eastAsia="pt-BR"/>
              </w:rPr>
              <w:t xml:space="preserve"> </w:t>
            </w:r>
          </w:p>
        </w:tc>
      </w:tr>
      <w:tr w:rsidR="009E0BA5" w:rsidRPr="006A3C39" w:rsidTr="001D1530">
        <w:trPr>
          <w:trHeight w:val="20"/>
        </w:trPr>
        <w:tc>
          <w:tcPr>
            <w:tcW w:w="6362" w:type="dxa"/>
            <w:gridSpan w:val="5"/>
            <w:tcBorders>
              <w:top w:val="single" w:sz="8" w:space="0" w:color="auto"/>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u w:val="single"/>
                <w:lang w:eastAsia="pt-BR"/>
              </w:rPr>
            </w:pPr>
            <w:r w:rsidRPr="006A3C39">
              <w:rPr>
                <w:rFonts w:ascii="Times New Roman" w:eastAsia="Times New Roman" w:hAnsi="Times New Roman"/>
                <w:b/>
                <w:bCs/>
                <w:color w:val="000000"/>
                <w:sz w:val="20"/>
                <w:szCs w:val="20"/>
                <w:u w:val="single"/>
                <w:lang w:eastAsia="pt-BR"/>
              </w:rPr>
              <w:t>LEGENDA</w:t>
            </w:r>
          </w:p>
        </w:tc>
        <w:tc>
          <w:tcPr>
            <w:tcW w:w="7921" w:type="dxa"/>
            <w:gridSpan w:val="9"/>
            <w:tcBorders>
              <w:top w:val="single" w:sz="8" w:space="0" w:color="auto"/>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Natureza:</w:t>
            </w:r>
            <w:r w:rsidRPr="006A3C39">
              <w:rPr>
                <w:rFonts w:ascii="Times New Roman" w:eastAsia="Times New Roman" w:hAnsi="Times New Roman"/>
                <w:color w:val="000000"/>
                <w:sz w:val="20"/>
                <w:szCs w:val="20"/>
                <w:lang w:eastAsia="pt-BR"/>
              </w:rPr>
              <w:t xml:space="preserve"> (O) Ordinária; (E) Emergencial.</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Área:</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Nível de Escolaridade:</w:t>
            </w:r>
            <w:r w:rsidRPr="006A3C39">
              <w:rPr>
                <w:rFonts w:ascii="Times New Roman" w:eastAsia="Times New Roman" w:hAnsi="Times New Roman"/>
                <w:color w:val="000000"/>
                <w:sz w:val="20"/>
                <w:szCs w:val="20"/>
                <w:lang w:eastAsia="pt-BR"/>
              </w:rPr>
              <w:t xml:space="preserve"> (F) Ensino Fundamental; (M) Ensino Médio; (S) Ensino Superior.</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1.       Segurança;</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Situação do Contrato:</w:t>
            </w:r>
            <w:r w:rsidRPr="006A3C39">
              <w:rPr>
                <w:rFonts w:ascii="Times New Roman" w:eastAsia="Times New Roman" w:hAnsi="Times New Roman"/>
                <w:color w:val="000000"/>
                <w:sz w:val="20"/>
                <w:szCs w:val="20"/>
                <w:lang w:eastAsia="pt-BR"/>
              </w:rPr>
              <w:t xml:space="preserve"> (A) Ativo Normal; (P) Ativo Prorrogado; (E) Encerrado.</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2.       Transportes;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6A3C39">
              <w:rPr>
                <w:rFonts w:ascii="Times New Roman" w:eastAsia="Times New Roman" w:hAnsi="Times New Roman"/>
                <w:b/>
                <w:bCs/>
                <w:color w:val="000000"/>
                <w:sz w:val="20"/>
                <w:szCs w:val="20"/>
                <w:lang w:eastAsia="pt-BR"/>
              </w:rPr>
              <w:t>Quantidade de trabalhadores:</w:t>
            </w:r>
            <w:r w:rsidRPr="006A3C39">
              <w:rPr>
                <w:rFonts w:ascii="Times New Roman" w:eastAsia="Times New Roman" w:hAnsi="Times New Roman"/>
                <w:color w:val="000000"/>
                <w:sz w:val="20"/>
                <w:szCs w:val="20"/>
                <w:lang w:eastAsia="pt-BR"/>
              </w:rPr>
              <w:t xml:space="preserve"> (P) Prevista no contrato; (C) Efetivamente contratada.</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3.       Informática;</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4.       Copeiragem;</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5.       Recepção;</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6.       Reprografia;</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7.       Telecomunicações;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8.       Manutenção de bens móvies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9.       Manutenção de bens imóveis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10.    Brigadistas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nil"/>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11.    Apoio Administrativo – Menores Aprendizes</w:t>
            </w:r>
          </w:p>
        </w:tc>
        <w:tc>
          <w:tcPr>
            <w:tcW w:w="7921" w:type="dxa"/>
            <w:gridSpan w:val="9"/>
            <w:tcBorders>
              <w:top w:val="nil"/>
              <w:left w:val="nil"/>
              <w:bottom w:val="nil"/>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r w:rsidR="009E0BA5" w:rsidRPr="006A3C39" w:rsidTr="001D1530">
        <w:trPr>
          <w:trHeight w:val="20"/>
        </w:trPr>
        <w:tc>
          <w:tcPr>
            <w:tcW w:w="6362" w:type="dxa"/>
            <w:gridSpan w:val="5"/>
            <w:tcBorders>
              <w:top w:val="nil"/>
              <w:left w:val="single" w:sz="8" w:space="0" w:color="auto"/>
              <w:bottom w:val="single" w:sz="8" w:space="0" w:color="auto"/>
              <w:right w:val="nil"/>
            </w:tcBorders>
            <w:shd w:val="clear" w:color="000000" w:fill="FFFFFF"/>
            <w:vAlign w:val="bottom"/>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12.    Outras</w:t>
            </w:r>
          </w:p>
        </w:tc>
        <w:tc>
          <w:tcPr>
            <w:tcW w:w="7921" w:type="dxa"/>
            <w:gridSpan w:val="9"/>
            <w:tcBorders>
              <w:top w:val="nil"/>
              <w:left w:val="nil"/>
              <w:bottom w:val="single" w:sz="8" w:space="0" w:color="auto"/>
              <w:right w:val="single" w:sz="8" w:space="0" w:color="000000"/>
            </w:tcBorders>
            <w:shd w:val="clear" w:color="000000" w:fill="FFFFFF"/>
            <w:hideMark/>
          </w:tcPr>
          <w:p w:rsidR="009E0BA5" w:rsidRPr="006A3C39"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6A3C39">
              <w:rPr>
                <w:rFonts w:ascii="Times New Roman" w:eastAsia="Times New Roman" w:hAnsi="Times New Roman"/>
                <w:color w:val="000000"/>
                <w:sz w:val="20"/>
                <w:szCs w:val="20"/>
                <w:lang w:eastAsia="pt-BR"/>
              </w:rPr>
              <w:t> </w:t>
            </w:r>
          </w:p>
        </w:tc>
      </w:tr>
    </w:tbl>
    <w:p w:rsidR="009E0BA5" w:rsidRPr="00BA3D8D" w:rsidRDefault="009E0BA5" w:rsidP="009E0BA5">
      <w:pPr>
        <w:rPr>
          <w:rFonts w:ascii="Times New Roman" w:eastAsia="Times New Roman" w:hAnsi="Times New Roman"/>
          <w:bCs/>
          <w:i/>
          <w:color w:val="000000"/>
          <w:sz w:val="20"/>
          <w:szCs w:val="20"/>
        </w:rPr>
      </w:pPr>
      <w:r w:rsidRPr="00BA3D8D">
        <w:rPr>
          <w:rFonts w:ascii="Times New Roman" w:eastAsia="Times New Roman" w:hAnsi="Times New Roman"/>
          <w:b/>
          <w:bCs/>
          <w:color w:val="000000"/>
          <w:sz w:val="20"/>
          <w:szCs w:val="20"/>
        </w:rPr>
        <w:t xml:space="preserve">Fonte: </w:t>
      </w:r>
      <w:r w:rsidRPr="00BA3D8D">
        <w:rPr>
          <w:rFonts w:ascii="Times New Roman" w:eastAsia="Times New Roman" w:hAnsi="Times New Roman"/>
          <w:bCs/>
          <w:i/>
          <w:color w:val="000000"/>
          <w:sz w:val="20"/>
          <w:szCs w:val="20"/>
        </w:rPr>
        <w:t>Campus Manaus Centro</w:t>
      </w: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p>
    <w:p w:rsidR="009E0BA5" w:rsidRPr="00BA3D8D" w:rsidRDefault="009E0BA5" w:rsidP="009E0BA5">
      <w:pPr>
        <w:pStyle w:val="Legenda"/>
        <w:keepNext/>
        <w:rPr>
          <w:rFonts w:ascii="Times New Roman" w:hAnsi="Times New Roman"/>
          <w:sz w:val="20"/>
          <w:szCs w:val="20"/>
        </w:rPr>
      </w:pPr>
      <w:bookmarkStart w:id="208" w:name="_Toc384028410"/>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67</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CMDI</w:t>
      </w:r>
      <w:bookmarkEnd w:id="208"/>
    </w:p>
    <w:tbl>
      <w:tblPr>
        <w:tblW w:w="5050" w:type="pct"/>
        <w:tblInd w:w="-228" w:type="dxa"/>
        <w:tblLayout w:type="fixed"/>
        <w:tblCellMar>
          <w:left w:w="70" w:type="dxa"/>
          <w:right w:w="70" w:type="dxa"/>
        </w:tblCellMar>
        <w:tblLook w:val="04A0" w:firstRow="1" w:lastRow="0" w:firstColumn="1" w:lastColumn="0" w:noHBand="0" w:noVBand="1"/>
      </w:tblPr>
      <w:tblGrid>
        <w:gridCol w:w="1868"/>
        <w:gridCol w:w="1169"/>
        <w:gridCol w:w="20"/>
        <w:gridCol w:w="105"/>
        <w:gridCol w:w="1054"/>
        <w:gridCol w:w="1586"/>
        <w:gridCol w:w="517"/>
        <w:gridCol w:w="1654"/>
        <w:gridCol w:w="1153"/>
        <w:gridCol w:w="1298"/>
        <w:gridCol w:w="430"/>
        <w:gridCol w:w="715"/>
        <w:gridCol w:w="430"/>
        <w:gridCol w:w="574"/>
        <w:gridCol w:w="433"/>
        <w:gridCol w:w="433"/>
        <w:gridCol w:w="695"/>
      </w:tblGrid>
      <w:tr w:rsidR="009E0BA5" w:rsidRPr="009707A8" w:rsidTr="001D1530">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2F2F2"/>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Unidade Contratante</w:t>
            </w:r>
          </w:p>
        </w:tc>
      </w:tr>
      <w:tr w:rsidR="009E0BA5" w:rsidRPr="009707A8" w:rsidTr="001D1530">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FFFFF"/>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Nome: CAMPUS MANAUS DISTRITO INDUSTRIAL - CMDI</w:t>
            </w:r>
          </w:p>
        </w:tc>
      </w:tr>
      <w:tr w:rsidR="009E0BA5" w:rsidRPr="009707A8" w:rsidTr="001D1530">
        <w:trPr>
          <w:trHeight w:val="20"/>
        </w:trPr>
        <w:tc>
          <w:tcPr>
            <w:tcW w:w="2821" w:type="pct"/>
            <w:gridSpan w:val="8"/>
            <w:tcBorders>
              <w:top w:val="single" w:sz="8" w:space="0" w:color="auto"/>
              <w:left w:val="single" w:sz="8" w:space="0" w:color="auto"/>
              <w:bottom w:val="single" w:sz="8" w:space="0" w:color="auto"/>
              <w:right w:val="nil"/>
            </w:tcBorders>
            <w:shd w:val="clear" w:color="000000" w:fill="FFFFFF"/>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UG/Gestão: 158446/26403</w:t>
            </w:r>
          </w:p>
        </w:tc>
        <w:tc>
          <w:tcPr>
            <w:tcW w:w="2179"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CNPJ: 10.792.928/0006-14</w:t>
            </w:r>
          </w:p>
        </w:tc>
      </w:tr>
      <w:tr w:rsidR="009E0BA5" w:rsidRPr="009707A8" w:rsidTr="001D1530">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Informações sobre os Contratos</w:t>
            </w:r>
          </w:p>
        </w:tc>
      </w:tr>
      <w:tr w:rsidR="009E0BA5" w:rsidRPr="009707A8" w:rsidTr="001D1530">
        <w:trPr>
          <w:trHeight w:val="20"/>
        </w:trPr>
        <w:tc>
          <w:tcPr>
            <w:tcW w:w="66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Ano do Contrato</w:t>
            </w:r>
          </w:p>
        </w:tc>
        <w:tc>
          <w:tcPr>
            <w:tcW w:w="41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Área</w:t>
            </w:r>
          </w:p>
        </w:tc>
        <w:tc>
          <w:tcPr>
            <w:tcW w:w="417"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Natureza</w:t>
            </w:r>
          </w:p>
        </w:tc>
        <w:tc>
          <w:tcPr>
            <w:tcW w:w="56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Identificação do Contrato</w:t>
            </w:r>
          </w:p>
        </w:tc>
        <w:tc>
          <w:tcPr>
            <w:tcW w:w="767"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Empresa Contratada</w:t>
            </w:r>
            <w:r w:rsidRPr="009707A8">
              <w:rPr>
                <w:rFonts w:ascii="Times New Roman" w:eastAsia="Times New Roman" w:hAnsi="Times New Roman"/>
                <w:b/>
                <w:bCs/>
                <w:color w:val="000000"/>
                <w:sz w:val="20"/>
                <w:szCs w:val="20"/>
                <w:lang w:eastAsia="pt-BR"/>
              </w:rPr>
              <w:br/>
              <w:t>(CNPJ)</w:t>
            </w:r>
          </w:p>
        </w:tc>
        <w:tc>
          <w:tcPr>
            <w:tcW w:w="867"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Período Contratual de Execução das Atividades Contratadas</w:t>
            </w:r>
          </w:p>
        </w:tc>
        <w:tc>
          <w:tcPr>
            <w:tcW w:w="1066"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Nível de Escolaridade Exigido dos Trabalhadores Contratados</w:t>
            </w:r>
          </w:p>
        </w:tc>
        <w:tc>
          <w:tcPr>
            <w:tcW w:w="247"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Sit.</w:t>
            </w:r>
          </w:p>
        </w:tc>
      </w:tr>
      <w:tr w:rsidR="009E0BA5" w:rsidRPr="009707A8" w:rsidTr="001D1530">
        <w:trPr>
          <w:trHeight w:val="20"/>
        </w:trPr>
        <w:tc>
          <w:tcPr>
            <w:tcW w:w="661"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14"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17" w:type="pct"/>
            <w:gridSpan w:val="3"/>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1"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67" w:type="pct"/>
            <w:gridSpan w:val="2"/>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867"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05"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F</w:t>
            </w:r>
          </w:p>
        </w:tc>
        <w:tc>
          <w:tcPr>
            <w:tcW w:w="355"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M</w:t>
            </w:r>
          </w:p>
        </w:tc>
        <w:tc>
          <w:tcPr>
            <w:tcW w:w="306"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S</w:t>
            </w:r>
          </w:p>
        </w:tc>
        <w:tc>
          <w:tcPr>
            <w:tcW w:w="247"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9707A8" w:rsidTr="001D1530">
        <w:trPr>
          <w:trHeight w:val="20"/>
        </w:trPr>
        <w:tc>
          <w:tcPr>
            <w:tcW w:w="661"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14"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17" w:type="pct"/>
            <w:gridSpan w:val="3"/>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61"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67" w:type="pct"/>
            <w:gridSpan w:val="2"/>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08" w:type="pct"/>
            <w:tcBorders>
              <w:top w:val="nil"/>
              <w:left w:val="nil"/>
              <w:bottom w:val="single" w:sz="8" w:space="0" w:color="auto"/>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Início</w:t>
            </w:r>
          </w:p>
        </w:tc>
        <w:tc>
          <w:tcPr>
            <w:tcW w:w="459" w:type="pct"/>
            <w:tcBorders>
              <w:top w:val="nil"/>
              <w:left w:val="nil"/>
              <w:bottom w:val="single" w:sz="8" w:space="0" w:color="auto"/>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Fim</w:t>
            </w:r>
          </w:p>
        </w:tc>
        <w:tc>
          <w:tcPr>
            <w:tcW w:w="152" w:type="pct"/>
            <w:tcBorders>
              <w:top w:val="nil"/>
              <w:left w:val="nil"/>
              <w:bottom w:val="single" w:sz="8" w:space="0" w:color="auto"/>
              <w:right w:val="single" w:sz="8" w:space="0" w:color="auto"/>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P</w:t>
            </w:r>
          </w:p>
        </w:tc>
        <w:tc>
          <w:tcPr>
            <w:tcW w:w="253" w:type="pct"/>
            <w:tcBorders>
              <w:top w:val="nil"/>
              <w:left w:val="nil"/>
              <w:bottom w:val="single" w:sz="8" w:space="0" w:color="auto"/>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C</w:t>
            </w:r>
          </w:p>
        </w:tc>
        <w:tc>
          <w:tcPr>
            <w:tcW w:w="152" w:type="pct"/>
            <w:tcBorders>
              <w:top w:val="nil"/>
              <w:left w:val="nil"/>
              <w:bottom w:val="single" w:sz="8" w:space="0" w:color="auto"/>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P</w:t>
            </w:r>
          </w:p>
        </w:tc>
        <w:tc>
          <w:tcPr>
            <w:tcW w:w="203" w:type="pct"/>
            <w:tcBorders>
              <w:top w:val="nil"/>
              <w:left w:val="nil"/>
              <w:bottom w:val="single" w:sz="8" w:space="0" w:color="auto"/>
              <w:right w:val="single" w:sz="8" w:space="0" w:color="auto"/>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C</w:t>
            </w:r>
          </w:p>
        </w:tc>
        <w:tc>
          <w:tcPr>
            <w:tcW w:w="153" w:type="pct"/>
            <w:tcBorders>
              <w:top w:val="nil"/>
              <w:left w:val="nil"/>
              <w:bottom w:val="single" w:sz="8" w:space="0" w:color="auto"/>
              <w:right w:val="single" w:sz="8" w:space="0" w:color="auto"/>
            </w:tcBorders>
            <w:shd w:val="clear" w:color="000000" w:fill="F2F2F2"/>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P</w:t>
            </w:r>
          </w:p>
        </w:tc>
        <w:tc>
          <w:tcPr>
            <w:tcW w:w="153" w:type="pct"/>
            <w:tcBorders>
              <w:top w:val="nil"/>
              <w:left w:val="nil"/>
              <w:bottom w:val="single" w:sz="8" w:space="0" w:color="auto"/>
              <w:right w:val="single" w:sz="8" w:space="0" w:color="auto"/>
            </w:tcBorders>
            <w:shd w:val="clear" w:color="000000" w:fill="F2F2F2"/>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C</w:t>
            </w:r>
          </w:p>
        </w:tc>
        <w:tc>
          <w:tcPr>
            <w:tcW w:w="247" w:type="pct"/>
            <w:vMerge/>
            <w:tcBorders>
              <w:top w:val="nil"/>
              <w:left w:val="single" w:sz="8" w:space="0" w:color="auto"/>
              <w:bottom w:val="single" w:sz="8" w:space="0" w:color="000000"/>
              <w:right w:val="single" w:sz="8" w:space="0" w:color="auto"/>
            </w:tcBorders>
            <w:vAlign w:val="center"/>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9707A8" w:rsidTr="001D1530">
        <w:trPr>
          <w:trHeight w:val="20"/>
        </w:trPr>
        <w:tc>
          <w:tcPr>
            <w:tcW w:w="661" w:type="pct"/>
            <w:tcBorders>
              <w:top w:val="nil"/>
              <w:left w:val="single" w:sz="8" w:space="0" w:color="auto"/>
              <w:bottom w:val="single" w:sz="8" w:space="0" w:color="auto"/>
              <w:right w:val="single" w:sz="8" w:space="0" w:color="auto"/>
            </w:tcBorders>
            <w:shd w:val="clear" w:color="auto" w:fill="auto"/>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2011</w:t>
            </w:r>
          </w:p>
        </w:tc>
        <w:tc>
          <w:tcPr>
            <w:tcW w:w="421" w:type="pct"/>
            <w:gridSpan w:val="2"/>
            <w:tcBorders>
              <w:top w:val="nil"/>
              <w:left w:val="nil"/>
              <w:bottom w:val="single" w:sz="8" w:space="0" w:color="auto"/>
              <w:right w:val="single" w:sz="8" w:space="0" w:color="auto"/>
            </w:tcBorders>
            <w:shd w:val="clear" w:color="auto" w:fill="auto"/>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12</w:t>
            </w:r>
          </w:p>
        </w:tc>
        <w:tc>
          <w:tcPr>
            <w:tcW w:w="410" w:type="pct"/>
            <w:gridSpan w:val="2"/>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O</w:t>
            </w:r>
          </w:p>
        </w:tc>
        <w:tc>
          <w:tcPr>
            <w:tcW w:w="561"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color w:val="000000"/>
                <w:sz w:val="20"/>
                <w:szCs w:val="20"/>
                <w:lang w:eastAsia="pt-BR"/>
              </w:rPr>
              <w:t>02/2011</w:t>
            </w:r>
          </w:p>
        </w:tc>
        <w:tc>
          <w:tcPr>
            <w:tcW w:w="767" w:type="pct"/>
            <w:gridSpan w:val="2"/>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color w:val="000000"/>
                <w:sz w:val="20"/>
                <w:szCs w:val="20"/>
                <w:lang w:eastAsia="pt-BR"/>
              </w:rPr>
              <w:t>00984730/0001-74</w:t>
            </w:r>
          </w:p>
        </w:tc>
        <w:tc>
          <w:tcPr>
            <w:tcW w:w="408"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15.08.2011</w:t>
            </w:r>
          </w:p>
        </w:tc>
        <w:tc>
          <w:tcPr>
            <w:tcW w:w="459"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sz w:val="20"/>
                <w:szCs w:val="20"/>
                <w:lang w:eastAsia="pt-BR"/>
              </w:rPr>
              <w:t>15.08.2013</w:t>
            </w:r>
          </w:p>
        </w:tc>
        <w:tc>
          <w:tcPr>
            <w:tcW w:w="152"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2"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2</w:t>
            </w:r>
          </w:p>
        </w:tc>
        <w:tc>
          <w:tcPr>
            <w:tcW w:w="203"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2</w:t>
            </w:r>
          </w:p>
        </w:tc>
        <w:tc>
          <w:tcPr>
            <w:tcW w:w="1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47"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E</w:t>
            </w:r>
          </w:p>
        </w:tc>
      </w:tr>
      <w:tr w:rsidR="009E0BA5" w:rsidRPr="009707A8" w:rsidTr="001D1530">
        <w:trPr>
          <w:trHeight w:val="20"/>
        </w:trPr>
        <w:tc>
          <w:tcPr>
            <w:tcW w:w="661" w:type="pct"/>
            <w:tcBorders>
              <w:top w:val="nil"/>
              <w:left w:val="single" w:sz="8" w:space="0" w:color="auto"/>
              <w:bottom w:val="single" w:sz="8" w:space="0" w:color="auto"/>
              <w:right w:val="single" w:sz="8" w:space="0" w:color="auto"/>
            </w:tcBorders>
            <w:shd w:val="clear" w:color="auto" w:fill="auto"/>
            <w:hideMark/>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2013</w:t>
            </w:r>
          </w:p>
        </w:tc>
        <w:tc>
          <w:tcPr>
            <w:tcW w:w="421" w:type="pct"/>
            <w:gridSpan w:val="2"/>
            <w:tcBorders>
              <w:top w:val="nil"/>
              <w:left w:val="nil"/>
              <w:bottom w:val="single" w:sz="8" w:space="0" w:color="auto"/>
              <w:right w:val="single" w:sz="8" w:space="0" w:color="auto"/>
            </w:tcBorders>
            <w:shd w:val="clear" w:color="auto" w:fill="auto"/>
            <w:hideMark/>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12</w:t>
            </w:r>
          </w:p>
        </w:tc>
        <w:tc>
          <w:tcPr>
            <w:tcW w:w="410" w:type="pct"/>
            <w:gridSpan w:val="2"/>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O</w:t>
            </w:r>
          </w:p>
        </w:tc>
        <w:tc>
          <w:tcPr>
            <w:tcW w:w="561"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color w:val="000000"/>
                <w:sz w:val="20"/>
                <w:szCs w:val="20"/>
                <w:lang w:eastAsia="pt-BR"/>
              </w:rPr>
              <w:t>11/2013</w:t>
            </w:r>
          </w:p>
        </w:tc>
        <w:tc>
          <w:tcPr>
            <w:tcW w:w="767" w:type="pct"/>
            <w:gridSpan w:val="2"/>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color w:val="000000"/>
                <w:sz w:val="20"/>
                <w:szCs w:val="20"/>
                <w:lang w:eastAsia="pt-BR"/>
              </w:rPr>
              <w:t> </w:t>
            </w:r>
            <w:r w:rsidRPr="009707A8">
              <w:rPr>
                <w:rFonts w:ascii="Times New Roman" w:eastAsia="Times New Roman" w:hAnsi="Times New Roman"/>
                <w:bCs/>
                <w:sz w:val="20"/>
                <w:szCs w:val="20"/>
                <w:lang w:eastAsia="pt-BR"/>
              </w:rPr>
              <w:t>07.781.620/0001-54</w:t>
            </w:r>
          </w:p>
        </w:tc>
        <w:tc>
          <w:tcPr>
            <w:tcW w:w="408"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w:t>
            </w:r>
            <w:r w:rsidRPr="009707A8">
              <w:rPr>
                <w:rFonts w:ascii="Times New Roman" w:eastAsia="Times New Roman" w:hAnsi="Times New Roman"/>
                <w:sz w:val="20"/>
                <w:szCs w:val="20"/>
                <w:lang w:eastAsia="pt-BR"/>
              </w:rPr>
              <w:t>25.11.2013</w:t>
            </w:r>
          </w:p>
        </w:tc>
        <w:tc>
          <w:tcPr>
            <w:tcW w:w="459"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color w:val="000000"/>
                <w:sz w:val="20"/>
                <w:szCs w:val="20"/>
                <w:lang w:eastAsia="pt-BR"/>
              </w:rPr>
              <w:t> </w:t>
            </w:r>
            <w:r w:rsidRPr="009707A8">
              <w:rPr>
                <w:rFonts w:ascii="Times New Roman" w:eastAsia="Times New Roman" w:hAnsi="Times New Roman"/>
                <w:bCs/>
                <w:sz w:val="20"/>
                <w:szCs w:val="20"/>
                <w:lang w:eastAsia="pt-BR"/>
              </w:rPr>
              <w:t>23.11.2014</w:t>
            </w:r>
          </w:p>
        </w:tc>
        <w:tc>
          <w:tcPr>
            <w:tcW w:w="152"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 </w:t>
            </w:r>
          </w:p>
        </w:tc>
        <w:tc>
          <w:tcPr>
            <w:tcW w:w="253" w:type="pct"/>
            <w:tcBorders>
              <w:top w:val="nil"/>
              <w:left w:val="nil"/>
              <w:bottom w:val="single" w:sz="8" w:space="0" w:color="auto"/>
              <w:right w:val="single" w:sz="8" w:space="0" w:color="auto"/>
            </w:tcBorders>
            <w:shd w:val="clear" w:color="auto" w:fill="auto"/>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 </w:t>
            </w:r>
          </w:p>
        </w:tc>
        <w:tc>
          <w:tcPr>
            <w:tcW w:w="152"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2 </w:t>
            </w:r>
          </w:p>
        </w:tc>
        <w:tc>
          <w:tcPr>
            <w:tcW w:w="203"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2 </w:t>
            </w:r>
          </w:p>
        </w:tc>
        <w:tc>
          <w:tcPr>
            <w:tcW w:w="153" w:type="pct"/>
            <w:tcBorders>
              <w:top w:val="nil"/>
              <w:left w:val="nil"/>
              <w:bottom w:val="single" w:sz="8" w:space="0" w:color="auto"/>
              <w:right w:val="single" w:sz="8" w:space="0" w:color="auto"/>
            </w:tcBorders>
            <w:shd w:val="clear" w:color="auto" w:fill="auto"/>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 </w:t>
            </w:r>
          </w:p>
        </w:tc>
        <w:tc>
          <w:tcPr>
            <w:tcW w:w="153" w:type="pct"/>
            <w:tcBorders>
              <w:top w:val="nil"/>
              <w:left w:val="nil"/>
              <w:bottom w:val="single" w:sz="8" w:space="0" w:color="auto"/>
              <w:right w:val="single" w:sz="8" w:space="0" w:color="auto"/>
            </w:tcBorders>
            <w:shd w:val="clear" w:color="auto" w:fill="auto"/>
            <w:vAlign w:val="bottom"/>
            <w:hideMark/>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 </w:t>
            </w:r>
          </w:p>
        </w:tc>
        <w:tc>
          <w:tcPr>
            <w:tcW w:w="247" w:type="pct"/>
            <w:tcBorders>
              <w:top w:val="nil"/>
              <w:left w:val="nil"/>
              <w:bottom w:val="single" w:sz="8" w:space="0" w:color="auto"/>
              <w:right w:val="single" w:sz="8" w:space="0" w:color="auto"/>
            </w:tcBorders>
            <w:shd w:val="clear" w:color="auto" w:fill="auto"/>
            <w:noWrap/>
            <w:vAlign w:val="bottom"/>
            <w:hideMark/>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A</w:t>
            </w:r>
          </w:p>
        </w:tc>
      </w:tr>
      <w:tr w:rsidR="009E0BA5" w:rsidRPr="009707A8" w:rsidTr="001D1530">
        <w:trPr>
          <w:trHeight w:val="20"/>
        </w:trPr>
        <w:tc>
          <w:tcPr>
            <w:tcW w:w="661" w:type="pct"/>
            <w:tcBorders>
              <w:top w:val="nil"/>
              <w:left w:val="single" w:sz="8" w:space="0" w:color="auto"/>
              <w:bottom w:val="single" w:sz="8" w:space="0" w:color="auto"/>
              <w:right w:val="single" w:sz="8" w:space="0" w:color="auto"/>
            </w:tcBorders>
            <w:shd w:val="clear" w:color="auto" w:fill="auto"/>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2013</w:t>
            </w:r>
          </w:p>
        </w:tc>
        <w:tc>
          <w:tcPr>
            <w:tcW w:w="421" w:type="pct"/>
            <w:gridSpan w:val="2"/>
            <w:tcBorders>
              <w:top w:val="nil"/>
              <w:left w:val="nil"/>
              <w:bottom w:val="single" w:sz="8" w:space="0" w:color="auto"/>
              <w:right w:val="single" w:sz="8" w:space="0" w:color="auto"/>
            </w:tcBorders>
            <w:shd w:val="clear" w:color="auto" w:fill="auto"/>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09</w:t>
            </w:r>
          </w:p>
        </w:tc>
        <w:tc>
          <w:tcPr>
            <w:tcW w:w="410" w:type="pct"/>
            <w:gridSpan w:val="2"/>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O</w:t>
            </w:r>
          </w:p>
        </w:tc>
        <w:tc>
          <w:tcPr>
            <w:tcW w:w="561"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color w:val="000000"/>
                <w:sz w:val="20"/>
                <w:szCs w:val="20"/>
                <w:lang w:eastAsia="pt-BR"/>
              </w:rPr>
              <w:t>16/2013</w:t>
            </w:r>
          </w:p>
        </w:tc>
        <w:tc>
          <w:tcPr>
            <w:tcW w:w="767" w:type="pct"/>
            <w:gridSpan w:val="2"/>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color w:val="000000"/>
                <w:sz w:val="20"/>
                <w:szCs w:val="20"/>
                <w:lang w:eastAsia="pt-BR"/>
              </w:rPr>
              <w:t>05.517.351/0001-98</w:t>
            </w:r>
          </w:p>
        </w:tc>
        <w:tc>
          <w:tcPr>
            <w:tcW w:w="408"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17/12/2013</w:t>
            </w:r>
          </w:p>
        </w:tc>
        <w:tc>
          <w:tcPr>
            <w:tcW w:w="459"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Cs/>
                <w:color w:val="000000"/>
                <w:sz w:val="20"/>
                <w:szCs w:val="20"/>
                <w:lang w:eastAsia="pt-BR"/>
              </w:rPr>
            </w:pPr>
            <w:r w:rsidRPr="009707A8">
              <w:rPr>
                <w:rFonts w:ascii="Times New Roman" w:eastAsia="Times New Roman" w:hAnsi="Times New Roman"/>
                <w:bCs/>
                <w:color w:val="000000"/>
                <w:sz w:val="20"/>
                <w:szCs w:val="20"/>
                <w:lang w:eastAsia="pt-BR"/>
              </w:rPr>
              <w:t>16.12.2014</w:t>
            </w:r>
          </w:p>
        </w:tc>
        <w:tc>
          <w:tcPr>
            <w:tcW w:w="152"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4</w:t>
            </w:r>
          </w:p>
        </w:tc>
        <w:tc>
          <w:tcPr>
            <w:tcW w:w="2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4</w:t>
            </w:r>
          </w:p>
        </w:tc>
        <w:tc>
          <w:tcPr>
            <w:tcW w:w="152"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4</w:t>
            </w:r>
          </w:p>
        </w:tc>
        <w:tc>
          <w:tcPr>
            <w:tcW w:w="203"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4</w:t>
            </w:r>
          </w:p>
        </w:tc>
        <w:tc>
          <w:tcPr>
            <w:tcW w:w="1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153" w:type="pct"/>
            <w:tcBorders>
              <w:top w:val="nil"/>
              <w:left w:val="nil"/>
              <w:bottom w:val="single" w:sz="8" w:space="0" w:color="auto"/>
              <w:right w:val="single" w:sz="8" w:space="0" w:color="auto"/>
            </w:tcBorders>
            <w:shd w:val="clear" w:color="auto" w:fill="auto"/>
            <w:vAlign w:val="bottom"/>
          </w:tcPr>
          <w:p w:rsidR="009E0BA5" w:rsidRPr="009707A8" w:rsidRDefault="009E0BA5" w:rsidP="001D1530">
            <w:pPr>
              <w:spacing w:after="0" w:line="240" w:lineRule="auto"/>
              <w:jc w:val="center"/>
              <w:rPr>
                <w:rFonts w:ascii="Times New Roman" w:eastAsia="Times New Roman" w:hAnsi="Times New Roman"/>
                <w:b/>
                <w:bCs/>
                <w:color w:val="000000"/>
                <w:sz w:val="20"/>
                <w:szCs w:val="20"/>
                <w:lang w:eastAsia="pt-BR"/>
              </w:rPr>
            </w:pPr>
          </w:p>
        </w:tc>
        <w:tc>
          <w:tcPr>
            <w:tcW w:w="247" w:type="pct"/>
            <w:tcBorders>
              <w:top w:val="nil"/>
              <w:left w:val="nil"/>
              <w:bottom w:val="single" w:sz="8" w:space="0" w:color="auto"/>
              <w:right w:val="single" w:sz="8" w:space="0" w:color="auto"/>
            </w:tcBorders>
            <w:shd w:val="clear" w:color="auto" w:fill="auto"/>
            <w:noWrap/>
            <w:vAlign w:val="bottom"/>
          </w:tcPr>
          <w:p w:rsidR="009E0BA5" w:rsidRPr="009707A8" w:rsidRDefault="009E0BA5" w:rsidP="001D1530">
            <w:pPr>
              <w:spacing w:after="0"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xml:space="preserve">       A</w:t>
            </w:r>
          </w:p>
        </w:tc>
      </w:tr>
      <w:tr w:rsidR="009E0BA5" w:rsidRPr="009707A8" w:rsidTr="001D1530">
        <w:trPr>
          <w:trHeight w:val="20"/>
        </w:trPr>
        <w:tc>
          <w:tcPr>
            <w:tcW w:w="5000" w:type="pct"/>
            <w:gridSpan w:val="17"/>
            <w:tcBorders>
              <w:top w:val="single" w:sz="8" w:space="0" w:color="auto"/>
              <w:left w:val="single" w:sz="8" w:space="0" w:color="auto"/>
              <w:bottom w:val="single" w:sz="4" w:space="0" w:color="auto"/>
              <w:right w:val="single" w:sz="8" w:space="0" w:color="000000"/>
            </w:tcBorders>
            <w:shd w:val="clear" w:color="auto" w:fill="auto"/>
            <w:hideMark/>
          </w:tcPr>
          <w:p w:rsidR="009E0BA5" w:rsidRPr="009707A8" w:rsidRDefault="009E0BA5" w:rsidP="001D1530">
            <w:pPr>
              <w:spacing w:after="0"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Observações:</w:t>
            </w:r>
          </w:p>
        </w:tc>
      </w:tr>
      <w:tr w:rsidR="009E0BA5" w:rsidRPr="009707A8" w:rsidTr="001D1530">
        <w:trPr>
          <w:trHeight w:val="20"/>
        </w:trPr>
        <w:tc>
          <w:tcPr>
            <w:tcW w:w="2821" w:type="pct"/>
            <w:gridSpan w:val="8"/>
            <w:tcBorders>
              <w:top w:val="single" w:sz="4" w:space="0" w:color="auto"/>
              <w:left w:val="single" w:sz="4" w:space="0" w:color="auto"/>
              <w:bottom w:val="nil"/>
              <w:right w:val="nil"/>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u w:val="single"/>
                <w:lang w:eastAsia="pt-BR"/>
              </w:rPr>
            </w:pPr>
            <w:r w:rsidRPr="009707A8">
              <w:rPr>
                <w:rFonts w:ascii="Times New Roman" w:eastAsia="Times New Roman" w:hAnsi="Times New Roman"/>
                <w:b/>
                <w:bCs/>
                <w:color w:val="000000"/>
                <w:sz w:val="20"/>
                <w:szCs w:val="20"/>
                <w:u w:val="single"/>
                <w:lang w:eastAsia="pt-BR"/>
              </w:rPr>
              <w:t>LEGENDA</w:t>
            </w:r>
          </w:p>
        </w:tc>
        <w:tc>
          <w:tcPr>
            <w:tcW w:w="2179" w:type="pct"/>
            <w:gridSpan w:val="9"/>
            <w:tcBorders>
              <w:top w:val="single" w:sz="4" w:space="0" w:color="auto"/>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Natureza:</w:t>
            </w:r>
            <w:r w:rsidRPr="009707A8">
              <w:rPr>
                <w:rFonts w:ascii="Times New Roman" w:eastAsia="Times New Roman" w:hAnsi="Times New Roman"/>
                <w:color w:val="000000"/>
                <w:sz w:val="20"/>
                <w:szCs w:val="20"/>
                <w:lang w:eastAsia="pt-BR"/>
              </w:rPr>
              <w:t xml:space="preserve"> (O) Ordinária; (E) Emergencial.</w:t>
            </w:r>
          </w:p>
        </w:tc>
      </w:tr>
      <w:tr w:rsidR="009E0BA5" w:rsidRPr="009707A8" w:rsidTr="001D1530">
        <w:trPr>
          <w:trHeight w:val="20"/>
        </w:trPr>
        <w:tc>
          <w:tcPr>
            <w:tcW w:w="2821" w:type="pct"/>
            <w:gridSpan w:val="8"/>
            <w:tcBorders>
              <w:top w:val="nil"/>
              <w:left w:val="single" w:sz="4" w:space="0" w:color="auto"/>
              <w:right w:val="nil"/>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Área:</w:t>
            </w: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Nível de Escolaridade:</w:t>
            </w:r>
            <w:r w:rsidRPr="009707A8">
              <w:rPr>
                <w:rFonts w:ascii="Times New Roman" w:eastAsia="Times New Roman" w:hAnsi="Times New Roman"/>
                <w:color w:val="000000"/>
                <w:sz w:val="20"/>
                <w:szCs w:val="20"/>
                <w:lang w:eastAsia="pt-BR"/>
              </w:rPr>
              <w:t xml:space="preserve"> (F) Ensino Fundamental; (M) Ensino Médio; (S) Ensino Superior.</w:t>
            </w:r>
          </w:p>
        </w:tc>
      </w:tr>
      <w:tr w:rsidR="009E0BA5" w:rsidRPr="009707A8" w:rsidTr="001D1530">
        <w:trPr>
          <w:trHeight w:val="20"/>
        </w:trPr>
        <w:tc>
          <w:tcPr>
            <w:tcW w:w="1119" w:type="pct"/>
            <w:gridSpan w:val="4"/>
            <w:tcBorders>
              <w:left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1.       Segurança;</w:t>
            </w:r>
          </w:p>
        </w:tc>
        <w:tc>
          <w:tcPr>
            <w:tcW w:w="1117" w:type="pct"/>
            <w:gridSpan w:val="3"/>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842E3">
              <w:rPr>
                <w:rFonts w:ascii="Times New Roman" w:eastAsia="Times New Roman" w:hAnsi="Times New Roman"/>
                <w:color w:val="000000"/>
                <w:sz w:val="20"/>
                <w:szCs w:val="20"/>
                <w:lang w:eastAsia="pt-BR"/>
              </w:rPr>
              <w:t>7.       Telecomunicações;</w:t>
            </w:r>
          </w:p>
        </w:tc>
        <w:tc>
          <w:tcPr>
            <w:tcW w:w="585" w:type="pct"/>
            <w:tcBorders>
              <w:top w:val="nil"/>
              <w:left w:val="nil"/>
              <w:right w:val="nil"/>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Situação do Contrato:</w:t>
            </w:r>
            <w:r w:rsidRPr="009707A8">
              <w:rPr>
                <w:rFonts w:ascii="Times New Roman" w:eastAsia="Times New Roman" w:hAnsi="Times New Roman"/>
                <w:color w:val="000000"/>
                <w:sz w:val="20"/>
                <w:szCs w:val="20"/>
                <w:lang w:eastAsia="pt-BR"/>
              </w:rPr>
              <w:t xml:space="preserve"> (A) Ativo Normal; (P) Ativo Prorrogado; (E) Encerrado.</w:t>
            </w:r>
          </w:p>
        </w:tc>
      </w:tr>
      <w:tr w:rsidR="009E0BA5" w:rsidRPr="009707A8" w:rsidTr="001D1530">
        <w:trPr>
          <w:trHeight w:val="20"/>
        </w:trPr>
        <w:tc>
          <w:tcPr>
            <w:tcW w:w="1119" w:type="pct"/>
            <w:gridSpan w:val="4"/>
            <w:tcBorders>
              <w:left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2.       Transportes;</w:t>
            </w:r>
          </w:p>
        </w:tc>
        <w:tc>
          <w:tcPr>
            <w:tcW w:w="1117" w:type="pct"/>
            <w:gridSpan w:val="3"/>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842E3">
              <w:rPr>
                <w:rFonts w:ascii="Times New Roman" w:eastAsia="Times New Roman" w:hAnsi="Times New Roman"/>
                <w:color w:val="000000"/>
                <w:sz w:val="20"/>
                <w:szCs w:val="20"/>
                <w:lang w:eastAsia="pt-BR"/>
              </w:rPr>
              <w:t>8.       Manutenção de bens móvies</w:t>
            </w:r>
          </w:p>
        </w:tc>
        <w:tc>
          <w:tcPr>
            <w:tcW w:w="585" w:type="pct"/>
            <w:tcBorders>
              <w:left w:val="nil"/>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9707A8">
              <w:rPr>
                <w:rFonts w:ascii="Times New Roman" w:eastAsia="Times New Roman" w:hAnsi="Times New Roman"/>
                <w:b/>
                <w:bCs/>
                <w:color w:val="000000"/>
                <w:sz w:val="20"/>
                <w:szCs w:val="20"/>
                <w:lang w:eastAsia="pt-BR"/>
              </w:rPr>
              <w:t>Quantidade de trabalhadores:</w:t>
            </w:r>
            <w:r w:rsidRPr="009707A8">
              <w:rPr>
                <w:rFonts w:ascii="Times New Roman" w:eastAsia="Times New Roman" w:hAnsi="Times New Roman"/>
                <w:color w:val="000000"/>
                <w:sz w:val="20"/>
                <w:szCs w:val="20"/>
                <w:lang w:eastAsia="pt-BR"/>
              </w:rPr>
              <w:t xml:space="preserve"> (P) Prevista no contrato; (C) Efetivamente contratada.</w:t>
            </w:r>
          </w:p>
        </w:tc>
      </w:tr>
      <w:tr w:rsidR="009E0BA5" w:rsidRPr="009707A8" w:rsidTr="001D1530">
        <w:trPr>
          <w:trHeight w:val="20"/>
        </w:trPr>
        <w:tc>
          <w:tcPr>
            <w:tcW w:w="1119" w:type="pct"/>
            <w:gridSpan w:val="4"/>
            <w:tcBorders>
              <w:left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3.       Informática;</w:t>
            </w:r>
          </w:p>
        </w:tc>
        <w:tc>
          <w:tcPr>
            <w:tcW w:w="1117" w:type="pct"/>
            <w:gridSpan w:val="3"/>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842E3">
              <w:rPr>
                <w:rFonts w:ascii="Times New Roman" w:eastAsia="Times New Roman" w:hAnsi="Times New Roman"/>
                <w:color w:val="000000"/>
                <w:sz w:val="20"/>
                <w:szCs w:val="20"/>
                <w:lang w:eastAsia="pt-BR"/>
              </w:rPr>
              <w:t>9.       Manutenção de bens imóveis</w:t>
            </w:r>
          </w:p>
        </w:tc>
        <w:tc>
          <w:tcPr>
            <w:tcW w:w="585" w:type="pct"/>
            <w:tcBorders>
              <w:left w:val="nil"/>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w:t>
            </w:r>
          </w:p>
        </w:tc>
      </w:tr>
      <w:tr w:rsidR="009E0BA5" w:rsidRPr="009707A8" w:rsidTr="001D1530">
        <w:trPr>
          <w:trHeight w:val="20"/>
        </w:trPr>
        <w:tc>
          <w:tcPr>
            <w:tcW w:w="1119" w:type="pct"/>
            <w:gridSpan w:val="4"/>
            <w:tcBorders>
              <w:left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4.       Copeiragem;</w:t>
            </w:r>
          </w:p>
        </w:tc>
        <w:tc>
          <w:tcPr>
            <w:tcW w:w="1117" w:type="pct"/>
            <w:gridSpan w:val="3"/>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842E3">
              <w:rPr>
                <w:rFonts w:ascii="Times New Roman" w:eastAsia="Times New Roman" w:hAnsi="Times New Roman"/>
                <w:color w:val="000000"/>
                <w:sz w:val="20"/>
                <w:szCs w:val="20"/>
                <w:lang w:eastAsia="pt-BR"/>
              </w:rPr>
              <w:t>10.    Brigadistas</w:t>
            </w:r>
          </w:p>
        </w:tc>
        <w:tc>
          <w:tcPr>
            <w:tcW w:w="585" w:type="pct"/>
            <w:tcBorders>
              <w:left w:val="nil"/>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w:t>
            </w:r>
          </w:p>
        </w:tc>
      </w:tr>
      <w:tr w:rsidR="009E0BA5" w:rsidRPr="009707A8" w:rsidTr="001D1530">
        <w:trPr>
          <w:trHeight w:val="20"/>
        </w:trPr>
        <w:tc>
          <w:tcPr>
            <w:tcW w:w="1119" w:type="pct"/>
            <w:gridSpan w:val="4"/>
            <w:tcBorders>
              <w:left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5.       Recepção;</w:t>
            </w:r>
          </w:p>
        </w:tc>
        <w:tc>
          <w:tcPr>
            <w:tcW w:w="1117" w:type="pct"/>
            <w:gridSpan w:val="3"/>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842E3">
              <w:rPr>
                <w:rFonts w:ascii="Times New Roman" w:eastAsia="Times New Roman" w:hAnsi="Times New Roman"/>
                <w:color w:val="000000"/>
                <w:sz w:val="20"/>
                <w:szCs w:val="20"/>
                <w:lang w:eastAsia="pt-BR"/>
              </w:rPr>
              <w:t>11.    Apoio Administrativo – Menores Aprendizes</w:t>
            </w:r>
          </w:p>
        </w:tc>
        <w:tc>
          <w:tcPr>
            <w:tcW w:w="585" w:type="pct"/>
            <w:tcBorders>
              <w:left w:val="nil"/>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nil"/>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w:t>
            </w:r>
          </w:p>
        </w:tc>
      </w:tr>
      <w:tr w:rsidR="009E0BA5" w:rsidRPr="009707A8" w:rsidTr="001D1530">
        <w:trPr>
          <w:trHeight w:val="20"/>
        </w:trPr>
        <w:tc>
          <w:tcPr>
            <w:tcW w:w="1119" w:type="pct"/>
            <w:gridSpan w:val="4"/>
            <w:tcBorders>
              <w:left w:val="single" w:sz="4" w:space="0" w:color="auto"/>
              <w:bottom w:val="single" w:sz="4" w:space="0" w:color="auto"/>
            </w:tcBorders>
            <w:shd w:val="clear" w:color="000000" w:fill="FFFFFF"/>
            <w:vAlign w:val="bottom"/>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6.       Reprografia;</w:t>
            </w:r>
          </w:p>
        </w:tc>
        <w:tc>
          <w:tcPr>
            <w:tcW w:w="1117" w:type="pct"/>
            <w:gridSpan w:val="3"/>
            <w:tcBorders>
              <w:bottom w:val="single" w:sz="4" w:space="0" w:color="auto"/>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585" w:type="pct"/>
            <w:tcBorders>
              <w:left w:val="nil"/>
              <w:bottom w:val="single" w:sz="4" w:space="0" w:color="auto"/>
            </w:tcBorders>
            <w:shd w:val="clear" w:color="000000" w:fill="FFFFFF"/>
            <w:vAlign w:val="bottom"/>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p>
        </w:tc>
        <w:tc>
          <w:tcPr>
            <w:tcW w:w="2179" w:type="pct"/>
            <w:gridSpan w:val="9"/>
            <w:tcBorders>
              <w:top w:val="nil"/>
              <w:left w:val="nil"/>
              <w:bottom w:val="single" w:sz="4" w:space="0" w:color="auto"/>
              <w:right w:val="single" w:sz="4" w:space="0" w:color="auto"/>
            </w:tcBorders>
            <w:shd w:val="clear" w:color="000000" w:fill="FFFFFF"/>
            <w:hideMark/>
          </w:tcPr>
          <w:p w:rsidR="009E0BA5" w:rsidRPr="009707A8"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9707A8">
              <w:rPr>
                <w:rFonts w:ascii="Times New Roman" w:eastAsia="Times New Roman" w:hAnsi="Times New Roman"/>
                <w:color w:val="000000"/>
                <w:sz w:val="20"/>
                <w:szCs w:val="20"/>
                <w:lang w:eastAsia="pt-BR"/>
              </w:rPr>
              <w:t> </w:t>
            </w:r>
          </w:p>
        </w:tc>
      </w:tr>
    </w:tbl>
    <w:p w:rsidR="009E0BA5" w:rsidRPr="00B842E3" w:rsidRDefault="009E0BA5" w:rsidP="009E0BA5">
      <w:pPr>
        <w:rPr>
          <w:rFonts w:ascii="Times New Roman" w:eastAsia="Times New Roman" w:hAnsi="Times New Roman"/>
          <w:bCs/>
          <w:i/>
          <w:color w:val="000000"/>
          <w:sz w:val="20"/>
          <w:szCs w:val="20"/>
        </w:rPr>
      </w:pPr>
      <w:r w:rsidRPr="00B842E3">
        <w:rPr>
          <w:rFonts w:ascii="Times New Roman" w:eastAsia="Times New Roman" w:hAnsi="Times New Roman"/>
          <w:b/>
          <w:bCs/>
          <w:color w:val="000000"/>
          <w:sz w:val="20"/>
          <w:szCs w:val="20"/>
        </w:rPr>
        <w:t xml:space="preserve">Fonte: </w:t>
      </w:r>
      <w:r w:rsidRPr="00B842E3">
        <w:rPr>
          <w:rFonts w:ascii="Times New Roman" w:eastAsia="Times New Roman" w:hAnsi="Times New Roman"/>
          <w:bCs/>
          <w:i/>
          <w:color w:val="000000"/>
          <w:sz w:val="20"/>
          <w:szCs w:val="20"/>
        </w:rPr>
        <w:t>Manaus Distrito Industrial</w:t>
      </w:r>
    </w:p>
    <w:p w:rsidR="009E0BA5" w:rsidRPr="00BA3D8D" w:rsidRDefault="009E0BA5" w:rsidP="009E0BA5">
      <w:pPr>
        <w:pStyle w:val="Legenda"/>
        <w:keepNext/>
        <w:rPr>
          <w:rFonts w:ascii="Times New Roman" w:hAnsi="Times New Roman"/>
          <w:sz w:val="20"/>
          <w:szCs w:val="20"/>
        </w:rPr>
      </w:pPr>
      <w:bookmarkStart w:id="209" w:name="_Toc38402841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68</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CPIN</w:t>
      </w:r>
      <w:bookmarkEnd w:id="209"/>
    </w:p>
    <w:tbl>
      <w:tblPr>
        <w:tblW w:w="4964" w:type="pct"/>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128"/>
        <w:gridCol w:w="1275"/>
        <w:gridCol w:w="1075"/>
        <w:gridCol w:w="19"/>
        <w:gridCol w:w="470"/>
        <w:gridCol w:w="1842"/>
        <w:gridCol w:w="1275"/>
        <w:gridCol w:w="1275"/>
        <w:gridCol w:w="425"/>
        <w:gridCol w:w="567"/>
        <w:gridCol w:w="567"/>
        <w:gridCol w:w="570"/>
        <w:gridCol w:w="567"/>
        <w:gridCol w:w="570"/>
        <w:gridCol w:w="850"/>
      </w:tblGrid>
      <w:tr w:rsidR="009E0BA5" w:rsidRPr="008E53D9" w:rsidTr="001D1530">
        <w:trPr>
          <w:trHeight w:val="232"/>
        </w:trPr>
        <w:tc>
          <w:tcPr>
            <w:tcW w:w="5000" w:type="pct"/>
            <w:gridSpan w:val="16"/>
            <w:tcBorders>
              <w:top w:val="single" w:sz="4" w:space="0" w:color="auto"/>
            </w:tcBorders>
            <w:shd w:val="clear" w:color="auto" w:fill="F2F2F2"/>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Unidade Contratante</w:t>
            </w:r>
          </w:p>
        </w:tc>
      </w:tr>
      <w:tr w:rsidR="009E0BA5" w:rsidRPr="008E53D9" w:rsidTr="001D1530">
        <w:tc>
          <w:tcPr>
            <w:tcW w:w="5000" w:type="pct"/>
            <w:gridSpan w:val="16"/>
            <w:shd w:val="clear" w:color="000000" w:fill="FFFFFF"/>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 xml:space="preserve">Nome: </w:t>
            </w:r>
            <w:r w:rsidRPr="008E53D9">
              <w:rPr>
                <w:rFonts w:ascii="Times New Roman" w:eastAsia="Times New Roman" w:hAnsi="Times New Roman"/>
                <w:b/>
                <w:bCs/>
                <w:color w:val="000000"/>
                <w:sz w:val="20"/>
                <w:szCs w:val="20"/>
                <w:lang w:eastAsia="pt-BR"/>
              </w:rPr>
              <w:t>Instituto Federal de Educação, Ciência e Tecnologia do Amazonas – IFAM/</w:t>
            </w:r>
            <w:r w:rsidRPr="008E53D9">
              <w:rPr>
                <w:rFonts w:ascii="Times New Roman" w:eastAsia="Times New Roman" w:hAnsi="Times New Roman"/>
                <w:b/>
                <w:bCs/>
                <w:i/>
                <w:color w:val="000000"/>
                <w:sz w:val="20"/>
                <w:szCs w:val="20"/>
                <w:lang w:eastAsia="pt-BR"/>
              </w:rPr>
              <w:t>Campus</w:t>
            </w:r>
            <w:r w:rsidRPr="008E53D9">
              <w:rPr>
                <w:rFonts w:ascii="Times New Roman" w:eastAsia="Times New Roman" w:hAnsi="Times New Roman"/>
                <w:b/>
                <w:bCs/>
                <w:color w:val="000000"/>
                <w:sz w:val="20"/>
                <w:szCs w:val="20"/>
                <w:lang w:eastAsia="pt-BR"/>
              </w:rPr>
              <w:t xml:space="preserve"> Parintins.</w:t>
            </w:r>
          </w:p>
        </w:tc>
      </w:tr>
      <w:tr w:rsidR="009E0BA5" w:rsidRPr="008E53D9" w:rsidTr="001D1530">
        <w:tc>
          <w:tcPr>
            <w:tcW w:w="1769" w:type="pct"/>
            <w:gridSpan w:val="5"/>
            <w:shd w:val="clear" w:color="000000" w:fill="FFFFFF"/>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r w:rsidRPr="008E53D9">
              <w:rPr>
                <w:rFonts w:ascii="Times New Roman" w:eastAsia="Times New Roman" w:hAnsi="Times New Roman"/>
                <w:b/>
                <w:bCs/>
                <w:color w:val="000000"/>
                <w:sz w:val="20"/>
                <w:szCs w:val="20"/>
                <w:lang w:eastAsia="pt-BR"/>
              </w:rPr>
              <w:t>UG/Gestão: 158560/26403</w:t>
            </w:r>
          </w:p>
        </w:tc>
        <w:tc>
          <w:tcPr>
            <w:tcW w:w="3231" w:type="pct"/>
            <w:gridSpan w:val="11"/>
            <w:shd w:val="clear" w:color="000000" w:fill="FFFFFF"/>
            <w:vAlign w:val="bottom"/>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r w:rsidRPr="008E53D9">
              <w:rPr>
                <w:rFonts w:ascii="Times New Roman" w:eastAsia="Times New Roman" w:hAnsi="Times New Roman"/>
                <w:b/>
                <w:bCs/>
                <w:color w:val="000000"/>
                <w:sz w:val="20"/>
                <w:szCs w:val="20"/>
                <w:lang w:eastAsia="pt-BR"/>
              </w:rPr>
              <w:t>CNPJ: 10.792.928/0003-71</w:t>
            </w:r>
          </w:p>
        </w:tc>
      </w:tr>
      <w:tr w:rsidR="009E0BA5" w:rsidRPr="008E53D9" w:rsidTr="001D1530">
        <w:tc>
          <w:tcPr>
            <w:tcW w:w="5000" w:type="pct"/>
            <w:gridSpan w:val="16"/>
            <w:shd w:val="clear" w:color="auto" w:fill="F2F2F2"/>
            <w:vAlign w:val="center"/>
            <w:hideMark/>
          </w:tcPr>
          <w:p w:rsidR="009E0BA5" w:rsidRPr="008E53D9" w:rsidRDefault="009E0BA5" w:rsidP="001D1530">
            <w:pPr>
              <w:spacing w:after="0" w:line="240" w:lineRule="auto"/>
              <w:jc w:val="center"/>
              <w:rPr>
                <w:rFonts w:ascii="Times New Roman" w:hAnsi="Times New Roman"/>
                <w:b/>
                <w:color w:val="000000"/>
                <w:sz w:val="20"/>
                <w:szCs w:val="20"/>
                <w:lang w:eastAsia="pt-BR"/>
              </w:rPr>
            </w:pPr>
            <w:r w:rsidRPr="008E53D9">
              <w:rPr>
                <w:rFonts w:ascii="Times New Roman" w:hAnsi="Times New Roman"/>
                <w:b/>
                <w:bCs/>
                <w:color w:val="000000"/>
                <w:sz w:val="20"/>
                <w:szCs w:val="20"/>
                <w:lang w:eastAsia="pt-BR"/>
              </w:rPr>
              <w:t>Informações sobre os Contratos</w:t>
            </w:r>
          </w:p>
        </w:tc>
      </w:tr>
      <w:tr w:rsidR="009E0BA5" w:rsidRPr="008E53D9" w:rsidTr="001D1530">
        <w:tc>
          <w:tcPr>
            <w:tcW w:w="510" w:type="pct"/>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Ano do Contrato</w:t>
            </w:r>
          </w:p>
        </w:tc>
        <w:tc>
          <w:tcPr>
            <w:tcW w:w="406" w:type="pct"/>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Área</w:t>
            </w:r>
          </w:p>
        </w:tc>
        <w:tc>
          <w:tcPr>
            <w:tcW w:w="459" w:type="pct"/>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Natureza</w:t>
            </w:r>
          </w:p>
        </w:tc>
        <w:tc>
          <w:tcPr>
            <w:tcW w:w="563" w:type="pct"/>
            <w:gridSpan w:val="3"/>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Identificação do Contrato</w:t>
            </w:r>
          </w:p>
        </w:tc>
        <w:tc>
          <w:tcPr>
            <w:tcW w:w="663" w:type="pct"/>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Empresa Contratada</w:t>
            </w:r>
          </w:p>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(CNPJ)</w:t>
            </w:r>
          </w:p>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918" w:type="pct"/>
            <w:gridSpan w:val="2"/>
            <w:vMerge w:val="restar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Período Contratual de Execução das Atividades Contratadas</w:t>
            </w:r>
          </w:p>
        </w:tc>
        <w:tc>
          <w:tcPr>
            <w:tcW w:w="1174" w:type="pct"/>
            <w:gridSpan w:val="6"/>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Nível de Escolaridade Exigido dos Trabalhadores Contratados</w:t>
            </w:r>
          </w:p>
        </w:tc>
        <w:tc>
          <w:tcPr>
            <w:tcW w:w="306" w:type="pct"/>
            <w:vMerge w:val="restart"/>
            <w:shd w:val="clear" w:color="auto" w:fill="F2F2F2"/>
            <w:noWrap/>
            <w:vAlign w:val="center"/>
            <w:hideMark/>
          </w:tcPr>
          <w:p w:rsidR="009E0BA5" w:rsidRPr="008E53D9" w:rsidRDefault="009E0BA5" w:rsidP="001D1530">
            <w:pPr>
              <w:spacing w:after="0" w:line="240" w:lineRule="auto"/>
              <w:jc w:val="center"/>
              <w:rPr>
                <w:rFonts w:ascii="Times New Roman" w:hAnsi="Times New Roman"/>
                <w:b/>
                <w:color w:val="000000"/>
                <w:sz w:val="20"/>
                <w:szCs w:val="20"/>
                <w:lang w:eastAsia="pt-BR"/>
              </w:rPr>
            </w:pPr>
            <w:r w:rsidRPr="008E53D9">
              <w:rPr>
                <w:rFonts w:ascii="Times New Roman" w:hAnsi="Times New Roman"/>
                <w:b/>
                <w:color w:val="000000"/>
                <w:sz w:val="20"/>
                <w:szCs w:val="20"/>
                <w:lang w:eastAsia="pt-BR"/>
              </w:rPr>
              <w:t>Sit.</w:t>
            </w:r>
          </w:p>
        </w:tc>
      </w:tr>
      <w:tr w:rsidR="009E0BA5" w:rsidRPr="008E53D9" w:rsidTr="001D1530">
        <w:tc>
          <w:tcPr>
            <w:tcW w:w="510" w:type="pct"/>
            <w:vMerge/>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406" w:type="pct"/>
            <w:vMerge/>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459" w:type="pct"/>
            <w:vMerge/>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563" w:type="pct"/>
            <w:gridSpan w:val="3"/>
            <w:vMerge/>
            <w:shd w:val="clear" w:color="auto" w:fill="D9D9D9"/>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663" w:type="pct"/>
            <w:vMerge/>
            <w:shd w:val="clear" w:color="auto" w:fill="D9D9D9"/>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918" w:type="pct"/>
            <w:gridSpan w:val="2"/>
            <w:vMerge/>
            <w:shd w:val="clear" w:color="auto" w:fill="D9D9D9"/>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p>
        </w:tc>
        <w:tc>
          <w:tcPr>
            <w:tcW w:w="357" w:type="pct"/>
            <w:gridSpan w:val="2"/>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F</w:t>
            </w:r>
          </w:p>
        </w:tc>
        <w:tc>
          <w:tcPr>
            <w:tcW w:w="409" w:type="pct"/>
            <w:gridSpan w:val="2"/>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M</w:t>
            </w:r>
          </w:p>
        </w:tc>
        <w:tc>
          <w:tcPr>
            <w:tcW w:w="409" w:type="pct"/>
            <w:gridSpan w:val="2"/>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S</w:t>
            </w:r>
          </w:p>
        </w:tc>
        <w:tc>
          <w:tcPr>
            <w:tcW w:w="306" w:type="pct"/>
            <w:vMerge/>
            <w:shd w:val="clear" w:color="auto" w:fill="D9D9D9"/>
            <w:noWrap/>
            <w:vAlign w:val="bottom"/>
            <w:hideMark/>
          </w:tcPr>
          <w:p w:rsidR="009E0BA5" w:rsidRPr="008E53D9" w:rsidRDefault="009E0BA5" w:rsidP="001D1530">
            <w:pPr>
              <w:spacing w:after="0" w:line="240" w:lineRule="auto"/>
              <w:jc w:val="center"/>
              <w:rPr>
                <w:rFonts w:ascii="Times New Roman" w:hAnsi="Times New Roman"/>
                <w:color w:val="000000"/>
                <w:sz w:val="20"/>
                <w:szCs w:val="20"/>
                <w:lang w:eastAsia="pt-BR"/>
              </w:rPr>
            </w:pPr>
          </w:p>
        </w:tc>
      </w:tr>
      <w:tr w:rsidR="009E0BA5" w:rsidRPr="008E53D9" w:rsidTr="001D1530">
        <w:tc>
          <w:tcPr>
            <w:tcW w:w="510" w:type="pct"/>
            <w:vMerge/>
            <w:shd w:val="clear" w:color="auto" w:fill="F2F2F2"/>
            <w:vAlign w:val="center"/>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p>
        </w:tc>
        <w:tc>
          <w:tcPr>
            <w:tcW w:w="406" w:type="pct"/>
            <w:vMerge/>
            <w:shd w:val="clear" w:color="auto" w:fill="F2F2F2"/>
            <w:vAlign w:val="center"/>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p>
        </w:tc>
        <w:tc>
          <w:tcPr>
            <w:tcW w:w="459" w:type="pct"/>
            <w:vMerge/>
            <w:shd w:val="clear" w:color="auto" w:fill="F2F2F2"/>
            <w:vAlign w:val="center"/>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p>
        </w:tc>
        <w:tc>
          <w:tcPr>
            <w:tcW w:w="563" w:type="pct"/>
            <w:gridSpan w:val="3"/>
            <w:vMerge/>
            <w:shd w:val="clear" w:color="auto" w:fill="D9D9D9"/>
            <w:vAlign w:val="center"/>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p>
        </w:tc>
        <w:tc>
          <w:tcPr>
            <w:tcW w:w="663" w:type="pct"/>
            <w:vMerge/>
            <w:shd w:val="clear" w:color="auto" w:fill="D9D9D9"/>
            <w:vAlign w:val="center"/>
            <w:hideMark/>
          </w:tcPr>
          <w:p w:rsidR="009E0BA5" w:rsidRPr="008E53D9" w:rsidRDefault="009E0BA5" w:rsidP="001D1530">
            <w:pPr>
              <w:spacing w:after="0" w:line="240" w:lineRule="auto"/>
              <w:jc w:val="both"/>
              <w:rPr>
                <w:rFonts w:ascii="Times New Roman" w:hAnsi="Times New Roman"/>
                <w:color w:val="000000"/>
                <w:sz w:val="20"/>
                <w:szCs w:val="20"/>
                <w:lang w:eastAsia="pt-BR"/>
              </w:rPr>
            </w:pPr>
          </w:p>
        </w:tc>
        <w:tc>
          <w:tcPr>
            <w:tcW w:w="459" w:type="pc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Início</w:t>
            </w:r>
          </w:p>
        </w:tc>
        <w:tc>
          <w:tcPr>
            <w:tcW w:w="459" w:type="pc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Fim</w:t>
            </w:r>
          </w:p>
        </w:tc>
        <w:tc>
          <w:tcPr>
            <w:tcW w:w="153" w:type="pct"/>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P</w:t>
            </w:r>
          </w:p>
        </w:tc>
        <w:tc>
          <w:tcPr>
            <w:tcW w:w="204" w:type="pc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C</w:t>
            </w:r>
          </w:p>
        </w:tc>
        <w:tc>
          <w:tcPr>
            <w:tcW w:w="204" w:type="pc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P</w:t>
            </w:r>
          </w:p>
        </w:tc>
        <w:tc>
          <w:tcPr>
            <w:tcW w:w="205" w:type="pct"/>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C</w:t>
            </w:r>
          </w:p>
        </w:tc>
        <w:tc>
          <w:tcPr>
            <w:tcW w:w="204" w:type="pct"/>
            <w:shd w:val="clear" w:color="auto" w:fill="F2F2F2"/>
            <w:noWrap/>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P</w:t>
            </w:r>
          </w:p>
        </w:tc>
        <w:tc>
          <w:tcPr>
            <w:tcW w:w="205" w:type="pct"/>
            <w:shd w:val="clear" w:color="auto" w:fill="F2F2F2"/>
            <w:vAlign w:val="center"/>
            <w:hideMark/>
          </w:tcPr>
          <w:p w:rsidR="009E0BA5" w:rsidRPr="008E53D9" w:rsidRDefault="009E0BA5" w:rsidP="001D1530">
            <w:pPr>
              <w:spacing w:after="0" w:line="240" w:lineRule="auto"/>
              <w:jc w:val="center"/>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C</w:t>
            </w:r>
          </w:p>
        </w:tc>
        <w:tc>
          <w:tcPr>
            <w:tcW w:w="306" w:type="pct"/>
            <w:shd w:val="clear" w:color="auto" w:fill="D9D9D9"/>
            <w:noWrap/>
            <w:vAlign w:val="bottom"/>
            <w:hideMark/>
          </w:tcPr>
          <w:p w:rsidR="009E0BA5" w:rsidRPr="008E53D9" w:rsidRDefault="009E0BA5" w:rsidP="001D1530">
            <w:pPr>
              <w:spacing w:after="0" w:line="240" w:lineRule="auto"/>
              <w:jc w:val="both"/>
              <w:rPr>
                <w:rFonts w:ascii="Times New Roman" w:hAnsi="Times New Roman"/>
                <w:color w:val="000000"/>
                <w:sz w:val="20"/>
                <w:szCs w:val="20"/>
                <w:lang w:eastAsia="pt-BR"/>
              </w:rPr>
            </w:pP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2011</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01/2011</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13.353.495/0001-84</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06/04/2013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05/04/2014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P</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2011</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04/2011</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02.341.467/0001-20</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11/04/2011</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10/04/2016</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P</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06</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02/2012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12.698.592/0001-46</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02/02/2013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01/02/2014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P</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eastAsia="Times New Roman" w:hAnsi="Times New Roman"/>
                <w:color w:val="000000"/>
                <w:sz w:val="20"/>
                <w:szCs w:val="20"/>
                <w:lang w:eastAsia="pt-BR"/>
              </w:rPr>
              <w:t>00.984.730/0001-74</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03/02/2012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02/02/2013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sz w:val="20"/>
                <w:szCs w:val="20"/>
                <w:lang w:eastAsia="pt-BR"/>
              </w:rPr>
              <w:t>06.556.008/0001-15</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sz w:val="20"/>
                <w:szCs w:val="20"/>
                <w:lang w:eastAsia="pt-BR"/>
              </w:rPr>
              <w:t>11/05/2012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10/05/2013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01</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09</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bCs/>
                <w:color w:val="000000"/>
                <w:sz w:val="20"/>
                <w:szCs w:val="20"/>
                <w:lang w:eastAsia="pt-BR"/>
              </w:rPr>
              <w:t>63.717.045/0001-00</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16/12/2012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27/09/2013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05/2012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bCs/>
                <w:color w:val="000000"/>
                <w:sz w:val="20"/>
                <w:szCs w:val="20"/>
                <w:lang w:eastAsia="pt-BR"/>
              </w:rPr>
              <w:t>13.941.476/0001-79</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18/01/2013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17/03/2013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09</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63.717.045/0001-00</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10/08/2012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01/04/2013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08/2012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09.576.343/0001-73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21/11/2012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20/11/2013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2012</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07</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11/2012</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34.028.316/0003-75</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14/11/2012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13/11/2013</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2013</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02/2013</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13.941.476/0001-79</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22/07/2013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21/07/2014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sz w:val="20"/>
                <w:szCs w:val="20"/>
                <w:lang w:eastAsia="pt-BR"/>
              </w:rPr>
            </w:pPr>
            <w:r w:rsidRPr="008E53D9">
              <w:rPr>
                <w:rFonts w:ascii="Times New Roman" w:hAnsi="Times New Roman"/>
                <w:bCs/>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sz w:val="20"/>
                <w:szCs w:val="20"/>
                <w:lang w:eastAsia="pt-BR"/>
              </w:rPr>
            </w:pPr>
            <w:r w:rsidRPr="008E53D9">
              <w:rPr>
                <w:rFonts w:ascii="Times New Roman" w:hAnsi="Times New Roman"/>
                <w:sz w:val="20"/>
                <w:szCs w:val="20"/>
                <w:lang w:eastAsia="pt-BR"/>
              </w:rPr>
              <w:t>P</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2013</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12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E</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03/2013</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63.690.770/0001-23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06/08/2013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05/02/2014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A</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2013</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07</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04/2013</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34.028.316/0003-75</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03/10/2013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03/10/2014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A</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2013</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05/2013</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88.611.835/0008-03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04/12/2013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11/05/2014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A</w:t>
            </w:r>
          </w:p>
        </w:tc>
      </w:tr>
      <w:tr w:rsidR="009E0BA5" w:rsidRPr="008E53D9" w:rsidTr="001D1530">
        <w:tc>
          <w:tcPr>
            <w:tcW w:w="510"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2013</w:t>
            </w:r>
          </w:p>
        </w:tc>
        <w:tc>
          <w:tcPr>
            <w:tcW w:w="406" w:type="pct"/>
            <w:tcBorders>
              <w:bottom w:val="single" w:sz="4" w:space="0" w:color="auto"/>
            </w:tcBorders>
            <w:shd w:val="clear" w:color="auto" w:fill="auto"/>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02</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O</w:t>
            </w:r>
          </w:p>
        </w:tc>
        <w:tc>
          <w:tcPr>
            <w:tcW w:w="563" w:type="pct"/>
            <w:gridSpan w:val="3"/>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06/2013</w:t>
            </w:r>
          </w:p>
        </w:tc>
        <w:tc>
          <w:tcPr>
            <w:tcW w:w="66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59.104.273/0001-29</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04/12/2013</w:t>
            </w:r>
          </w:p>
        </w:tc>
        <w:tc>
          <w:tcPr>
            <w:tcW w:w="459"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03/12/2014</w:t>
            </w:r>
          </w:p>
        </w:tc>
        <w:tc>
          <w:tcPr>
            <w:tcW w:w="153"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4"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205" w:type="pct"/>
            <w:tcBorders>
              <w:bottom w:val="single" w:sz="4" w:space="0" w:color="auto"/>
            </w:tcBorders>
            <w:shd w:val="clear" w:color="auto" w:fill="auto"/>
            <w:vAlign w:val="bottom"/>
          </w:tcPr>
          <w:p w:rsidR="009E0BA5" w:rsidRPr="008E53D9" w:rsidRDefault="009E0BA5" w:rsidP="001D1530">
            <w:pPr>
              <w:spacing w:after="0" w:line="240" w:lineRule="auto"/>
              <w:jc w:val="center"/>
              <w:rPr>
                <w:rFonts w:ascii="Times New Roman" w:hAnsi="Times New Roman"/>
                <w:bCs/>
                <w:color w:val="000000"/>
                <w:sz w:val="20"/>
                <w:szCs w:val="20"/>
                <w:lang w:eastAsia="pt-BR"/>
              </w:rPr>
            </w:pPr>
            <w:r w:rsidRPr="008E53D9">
              <w:rPr>
                <w:rFonts w:ascii="Times New Roman" w:hAnsi="Times New Roman"/>
                <w:bCs/>
                <w:color w:val="000000"/>
                <w:sz w:val="20"/>
                <w:szCs w:val="20"/>
                <w:lang w:eastAsia="pt-BR"/>
              </w:rPr>
              <w:t>-</w:t>
            </w:r>
          </w:p>
        </w:tc>
        <w:tc>
          <w:tcPr>
            <w:tcW w:w="306" w:type="pct"/>
            <w:tcBorders>
              <w:bottom w:val="single" w:sz="4" w:space="0" w:color="auto"/>
            </w:tcBorders>
            <w:shd w:val="clear" w:color="auto" w:fill="auto"/>
            <w:noWrap/>
            <w:vAlign w:val="bottom"/>
          </w:tcPr>
          <w:p w:rsidR="009E0BA5" w:rsidRPr="008E53D9" w:rsidRDefault="009E0BA5" w:rsidP="001D1530">
            <w:pPr>
              <w:spacing w:after="0" w:line="240" w:lineRule="auto"/>
              <w:jc w:val="center"/>
              <w:rPr>
                <w:rFonts w:ascii="Times New Roman" w:hAnsi="Times New Roman"/>
                <w:color w:val="000000"/>
                <w:sz w:val="20"/>
                <w:szCs w:val="20"/>
                <w:lang w:eastAsia="pt-BR"/>
              </w:rPr>
            </w:pPr>
            <w:r w:rsidRPr="008E53D9">
              <w:rPr>
                <w:rFonts w:ascii="Times New Roman" w:hAnsi="Times New Roman"/>
                <w:color w:val="000000"/>
                <w:sz w:val="20"/>
                <w:szCs w:val="20"/>
                <w:lang w:eastAsia="pt-BR"/>
              </w:rPr>
              <w:t>A</w:t>
            </w:r>
          </w:p>
        </w:tc>
      </w:tr>
      <w:tr w:rsidR="009E0BA5" w:rsidRPr="008E53D9" w:rsidTr="001D1530">
        <w:tc>
          <w:tcPr>
            <w:tcW w:w="5000" w:type="pct"/>
            <w:gridSpan w:val="16"/>
            <w:tcBorders>
              <w:bottom w:val="single" w:sz="4" w:space="0" w:color="auto"/>
            </w:tcBorders>
            <w:shd w:val="clear" w:color="auto" w:fill="auto"/>
            <w:hideMark/>
          </w:tcPr>
          <w:p w:rsidR="009E0BA5" w:rsidRPr="008E53D9" w:rsidRDefault="009E0BA5" w:rsidP="001D1530">
            <w:pPr>
              <w:spacing w:after="0" w:line="240" w:lineRule="auto"/>
              <w:jc w:val="both"/>
              <w:rPr>
                <w:rFonts w:ascii="Times New Roman" w:hAnsi="Times New Roman"/>
                <w:b/>
                <w:bCs/>
                <w:color w:val="000000"/>
                <w:sz w:val="20"/>
                <w:szCs w:val="20"/>
                <w:lang w:eastAsia="pt-BR"/>
              </w:rPr>
            </w:pPr>
            <w:r w:rsidRPr="008E53D9">
              <w:rPr>
                <w:rFonts w:ascii="Times New Roman" w:hAnsi="Times New Roman"/>
                <w:b/>
                <w:bCs/>
                <w:color w:val="000000"/>
                <w:sz w:val="20"/>
                <w:szCs w:val="20"/>
                <w:lang w:eastAsia="pt-BR"/>
              </w:rPr>
              <w:t>Observações:</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01/2011 é referente aos serviços de emissão de bilhetes e passagens, possui o Termo Aditivo n° 002/2013, conforme vigência descrita;</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 xml:space="preserve">O Contrato n° 04/2011 é referente ao serviço de fornecimento de energia elétrica sendo que o mesmo está sendo gerenciado pela Reitoria cabendo esta Unidade Gestora a responsabilidade pela fiscalização e pagamento dos serviços executados na unidade; </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02/2012 é referente aos serviços reprográficos, possui o Termo Aditivo n° 001/2013, conforme vigência descrita;</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03/2012 é referente aos serviços contínuos de Recursos Humanos (Apoio Administrativo), e foi rescindido;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04/2012 é referente ao serviço de assistência técnica em informática e foi encerrado;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lastRenderedPageBreak/>
              <w:t>O Contrato n° 04/2012* é referente à construção de uma piscina semiolímpica e foi encerrado, houve duplicidade de números devido à inobservância da Administração;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 xml:space="preserve">O Contrato Emergencial n° 05/2012 é referente a concessão de espaço físico para serviços de lanchonete e foi encerrado; </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06/2012 é referente à instalação do grupo gerador e foi encerrado;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08/2012 é referente à aquisição de combustível e foi encerrado;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11/2012 é referente aos serviços de Correios e Telégrafos sendo que o mesmo foi gerenciado pela Reitoria cabendo esta Unidade Gestora a responsabilidade pela fiscalização e pagamento dos serviços executados na unidade;</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02/2013 é referente a concessão de espaço físico para serviços de lanchonete;</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Emergencial n° 03/2013 é referente aos serviços contínuos de Recursos Humanos (Apoio Administrativo);</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04/2013 é referente aos serviços de Correios e Telégrafos;</w:t>
            </w:r>
          </w:p>
          <w:p w:rsidR="009E0BA5" w:rsidRPr="00D51C25"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05/2013 é referente a aquisição de micro-ônibus;</w:t>
            </w:r>
          </w:p>
          <w:p w:rsidR="009E0BA5" w:rsidRPr="008E53D9" w:rsidRDefault="009E0BA5" w:rsidP="003B680B">
            <w:pPr>
              <w:numPr>
                <w:ilvl w:val="0"/>
                <w:numId w:val="50"/>
              </w:numPr>
              <w:autoSpaceDE w:val="0"/>
              <w:autoSpaceDN w:val="0"/>
              <w:adjustRightInd w:val="0"/>
              <w:spacing w:after="0" w:line="240" w:lineRule="auto"/>
              <w:contextualSpacing/>
              <w:jc w:val="both"/>
              <w:rPr>
                <w:rFonts w:ascii="Times New Roman" w:hAnsi="Times New Roman"/>
                <w:color w:val="000000"/>
                <w:sz w:val="20"/>
                <w:szCs w:val="20"/>
              </w:rPr>
            </w:pPr>
            <w:r w:rsidRPr="00BA3D8D">
              <w:rPr>
                <w:rFonts w:ascii="Times New Roman" w:eastAsia="Times New Roman" w:hAnsi="Times New Roman"/>
                <w:bCs/>
                <w:color w:val="000000"/>
                <w:sz w:val="20"/>
                <w:szCs w:val="20"/>
              </w:rPr>
              <w:t>O Contrato n° 06/2013 é referente a aquisição de ônibus.</w:t>
            </w:r>
          </w:p>
        </w:tc>
      </w:tr>
      <w:tr w:rsidR="009E0BA5" w:rsidRPr="008E53D9" w:rsidTr="001D1530">
        <w:trPr>
          <w:trHeight w:val="239"/>
        </w:trPr>
        <w:tc>
          <w:tcPr>
            <w:tcW w:w="1762" w:type="pct"/>
            <w:gridSpan w:val="4"/>
            <w:shd w:val="clear" w:color="000000" w:fill="FFFFFF"/>
            <w:vAlign w:val="bottom"/>
          </w:tcPr>
          <w:p w:rsidR="009E0BA5" w:rsidRPr="008E53D9" w:rsidRDefault="009E0BA5" w:rsidP="001D1530">
            <w:pPr>
              <w:tabs>
                <w:tab w:val="left" w:pos="3119"/>
              </w:tabs>
              <w:spacing w:after="0" w:line="240" w:lineRule="auto"/>
              <w:jc w:val="both"/>
              <w:rPr>
                <w:rFonts w:ascii="Times New Roman" w:hAnsi="Times New Roman"/>
                <w:b/>
                <w:color w:val="000000"/>
                <w:sz w:val="20"/>
                <w:szCs w:val="20"/>
                <w:u w:val="single"/>
                <w:lang w:eastAsia="pt-BR"/>
              </w:rPr>
            </w:pPr>
            <w:r w:rsidRPr="008E53D9">
              <w:rPr>
                <w:rFonts w:ascii="Times New Roman" w:hAnsi="Times New Roman"/>
                <w:b/>
                <w:color w:val="000000"/>
                <w:sz w:val="20"/>
                <w:szCs w:val="20"/>
                <w:u w:val="single"/>
                <w:lang w:eastAsia="pt-BR"/>
              </w:rPr>
              <w:lastRenderedPageBreak/>
              <w:t>LEGENDA</w:t>
            </w:r>
          </w:p>
          <w:p w:rsidR="009E0BA5" w:rsidRPr="008E53D9" w:rsidRDefault="009E0BA5" w:rsidP="001D1530">
            <w:pPr>
              <w:tabs>
                <w:tab w:val="left" w:pos="3119"/>
              </w:tabs>
              <w:spacing w:after="0" w:line="240" w:lineRule="auto"/>
              <w:jc w:val="both"/>
              <w:rPr>
                <w:rFonts w:ascii="Times New Roman" w:hAnsi="Times New Roman"/>
                <w:color w:val="000000"/>
                <w:sz w:val="20"/>
                <w:szCs w:val="20"/>
                <w:lang w:eastAsia="pt-BR"/>
              </w:rPr>
            </w:pPr>
            <w:r w:rsidRPr="008E53D9">
              <w:rPr>
                <w:rFonts w:ascii="Times New Roman" w:hAnsi="Times New Roman"/>
                <w:b/>
                <w:color w:val="000000"/>
                <w:sz w:val="20"/>
                <w:szCs w:val="20"/>
                <w:lang w:eastAsia="pt-BR"/>
              </w:rPr>
              <w:t>Área:</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Segurança;</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Transportes;</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Informática;</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Copeiragem;</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Recepção;</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Reprografia;</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Telecomunicações;</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Manutenção de bens móveis</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Manutenção de bens imóveis</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Brigadistas</w:t>
            </w:r>
          </w:p>
          <w:p w:rsidR="009E0BA5" w:rsidRPr="008E53D9" w:rsidRDefault="009E0BA5" w:rsidP="003B680B">
            <w:pPr>
              <w:numPr>
                <w:ilvl w:val="0"/>
                <w:numId w:val="49"/>
              </w:numPr>
              <w:spacing w:after="0" w:line="240" w:lineRule="auto"/>
              <w:jc w:val="both"/>
              <w:rPr>
                <w:rFonts w:ascii="Times New Roman" w:hAnsi="Times New Roman"/>
                <w:sz w:val="20"/>
                <w:szCs w:val="20"/>
              </w:rPr>
            </w:pPr>
            <w:r w:rsidRPr="008E53D9">
              <w:rPr>
                <w:rFonts w:ascii="Times New Roman" w:hAnsi="Times New Roman"/>
                <w:sz w:val="20"/>
                <w:szCs w:val="20"/>
              </w:rPr>
              <w:t>Apoio Administrativo – Menores Aprendizes</w:t>
            </w:r>
          </w:p>
          <w:p w:rsidR="009E0BA5" w:rsidRPr="008E53D9" w:rsidRDefault="009E0BA5" w:rsidP="003B680B">
            <w:pPr>
              <w:numPr>
                <w:ilvl w:val="0"/>
                <w:numId w:val="49"/>
              </w:numPr>
              <w:spacing w:after="0" w:line="240" w:lineRule="auto"/>
              <w:jc w:val="both"/>
              <w:rPr>
                <w:rFonts w:ascii="Times New Roman" w:hAnsi="Times New Roman"/>
                <w:i/>
                <w:sz w:val="20"/>
                <w:szCs w:val="20"/>
              </w:rPr>
            </w:pPr>
            <w:r w:rsidRPr="008E53D9">
              <w:rPr>
                <w:rFonts w:ascii="Times New Roman" w:hAnsi="Times New Roman"/>
                <w:sz w:val="20"/>
                <w:szCs w:val="20"/>
              </w:rPr>
              <w:t>Outras</w:t>
            </w:r>
          </w:p>
        </w:tc>
        <w:tc>
          <w:tcPr>
            <w:tcW w:w="3238" w:type="pct"/>
            <w:gridSpan w:val="12"/>
            <w:shd w:val="clear" w:color="000000" w:fill="FFFFFF"/>
          </w:tcPr>
          <w:p w:rsidR="009E0BA5" w:rsidRPr="008E53D9" w:rsidRDefault="009E0BA5" w:rsidP="001D1530">
            <w:pPr>
              <w:tabs>
                <w:tab w:val="left" w:pos="3119"/>
              </w:tabs>
              <w:spacing w:after="0" w:line="240" w:lineRule="auto"/>
              <w:jc w:val="both"/>
              <w:rPr>
                <w:rFonts w:ascii="Times New Roman" w:hAnsi="Times New Roman"/>
                <w:color w:val="000000"/>
                <w:sz w:val="20"/>
                <w:szCs w:val="20"/>
                <w:lang w:eastAsia="pt-BR"/>
              </w:rPr>
            </w:pPr>
            <w:r w:rsidRPr="008E53D9">
              <w:rPr>
                <w:rFonts w:ascii="Times New Roman" w:hAnsi="Times New Roman"/>
                <w:b/>
                <w:color w:val="000000"/>
                <w:sz w:val="20"/>
                <w:szCs w:val="20"/>
                <w:lang w:eastAsia="pt-BR"/>
              </w:rPr>
              <w:t>Natureza:</w:t>
            </w:r>
            <w:r w:rsidRPr="008E53D9">
              <w:rPr>
                <w:rFonts w:ascii="Times New Roman" w:hAnsi="Times New Roman"/>
                <w:color w:val="000000"/>
                <w:sz w:val="20"/>
                <w:szCs w:val="20"/>
                <w:lang w:eastAsia="pt-BR"/>
              </w:rPr>
              <w:t xml:space="preserve"> (O) Ordinária; (E) Emergencial.</w:t>
            </w:r>
          </w:p>
          <w:p w:rsidR="009E0BA5" w:rsidRPr="008E53D9" w:rsidRDefault="009E0BA5" w:rsidP="001D1530">
            <w:pPr>
              <w:tabs>
                <w:tab w:val="left" w:pos="3119"/>
              </w:tabs>
              <w:spacing w:after="0" w:line="240" w:lineRule="auto"/>
              <w:jc w:val="both"/>
              <w:rPr>
                <w:rFonts w:ascii="Times New Roman" w:hAnsi="Times New Roman"/>
                <w:color w:val="000000"/>
                <w:sz w:val="20"/>
                <w:szCs w:val="20"/>
                <w:lang w:eastAsia="pt-BR"/>
              </w:rPr>
            </w:pPr>
            <w:r w:rsidRPr="008E53D9">
              <w:rPr>
                <w:rFonts w:ascii="Times New Roman" w:hAnsi="Times New Roman"/>
                <w:b/>
                <w:color w:val="000000"/>
                <w:sz w:val="20"/>
                <w:szCs w:val="20"/>
                <w:lang w:eastAsia="pt-BR"/>
              </w:rPr>
              <w:t>Nível de Escolaridade:</w:t>
            </w:r>
            <w:r w:rsidRPr="008E53D9">
              <w:rPr>
                <w:rFonts w:ascii="Times New Roman" w:hAnsi="Times New Roman"/>
                <w:color w:val="000000"/>
                <w:sz w:val="20"/>
                <w:szCs w:val="20"/>
                <w:lang w:eastAsia="pt-BR"/>
              </w:rPr>
              <w:t xml:space="preserve"> (F) Ensino Fundamental; (M) Ensino Médio; (S) Ensino Superior.</w:t>
            </w:r>
          </w:p>
          <w:p w:rsidR="009E0BA5" w:rsidRPr="008E53D9" w:rsidRDefault="009E0BA5" w:rsidP="001D1530">
            <w:pPr>
              <w:tabs>
                <w:tab w:val="left" w:pos="3119"/>
              </w:tabs>
              <w:spacing w:after="0" w:line="240" w:lineRule="auto"/>
              <w:jc w:val="both"/>
              <w:rPr>
                <w:rFonts w:ascii="Times New Roman" w:hAnsi="Times New Roman"/>
                <w:color w:val="000000"/>
                <w:sz w:val="20"/>
                <w:szCs w:val="20"/>
                <w:lang w:eastAsia="pt-BR"/>
              </w:rPr>
            </w:pPr>
            <w:r w:rsidRPr="008E53D9">
              <w:rPr>
                <w:rFonts w:ascii="Times New Roman" w:hAnsi="Times New Roman"/>
                <w:b/>
                <w:color w:val="000000"/>
                <w:sz w:val="20"/>
                <w:szCs w:val="20"/>
                <w:lang w:eastAsia="pt-BR"/>
              </w:rPr>
              <w:t>Situação do Contrato:</w:t>
            </w:r>
            <w:r w:rsidRPr="008E53D9">
              <w:rPr>
                <w:rFonts w:ascii="Times New Roman" w:hAnsi="Times New Roman"/>
                <w:color w:val="000000"/>
                <w:sz w:val="20"/>
                <w:szCs w:val="20"/>
                <w:lang w:eastAsia="pt-BR"/>
              </w:rPr>
              <w:t xml:space="preserve"> (A) Ativo Normal; (P) Ativo Prorrogado; (E) Encerrado.</w:t>
            </w:r>
          </w:p>
          <w:p w:rsidR="009E0BA5" w:rsidRPr="008E53D9" w:rsidRDefault="009E0BA5" w:rsidP="001D1530">
            <w:pPr>
              <w:tabs>
                <w:tab w:val="left" w:pos="3119"/>
              </w:tabs>
              <w:spacing w:after="0" w:line="240" w:lineRule="auto"/>
              <w:jc w:val="both"/>
              <w:rPr>
                <w:rFonts w:ascii="Times New Roman" w:hAnsi="Times New Roman"/>
                <w:color w:val="000000"/>
                <w:sz w:val="20"/>
                <w:szCs w:val="20"/>
                <w:lang w:eastAsia="pt-BR"/>
              </w:rPr>
            </w:pPr>
            <w:r w:rsidRPr="008E53D9">
              <w:rPr>
                <w:rFonts w:ascii="Times New Roman" w:hAnsi="Times New Roman"/>
                <w:b/>
                <w:color w:val="000000"/>
                <w:sz w:val="20"/>
                <w:szCs w:val="20"/>
                <w:lang w:eastAsia="pt-BR"/>
              </w:rPr>
              <w:t>Quantidade de trabalhadores:</w:t>
            </w:r>
            <w:r w:rsidRPr="008E53D9">
              <w:rPr>
                <w:rFonts w:ascii="Times New Roman" w:hAnsi="Times New Roman"/>
                <w:color w:val="000000"/>
                <w:sz w:val="20"/>
                <w:szCs w:val="20"/>
                <w:lang w:eastAsia="pt-BR"/>
              </w:rPr>
              <w:t xml:space="preserve"> (P) Prevista no contrato; (C) Efetivamente contratada.</w:t>
            </w:r>
          </w:p>
        </w:tc>
      </w:tr>
      <w:tr w:rsidR="009E0BA5" w:rsidRPr="008E53D9" w:rsidTr="001D1530">
        <w:trPr>
          <w:trHeight w:val="239"/>
        </w:trPr>
        <w:tc>
          <w:tcPr>
            <w:tcW w:w="5000" w:type="pct"/>
            <w:gridSpan w:val="16"/>
            <w:shd w:val="clear" w:color="000000" w:fill="FFFFFF"/>
            <w:vAlign w:val="bottom"/>
            <w:hideMark/>
          </w:tcPr>
          <w:p w:rsidR="009E0BA5" w:rsidRPr="00BA3D8D" w:rsidRDefault="009E0BA5" w:rsidP="001D1530">
            <w:pPr>
              <w:widowControl w:val="0"/>
              <w:suppressAutoHyphens/>
              <w:spacing w:after="90" w:line="240" w:lineRule="auto"/>
              <w:rPr>
                <w:rFonts w:ascii="Times New Roman" w:hAnsi="Times New Roman"/>
                <w:b/>
                <w:caps/>
                <w:sz w:val="20"/>
                <w:szCs w:val="20"/>
                <w:lang w:bidi="en-US"/>
              </w:rPr>
            </w:pPr>
            <w:r w:rsidRPr="00BA3D8D">
              <w:rPr>
                <w:rFonts w:ascii="Times New Roman" w:hAnsi="Times New Roman"/>
                <w:b/>
                <w:sz w:val="20"/>
                <w:szCs w:val="20"/>
                <w:lang w:bidi="en-US"/>
              </w:rPr>
              <w:t>Fonte:</w:t>
            </w:r>
            <w:r w:rsidRPr="00BA3D8D">
              <w:rPr>
                <w:rFonts w:ascii="Times New Roman" w:hAnsi="Times New Roman"/>
                <w:b/>
                <w:caps/>
                <w:sz w:val="20"/>
                <w:szCs w:val="20"/>
                <w:lang w:bidi="en-US"/>
              </w:rPr>
              <w:t xml:space="preserve"> DAP/IFAM – CPIN</w:t>
            </w:r>
          </w:p>
        </w:tc>
      </w:tr>
    </w:tbl>
    <w:p w:rsidR="009E0BA5" w:rsidRDefault="009E0BA5" w:rsidP="009E0BA5"/>
    <w:p w:rsidR="009E0BA5" w:rsidRDefault="009E0BA5" w:rsidP="009E0BA5">
      <w:pPr>
        <w:pStyle w:val="Legenda"/>
        <w:keepNext/>
        <w:rPr>
          <w:rFonts w:ascii="Times New Roman" w:hAnsi="Times New Roman"/>
          <w:sz w:val="20"/>
          <w:szCs w:val="20"/>
        </w:rPr>
      </w:pPr>
    </w:p>
    <w:p w:rsidR="009E0BA5" w:rsidRPr="00BA3D8D" w:rsidRDefault="009E0BA5" w:rsidP="009E0BA5">
      <w:pPr>
        <w:pStyle w:val="Legenda"/>
        <w:keepNext/>
        <w:rPr>
          <w:rFonts w:ascii="Times New Roman" w:hAnsi="Times New Roman"/>
          <w:sz w:val="20"/>
          <w:szCs w:val="20"/>
        </w:rPr>
      </w:pPr>
      <w:bookmarkStart w:id="210" w:name="_Toc38402841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69</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CTAB</w:t>
      </w:r>
      <w:bookmarkEnd w:id="210"/>
    </w:p>
    <w:tbl>
      <w:tblPr>
        <w:tblW w:w="5207" w:type="pct"/>
        <w:tblInd w:w="-314" w:type="dxa"/>
        <w:tblLayout w:type="fixed"/>
        <w:tblCellMar>
          <w:left w:w="70" w:type="dxa"/>
          <w:right w:w="70" w:type="dxa"/>
        </w:tblCellMar>
        <w:tblLook w:val="04A0" w:firstRow="1" w:lastRow="0" w:firstColumn="1" w:lastColumn="0" w:noHBand="0" w:noVBand="1"/>
      </w:tblPr>
      <w:tblGrid>
        <w:gridCol w:w="1237"/>
        <w:gridCol w:w="1326"/>
        <w:gridCol w:w="1239"/>
        <w:gridCol w:w="23"/>
        <w:gridCol w:w="1454"/>
        <w:gridCol w:w="2320"/>
        <w:gridCol w:w="1454"/>
        <w:gridCol w:w="1169"/>
        <w:gridCol w:w="586"/>
        <w:gridCol w:w="592"/>
        <w:gridCol w:w="737"/>
        <w:gridCol w:w="740"/>
        <w:gridCol w:w="589"/>
        <w:gridCol w:w="600"/>
        <w:gridCol w:w="507"/>
      </w:tblGrid>
      <w:tr w:rsidR="009E0BA5" w:rsidRPr="006148F6" w:rsidTr="001D1530">
        <w:trPr>
          <w:trHeight w:hRule="exact" w:val="284"/>
        </w:trPr>
        <w:tc>
          <w:tcPr>
            <w:tcW w:w="5000" w:type="pct"/>
            <w:gridSpan w:val="15"/>
            <w:tcBorders>
              <w:top w:val="single" w:sz="8" w:space="0" w:color="auto"/>
              <w:left w:val="single" w:sz="8" w:space="0" w:color="auto"/>
              <w:bottom w:val="single" w:sz="8" w:space="0" w:color="auto"/>
              <w:right w:val="single" w:sz="8" w:space="0" w:color="000000"/>
            </w:tcBorders>
            <w:shd w:val="clear" w:color="000000" w:fill="F2F2F2"/>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Unidade Contratante</w:t>
            </w:r>
          </w:p>
        </w:tc>
      </w:tr>
      <w:tr w:rsidR="009E0BA5" w:rsidRPr="006148F6" w:rsidTr="001D1530">
        <w:trPr>
          <w:trHeight w:hRule="exact" w:val="23"/>
        </w:trPr>
        <w:tc>
          <w:tcPr>
            <w:tcW w:w="5000" w:type="pct"/>
            <w:gridSpan w:val="15"/>
            <w:tcBorders>
              <w:top w:val="single" w:sz="8" w:space="0" w:color="auto"/>
              <w:left w:val="single" w:sz="8" w:space="0" w:color="auto"/>
              <w:bottom w:val="single" w:sz="8" w:space="0" w:color="auto"/>
              <w:right w:val="single" w:sz="8" w:space="0" w:color="000000"/>
            </w:tcBorders>
            <w:shd w:val="clear" w:color="000000" w:fill="FFFFFF"/>
            <w:hideMark/>
          </w:tcPr>
          <w:p w:rsidR="009E0BA5" w:rsidRPr="00BA3D8D" w:rsidRDefault="009E0BA5" w:rsidP="001D1530">
            <w:pP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Nome:</w:t>
            </w:r>
            <w:r w:rsidRPr="00BA3D8D">
              <w:rPr>
                <w:rFonts w:ascii="Times New Roman" w:hAnsi="Times New Roman"/>
                <w:b/>
                <w:bCs/>
                <w:color w:val="000000"/>
                <w:sz w:val="20"/>
                <w:szCs w:val="20"/>
              </w:rPr>
              <w:t xml:space="preserve"> </w:t>
            </w:r>
            <w:r w:rsidRPr="00BA3D8D">
              <w:rPr>
                <w:rFonts w:ascii="Times New Roman" w:eastAsia="Times New Roman" w:hAnsi="Times New Roman"/>
                <w:b/>
                <w:bCs/>
                <w:color w:val="000000"/>
                <w:sz w:val="20"/>
                <w:szCs w:val="20"/>
              </w:rPr>
              <w:t>INSTITUTO FEDERAL DE EDUCAÇÃO, CIÊNCIA E TECNOLOGIA DO AMAZONAS – CAMPUS TABATINGA.</w:t>
            </w:r>
          </w:p>
        </w:tc>
      </w:tr>
      <w:tr w:rsidR="009E0BA5" w:rsidRPr="006148F6" w:rsidTr="001D1530">
        <w:trPr>
          <w:trHeight w:hRule="exact" w:val="284"/>
        </w:trPr>
        <w:tc>
          <w:tcPr>
            <w:tcW w:w="2606" w:type="pct"/>
            <w:gridSpan w:val="6"/>
            <w:tcBorders>
              <w:top w:val="single" w:sz="8" w:space="0" w:color="auto"/>
              <w:left w:val="single" w:sz="8" w:space="0" w:color="auto"/>
              <w:bottom w:val="single" w:sz="8" w:space="0" w:color="auto"/>
              <w:right w:val="nil"/>
            </w:tcBorders>
            <w:shd w:val="clear" w:color="000000" w:fill="FFFFFF"/>
            <w:hideMark/>
          </w:tcPr>
          <w:p w:rsidR="009E0BA5" w:rsidRPr="00BA3D8D" w:rsidRDefault="009E0BA5" w:rsidP="001D1530">
            <w:pP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UG/Gestão: 158561/26403</w:t>
            </w:r>
          </w:p>
        </w:tc>
        <w:tc>
          <w:tcPr>
            <w:tcW w:w="2394"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BA3D8D" w:rsidRDefault="009E0BA5" w:rsidP="001D1530">
            <w:pP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CNPJ:</w:t>
            </w:r>
            <w:r w:rsidRPr="00BA3D8D">
              <w:rPr>
                <w:rFonts w:ascii="Times New Roman" w:hAnsi="Times New Roman"/>
                <w:b/>
                <w:bCs/>
                <w:color w:val="000000"/>
                <w:sz w:val="20"/>
                <w:szCs w:val="20"/>
              </w:rPr>
              <w:t xml:space="preserve"> </w:t>
            </w:r>
            <w:r w:rsidRPr="00BA3D8D">
              <w:rPr>
                <w:rFonts w:ascii="Times New Roman" w:eastAsia="Times New Roman" w:hAnsi="Times New Roman"/>
                <w:b/>
                <w:bCs/>
                <w:color w:val="000000"/>
                <w:sz w:val="20"/>
                <w:szCs w:val="20"/>
              </w:rPr>
              <w:t>10.792.928/0009-67</w:t>
            </w:r>
          </w:p>
        </w:tc>
      </w:tr>
      <w:tr w:rsidR="009E0BA5" w:rsidRPr="006148F6" w:rsidTr="001D1530">
        <w:trPr>
          <w:trHeight w:hRule="exact" w:val="284"/>
        </w:trPr>
        <w:tc>
          <w:tcPr>
            <w:tcW w:w="5000" w:type="pct"/>
            <w:gridSpan w:val="15"/>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Informações sobre os Contratos</w:t>
            </w:r>
          </w:p>
        </w:tc>
      </w:tr>
      <w:tr w:rsidR="009E0BA5" w:rsidRPr="006148F6" w:rsidTr="001D1530">
        <w:trPr>
          <w:trHeight w:val="20"/>
        </w:trPr>
        <w:tc>
          <w:tcPr>
            <w:tcW w:w="424"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Ano do Contrato</w:t>
            </w:r>
          </w:p>
        </w:tc>
        <w:tc>
          <w:tcPr>
            <w:tcW w:w="455"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Área</w:t>
            </w:r>
          </w:p>
        </w:tc>
        <w:tc>
          <w:tcPr>
            <w:tcW w:w="433"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Natureza</w:t>
            </w:r>
          </w:p>
        </w:tc>
        <w:tc>
          <w:tcPr>
            <w:tcW w:w="49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Identificação do Contrato</w:t>
            </w:r>
          </w:p>
        </w:tc>
        <w:tc>
          <w:tcPr>
            <w:tcW w:w="795"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Empresa Contratada</w:t>
            </w:r>
            <w:r w:rsidRPr="00BA3D8D">
              <w:rPr>
                <w:rFonts w:ascii="Times New Roman" w:eastAsia="Times New Roman" w:hAnsi="Times New Roman"/>
                <w:b/>
                <w:bCs/>
                <w:color w:val="000000"/>
                <w:sz w:val="20"/>
                <w:szCs w:val="20"/>
              </w:rPr>
              <w:br/>
              <w:t>(CNPJ)</w:t>
            </w:r>
          </w:p>
        </w:tc>
        <w:tc>
          <w:tcPr>
            <w:tcW w:w="900"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Período Contratual de Execução das Atividades Contratadas</w:t>
            </w:r>
          </w:p>
        </w:tc>
        <w:tc>
          <w:tcPr>
            <w:tcW w:w="1319"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Nível de Escolaridade Exigido dos Trabalhadores Contratados</w:t>
            </w:r>
          </w:p>
        </w:tc>
        <w:tc>
          <w:tcPr>
            <w:tcW w:w="175"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Sit.</w:t>
            </w:r>
          </w:p>
        </w:tc>
      </w:tr>
      <w:tr w:rsidR="009E0BA5" w:rsidRPr="006148F6" w:rsidTr="001D1530">
        <w:trPr>
          <w:trHeight w:hRule="exact" w:val="284"/>
        </w:trPr>
        <w:tc>
          <w:tcPr>
            <w:tcW w:w="424"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5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33" w:type="pct"/>
            <w:gridSpan w:val="2"/>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99"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79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900"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04"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F</w:t>
            </w:r>
          </w:p>
        </w:tc>
        <w:tc>
          <w:tcPr>
            <w:tcW w:w="50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M</w:t>
            </w:r>
          </w:p>
        </w:tc>
        <w:tc>
          <w:tcPr>
            <w:tcW w:w="408"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S</w:t>
            </w:r>
          </w:p>
        </w:tc>
        <w:tc>
          <w:tcPr>
            <w:tcW w:w="17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r>
      <w:tr w:rsidR="009E0BA5" w:rsidRPr="006148F6" w:rsidTr="001D1530">
        <w:trPr>
          <w:trHeight w:hRule="exact" w:val="284"/>
        </w:trPr>
        <w:tc>
          <w:tcPr>
            <w:tcW w:w="424"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5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33" w:type="pct"/>
            <w:gridSpan w:val="2"/>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99"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79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Início</w:t>
            </w:r>
          </w:p>
        </w:tc>
        <w:tc>
          <w:tcPr>
            <w:tcW w:w="401"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Fim</w:t>
            </w:r>
          </w:p>
        </w:tc>
        <w:tc>
          <w:tcPr>
            <w:tcW w:w="201"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P</w:t>
            </w:r>
          </w:p>
        </w:tc>
        <w:tc>
          <w:tcPr>
            <w:tcW w:w="20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C</w:t>
            </w:r>
          </w:p>
        </w:tc>
        <w:tc>
          <w:tcPr>
            <w:tcW w:w="25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P</w:t>
            </w:r>
          </w:p>
        </w:tc>
        <w:tc>
          <w:tcPr>
            <w:tcW w:w="254"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C</w:t>
            </w:r>
          </w:p>
        </w:tc>
        <w:tc>
          <w:tcPr>
            <w:tcW w:w="202"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P</w:t>
            </w:r>
          </w:p>
        </w:tc>
        <w:tc>
          <w:tcPr>
            <w:tcW w:w="206"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C</w:t>
            </w:r>
          </w:p>
        </w:tc>
        <w:tc>
          <w:tcPr>
            <w:tcW w:w="175"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rPr>
                <w:rFonts w:ascii="Times New Roman" w:eastAsia="Times New Roman" w:hAnsi="Times New Roman"/>
                <w:b/>
                <w:bCs/>
                <w:color w:val="000000"/>
                <w:sz w:val="20"/>
                <w:szCs w:val="20"/>
              </w:rPr>
            </w:pPr>
          </w:p>
        </w:tc>
      </w:tr>
      <w:tr w:rsidR="009E0BA5" w:rsidRPr="006148F6" w:rsidTr="001D1530">
        <w:trPr>
          <w:trHeight w:hRule="exact" w:val="284"/>
        </w:trPr>
        <w:tc>
          <w:tcPr>
            <w:tcW w:w="424" w:type="pct"/>
            <w:tcBorders>
              <w:top w:val="nil"/>
              <w:left w:val="single" w:sz="8" w:space="0" w:color="auto"/>
              <w:bottom w:val="single" w:sz="8" w:space="0" w:color="auto"/>
              <w:right w:val="single" w:sz="8" w:space="0" w:color="auto"/>
            </w:tcBorders>
            <w:shd w:val="clear" w:color="auto" w:fill="auto"/>
            <w:vAlign w:val="center"/>
            <w:hideMark/>
          </w:tcPr>
          <w:p w:rsidR="009E0BA5" w:rsidRPr="00BA3D8D" w:rsidRDefault="009E0BA5" w:rsidP="001D1530">
            <w:pPr>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2013</w:t>
            </w:r>
          </w:p>
        </w:tc>
        <w:tc>
          <w:tcPr>
            <w:tcW w:w="455" w:type="pct"/>
            <w:tcBorders>
              <w:top w:val="nil"/>
              <w:left w:val="nil"/>
              <w:bottom w:val="single" w:sz="8" w:space="0" w:color="auto"/>
              <w:right w:val="single" w:sz="8" w:space="0" w:color="auto"/>
            </w:tcBorders>
            <w:shd w:val="clear" w:color="auto" w:fill="auto"/>
            <w:vAlign w:val="center"/>
            <w:hideMark/>
          </w:tcPr>
          <w:p w:rsidR="009E0BA5" w:rsidRPr="00BA3D8D" w:rsidRDefault="009E0BA5" w:rsidP="001D1530">
            <w:pPr>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w:t>
            </w:r>
          </w:p>
        </w:tc>
        <w:tc>
          <w:tcPr>
            <w:tcW w:w="433" w:type="pct"/>
            <w:gridSpan w:val="2"/>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(E)</w:t>
            </w:r>
          </w:p>
        </w:tc>
        <w:tc>
          <w:tcPr>
            <w:tcW w:w="499"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04/2013</w:t>
            </w:r>
          </w:p>
        </w:tc>
        <w:tc>
          <w:tcPr>
            <w:tcW w:w="795"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hAnsi="Times New Roman"/>
                <w:bCs/>
                <w:color w:val="000000"/>
                <w:sz w:val="20"/>
                <w:szCs w:val="20"/>
              </w:rPr>
              <w:t>12.403.043/0001-05</w:t>
            </w:r>
          </w:p>
        </w:tc>
        <w:tc>
          <w:tcPr>
            <w:tcW w:w="499"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11/09/2013</w:t>
            </w:r>
          </w:p>
        </w:tc>
        <w:tc>
          <w:tcPr>
            <w:tcW w:w="401"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10/03/2014</w:t>
            </w:r>
          </w:p>
        </w:tc>
        <w:tc>
          <w:tcPr>
            <w:tcW w:w="201"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p>
        </w:tc>
        <w:tc>
          <w:tcPr>
            <w:tcW w:w="203" w:type="pct"/>
            <w:tcBorders>
              <w:top w:val="nil"/>
              <w:left w:val="nil"/>
              <w:bottom w:val="single" w:sz="8" w:space="0" w:color="auto"/>
              <w:right w:val="single" w:sz="8" w:space="0" w:color="auto"/>
            </w:tcBorders>
            <w:shd w:val="clear" w:color="auto" w:fill="auto"/>
            <w:vAlign w:val="center"/>
            <w:hideMark/>
          </w:tcPr>
          <w:p w:rsidR="009E0BA5" w:rsidRPr="00BA3D8D" w:rsidRDefault="009E0BA5" w:rsidP="001D1530">
            <w:pPr>
              <w:jc w:val="center"/>
              <w:rPr>
                <w:rFonts w:ascii="Times New Roman" w:eastAsia="Times New Roman" w:hAnsi="Times New Roman"/>
                <w:b/>
                <w:bCs/>
                <w:color w:val="000000"/>
                <w:sz w:val="20"/>
                <w:szCs w:val="20"/>
              </w:rPr>
            </w:pPr>
          </w:p>
        </w:tc>
        <w:tc>
          <w:tcPr>
            <w:tcW w:w="253"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06</w:t>
            </w:r>
          </w:p>
        </w:tc>
        <w:tc>
          <w:tcPr>
            <w:tcW w:w="254"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06</w:t>
            </w:r>
          </w:p>
        </w:tc>
        <w:tc>
          <w:tcPr>
            <w:tcW w:w="202" w:type="pct"/>
            <w:tcBorders>
              <w:top w:val="nil"/>
              <w:left w:val="nil"/>
              <w:bottom w:val="single" w:sz="8" w:space="0" w:color="auto"/>
              <w:right w:val="single" w:sz="8" w:space="0" w:color="auto"/>
            </w:tcBorders>
            <w:shd w:val="clear" w:color="auto" w:fill="auto"/>
            <w:vAlign w:val="center"/>
            <w:hideMark/>
          </w:tcPr>
          <w:p w:rsidR="009E0BA5" w:rsidRPr="00BA3D8D" w:rsidRDefault="009E0BA5" w:rsidP="001D1530">
            <w:pPr>
              <w:jc w:val="center"/>
              <w:rPr>
                <w:rFonts w:ascii="Times New Roman" w:eastAsia="Times New Roman" w:hAnsi="Times New Roman"/>
                <w:b/>
                <w:bCs/>
                <w:color w:val="000000"/>
                <w:sz w:val="20"/>
                <w:szCs w:val="20"/>
              </w:rPr>
            </w:pPr>
          </w:p>
        </w:tc>
        <w:tc>
          <w:tcPr>
            <w:tcW w:w="206" w:type="pct"/>
            <w:tcBorders>
              <w:top w:val="nil"/>
              <w:left w:val="nil"/>
              <w:bottom w:val="single" w:sz="8" w:space="0" w:color="auto"/>
              <w:right w:val="single" w:sz="8" w:space="0" w:color="auto"/>
            </w:tcBorders>
            <w:shd w:val="clear" w:color="auto" w:fill="auto"/>
            <w:vAlign w:val="center"/>
            <w:hideMark/>
          </w:tcPr>
          <w:p w:rsidR="009E0BA5" w:rsidRPr="00BA3D8D" w:rsidRDefault="009E0BA5" w:rsidP="001D1530">
            <w:pPr>
              <w:jc w:val="center"/>
              <w:rPr>
                <w:rFonts w:ascii="Times New Roman" w:eastAsia="Times New Roman" w:hAnsi="Times New Roman"/>
                <w:b/>
                <w:bCs/>
                <w:color w:val="000000"/>
                <w:sz w:val="20"/>
                <w:szCs w:val="20"/>
              </w:rPr>
            </w:pPr>
          </w:p>
        </w:tc>
        <w:tc>
          <w:tcPr>
            <w:tcW w:w="175" w:type="pct"/>
            <w:tcBorders>
              <w:top w:val="nil"/>
              <w:left w:val="nil"/>
              <w:bottom w:val="single" w:sz="8" w:space="0" w:color="auto"/>
              <w:right w:val="single" w:sz="8" w:space="0" w:color="auto"/>
            </w:tcBorders>
            <w:shd w:val="clear" w:color="auto" w:fill="auto"/>
            <w:noWrap/>
            <w:vAlign w:val="center"/>
            <w:hideMark/>
          </w:tcPr>
          <w:p w:rsidR="009E0BA5" w:rsidRPr="00BA3D8D" w:rsidRDefault="009E0BA5" w:rsidP="001D1530">
            <w:pPr>
              <w:jc w:val="center"/>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(E)</w:t>
            </w:r>
          </w:p>
        </w:tc>
      </w:tr>
      <w:tr w:rsidR="009E0BA5" w:rsidRPr="006148F6" w:rsidTr="001D1530">
        <w:trPr>
          <w:trHeight w:hRule="exact" w:val="284"/>
        </w:trPr>
        <w:tc>
          <w:tcPr>
            <w:tcW w:w="5000" w:type="pct"/>
            <w:gridSpan w:val="15"/>
            <w:tcBorders>
              <w:top w:val="single" w:sz="8" w:space="0" w:color="auto"/>
              <w:left w:val="single" w:sz="8" w:space="0" w:color="auto"/>
              <w:bottom w:val="single" w:sz="4" w:space="0" w:color="auto"/>
              <w:right w:val="single" w:sz="8" w:space="0" w:color="000000"/>
            </w:tcBorders>
            <w:shd w:val="clear" w:color="auto" w:fill="auto"/>
            <w:hideMark/>
          </w:tcPr>
          <w:p w:rsidR="009E0BA5" w:rsidRPr="00BA3D8D" w:rsidRDefault="009E0BA5" w:rsidP="001D1530">
            <w:pPr>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Observações: Auxiliar de Escritório</w:t>
            </w:r>
          </w:p>
        </w:tc>
      </w:tr>
      <w:tr w:rsidR="009E0BA5" w:rsidRPr="006148F6" w:rsidTr="001D1530">
        <w:trPr>
          <w:trHeight w:val="20"/>
        </w:trPr>
        <w:tc>
          <w:tcPr>
            <w:tcW w:w="2606" w:type="pct"/>
            <w:gridSpan w:val="6"/>
            <w:tcBorders>
              <w:top w:val="single" w:sz="4" w:space="0" w:color="auto"/>
              <w:left w:val="single" w:sz="4" w:space="0" w:color="auto"/>
              <w:bottom w:val="nil"/>
              <w:right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u w:val="single"/>
              </w:rPr>
            </w:pPr>
            <w:r w:rsidRPr="00BA3D8D">
              <w:rPr>
                <w:rFonts w:ascii="Times New Roman" w:eastAsia="Times New Roman" w:hAnsi="Times New Roman"/>
                <w:b/>
                <w:bCs/>
                <w:color w:val="000000"/>
                <w:sz w:val="20"/>
                <w:szCs w:val="20"/>
                <w:u w:val="single"/>
              </w:rPr>
              <w:t>LEGENDA</w:t>
            </w:r>
          </w:p>
        </w:tc>
        <w:tc>
          <w:tcPr>
            <w:tcW w:w="2394" w:type="pct"/>
            <w:gridSpan w:val="9"/>
            <w:tcBorders>
              <w:top w:val="single" w:sz="4" w:space="0" w:color="auto"/>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Natureza:</w:t>
            </w:r>
            <w:r w:rsidRPr="00BA3D8D">
              <w:rPr>
                <w:rFonts w:ascii="Times New Roman" w:eastAsia="Times New Roman" w:hAnsi="Times New Roman"/>
                <w:color w:val="000000"/>
                <w:sz w:val="20"/>
                <w:szCs w:val="20"/>
              </w:rPr>
              <w:t xml:space="preserve"> (O) Ordinária; (E) Emergencial.</w:t>
            </w:r>
          </w:p>
        </w:tc>
      </w:tr>
      <w:tr w:rsidR="009E0BA5" w:rsidRPr="006148F6" w:rsidTr="001D1530">
        <w:trPr>
          <w:trHeight w:val="20"/>
        </w:trPr>
        <w:tc>
          <w:tcPr>
            <w:tcW w:w="2606" w:type="pct"/>
            <w:gridSpan w:val="6"/>
            <w:tcBorders>
              <w:top w:val="nil"/>
              <w:left w:val="single" w:sz="4" w:space="0" w:color="auto"/>
              <w:bottom w:val="nil"/>
              <w:right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Área:</w:t>
            </w:r>
          </w:p>
        </w:tc>
        <w:tc>
          <w:tcPr>
            <w:tcW w:w="2394" w:type="pct"/>
            <w:gridSpan w:val="9"/>
            <w:tcBorders>
              <w:top w:val="nil"/>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Nível de Escolaridade:</w:t>
            </w:r>
            <w:r w:rsidRPr="00BA3D8D">
              <w:rPr>
                <w:rFonts w:ascii="Times New Roman" w:eastAsia="Times New Roman" w:hAnsi="Times New Roman"/>
                <w:color w:val="000000"/>
                <w:sz w:val="20"/>
                <w:szCs w:val="20"/>
              </w:rPr>
              <w:t xml:space="preserve"> (F) Ensino Fundamental; (M) Ensino Médio; (S) Ensino Superior.</w:t>
            </w:r>
          </w:p>
        </w:tc>
      </w:tr>
      <w:tr w:rsidR="009E0BA5" w:rsidRPr="006148F6" w:rsidTr="001D1530">
        <w:trPr>
          <w:trHeight w:val="20"/>
        </w:trPr>
        <w:tc>
          <w:tcPr>
            <w:tcW w:w="1304" w:type="pct"/>
            <w:gridSpan w:val="3"/>
            <w:tcBorders>
              <w:top w:val="nil"/>
              <w:left w:val="single" w:sz="4" w:space="0" w:color="auto"/>
              <w:bottom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       Segurança;</w:t>
            </w:r>
          </w:p>
        </w:tc>
        <w:tc>
          <w:tcPr>
            <w:tcW w:w="1303" w:type="pct"/>
            <w:gridSpan w:val="3"/>
            <w:tcBorders>
              <w:top w:val="nil"/>
              <w:bottom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7.       Telecomunicações;</w:t>
            </w:r>
          </w:p>
        </w:tc>
        <w:tc>
          <w:tcPr>
            <w:tcW w:w="2394" w:type="pct"/>
            <w:gridSpan w:val="9"/>
            <w:tcBorders>
              <w:top w:val="nil"/>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Situação do Contrato:</w:t>
            </w:r>
            <w:r w:rsidRPr="00BA3D8D">
              <w:rPr>
                <w:rFonts w:ascii="Times New Roman" w:eastAsia="Times New Roman" w:hAnsi="Times New Roman"/>
                <w:color w:val="000000"/>
                <w:sz w:val="20"/>
                <w:szCs w:val="20"/>
              </w:rPr>
              <w:t xml:space="preserve"> (A) Ativo Normal; (P) Ativo Prorrogado; (E) Encerrado.</w:t>
            </w:r>
          </w:p>
        </w:tc>
      </w:tr>
      <w:tr w:rsidR="009E0BA5" w:rsidRPr="006148F6" w:rsidTr="001D1530">
        <w:trPr>
          <w:trHeight w:val="20"/>
        </w:trPr>
        <w:tc>
          <w:tcPr>
            <w:tcW w:w="1304" w:type="pct"/>
            <w:gridSpan w:val="3"/>
            <w:tcBorders>
              <w:top w:val="nil"/>
              <w:left w:val="single" w:sz="4" w:space="0" w:color="auto"/>
              <w:bottom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2.       Transportes;</w:t>
            </w:r>
          </w:p>
        </w:tc>
        <w:tc>
          <w:tcPr>
            <w:tcW w:w="1303" w:type="pct"/>
            <w:gridSpan w:val="3"/>
            <w:tcBorders>
              <w:top w:val="nil"/>
              <w:bottom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8.       Manutenção de bens móvies</w:t>
            </w:r>
          </w:p>
        </w:tc>
        <w:tc>
          <w:tcPr>
            <w:tcW w:w="2394" w:type="pct"/>
            <w:gridSpan w:val="9"/>
            <w:tcBorders>
              <w:top w:val="nil"/>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b/>
                <w:bCs/>
                <w:color w:val="000000"/>
                <w:sz w:val="20"/>
                <w:szCs w:val="20"/>
              </w:rPr>
            </w:pPr>
            <w:r w:rsidRPr="00BA3D8D">
              <w:rPr>
                <w:rFonts w:ascii="Times New Roman" w:eastAsia="Times New Roman" w:hAnsi="Times New Roman"/>
                <w:b/>
                <w:bCs/>
                <w:color w:val="000000"/>
                <w:sz w:val="20"/>
                <w:szCs w:val="20"/>
              </w:rPr>
              <w:t>Quantidade de trabalhadores:</w:t>
            </w:r>
            <w:r w:rsidRPr="00BA3D8D">
              <w:rPr>
                <w:rFonts w:ascii="Times New Roman" w:eastAsia="Times New Roman" w:hAnsi="Times New Roman"/>
                <w:color w:val="000000"/>
                <w:sz w:val="20"/>
                <w:szCs w:val="20"/>
              </w:rPr>
              <w:t xml:space="preserve"> (P) Prevista no contrato; (C) Efetivamente contratada.</w:t>
            </w:r>
          </w:p>
        </w:tc>
      </w:tr>
      <w:tr w:rsidR="009E0BA5" w:rsidRPr="006148F6" w:rsidTr="001D1530">
        <w:trPr>
          <w:trHeight w:val="20"/>
        </w:trPr>
        <w:tc>
          <w:tcPr>
            <w:tcW w:w="1304" w:type="pct"/>
            <w:gridSpan w:val="3"/>
            <w:tcBorders>
              <w:top w:val="nil"/>
              <w:left w:val="single" w:sz="4" w:space="0" w:color="auto"/>
              <w:bottom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3.       Informática;</w:t>
            </w:r>
          </w:p>
        </w:tc>
        <w:tc>
          <w:tcPr>
            <w:tcW w:w="1303" w:type="pct"/>
            <w:gridSpan w:val="3"/>
            <w:tcBorders>
              <w:top w:val="nil"/>
              <w:bottom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9.       Manutenção de bens imóveis</w:t>
            </w:r>
          </w:p>
        </w:tc>
        <w:tc>
          <w:tcPr>
            <w:tcW w:w="2394" w:type="pct"/>
            <w:gridSpan w:val="9"/>
            <w:tcBorders>
              <w:top w:val="nil"/>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w:t>
            </w:r>
          </w:p>
        </w:tc>
      </w:tr>
      <w:tr w:rsidR="009E0BA5" w:rsidRPr="006148F6" w:rsidTr="001D1530">
        <w:trPr>
          <w:trHeight w:val="20"/>
        </w:trPr>
        <w:tc>
          <w:tcPr>
            <w:tcW w:w="1304" w:type="pct"/>
            <w:gridSpan w:val="3"/>
            <w:tcBorders>
              <w:top w:val="nil"/>
              <w:left w:val="single" w:sz="4" w:space="0" w:color="auto"/>
              <w:bottom w:val="nil"/>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4.       Copeiragem;</w:t>
            </w:r>
          </w:p>
        </w:tc>
        <w:tc>
          <w:tcPr>
            <w:tcW w:w="1303" w:type="pct"/>
            <w:gridSpan w:val="3"/>
            <w:tcBorders>
              <w:top w:val="nil"/>
              <w:bottom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10.    Brigadistas</w:t>
            </w:r>
          </w:p>
        </w:tc>
        <w:tc>
          <w:tcPr>
            <w:tcW w:w="2394" w:type="pct"/>
            <w:gridSpan w:val="9"/>
            <w:tcBorders>
              <w:top w:val="nil"/>
              <w:left w:val="nil"/>
              <w:bottom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w:t>
            </w:r>
          </w:p>
        </w:tc>
      </w:tr>
      <w:tr w:rsidR="009E0BA5" w:rsidRPr="006148F6" w:rsidTr="001D1530">
        <w:trPr>
          <w:trHeight w:val="20"/>
        </w:trPr>
        <w:tc>
          <w:tcPr>
            <w:tcW w:w="1304" w:type="pct"/>
            <w:gridSpan w:val="3"/>
            <w:tcBorders>
              <w:top w:val="nil"/>
              <w:left w:val="single" w:sz="4" w:space="0" w:color="auto"/>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5.       Recepção;</w:t>
            </w:r>
          </w:p>
        </w:tc>
        <w:tc>
          <w:tcPr>
            <w:tcW w:w="1303" w:type="pct"/>
            <w:gridSpan w:val="3"/>
            <w:tcBorders>
              <w:top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11.    Apoio Administrativo – Menores Aprendizes</w:t>
            </w:r>
          </w:p>
        </w:tc>
        <w:tc>
          <w:tcPr>
            <w:tcW w:w="2394" w:type="pct"/>
            <w:gridSpan w:val="9"/>
            <w:tcBorders>
              <w:top w:val="nil"/>
              <w:left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w:t>
            </w:r>
          </w:p>
        </w:tc>
      </w:tr>
      <w:tr w:rsidR="009E0BA5" w:rsidRPr="006148F6" w:rsidTr="001D1530">
        <w:trPr>
          <w:trHeight w:val="20"/>
        </w:trPr>
        <w:tc>
          <w:tcPr>
            <w:tcW w:w="1304" w:type="pct"/>
            <w:gridSpan w:val="3"/>
            <w:tcBorders>
              <w:top w:val="nil"/>
              <w:left w:val="single" w:sz="4" w:space="0" w:color="auto"/>
            </w:tcBorders>
            <w:shd w:val="clear" w:color="000000" w:fill="FFFFFF"/>
            <w:vAlign w:val="bottom"/>
            <w:hideMark/>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6.       Reprografia;</w:t>
            </w:r>
          </w:p>
        </w:tc>
        <w:tc>
          <w:tcPr>
            <w:tcW w:w="1303" w:type="pct"/>
            <w:gridSpan w:val="3"/>
            <w:tcBorders>
              <w:top w:val="nil"/>
              <w:right w:val="nil"/>
            </w:tcBorders>
            <w:shd w:val="clear" w:color="000000" w:fill="FFFFFF"/>
            <w:vAlign w:val="bottom"/>
          </w:tcPr>
          <w:p w:rsidR="009E0BA5" w:rsidRPr="00BA3D8D" w:rsidRDefault="009E0BA5" w:rsidP="001D1530">
            <w:pPr>
              <w:spacing w:after="0" w:line="240" w:lineRule="auto"/>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12.    Outras</w:t>
            </w:r>
          </w:p>
        </w:tc>
        <w:tc>
          <w:tcPr>
            <w:tcW w:w="2394" w:type="pct"/>
            <w:gridSpan w:val="9"/>
            <w:tcBorders>
              <w:top w:val="nil"/>
              <w:left w:val="nil"/>
              <w:right w:val="single" w:sz="4" w:space="0" w:color="auto"/>
            </w:tcBorders>
            <w:shd w:val="clear" w:color="000000" w:fill="FFFFFF"/>
            <w:hideMark/>
          </w:tcPr>
          <w:p w:rsidR="009E0BA5" w:rsidRPr="00BA3D8D" w:rsidRDefault="009E0BA5" w:rsidP="001D1530">
            <w:pPr>
              <w:spacing w:before="100" w:beforeAutospacing="1" w:after="100" w:afterAutospacing="1"/>
              <w:rPr>
                <w:rFonts w:ascii="Times New Roman" w:eastAsia="Times New Roman" w:hAnsi="Times New Roman"/>
                <w:color w:val="000000"/>
                <w:sz w:val="20"/>
                <w:szCs w:val="20"/>
              </w:rPr>
            </w:pPr>
            <w:r w:rsidRPr="00BA3D8D">
              <w:rPr>
                <w:rFonts w:ascii="Times New Roman" w:eastAsia="Times New Roman" w:hAnsi="Times New Roman"/>
                <w:color w:val="000000"/>
                <w:sz w:val="20"/>
                <w:szCs w:val="20"/>
              </w:rPr>
              <w:t> </w:t>
            </w:r>
          </w:p>
        </w:tc>
      </w:tr>
      <w:tr w:rsidR="009E0BA5" w:rsidRPr="006148F6" w:rsidTr="001D1530">
        <w:trPr>
          <w:trHeight w:val="20"/>
        </w:trPr>
        <w:tc>
          <w:tcPr>
            <w:tcW w:w="5000" w:type="pct"/>
            <w:gridSpan w:val="15"/>
            <w:tcBorders>
              <w:left w:val="single" w:sz="4" w:space="0" w:color="auto"/>
              <w:bottom w:val="single" w:sz="4" w:space="0" w:color="auto"/>
              <w:right w:val="single" w:sz="4" w:space="0" w:color="auto"/>
            </w:tcBorders>
            <w:shd w:val="clear" w:color="000000" w:fill="FFFFFF"/>
            <w:vAlign w:val="bottom"/>
            <w:hideMark/>
          </w:tcPr>
          <w:p w:rsidR="009E0BA5" w:rsidRPr="00BA3D8D" w:rsidRDefault="009E0BA5" w:rsidP="001D1530">
            <w:pPr>
              <w:rPr>
                <w:rFonts w:ascii="Times New Roman" w:eastAsia="Times New Roman" w:hAnsi="Times New Roman"/>
                <w:bCs/>
                <w:color w:val="000000"/>
                <w:sz w:val="20"/>
                <w:szCs w:val="20"/>
              </w:rPr>
            </w:pPr>
            <w:r w:rsidRPr="00BA3D8D">
              <w:rPr>
                <w:rFonts w:ascii="Times New Roman" w:eastAsia="Times New Roman" w:hAnsi="Times New Roman"/>
                <w:b/>
                <w:bCs/>
                <w:color w:val="000000"/>
                <w:sz w:val="20"/>
                <w:szCs w:val="20"/>
              </w:rPr>
              <w:t xml:space="preserve">Fonte: </w:t>
            </w:r>
            <w:r w:rsidRPr="00BA3D8D">
              <w:rPr>
                <w:rFonts w:ascii="Times New Roman" w:eastAsia="Times New Roman" w:hAnsi="Times New Roman"/>
                <w:bCs/>
                <w:color w:val="000000"/>
                <w:sz w:val="20"/>
                <w:szCs w:val="20"/>
              </w:rPr>
              <w:t>Campus Tabatinga</w:t>
            </w:r>
          </w:p>
        </w:tc>
      </w:tr>
    </w:tbl>
    <w:p w:rsidR="009E0BA5" w:rsidRPr="00BA3D8D" w:rsidRDefault="009E0BA5" w:rsidP="009E0BA5">
      <w:pPr>
        <w:pStyle w:val="Legenda"/>
        <w:keepNext/>
        <w:rPr>
          <w:rFonts w:ascii="Times New Roman" w:hAnsi="Times New Roman"/>
          <w:sz w:val="20"/>
          <w:szCs w:val="20"/>
        </w:rPr>
      </w:pPr>
      <w:bookmarkStart w:id="211" w:name="_Toc38402841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70</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CMA</w:t>
      </w:r>
      <w:bookmarkEnd w:id="211"/>
    </w:p>
    <w:tbl>
      <w:tblPr>
        <w:tblW w:w="5048" w:type="pct"/>
        <w:tblInd w:w="-86" w:type="dxa"/>
        <w:tblLayout w:type="fixed"/>
        <w:tblCellMar>
          <w:left w:w="70" w:type="dxa"/>
          <w:right w:w="70" w:type="dxa"/>
        </w:tblCellMar>
        <w:tblLook w:val="04A0" w:firstRow="1" w:lastRow="0" w:firstColumn="1" w:lastColumn="0" w:noHBand="0" w:noVBand="1"/>
      </w:tblPr>
      <w:tblGrid>
        <w:gridCol w:w="6"/>
        <w:gridCol w:w="1181"/>
        <w:gridCol w:w="1386"/>
        <w:gridCol w:w="1213"/>
        <w:gridCol w:w="1629"/>
        <w:gridCol w:w="1617"/>
        <w:gridCol w:w="215"/>
        <w:gridCol w:w="851"/>
        <w:gridCol w:w="973"/>
        <w:gridCol w:w="800"/>
        <w:gridCol w:w="540"/>
        <w:gridCol w:w="670"/>
        <w:gridCol w:w="673"/>
        <w:gridCol w:w="673"/>
        <w:gridCol w:w="687"/>
        <w:gridCol w:w="1024"/>
      </w:tblGrid>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2F2F2"/>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Unidade Contratante</w:t>
            </w:r>
          </w:p>
        </w:tc>
      </w:tr>
      <w:tr w:rsidR="009E0BA5" w:rsidRPr="00791D0C" w:rsidTr="001D1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 w:type="pct"/>
        </w:trPr>
        <w:tc>
          <w:tcPr>
            <w:tcW w:w="4998" w:type="pct"/>
            <w:gridSpan w:val="15"/>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Nome: INSTITUTO FEDERAL DE EDUCAÇÃO, CIÊNCIA E TECNOLOGIA DO AMAZONAS – CAMPUS MAUÉS</w:t>
            </w:r>
          </w:p>
        </w:tc>
      </w:tr>
      <w:tr w:rsidR="009E0BA5" w:rsidRPr="00791D0C" w:rsidTr="001D15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 w:type="pct"/>
        </w:trPr>
        <w:tc>
          <w:tcPr>
            <w:tcW w:w="2561" w:type="pct"/>
            <w:gridSpan w:val="6"/>
            <w:shd w:val="clear" w:color="000000" w:fill="FFFFFF"/>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UG/Gestão: 158563/26403</w:t>
            </w:r>
          </w:p>
        </w:tc>
        <w:tc>
          <w:tcPr>
            <w:tcW w:w="2437" w:type="pct"/>
            <w:gridSpan w:val="9"/>
            <w:shd w:val="clear" w:color="000000" w:fill="FFFFFF"/>
            <w:vAlign w:val="bottom"/>
            <w:hideMark/>
          </w:tcPr>
          <w:p w:rsidR="009E0BA5" w:rsidRPr="00BA3D8D" w:rsidRDefault="009E0BA5" w:rsidP="001D1530">
            <w:pPr>
              <w:spacing w:after="0" w:line="240" w:lineRule="auto"/>
              <w:jc w:val="both"/>
              <w:rPr>
                <w:rFonts w:ascii="Times New Roman" w:hAnsi="Times New Roman"/>
                <w:b/>
                <w:bCs/>
                <w:color w:val="000000"/>
                <w:sz w:val="20"/>
                <w:szCs w:val="20"/>
                <w:lang w:eastAsia="pt-BR"/>
              </w:rPr>
            </w:pPr>
            <w:r w:rsidRPr="00BA3D8D">
              <w:rPr>
                <w:rFonts w:ascii="Times New Roman" w:hAnsi="Times New Roman"/>
                <w:b/>
                <w:bCs/>
                <w:color w:val="000000"/>
                <w:sz w:val="20"/>
                <w:szCs w:val="20"/>
                <w:lang w:eastAsia="pt-BR"/>
              </w:rPr>
              <w:t>CNPJ: 10.792.928/0010-09</w:t>
            </w:r>
          </w:p>
        </w:tc>
      </w:tr>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Informações sobre os Contratos</w:t>
            </w:r>
          </w:p>
        </w:tc>
      </w:tr>
      <w:tr w:rsidR="009E0BA5" w:rsidRPr="00791D0C" w:rsidTr="001D1530">
        <w:trPr>
          <w:trHeight w:val="20"/>
        </w:trPr>
        <w:tc>
          <w:tcPr>
            <w:tcW w:w="420"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Ano do Contrato</w:t>
            </w:r>
          </w:p>
        </w:tc>
        <w:tc>
          <w:tcPr>
            <w:tcW w:w="490"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Área</w:t>
            </w:r>
          </w:p>
        </w:tc>
        <w:tc>
          <w:tcPr>
            <w:tcW w:w="42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Natureza</w:t>
            </w:r>
          </w:p>
        </w:tc>
        <w:tc>
          <w:tcPr>
            <w:tcW w:w="57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Identificação do Contrato</w:t>
            </w:r>
          </w:p>
        </w:tc>
        <w:tc>
          <w:tcPr>
            <w:tcW w:w="57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Empresa Contratada</w:t>
            </w:r>
            <w:r w:rsidRPr="00BA3D8D">
              <w:rPr>
                <w:rFonts w:ascii="Times New Roman" w:eastAsia="Times New Roman" w:hAnsi="Times New Roman"/>
                <w:b/>
                <w:bCs/>
                <w:color w:val="000000"/>
                <w:sz w:val="20"/>
                <w:szCs w:val="20"/>
                <w:lang w:eastAsia="pt-BR"/>
              </w:rPr>
              <w:br/>
              <w:t>(CNPJ)</w:t>
            </w:r>
          </w:p>
        </w:tc>
        <w:tc>
          <w:tcPr>
            <w:tcW w:w="721"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Período Contratual de Execução das Atividades Contratadas</w:t>
            </w:r>
          </w:p>
        </w:tc>
        <w:tc>
          <w:tcPr>
            <w:tcW w:w="1429"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Nível de Escolaridade Exigido dos Trabalhadores Contratados</w:t>
            </w:r>
          </w:p>
        </w:tc>
        <w:tc>
          <w:tcPr>
            <w:tcW w:w="363"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Sit.</w:t>
            </w:r>
          </w:p>
        </w:tc>
      </w:tr>
      <w:tr w:rsidR="009E0BA5" w:rsidRPr="00791D0C" w:rsidTr="001D1530">
        <w:trPr>
          <w:trHeight w:val="20"/>
        </w:trPr>
        <w:tc>
          <w:tcPr>
            <w:tcW w:w="420" w:type="pct"/>
            <w:gridSpan w:val="2"/>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90"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29"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76"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72"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721" w:type="pct"/>
            <w:gridSpan w:val="3"/>
            <w:vMerge/>
            <w:tcBorders>
              <w:top w:val="single" w:sz="8" w:space="0" w:color="auto"/>
              <w:left w:val="single" w:sz="8" w:space="0" w:color="auto"/>
              <w:bottom w:val="single" w:sz="8" w:space="0" w:color="000000"/>
              <w:right w:val="single" w:sz="8" w:space="0" w:color="000000"/>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73"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F</w:t>
            </w:r>
          </w:p>
        </w:tc>
        <w:tc>
          <w:tcPr>
            <w:tcW w:w="475"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w:t>
            </w:r>
          </w:p>
        </w:tc>
        <w:tc>
          <w:tcPr>
            <w:tcW w:w="481"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w:t>
            </w:r>
          </w:p>
        </w:tc>
        <w:tc>
          <w:tcPr>
            <w:tcW w:w="363"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791D0C" w:rsidTr="001D1530">
        <w:trPr>
          <w:trHeight w:val="20"/>
        </w:trPr>
        <w:tc>
          <w:tcPr>
            <w:tcW w:w="420" w:type="pct"/>
            <w:gridSpan w:val="2"/>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90"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29"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76"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572"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77" w:type="pct"/>
            <w:gridSpan w:val="2"/>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Início</w:t>
            </w:r>
          </w:p>
        </w:tc>
        <w:tc>
          <w:tcPr>
            <w:tcW w:w="344"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Fim</w:t>
            </w:r>
          </w:p>
        </w:tc>
        <w:tc>
          <w:tcPr>
            <w:tcW w:w="283"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w:t>
            </w:r>
          </w:p>
        </w:tc>
        <w:tc>
          <w:tcPr>
            <w:tcW w:w="191"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w:t>
            </w:r>
          </w:p>
        </w:tc>
        <w:tc>
          <w:tcPr>
            <w:tcW w:w="237"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w:t>
            </w:r>
          </w:p>
        </w:tc>
        <w:tc>
          <w:tcPr>
            <w:tcW w:w="238"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w:t>
            </w:r>
          </w:p>
        </w:tc>
        <w:tc>
          <w:tcPr>
            <w:tcW w:w="238" w:type="pct"/>
            <w:tcBorders>
              <w:top w:val="nil"/>
              <w:left w:val="nil"/>
              <w:bottom w:val="single" w:sz="8" w:space="0" w:color="auto"/>
              <w:right w:val="single" w:sz="8" w:space="0" w:color="auto"/>
            </w:tcBorders>
            <w:shd w:val="clear" w:color="000000" w:fill="F2F2F2"/>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w:t>
            </w:r>
          </w:p>
        </w:tc>
        <w:tc>
          <w:tcPr>
            <w:tcW w:w="243" w:type="pct"/>
            <w:tcBorders>
              <w:top w:val="nil"/>
              <w:left w:val="nil"/>
              <w:bottom w:val="single" w:sz="8" w:space="0" w:color="auto"/>
              <w:right w:val="single" w:sz="8"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w:t>
            </w:r>
          </w:p>
        </w:tc>
        <w:tc>
          <w:tcPr>
            <w:tcW w:w="363" w:type="pct"/>
            <w:vMerge/>
            <w:tcBorders>
              <w:top w:val="nil"/>
              <w:left w:val="single" w:sz="8" w:space="0" w:color="auto"/>
              <w:bottom w:val="single" w:sz="8" w:space="0" w:color="000000"/>
              <w:right w:val="single" w:sz="8" w:space="0" w:color="auto"/>
            </w:tcBorders>
            <w:vAlign w:val="center"/>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791D0C" w:rsidTr="001D1530">
        <w:trPr>
          <w:trHeight w:val="20"/>
        </w:trPr>
        <w:tc>
          <w:tcPr>
            <w:tcW w:w="420" w:type="pct"/>
            <w:gridSpan w:val="2"/>
            <w:tcBorders>
              <w:top w:val="nil"/>
              <w:left w:val="single" w:sz="8" w:space="0" w:color="auto"/>
              <w:bottom w:val="single" w:sz="8" w:space="0" w:color="auto"/>
              <w:right w:val="single" w:sz="8" w:space="0" w:color="auto"/>
            </w:tcBorders>
            <w:shd w:val="clear" w:color="auto" w:fill="auto"/>
          </w:tcPr>
          <w:p w:rsidR="009E0BA5" w:rsidRPr="00BA3D8D" w:rsidRDefault="009E0BA5" w:rsidP="001D1530">
            <w:pPr>
              <w:spacing w:after="0"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2012</w:t>
            </w:r>
          </w:p>
        </w:tc>
        <w:tc>
          <w:tcPr>
            <w:tcW w:w="490" w:type="pct"/>
            <w:tcBorders>
              <w:top w:val="nil"/>
              <w:left w:val="nil"/>
              <w:bottom w:val="single" w:sz="8" w:space="0" w:color="auto"/>
              <w:right w:val="single" w:sz="8" w:space="0" w:color="auto"/>
            </w:tcBorders>
            <w:shd w:val="clear" w:color="auto" w:fill="auto"/>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12</w:t>
            </w:r>
          </w:p>
        </w:tc>
        <w:tc>
          <w:tcPr>
            <w:tcW w:w="429"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w:t>
            </w:r>
          </w:p>
        </w:tc>
        <w:tc>
          <w:tcPr>
            <w:tcW w:w="576"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r w:rsidRPr="00BA3D8D">
              <w:rPr>
                <w:rFonts w:ascii="Times New Roman" w:eastAsia="Times New Roman" w:hAnsi="Times New Roman"/>
                <w:bCs/>
                <w:color w:val="000000"/>
                <w:sz w:val="20"/>
                <w:szCs w:val="20"/>
                <w:lang w:eastAsia="pt-BR"/>
              </w:rPr>
              <w:t>01/2012</w:t>
            </w:r>
          </w:p>
        </w:tc>
        <w:tc>
          <w:tcPr>
            <w:tcW w:w="572"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r w:rsidRPr="00BA3D8D">
              <w:rPr>
                <w:rFonts w:ascii="Times New Roman" w:hAnsi="Times New Roman"/>
                <w:bCs/>
                <w:color w:val="000000"/>
                <w:sz w:val="20"/>
                <w:szCs w:val="20"/>
                <w:lang w:eastAsia="pt-BR"/>
              </w:rPr>
              <w:t>00.984.730/0001-74</w:t>
            </w:r>
          </w:p>
        </w:tc>
        <w:tc>
          <w:tcPr>
            <w:tcW w:w="377" w:type="pct"/>
            <w:gridSpan w:val="2"/>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01/02/2013</w:t>
            </w:r>
          </w:p>
        </w:tc>
        <w:tc>
          <w:tcPr>
            <w:tcW w:w="344"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r w:rsidRPr="00BA3D8D">
              <w:rPr>
                <w:rFonts w:ascii="Times New Roman" w:eastAsia="Times New Roman" w:hAnsi="Times New Roman"/>
                <w:bCs/>
                <w:color w:val="000000"/>
                <w:sz w:val="20"/>
                <w:szCs w:val="20"/>
                <w:lang w:eastAsia="pt-BR"/>
              </w:rPr>
              <w:t>30/06/2013</w:t>
            </w:r>
          </w:p>
        </w:tc>
        <w:tc>
          <w:tcPr>
            <w:tcW w:w="283"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191"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237"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r w:rsidRPr="00BA3D8D">
              <w:rPr>
                <w:rFonts w:ascii="Times New Roman" w:eastAsia="Times New Roman" w:hAnsi="Times New Roman"/>
                <w:bCs/>
                <w:color w:val="000000"/>
                <w:sz w:val="20"/>
                <w:szCs w:val="20"/>
                <w:lang w:eastAsia="pt-BR"/>
              </w:rPr>
              <w:t>05</w:t>
            </w:r>
          </w:p>
        </w:tc>
        <w:tc>
          <w:tcPr>
            <w:tcW w:w="238"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r w:rsidRPr="00BA3D8D">
              <w:rPr>
                <w:rFonts w:ascii="Times New Roman" w:eastAsia="Times New Roman" w:hAnsi="Times New Roman"/>
                <w:bCs/>
                <w:color w:val="000000"/>
                <w:sz w:val="20"/>
                <w:szCs w:val="20"/>
                <w:lang w:eastAsia="pt-BR"/>
              </w:rPr>
              <w:t>05</w:t>
            </w:r>
          </w:p>
        </w:tc>
        <w:tc>
          <w:tcPr>
            <w:tcW w:w="238"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243" w:type="pct"/>
            <w:tcBorders>
              <w:top w:val="nil"/>
              <w:left w:val="nil"/>
              <w:bottom w:val="single" w:sz="8" w:space="0" w:color="auto"/>
              <w:right w:val="single" w:sz="8" w:space="0" w:color="auto"/>
            </w:tcBorders>
            <w:shd w:val="clear" w:color="auto" w:fill="auto"/>
            <w:vAlign w:val="bottom"/>
          </w:tcPr>
          <w:p w:rsidR="009E0BA5" w:rsidRPr="00BA3D8D" w:rsidRDefault="009E0BA5" w:rsidP="001D1530">
            <w:pPr>
              <w:spacing w:after="0" w:line="240" w:lineRule="auto"/>
              <w:jc w:val="center"/>
              <w:rPr>
                <w:rFonts w:ascii="Times New Roman" w:eastAsia="Times New Roman" w:hAnsi="Times New Roman"/>
                <w:bCs/>
                <w:color w:val="000000"/>
                <w:sz w:val="20"/>
                <w:szCs w:val="20"/>
                <w:lang w:eastAsia="pt-BR"/>
              </w:rPr>
            </w:pPr>
          </w:p>
        </w:tc>
        <w:tc>
          <w:tcPr>
            <w:tcW w:w="363" w:type="pct"/>
            <w:tcBorders>
              <w:top w:val="nil"/>
              <w:left w:val="nil"/>
              <w:bottom w:val="single" w:sz="8" w:space="0" w:color="auto"/>
              <w:right w:val="single" w:sz="8" w:space="0" w:color="auto"/>
            </w:tcBorders>
            <w:shd w:val="clear" w:color="auto" w:fill="auto"/>
            <w:noWrap/>
            <w:vAlign w:val="bottom"/>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w:t>
            </w:r>
          </w:p>
        </w:tc>
      </w:tr>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hideMark/>
          </w:tcPr>
          <w:p w:rsidR="009E0BA5" w:rsidRPr="00BA3D8D" w:rsidRDefault="009E0BA5" w:rsidP="001D1530">
            <w:pPr>
              <w:spacing w:after="0" w:line="240" w:lineRule="auto"/>
              <w:jc w:val="both"/>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Observações:</w:t>
            </w:r>
          </w:p>
        </w:tc>
      </w:tr>
      <w:tr w:rsidR="009E0BA5" w:rsidRPr="00791D0C" w:rsidTr="001D1530">
        <w:trPr>
          <w:trHeight w:val="20"/>
        </w:trPr>
        <w:tc>
          <w:tcPr>
            <w:tcW w:w="2487" w:type="pct"/>
            <w:gridSpan w:val="6"/>
            <w:tcBorders>
              <w:top w:val="single" w:sz="8" w:space="0" w:color="auto"/>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u w:val="single"/>
                <w:lang w:eastAsia="pt-BR"/>
              </w:rPr>
            </w:pPr>
            <w:r w:rsidRPr="00791D0C">
              <w:rPr>
                <w:rFonts w:ascii="Times New Roman" w:eastAsia="Times New Roman" w:hAnsi="Times New Roman"/>
                <w:b/>
                <w:bCs/>
                <w:color w:val="000000"/>
                <w:sz w:val="20"/>
                <w:szCs w:val="20"/>
                <w:u w:val="single"/>
                <w:lang w:eastAsia="pt-BR"/>
              </w:rPr>
              <w:t>LEGENDA</w:t>
            </w:r>
          </w:p>
        </w:tc>
        <w:tc>
          <w:tcPr>
            <w:tcW w:w="2513" w:type="pct"/>
            <w:gridSpan w:val="10"/>
            <w:tcBorders>
              <w:top w:val="single" w:sz="8" w:space="0" w:color="auto"/>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Natureza:</w:t>
            </w:r>
            <w:r w:rsidRPr="00791D0C">
              <w:rPr>
                <w:rFonts w:ascii="Times New Roman" w:eastAsia="Times New Roman" w:hAnsi="Times New Roman"/>
                <w:color w:val="000000"/>
                <w:sz w:val="20"/>
                <w:szCs w:val="20"/>
                <w:lang w:eastAsia="pt-BR"/>
              </w:rPr>
              <w:t xml:space="preserve"> (O) Ordinária; (E) Emergencial.</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Área:</w:t>
            </w:r>
          </w:p>
        </w:tc>
        <w:tc>
          <w:tcPr>
            <w:tcW w:w="2513"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Nível de Escolaridade:</w:t>
            </w:r>
            <w:r w:rsidRPr="00791D0C">
              <w:rPr>
                <w:rFonts w:ascii="Times New Roman" w:eastAsia="Times New Roman" w:hAnsi="Times New Roman"/>
                <w:color w:val="000000"/>
                <w:sz w:val="20"/>
                <w:szCs w:val="20"/>
                <w:lang w:eastAsia="pt-BR"/>
              </w:rPr>
              <w:t xml:space="preserve"> (F) Ensino Fundamental; (M) Ensino Médio; (S) Ensino Superior.</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       Segurança;</w:t>
            </w:r>
          </w:p>
        </w:tc>
        <w:tc>
          <w:tcPr>
            <w:tcW w:w="2513"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Situação do Contrato:</w:t>
            </w:r>
            <w:r w:rsidRPr="00791D0C">
              <w:rPr>
                <w:rFonts w:ascii="Times New Roman" w:eastAsia="Times New Roman" w:hAnsi="Times New Roman"/>
                <w:color w:val="000000"/>
                <w:sz w:val="20"/>
                <w:szCs w:val="20"/>
                <w:lang w:eastAsia="pt-BR"/>
              </w:rPr>
              <w:t xml:space="preserve"> (A) Ativo Normal; (P) Ativo Prorrogado; (E) Encerrado.</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2.       Transportes;</w:t>
            </w:r>
          </w:p>
        </w:tc>
        <w:tc>
          <w:tcPr>
            <w:tcW w:w="2513"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Quantidade de trabalhadores:</w:t>
            </w:r>
            <w:r w:rsidRPr="00791D0C">
              <w:rPr>
                <w:rFonts w:ascii="Times New Roman" w:eastAsia="Times New Roman" w:hAnsi="Times New Roman"/>
                <w:color w:val="000000"/>
                <w:sz w:val="20"/>
                <w:szCs w:val="20"/>
                <w:lang w:eastAsia="pt-BR"/>
              </w:rPr>
              <w:t xml:space="preserve"> (P) Prevista no contrato; (C) Efetivamente contratada.</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3.       Informática;</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4.       Copeiragem;</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5.       Recepção;</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tabs>
                <w:tab w:val="left" w:pos="817"/>
              </w:tabs>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r w:rsidRPr="00BA3D8D">
              <w:rPr>
                <w:rFonts w:ascii="Times New Roman" w:eastAsia="Times New Roman" w:hAnsi="Times New Roman"/>
                <w:color w:val="000000"/>
                <w:sz w:val="20"/>
                <w:szCs w:val="20"/>
                <w:lang w:eastAsia="pt-BR"/>
              </w:rPr>
              <w:tab/>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6.       Reprografia;</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7.       Telecomunicações;</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8.       Manutenção de bens móveis</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9.       Manutenção de bens imóveis</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10.    Brigadistas</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11.    Apoio Administrativo – Menores Aprendizes</w:t>
            </w:r>
          </w:p>
        </w:tc>
        <w:tc>
          <w:tcPr>
            <w:tcW w:w="2513" w:type="pct"/>
            <w:gridSpan w:val="10"/>
            <w:tcBorders>
              <w:top w:val="nil"/>
              <w:left w:val="nil"/>
              <w:bottom w:val="nil"/>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2487" w:type="pct"/>
            <w:gridSpan w:val="6"/>
            <w:tcBorders>
              <w:top w:val="nil"/>
              <w:left w:val="single" w:sz="8" w:space="0" w:color="auto"/>
              <w:bottom w:val="single" w:sz="8" w:space="0" w:color="auto"/>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12.    Outras</w:t>
            </w:r>
          </w:p>
        </w:tc>
        <w:tc>
          <w:tcPr>
            <w:tcW w:w="2513" w:type="pct"/>
            <w:gridSpan w:val="10"/>
            <w:tcBorders>
              <w:top w:val="nil"/>
              <w:left w:val="nil"/>
              <w:bottom w:val="single" w:sz="8" w:space="0" w:color="auto"/>
              <w:right w:val="single" w:sz="8" w:space="0" w:color="000000"/>
            </w:tcBorders>
            <w:shd w:val="clear" w:color="000000" w:fill="FFFFFF"/>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791D0C" w:rsidTr="001D1530">
        <w:trPr>
          <w:trHeight w:val="20"/>
        </w:trPr>
        <w:tc>
          <w:tcPr>
            <w:tcW w:w="5000" w:type="pct"/>
            <w:gridSpan w:val="16"/>
            <w:tcBorders>
              <w:top w:val="single" w:sz="8" w:space="0" w:color="auto"/>
              <w:left w:val="nil"/>
              <w:bottom w:val="nil"/>
              <w:right w:val="nil"/>
            </w:tcBorders>
            <w:shd w:val="clear" w:color="000000" w:fill="FFFFFF"/>
            <w:vAlign w:val="bottom"/>
            <w:hideMark/>
          </w:tcPr>
          <w:p w:rsidR="009E0BA5" w:rsidRPr="00BA3D8D"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 xml:space="preserve">Fonte:  IFAM/CMA </w:t>
            </w:r>
          </w:p>
          <w:p w:rsidR="009E0BA5" w:rsidRPr="00BA3D8D"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p>
        </w:tc>
      </w:tr>
    </w:tbl>
    <w:p w:rsidR="009E0BA5" w:rsidRPr="00791D0C" w:rsidRDefault="009E0BA5" w:rsidP="009E0BA5">
      <w:pPr>
        <w:spacing w:after="0" w:line="240" w:lineRule="auto"/>
        <w:jc w:val="both"/>
        <w:rPr>
          <w:rFonts w:ascii="Times New Roman" w:hAnsi="Times New Roman"/>
          <w:sz w:val="24"/>
          <w:szCs w:val="24"/>
          <w:lang w:eastAsia="pt-BR"/>
        </w:rPr>
        <w:sectPr w:rsidR="009E0BA5" w:rsidRPr="00791D0C" w:rsidSect="001D1530">
          <w:pgSz w:w="16838" w:h="11906" w:orient="landscape"/>
          <w:pgMar w:top="1135" w:right="1417" w:bottom="1418" w:left="1417" w:header="708" w:footer="708" w:gutter="0"/>
          <w:cols w:space="708"/>
          <w:docGrid w:linePitch="360"/>
        </w:sectPr>
      </w:pPr>
    </w:p>
    <w:p w:rsidR="009E0BA5" w:rsidRPr="00BA3D8D" w:rsidRDefault="009E0BA5" w:rsidP="009E0BA5">
      <w:pPr>
        <w:pStyle w:val="Legenda"/>
        <w:keepNext/>
        <w:rPr>
          <w:rFonts w:ascii="Times New Roman" w:hAnsi="Times New Roman"/>
          <w:sz w:val="20"/>
          <w:szCs w:val="20"/>
        </w:rPr>
      </w:pPr>
      <w:bookmarkStart w:id="212" w:name="_Toc38402841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71</w:t>
      </w:r>
      <w:r w:rsidRPr="00BA3D8D">
        <w:rPr>
          <w:rFonts w:ascii="Times New Roman" w:hAnsi="Times New Roman"/>
          <w:sz w:val="20"/>
          <w:szCs w:val="20"/>
        </w:rPr>
        <w:fldChar w:fldCharType="end"/>
      </w:r>
      <w:r w:rsidRPr="00BA3D8D">
        <w:rPr>
          <w:rFonts w:ascii="Times New Roman" w:hAnsi="Times New Roman"/>
          <w:sz w:val="20"/>
          <w:szCs w:val="20"/>
        </w:rPr>
        <w:t xml:space="preserve"> Quadro A.5.2.4 - Contratos de Prestação de Serviços com Locação de Mão de Obra - CLAB</w:t>
      </w:r>
      <w:bookmarkEnd w:id="212"/>
    </w:p>
    <w:tbl>
      <w:tblPr>
        <w:tblW w:w="7499" w:type="pct"/>
        <w:tblInd w:w="-78" w:type="dxa"/>
        <w:tblLayout w:type="fixed"/>
        <w:tblCellMar>
          <w:left w:w="70" w:type="dxa"/>
          <w:right w:w="70" w:type="dxa"/>
        </w:tblCellMar>
        <w:tblLook w:val="04A0" w:firstRow="1" w:lastRow="0" w:firstColumn="1" w:lastColumn="0" w:noHBand="0" w:noVBand="1"/>
      </w:tblPr>
      <w:tblGrid>
        <w:gridCol w:w="599"/>
        <w:gridCol w:w="661"/>
        <w:gridCol w:w="619"/>
        <w:gridCol w:w="1839"/>
        <w:gridCol w:w="102"/>
        <w:gridCol w:w="2577"/>
        <w:gridCol w:w="1064"/>
        <w:gridCol w:w="1146"/>
        <w:gridCol w:w="2012"/>
        <w:gridCol w:w="443"/>
        <w:gridCol w:w="587"/>
        <w:gridCol w:w="590"/>
        <w:gridCol w:w="590"/>
        <w:gridCol w:w="448"/>
        <w:gridCol w:w="457"/>
        <w:gridCol w:w="454"/>
      </w:tblGrid>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2F2F2"/>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Unidade Contratante</w:t>
            </w:r>
          </w:p>
        </w:tc>
      </w:tr>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FFFFF"/>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Nome: Instituto Federal de Educação, Ciência e Tecnologia do Amazonas – Campus Lábrea</w:t>
            </w:r>
          </w:p>
        </w:tc>
      </w:tr>
      <w:tr w:rsidR="009E0BA5" w:rsidRPr="00791D0C" w:rsidTr="001D1530">
        <w:trPr>
          <w:trHeight w:val="20"/>
        </w:trPr>
        <w:tc>
          <w:tcPr>
            <w:tcW w:w="2254" w:type="pct"/>
            <w:gridSpan w:val="6"/>
            <w:tcBorders>
              <w:top w:val="single" w:sz="8" w:space="0" w:color="auto"/>
              <w:left w:val="single" w:sz="8" w:space="0" w:color="auto"/>
              <w:bottom w:val="single" w:sz="8" w:space="0" w:color="auto"/>
              <w:right w:val="nil"/>
            </w:tcBorders>
            <w:shd w:val="clear" w:color="000000" w:fill="FFFFFF"/>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UG/Gestão: 158564/26403</w:t>
            </w:r>
          </w:p>
        </w:tc>
        <w:tc>
          <w:tcPr>
            <w:tcW w:w="2746" w:type="pct"/>
            <w:gridSpan w:val="10"/>
            <w:tcBorders>
              <w:top w:val="single" w:sz="8" w:space="0" w:color="auto"/>
              <w:left w:val="single" w:sz="8" w:space="0" w:color="auto"/>
              <w:bottom w:val="single" w:sz="8" w:space="0" w:color="auto"/>
              <w:right w:val="single" w:sz="8" w:space="0" w:color="000000"/>
            </w:tcBorders>
            <w:shd w:val="clear" w:color="000000" w:fill="FFFFFF"/>
            <w:vAlign w:val="bottom"/>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CNPJ: 10.792.928/0002-90</w:t>
            </w:r>
          </w:p>
        </w:tc>
      </w:tr>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Informações sobre os Contratos</w:t>
            </w:r>
          </w:p>
        </w:tc>
      </w:tr>
      <w:tr w:rsidR="009E0BA5" w:rsidRPr="00791D0C" w:rsidTr="001D1530">
        <w:trPr>
          <w:trHeight w:val="20"/>
        </w:trPr>
        <w:tc>
          <w:tcPr>
            <w:tcW w:w="21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Ano do Contrato</w:t>
            </w:r>
          </w:p>
        </w:tc>
        <w:tc>
          <w:tcPr>
            <w:tcW w:w="23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Área</w:t>
            </w:r>
          </w:p>
        </w:tc>
        <w:tc>
          <w:tcPr>
            <w:tcW w:w="21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Natureza</w:t>
            </w:r>
          </w:p>
        </w:tc>
        <w:tc>
          <w:tcPr>
            <w:tcW w:w="64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Identificação do Contrato</w:t>
            </w:r>
          </w:p>
        </w:tc>
        <w:tc>
          <w:tcPr>
            <w:tcW w:w="1319" w:type="pct"/>
            <w:gridSpan w:val="3"/>
            <w:vMerge w:val="restart"/>
            <w:tcBorders>
              <w:top w:val="nil"/>
              <w:left w:val="single" w:sz="8" w:space="0" w:color="auto"/>
              <w:bottom w:val="single" w:sz="8" w:space="0" w:color="000000"/>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Empresa Contratada</w:t>
            </w:r>
            <w:r w:rsidRPr="00791D0C">
              <w:rPr>
                <w:rFonts w:ascii="Times New Roman" w:eastAsia="Times New Roman" w:hAnsi="Times New Roman"/>
                <w:b/>
                <w:bCs/>
                <w:color w:val="000000"/>
                <w:sz w:val="20"/>
                <w:szCs w:val="20"/>
                <w:lang w:eastAsia="pt-BR"/>
              </w:rPr>
              <w:br/>
              <w:t>(CNPJ)</w:t>
            </w:r>
          </w:p>
        </w:tc>
        <w:tc>
          <w:tcPr>
            <w:tcW w:w="1113"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Período Contratual de Execução das Atividades Contratadas</w:t>
            </w:r>
          </w:p>
        </w:tc>
        <w:tc>
          <w:tcPr>
            <w:tcW w:w="1098" w:type="pct"/>
            <w:gridSpan w:val="6"/>
            <w:tcBorders>
              <w:top w:val="single" w:sz="8" w:space="0" w:color="auto"/>
              <w:left w:val="nil"/>
              <w:bottom w:val="single" w:sz="8" w:space="0" w:color="auto"/>
              <w:right w:val="single" w:sz="8" w:space="0" w:color="000000"/>
            </w:tcBorders>
            <w:shd w:val="clear" w:color="000000" w:fill="F2F2F2"/>
            <w:vAlign w:val="center"/>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Nível de Escolaridade Exigido dos Trabalhadores Contratados</w:t>
            </w:r>
          </w:p>
        </w:tc>
        <w:tc>
          <w:tcPr>
            <w:tcW w:w="160"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Sit.</w:t>
            </w:r>
          </w:p>
        </w:tc>
      </w:tr>
      <w:tr w:rsidR="009E0BA5" w:rsidRPr="00791D0C" w:rsidTr="001D1530">
        <w:trPr>
          <w:trHeight w:val="20"/>
        </w:trPr>
        <w:tc>
          <w:tcPr>
            <w:tcW w:w="211"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33"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18"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648"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319" w:type="pct"/>
            <w:gridSpan w:val="3"/>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113" w:type="pct"/>
            <w:gridSpan w:val="2"/>
            <w:vMerge/>
            <w:tcBorders>
              <w:top w:val="single" w:sz="8" w:space="0" w:color="auto"/>
              <w:left w:val="single" w:sz="8" w:space="0" w:color="auto"/>
              <w:bottom w:val="single" w:sz="8" w:space="0" w:color="000000"/>
              <w:right w:val="single" w:sz="8" w:space="0" w:color="000000"/>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363"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F</w:t>
            </w:r>
          </w:p>
        </w:tc>
        <w:tc>
          <w:tcPr>
            <w:tcW w:w="416"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M</w:t>
            </w:r>
          </w:p>
        </w:tc>
        <w:tc>
          <w:tcPr>
            <w:tcW w:w="319"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S</w:t>
            </w:r>
          </w:p>
        </w:tc>
        <w:tc>
          <w:tcPr>
            <w:tcW w:w="160"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791D0C" w:rsidTr="001D1530">
        <w:trPr>
          <w:trHeight w:val="20"/>
        </w:trPr>
        <w:tc>
          <w:tcPr>
            <w:tcW w:w="211"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33"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218"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648"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1319" w:type="pct"/>
            <w:gridSpan w:val="3"/>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c>
          <w:tcPr>
            <w:tcW w:w="404" w:type="pct"/>
            <w:tcBorders>
              <w:top w:val="nil"/>
              <w:left w:val="nil"/>
              <w:bottom w:val="single" w:sz="8" w:space="0" w:color="auto"/>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Início</w:t>
            </w:r>
          </w:p>
        </w:tc>
        <w:tc>
          <w:tcPr>
            <w:tcW w:w="709" w:type="pct"/>
            <w:tcBorders>
              <w:top w:val="nil"/>
              <w:left w:val="nil"/>
              <w:bottom w:val="single" w:sz="8" w:space="0" w:color="auto"/>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Fim</w:t>
            </w:r>
          </w:p>
        </w:tc>
        <w:tc>
          <w:tcPr>
            <w:tcW w:w="156" w:type="pct"/>
            <w:tcBorders>
              <w:top w:val="nil"/>
              <w:left w:val="nil"/>
              <w:bottom w:val="single" w:sz="8" w:space="0" w:color="auto"/>
              <w:right w:val="single" w:sz="8" w:space="0" w:color="auto"/>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P</w:t>
            </w:r>
          </w:p>
        </w:tc>
        <w:tc>
          <w:tcPr>
            <w:tcW w:w="207" w:type="pct"/>
            <w:tcBorders>
              <w:top w:val="nil"/>
              <w:left w:val="nil"/>
              <w:bottom w:val="single" w:sz="8" w:space="0" w:color="auto"/>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C</w:t>
            </w:r>
          </w:p>
        </w:tc>
        <w:tc>
          <w:tcPr>
            <w:tcW w:w="208" w:type="pct"/>
            <w:tcBorders>
              <w:top w:val="nil"/>
              <w:left w:val="nil"/>
              <w:bottom w:val="single" w:sz="8" w:space="0" w:color="auto"/>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P</w:t>
            </w:r>
          </w:p>
        </w:tc>
        <w:tc>
          <w:tcPr>
            <w:tcW w:w="208" w:type="pct"/>
            <w:tcBorders>
              <w:top w:val="nil"/>
              <w:left w:val="nil"/>
              <w:bottom w:val="single" w:sz="8" w:space="0" w:color="auto"/>
              <w:right w:val="single" w:sz="8" w:space="0" w:color="auto"/>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C</w:t>
            </w:r>
          </w:p>
        </w:tc>
        <w:tc>
          <w:tcPr>
            <w:tcW w:w="158" w:type="pct"/>
            <w:tcBorders>
              <w:top w:val="nil"/>
              <w:left w:val="nil"/>
              <w:bottom w:val="single" w:sz="8" w:space="0" w:color="auto"/>
              <w:right w:val="single" w:sz="8" w:space="0" w:color="auto"/>
            </w:tcBorders>
            <w:shd w:val="clear" w:color="000000" w:fill="F2F2F2"/>
            <w:noWrap/>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P</w:t>
            </w:r>
          </w:p>
        </w:tc>
        <w:tc>
          <w:tcPr>
            <w:tcW w:w="161" w:type="pct"/>
            <w:tcBorders>
              <w:top w:val="nil"/>
              <w:left w:val="nil"/>
              <w:bottom w:val="single" w:sz="8" w:space="0" w:color="auto"/>
              <w:right w:val="single" w:sz="8" w:space="0" w:color="auto"/>
            </w:tcBorders>
            <w:shd w:val="clear" w:color="000000" w:fill="F2F2F2"/>
            <w:vAlign w:val="bottom"/>
            <w:hideMark/>
          </w:tcPr>
          <w:p w:rsidR="009E0BA5" w:rsidRPr="00791D0C" w:rsidRDefault="009E0BA5" w:rsidP="001D1530">
            <w:pPr>
              <w:spacing w:after="0" w:line="240" w:lineRule="auto"/>
              <w:jc w:val="center"/>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C</w:t>
            </w:r>
          </w:p>
        </w:tc>
        <w:tc>
          <w:tcPr>
            <w:tcW w:w="160" w:type="pct"/>
            <w:vMerge/>
            <w:tcBorders>
              <w:top w:val="nil"/>
              <w:left w:val="single" w:sz="8" w:space="0" w:color="auto"/>
              <w:bottom w:val="single" w:sz="8" w:space="0" w:color="000000"/>
              <w:right w:val="single" w:sz="8" w:space="0" w:color="auto"/>
            </w:tcBorders>
            <w:vAlign w:val="center"/>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p>
        </w:tc>
      </w:tr>
      <w:tr w:rsidR="009E0BA5" w:rsidRPr="00791D0C" w:rsidTr="001D1530">
        <w:trPr>
          <w:trHeight w:val="20"/>
        </w:trPr>
        <w:tc>
          <w:tcPr>
            <w:tcW w:w="211" w:type="pct"/>
            <w:tcBorders>
              <w:top w:val="nil"/>
              <w:left w:val="single" w:sz="8" w:space="0" w:color="auto"/>
              <w:bottom w:val="single" w:sz="8" w:space="0" w:color="auto"/>
              <w:right w:val="single" w:sz="8" w:space="0" w:color="auto"/>
            </w:tcBorders>
            <w:shd w:val="clear" w:color="auto" w:fill="auto"/>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2012</w:t>
            </w:r>
          </w:p>
        </w:tc>
        <w:tc>
          <w:tcPr>
            <w:tcW w:w="233" w:type="pct"/>
            <w:tcBorders>
              <w:top w:val="nil"/>
              <w:left w:val="nil"/>
              <w:bottom w:val="single" w:sz="8" w:space="0" w:color="auto"/>
              <w:right w:val="single" w:sz="8" w:space="0" w:color="auto"/>
            </w:tcBorders>
            <w:shd w:val="clear" w:color="auto" w:fill="auto"/>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4</w:t>
            </w:r>
          </w:p>
        </w:tc>
        <w:tc>
          <w:tcPr>
            <w:tcW w:w="21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O</w:t>
            </w:r>
          </w:p>
        </w:tc>
        <w:tc>
          <w:tcPr>
            <w:tcW w:w="64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06/2012</w:t>
            </w:r>
          </w:p>
        </w:tc>
        <w:tc>
          <w:tcPr>
            <w:tcW w:w="1319" w:type="pct"/>
            <w:gridSpan w:val="3"/>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01.004.429/0001-10</w:t>
            </w:r>
          </w:p>
        </w:tc>
        <w:tc>
          <w:tcPr>
            <w:tcW w:w="404"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20/07/2013</w:t>
            </w:r>
          </w:p>
        </w:tc>
        <w:tc>
          <w:tcPr>
            <w:tcW w:w="709"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19/07/2014</w:t>
            </w:r>
          </w:p>
        </w:tc>
        <w:tc>
          <w:tcPr>
            <w:tcW w:w="156"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w:t>
            </w:r>
          </w:p>
        </w:tc>
        <w:tc>
          <w:tcPr>
            <w:tcW w:w="207"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w:t>
            </w:r>
          </w:p>
        </w:tc>
        <w:tc>
          <w:tcPr>
            <w:tcW w:w="20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w:t>
            </w:r>
          </w:p>
        </w:tc>
        <w:tc>
          <w:tcPr>
            <w:tcW w:w="20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w:t>
            </w:r>
          </w:p>
        </w:tc>
        <w:tc>
          <w:tcPr>
            <w:tcW w:w="158"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w:t>
            </w:r>
          </w:p>
        </w:tc>
        <w:tc>
          <w:tcPr>
            <w:tcW w:w="161"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w:t>
            </w:r>
          </w:p>
        </w:tc>
        <w:tc>
          <w:tcPr>
            <w:tcW w:w="160"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P</w:t>
            </w:r>
          </w:p>
        </w:tc>
      </w:tr>
      <w:tr w:rsidR="009E0BA5" w:rsidRPr="00791D0C" w:rsidTr="001D1530">
        <w:trPr>
          <w:trHeight w:val="20"/>
        </w:trPr>
        <w:tc>
          <w:tcPr>
            <w:tcW w:w="211" w:type="pct"/>
            <w:tcBorders>
              <w:top w:val="nil"/>
              <w:left w:val="single" w:sz="8" w:space="0" w:color="auto"/>
              <w:bottom w:val="single" w:sz="8" w:space="0" w:color="auto"/>
              <w:right w:val="single" w:sz="8" w:space="0" w:color="auto"/>
            </w:tcBorders>
            <w:shd w:val="clear" w:color="auto" w:fill="auto"/>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2013</w:t>
            </w:r>
          </w:p>
        </w:tc>
        <w:tc>
          <w:tcPr>
            <w:tcW w:w="233" w:type="pct"/>
            <w:tcBorders>
              <w:top w:val="nil"/>
              <w:left w:val="nil"/>
              <w:bottom w:val="single" w:sz="8" w:space="0" w:color="auto"/>
              <w:right w:val="single" w:sz="8" w:space="0" w:color="auto"/>
            </w:tcBorders>
            <w:shd w:val="clear" w:color="auto" w:fill="auto"/>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9</w:t>
            </w:r>
          </w:p>
        </w:tc>
        <w:tc>
          <w:tcPr>
            <w:tcW w:w="21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O</w:t>
            </w:r>
          </w:p>
        </w:tc>
        <w:tc>
          <w:tcPr>
            <w:tcW w:w="64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03/2013</w:t>
            </w:r>
          </w:p>
        </w:tc>
        <w:tc>
          <w:tcPr>
            <w:tcW w:w="1319" w:type="pct"/>
            <w:gridSpan w:val="3"/>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17.722.176/0001-50</w:t>
            </w:r>
          </w:p>
        </w:tc>
        <w:tc>
          <w:tcPr>
            <w:tcW w:w="404"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22/11/2013</w:t>
            </w:r>
          </w:p>
        </w:tc>
        <w:tc>
          <w:tcPr>
            <w:tcW w:w="709"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21/11/2014</w:t>
            </w:r>
          </w:p>
        </w:tc>
        <w:tc>
          <w:tcPr>
            <w:tcW w:w="156"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 -</w:t>
            </w:r>
          </w:p>
        </w:tc>
        <w:tc>
          <w:tcPr>
            <w:tcW w:w="207"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 </w:t>
            </w:r>
          </w:p>
        </w:tc>
        <w:tc>
          <w:tcPr>
            <w:tcW w:w="20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1 </w:t>
            </w:r>
          </w:p>
        </w:tc>
        <w:tc>
          <w:tcPr>
            <w:tcW w:w="208"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1</w:t>
            </w:r>
          </w:p>
        </w:tc>
        <w:tc>
          <w:tcPr>
            <w:tcW w:w="158"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 </w:t>
            </w:r>
          </w:p>
        </w:tc>
        <w:tc>
          <w:tcPr>
            <w:tcW w:w="161" w:type="pct"/>
            <w:tcBorders>
              <w:top w:val="nil"/>
              <w:left w:val="nil"/>
              <w:bottom w:val="single" w:sz="8" w:space="0" w:color="auto"/>
              <w:right w:val="single" w:sz="8" w:space="0" w:color="auto"/>
            </w:tcBorders>
            <w:shd w:val="clear" w:color="auto" w:fill="auto"/>
            <w:vAlign w:val="bottom"/>
          </w:tcPr>
          <w:p w:rsidR="009E0BA5" w:rsidRPr="00791D0C" w:rsidRDefault="009E0BA5" w:rsidP="001D1530">
            <w:pPr>
              <w:spacing w:after="0" w:line="240" w:lineRule="auto"/>
              <w:jc w:val="center"/>
              <w:rPr>
                <w:rFonts w:ascii="Times New Roman" w:eastAsia="Times New Roman" w:hAnsi="Times New Roman"/>
                <w:bCs/>
                <w:color w:val="000000"/>
                <w:sz w:val="20"/>
                <w:szCs w:val="20"/>
                <w:lang w:eastAsia="pt-BR"/>
              </w:rPr>
            </w:pPr>
            <w:r w:rsidRPr="00791D0C">
              <w:rPr>
                <w:rFonts w:ascii="Times New Roman" w:eastAsia="Times New Roman" w:hAnsi="Times New Roman"/>
                <w:bCs/>
                <w:color w:val="000000"/>
                <w:sz w:val="20"/>
                <w:szCs w:val="20"/>
                <w:lang w:eastAsia="pt-BR"/>
              </w:rPr>
              <w:t>- </w:t>
            </w:r>
          </w:p>
        </w:tc>
        <w:tc>
          <w:tcPr>
            <w:tcW w:w="160" w:type="pct"/>
            <w:tcBorders>
              <w:top w:val="nil"/>
              <w:left w:val="nil"/>
              <w:bottom w:val="single" w:sz="8" w:space="0" w:color="auto"/>
              <w:right w:val="single" w:sz="8" w:space="0" w:color="auto"/>
            </w:tcBorders>
            <w:shd w:val="clear" w:color="auto" w:fill="auto"/>
            <w:noWrap/>
            <w:vAlign w:val="bottom"/>
          </w:tcPr>
          <w:p w:rsidR="009E0BA5" w:rsidRPr="00791D0C" w:rsidRDefault="009E0BA5" w:rsidP="001D1530">
            <w:pPr>
              <w:spacing w:after="0" w:line="240" w:lineRule="auto"/>
              <w:jc w:val="center"/>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A</w:t>
            </w:r>
          </w:p>
        </w:tc>
      </w:tr>
      <w:tr w:rsidR="009E0BA5" w:rsidRPr="00791D0C" w:rsidTr="001D1530">
        <w:trPr>
          <w:trHeight w:val="20"/>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hideMark/>
          </w:tcPr>
          <w:p w:rsidR="009E0BA5" w:rsidRPr="00791D0C" w:rsidRDefault="009E0BA5" w:rsidP="001D1530">
            <w:pPr>
              <w:spacing w:after="0"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Observações:</w:t>
            </w:r>
          </w:p>
        </w:tc>
      </w:tr>
      <w:tr w:rsidR="009E0BA5" w:rsidRPr="00791D0C" w:rsidTr="001D1530">
        <w:trPr>
          <w:trHeight w:val="20"/>
        </w:trPr>
        <w:tc>
          <w:tcPr>
            <w:tcW w:w="1346" w:type="pct"/>
            <w:gridSpan w:val="5"/>
            <w:tcBorders>
              <w:top w:val="single" w:sz="8" w:space="0" w:color="auto"/>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u w:val="single"/>
                <w:lang w:eastAsia="pt-BR"/>
              </w:rPr>
            </w:pPr>
            <w:r w:rsidRPr="00791D0C">
              <w:rPr>
                <w:rFonts w:ascii="Times New Roman" w:eastAsia="Times New Roman" w:hAnsi="Times New Roman"/>
                <w:b/>
                <w:bCs/>
                <w:color w:val="000000"/>
                <w:sz w:val="20"/>
                <w:szCs w:val="20"/>
                <w:u w:val="single"/>
                <w:lang w:eastAsia="pt-BR"/>
              </w:rPr>
              <w:t>LEGENDA</w:t>
            </w:r>
          </w:p>
        </w:tc>
        <w:tc>
          <w:tcPr>
            <w:tcW w:w="3654" w:type="pct"/>
            <w:gridSpan w:val="11"/>
            <w:tcBorders>
              <w:top w:val="single" w:sz="8" w:space="0" w:color="auto"/>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Natureza:</w:t>
            </w:r>
            <w:r w:rsidRPr="00791D0C">
              <w:rPr>
                <w:rFonts w:ascii="Times New Roman" w:eastAsia="Times New Roman" w:hAnsi="Times New Roman"/>
                <w:color w:val="000000"/>
                <w:sz w:val="20"/>
                <w:szCs w:val="20"/>
                <w:lang w:eastAsia="pt-BR"/>
              </w:rPr>
              <w:t xml:space="preserve"> (O) Ordinária; (E) Emergencial.</w:t>
            </w:r>
          </w:p>
        </w:tc>
      </w:tr>
      <w:tr w:rsidR="009E0BA5" w:rsidRPr="00791D0C" w:rsidTr="001D1530">
        <w:trPr>
          <w:trHeight w:val="20"/>
        </w:trPr>
        <w:tc>
          <w:tcPr>
            <w:tcW w:w="1346" w:type="pct"/>
            <w:gridSpan w:val="5"/>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Área:</w:t>
            </w:r>
          </w:p>
        </w:tc>
        <w:tc>
          <w:tcPr>
            <w:tcW w:w="3654" w:type="pct"/>
            <w:gridSpan w:val="11"/>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Nível de Escolaridade:</w:t>
            </w:r>
            <w:r w:rsidRPr="00791D0C">
              <w:rPr>
                <w:rFonts w:ascii="Times New Roman" w:eastAsia="Times New Roman" w:hAnsi="Times New Roman"/>
                <w:color w:val="000000"/>
                <w:sz w:val="20"/>
                <w:szCs w:val="20"/>
                <w:lang w:eastAsia="pt-BR"/>
              </w:rPr>
              <w:t xml:space="preserve"> (F) Ensino Fundamental; (M) Ensino Médio; (S) Ensino Superior.</w:t>
            </w:r>
          </w:p>
        </w:tc>
      </w:tr>
      <w:tr w:rsidR="009E0BA5" w:rsidRPr="00791D0C" w:rsidTr="001D1530">
        <w:trPr>
          <w:trHeight w:val="20"/>
        </w:trPr>
        <w:tc>
          <w:tcPr>
            <w:tcW w:w="1346" w:type="pct"/>
            <w:gridSpan w:val="5"/>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       Segurança;</w:t>
            </w:r>
          </w:p>
        </w:tc>
        <w:tc>
          <w:tcPr>
            <w:tcW w:w="3654" w:type="pct"/>
            <w:gridSpan w:val="11"/>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Situação do Contrato:</w:t>
            </w:r>
            <w:r w:rsidRPr="00791D0C">
              <w:rPr>
                <w:rFonts w:ascii="Times New Roman" w:eastAsia="Times New Roman" w:hAnsi="Times New Roman"/>
                <w:color w:val="000000"/>
                <w:sz w:val="20"/>
                <w:szCs w:val="20"/>
                <w:lang w:eastAsia="pt-BR"/>
              </w:rPr>
              <w:t xml:space="preserve"> (A) Ativo Normal; (P) Ativo Prorrogado; (E) Encerrado.</w:t>
            </w:r>
          </w:p>
        </w:tc>
      </w:tr>
      <w:tr w:rsidR="009E0BA5" w:rsidRPr="00791D0C" w:rsidTr="001D1530">
        <w:trPr>
          <w:trHeight w:val="20"/>
        </w:trPr>
        <w:tc>
          <w:tcPr>
            <w:tcW w:w="1346" w:type="pct"/>
            <w:gridSpan w:val="5"/>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2.       Transportes;</w:t>
            </w:r>
          </w:p>
        </w:tc>
        <w:tc>
          <w:tcPr>
            <w:tcW w:w="3654" w:type="pct"/>
            <w:gridSpan w:val="11"/>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Quantidade de trabalhadores:</w:t>
            </w:r>
            <w:r w:rsidRPr="00791D0C">
              <w:rPr>
                <w:rFonts w:ascii="Times New Roman" w:eastAsia="Times New Roman" w:hAnsi="Times New Roman"/>
                <w:color w:val="000000"/>
                <w:sz w:val="20"/>
                <w:szCs w:val="20"/>
                <w:lang w:eastAsia="pt-BR"/>
              </w:rPr>
              <w:t xml:space="preserve"> (P) Prevista no contrato; (C) Efetivamente contratada.</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3</w:t>
            </w:r>
            <w:r w:rsidRPr="00791D0C">
              <w:rPr>
                <w:rFonts w:ascii="Times New Roman" w:eastAsia="Times New Roman" w:hAnsi="Times New Roman"/>
                <w:sz w:val="20"/>
                <w:szCs w:val="20"/>
                <w:lang w:eastAsia="pt-BR"/>
              </w:rPr>
              <w:t>.       Informática;</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4.       Copeiragem;</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5.       Recepção;</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6</w:t>
            </w:r>
            <w:r w:rsidRPr="00791D0C">
              <w:rPr>
                <w:rFonts w:ascii="Times New Roman" w:eastAsia="Times New Roman" w:hAnsi="Times New Roman"/>
                <w:color w:val="FF0000"/>
                <w:sz w:val="20"/>
                <w:szCs w:val="20"/>
                <w:lang w:eastAsia="pt-BR"/>
              </w:rPr>
              <w:t xml:space="preserve">.       </w:t>
            </w:r>
            <w:r w:rsidRPr="00791D0C">
              <w:rPr>
                <w:rFonts w:ascii="Times New Roman" w:eastAsia="Times New Roman" w:hAnsi="Times New Roman"/>
                <w:sz w:val="20"/>
                <w:szCs w:val="20"/>
                <w:lang w:eastAsia="pt-BR"/>
              </w:rPr>
              <w:t>Reprografia;</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7.       Telecomunicações;</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8.       Manutenção de bens móvies</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9.       Manutenção de bens imóveis</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10.    Brigadistas</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11.    Apoio Administrativo – Menores Aprendizes</w:t>
            </w:r>
          </w:p>
        </w:tc>
        <w:tc>
          <w:tcPr>
            <w:tcW w:w="2746" w:type="pct"/>
            <w:gridSpan w:val="10"/>
            <w:tcBorders>
              <w:top w:val="nil"/>
              <w:left w:val="nil"/>
              <w:bottom w:val="nil"/>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2254" w:type="pct"/>
            <w:gridSpan w:val="6"/>
            <w:tcBorders>
              <w:top w:val="nil"/>
              <w:left w:val="single" w:sz="8" w:space="0" w:color="auto"/>
              <w:bottom w:val="single" w:sz="8" w:space="0" w:color="auto"/>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12.    Outras</w:t>
            </w:r>
          </w:p>
        </w:tc>
        <w:tc>
          <w:tcPr>
            <w:tcW w:w="2746" w:type="pct"/>
            <w:gridSpan w:val="10"/>
            <w:tcBorders>
              <w:top w:val="nil"/>
              <w:left w:val="nil"/>
              <w:bottom w:val="single" w:sz="8" w:space="0" w:color="auto"/>
              <w:right w:val="single" w:sz="8" w:space="0" w:color="000000"/>
            </w:tcBorders>
            <w:shd w:val="clear" w:color="000000" w:fill="FFFFFF"/>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color w:val="000000"/>
                <w:sz w:val="20"/>
                <w:szCs w:val="20"/>
                <w:lang w:eastAsia="pt-BR"/>
              </w:rPr>
            </w:pPr>
            <w:r w:rsidRPr="00791D0C">
              <w:rPr>
                <w:rFonts w:ascii="Times New Roman" w:eastAsia="Times New Roman" w:hAnsi="Times New Roman"/>
                <w:color w:val="000000"/>
                <w:sz w:val="20"/>
                <w:szCs w:val="20"/>
                <w:lang w:eastAsia="pt-BR"/>
              </w:rPr>
              <w:t> </w:t>
            </w:r>
          </w:p>
        </w:tc>
      </w:tr>
      <w:tr w:rsidR="009E0BA5" w:rsidRPr="00791D0C" w:rsidTr="001D1530">
        <w:trPr>
          <w:trHeight w:val="20"/>
        </w:trPr>
        <w:tc>
          <w:tcPr>
            <w:tcW w:w="5000" w:type="pct"/>
            <w:gridSpan w:val="16"/>
            <w:tcBorders>
              <w:top w:val="single" w:sz="8" w:space="0" w:color="auto"/>
              <w:left w:val="nil"/>
              <w:bottom w:val="nil"/>
              <w:right w:val="nil"/>
            </w:tcBorders>
            <w:shd w:val="clear" w:color="000000" w:fill="FFFFFF"/>
            <w:vAlign w:val="bottom"/>
            <w:hideMark/>
          </w:tcPr>
          <w:p w:rsidR="009E0BA5" w:rsidRPr="00791D0C" w:rsidRDefault="009E0BA5" w:rsidP="001D1530">
            <w:pPr>
              <w:spacing w:before="100" w:beforeAutospacing="1" w:after="100" w:afterAutospacing="1" w:line="240" w:lineRule="auto"/>
              <w:jc w:val="both"/>
              <w:rPr>
                <w:rFonts w:ascii="Times New Roman" w:eastAsia="Times New Roman" w:hAnsi="Times New Roman"/>
                <w:b/>
                <w:bCs/>
                <w:color w:val="000000"/>
                <w:sz w:val="20"/>
                <w:szCs w:val="20"/>
                <w:lang w:eastAsia="pt-BR"/>
              </w:rPr>
            </w:pPr>
            <w:r w:rsidRPr="00791D0C">
              <w:rPr>
                <w:rFonts w:ascii="Times New Roman" w:eastAsia="Times New Roman" w:hAnsi="Times New Roman"/>
                <w:b/>
                <w:bCs/>
                <w:color w:val="000000"/>
                <w:sz w:val="20"/>
                <w:szCs w:val="20"/>
                <w:lang w:eastAsia="pt-BR"/>
              </w:rPr>
              <w:t>Fonte: DAP Lábrea</w:t>
            </w:r>
          </w:p>
        </w:tc>
      </w:tr>
    </w:tbl>
    <w:p w:rsidR="009E0BA5" w:rsidRDefault="009E0BA5" w:rsidP="009E0BA5">
      <w:pPr>
        <w:pStyle w:val="Legenda"/>
        <w:keepNext/>
        <w:rPr>
          <w:rFonts w:ascii="Times New Roman" w:hAnsi="Times New Roman"/>
          <w:b/>
          <w:bCs/>
          <w:iCs w:val="0"/>
          <w:noProof/>
          <w:sz w:val="24"/>
          <w:szCs w:val="24"/>
        </w:rPr>
      </w:pPr>
    </w:p>
    <w:p w:rsidR="009E0BA5" w:rsidRDefault="009E0BA5" w:rsidP="009E0BA5">
      <w:pPr>
        <w:rPr>
          <w:noProof/>
          <w:color w:val="44546A" w:themeColor="text2"/>
        </w:rPr>
      </w:pPr>
      <w:r>
        <w:rPr>
          <w:noProof/>
        </w:rPr>
        <w:br w:type="page"/>
      </w:r>
    </w:p>
    <w:p w:rsidR="009E0BA5" w:rsidRPr="00BA3D8D" w:rsidRDefault="009E0BA5" w:rsidP="009E0BA5">
      <w:pPr>
        <w:pStyle w:val="Legenda"/>
        <w:keepNext/>
        <w:rPr>
          <w:rFonts w:ascii="Times New Roman" w:hAnsi="Times New Roman"/>
          <w:sz w:val="20"/>
          <w:szCs w:val="20"/>
        </w:rPr>
      </w:pPr>
      <w:bookmarkStart w:id="213" w:name="_Toc38402841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72</w:t>
      </w:r>
      <w:r w:rsidRPr="00BA3D8D">
        <w:rPr>
          <w:rFonts w:ascii="Times New Roman" w:hAnsi="Times New Roman"/>
          <w:sz w:val="20"/>
          <w:szCs w:val="20"/>
        </w:rPr>
        <w:fldChar w:fldCharType="end"/>
      </w:r>
      <w:r w:rsidRPr="00BA3D8D">
        <w:rPr>
          <w:rFonts w:ascii="Times New Roman" w:hAnsi="Times New Roman"/>
          <w:sz w:val="20"/>
          <w:szCs w:val="20"/>
        </w:rPr>
        <w:t xml:space="preserve"> - Quadro A.5.2.6 - Composição do Quadro de Estagiários</w:t>
      </w:r>
      <w:bookmarkEnd w:id="213"/>
    </w:p>
    <w:tbl>
      <w:tblPr>
        <w:tblStyle w:val="Tabelacomgrade"/>
        <w:tblW w:w="0" w:type="auto"/>
        <w:tblLook w:val="04A0" w:firstRow="1" w:lastRow="0" w:firstColumn="1" w:lastColumn="0" w:noHBand="0" w:noVBand="1"/>
      </w:tblPr>
      <w:tblGrid>
        <w:gridCol w:w="2405"/>
        <w:gridCol w:w="1559"/>
        <w:gridCol w:w="1276"/>
        <w:gridCol w:w="1276"/>
        <w:gridCol w:w="1309"/>
        <w:gridCol w:w="1565"/>
      </w:tblGrid>
      <w:tr w:rsidR="009E0BA5" w:rsidRPr="00F24662" w:rsidTr="001D1530">
        <w:trPr>
          <w:trHeight w:hRule="exact" w:val="284"/>
        </w:trPr>
        <w:tc>
          <w:tcPr>
            <w:tcW w:w="2405" w:type="dxa"/>
            <w:vMerge w:val="restart"/>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Nível de escolaridade</w:t>
            </w:r>
          </w:p>
        </w:tc>
        <w:tc>
          <w:tcPr>
            <w:tcW w:w="5420" w:type="dxa"/>
            <w:gridSpan w:val="4"/>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Quantitativo de contratos de estágio vigentes</w:t>
            </w:r>
          </w:p>
        </w:tc>
        <w:tc>
          <w:tcPr>
            <w:tcW w:w="1565"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Despesa no exercício</w:t>
            </w:r>
          </w:p>
        </w:tc>
      </w:tr>
      <w:tr w:rsidR="009E0BA5" w:rsidRPr="00F24662" w:rsidTr="001D1530">
        <w:trPr>
          <w:trHeight w:hRule="exact" w:val="284"/>
        </w:trPr>
        <w:tc>
          <w:tcPr>
            <w:tcW w:w="2405" w:type="dxa"/>
            <w:vMerge/>
            <w:shd w:val="clear" w:color="auto" w:fill="D9D9D9" w:themeFill="background1" w:themeFillShade="D9"/>
          </w:tcPr>
          <w:p w:rsidR="009E0BA5" w:rsidRPr="00BA3D8D" w:rsidRDefault="009E0BA5" w:rsidP="001D1530">
            <w:pPr>
              <w:rPr>
                <w:rFonts w:ascii="Times New Roman" w:hAnsi="Times New Roman"/>
                <w:b/>
                <w:bCs/>
                <w:iCs/>
                <w:noProof/>
              </w:rPr>
            </w:pPr>
          </w:p>
        </w:tc>
        <w:tc>
          <w:tcPr>
            <w:tcW w:w="1559"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1º Trimestre</w:t>
            </w:r>
          </w:p>
        </w:tc>
        <w:tc>
          <w:tcPr>
            <w:tcW w:w="1276"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2º Trimestre</w:t>
            </w:r>
          </w:p>
        </w:tc>
        <w:tc>
          <w:tcPr>
            <w:tcW w:w="1276"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3º Trimestre</w:t>
            </w:r>
          </w:p>
        </w:tc>
        <w:tc>
          <w:tcPr>
            <w:tcW w:w="1309"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4º Trimestre</w:t>
            </w:r>
          </w:p>
        </w:tc>
        <w:tc>
          <w:tcPr>
            <w:tcW w:w="1565" w:type="dxa"/>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color w:val="000000"/>
              </w:rPr>
              <w:t>(em R$ 1,00)</w:t>
            </w: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bookmarkStart w:id="214" w:name="RANGE!A4"/>
            <w:r w:rsidRPr="00BA3D8D">
              <w:rPr>
                <w:rFonts w:ascii="Times New Roman" w:eastAsia="Times New Roman" w:hAnsi="Times New Roman"/>
                <w:b/>
                <w:bCs/>
                <w:color w:val="000000"/>
              </w:rPr>
              <w:t>1.      Nível superior</w:t>
            </w:r>
            <w:bookmarkEnd w:id="214"/>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50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62</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75</w:t>
            </w:r>
          </w:p>
        </w:tc>
        <w:tc>
          <w:tcPr>
            <w:tcW w:w="1565" w:type="dxa"/>
            <w:vMerge w:val="restart"/>
          </w:tcPr>
          <w:p w:rsidR="009E0BA5" w:rsidRPr="00BA3D8D" w:rsidRDefault="009E0BA5" w:rsidP="001D1530">
            <w:pPr>
              <w:jc w:val="center"/>
              <w:rPr>
                <w:rFonts w:ascii="Times New Roman" w:eastAsia="Times New Roman" w:hAnsi="Times New Roman"/>
                <w:b/>
                <w:bCs/>
                <w:color w:val="000000"/>
              </w:rPr>
            </w:pPr>
          </w:p>
          <w:p w:rsidR="009E0BA5" w:rsidRPr="00BA3D8D" w:rsidRDefault="009E0BA5" w:rsidP="001D1530">
            <w:pPr>
              <w:jc w:val="center"/>
              <w:rPr>
                <w:rFonts w:ascii="Times New Roman" w:eastAsia="Times New Roman" w:hAnsi="Times New Roman"/>
                <w:b/>
                <w:bCs/>
                <w:color w:val="000000"/>
              </w:rPr>
            </w:pPr>
          </w:p>
          <w:p w:rsidR="009E0BA5" w:rsidRPr="00BA3D8D" w:rsidRDefault="009E0BA5" w:rsidP="001D1530">
            <w:pPr>
              <w:jc w:val="center"/>
              <w:rPr>
                <w:rFonts w:ascii="Times New Roman" w:eastAsia="Times New Roman" w:hAnsi="Times New Roman"/>
                <w:b/>
                <w:bCs/>
                <w:color w:val="000000"/>
              </w:rPr>
            </w:pPr>
          </w:p>
          <w:p w:rsidR="009E0BA5" w:rsidRPr="00BA3D8D" w:rsidRDefault="009E0BA5" w:rsidP="001D1530">
            <w:pPr>
              <w:jc w:val="center"/>
              <w:rPr>
                <w:rFonts w:ascii="Times New Roman" w:eastAsia="Times New Roman" w:hAnsi="Times New Roman"/>
                <w:b/>
                <w:bCs/>
                <w:color w:val="000000"/>
              </w:rPr>
            </w:pPr>
          </w:p>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296.409</w:t>
            </w: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bookmarkStart w:id="215" w:name="RANGE!A5"/>
            <w:r w:rsidRPr="00BA3D8D">
              <w:rPr>
                <w:rFonts w:ascii="Times New Roman" w:eastAsia="Times New Roman" w:hAnsi="Times New Roman"/>
                <w:color w:val="000000"/>
              </w:rPr>
              <w:t>1.1    Área Fim</w:t>
            </w:r>
            <w:bookmarkEnd w:id="215"/>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07</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15</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bookmarkStart w:id="216" w:name="RANGE!A6"/>
            <w:r w:rsidRPr="00BA3D8D">
              <w:rPr>
                <w:rFonts w:ascii="Times New Roman" w:eastAsia="Times New Roman" w:hAnsi="Times New Roman"/>
                <w:color w:val="000000"/>
              </w:rPr>
              <w:t>1.2    Área Meio</w:t>
            </w:r>
            <w:bookmarkEnd w:id="216"/>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45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55</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60</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bookmarkStart w:id="217" w:name="RANGE!A7"/>
            <w:r w:rsidRPr="00BA3D8D">
              <w:rPr>
                <w:rFonts w:ascii="Times New Roman" w:eastAsia="Times New Roman" w:hAnsi="Times New Roman"/>
                <w:b/>
                <w:bCs/>
                <w:color w:val="000000"/>
              </w:rPr>
              <w:t>2.      Nível Médio</w:t>
            </w:r>
            <w:bookmarkEnd w:id="217"/>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15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22</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17</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r w:rsidRPr="00BA3D8D">
              <w:rPr>
                <w:rFonts w:ascii="Times New Roman" w:eastAsia="Times New Roman" w:hAnsi="Times New Roman"/>
                <w:color w:val="000000"/>
              </w:rPr>
              <w:t>2.1     Área Fim</w:t>
            </w:r>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07</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06</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r w:rsidRPr="00BA3D8D">
              <w:rPr>
                <w:rFonts w:ascii="Times New Roman" w:eastAsia="Times New Roman" w:hAnsi="Times New Roman"/>
                <w:color w:val="000000"/>
              </w:rPr>
              <w:t>2.2    Área Meio</w:t>
            </w:r>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10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15</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11</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bookmarkStart w:id="218" w:name="RANGE!A10"/>
            <w:r w:rsidRPr="00BA3D8D">
              <w:rPr>
                <w:rFonts w:ascii="Times New Roman" w:eastAsia="Times New Roman" w:hAnsi="Times New Roman"/>
                <w:b/>
                <w:bCs/>
                <w:color w:val="000000"/>
              </w:rPr>
              <w:t>3.      Total (1+2)</w:t>
            </w:r>
            <w:bookmarkEnd w:id="218"/>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65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84</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92</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2405" w:type="dxa"/>
            <w:shd w:val="clear" w:color="auto" w:fill="D9D9D9" w:themeFill="background1" w:themeFillShade="D9"/>
            <w:vAlign w:val="center"/>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DESPESA</w:t>
            </w:r>
          </w:p>
        </w:tc>
        <w:tc>
          <w:tcPr>
            <w:tcW w:w="155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00</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58.865</w:t>
            </w:r>
          </w:p>
        </w:tc>
        <w:tc>
          <w:tcPr>
            <w:tcW w:w="1276"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113.950</w:t>
            </w:r>
          </w:p>
        </w:tc>
        <w:tc>
          <w:tcPr>
            <w:tcW w:w="1309" w:type="dxa"/>
            <w:vAlign w:val="center"/>
          </w:tcPr>
          <w:p w:rsidR="009E0BA5" w:rsidRPr="00BA3D8D" w:rsidRDefault="009E0BA5" w:rsidP="001D1530">
            <w:pPr>
              <w:jc w:val="center"/>
              <w:rPr>
                <w:rFonts w:ascii="Times New Roman" w:hAnsi="Times New Roman"/>
                <w:b/>
                <w:bCs/>
                <w:iCs/>
                <w:noProof/>
              </w:rPr>
            </w:pPr>
            <w:r w:rsidRPr="00BA3D8D">
              <w:rPr>
                <w:rFonts w:ascii="Times New Roman" w:eastAsia="Times New Roman" w:hAnsi="Times New Roman"/>
                <w:b/>
                <w:bCs/>
                <w:color w:val="000000"/>
              </w:rPr>
              <w:t>123.594</w:t>
            </w:r>
          </w:p>
        </w:tc>
        <w:tc>
          <w:tcPr>
            <w:tcW w:w="1565" w:type="dxa"/>
            <w:vMerge/>
          </w:tcPr>
          <w:p w:rsidR="009E0BA5" w:rsidRPr="00BA3D8D" w:rsidRDefault="009E0BA5" w:rsidP="001D1530">
            <w:pPr>
              <w:rPr>
                <w:rFonts w:ascii="Times New Roman" w:hAnsi="Times New Roman"/>
                <w:b/>
                <w:bCs/>
                <w:iCs/>
                <w:noProof/>
              </w:rPr>
            </w:pPr>
          </w:p>
        </w:tc>
      </w:tr>
      <w:tr w:rsidR="009E0BA5" w:rsidRPr="00F24662" w:rsidTr="001D1530">
        <w:trPr>
          <w:trHeight w:hRule="exact" w:val="284"/>
        </w:trPr>
        <w:tc>
          <w:tcPr>
            <w:tcW w:w="9390" w:type="dxa"/>
            <w:gridSpan w:val="6"/>
            <w:shd w:val="clear" w:color="auto" w:fill="D9D9D9" w:themeFill="background1" w:themeFillShade="D9"/>
          </w:tcPr>
          <w:p w:rsidR="009E0BA5" w:rsidRPr="00BA3D8D" w:rsidRDefault="009E0BA5" w:rsidP="001D1530">
            <w:pPr>
              <w:rPr>
                <w:rFonts w:ascii="Times New Roman" w:hAnsi="Times New Roman"/>
                <w:b/>
                <w:bCs/>
                <w:iCs/>
                <w:noProof/>
              </w:rPr>
            </w:pPr>
            <w:r w:rsidRPr="00BA3D8D">
              <w:rPr>
                <w:rFonts w:ascii="Times New Roman" w:eastAsia="Times New Roman" w:hAnsi="Times New Roman"/>
                <w:b/>
                <w:bCs/>
                <w:color w:val="000000"/>
              </w:rPr>
              <w:t>Fonte: Siape/dez/2013</w:t>
            </w:r>
          </w:p>
        </w:tc>
      </w:tr>
    </w:tbl>
    <w:p w:rsidR="009E0BA5" w:rsidRDefault="009E0BA5" w:rsidP="009E0BA5">
      <w:pPr>
        <w:pStyle w:val="Ttulo1"/>
        <w:ind w:right="328"/>
        <w:jc w:val="both"/>
        <w:rPr>
          <w:rFonts w:ascii="Times New Roman" w:hAnsi="Times New Roman"/>
          <w:noProof/>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Default="009E0BA5" w:rsidP="009E0BA5">
      <w:pPr>
        <w:pStyle w:val="Ttulo1"/>
        <w:ind w:right="328"/>
        <w:jc w:val="both"/>
        <w:rPr>
          <w:rFonts w:ascii="Times New Roman" w:hAnsi="Times New Roman"/>
          <w:noProof/>
          <w:sz w:val="24"/>
          <w:szCs w:val="24"/>
        </w:rPr>
        <w:sectPr w:rsidR="009E0BA5" w:rsidSect="001D1530">
          <w:pgSz w:w="16840" w:h="11900" w:orient="landscape"/>
          <w:pgMar w:top="1560" w:right="1440" w:bottom="940" w:left="1440" w:header="720" w:footer="720" w:gutter="0"/>
          <w:cols w:space="720" w:equalWidth="0">
            <w:col w:w="9460"/>
          </w:cols>
          <w:noEndnote/>
          <w:docGrid w:linePitch="299"/>
        </w:sectPr>
      </w:pPr>
    </w:p>
    <w:p w:rsidR="009E0BA5" w:rsidRDefault="009E0BA5" w:rsidP="009E0BA5">
      <w:pPr>
        <w:pStyle w:val="Ttulo1"/>
        <w:ind w:left="-1134" w:right="328"/>
        <w:jc w:val="both"/>
        <w:rPr>
          <w:rFonts w:ascii="Times New Roman" w:hAnsi="Times New Roman"/>
          <w:noProof/>
          <w:sz w:val="24"/>
          <w:szCs w:val="24"/>
        </w:rPr>
      </w:pPr>
      <w:bookmarkStart w:id="219" w:name="_Toc384028279"/>
      <w:r w:rsidRPr="009711D9">
        <w:rPr>
          <w:rFonts w:ascii="Times New Roman" w:hAnsi="Times New Roman"/>
          <w:noProof/>
          <w:sz w:val="24"/>
          <w:szCs w:val="24"/>
        </w:rPr>
        <w:lastRenderedPageBreak/>
        <w:t>GESTÃO DO PATRIMÔNIO MOBILIÁRIO E IMOBILIÁRIO</w:t>
      </w:r>
      <w:bookmarkEnd w:id="219"/>
    </w:p>
    <w:p w:rsidR="009E0BA5" w:rsidRPr="00BA3D8D" w:rsidRDefault="009E0BA5" w:rsidP="009E0BA5">
      <w:pPr>
        <w:pStyle w:val="Ttulo1"/>
        <w:ind w:left="-1134" w:right="328"/>
        <w:jc w:val="both"/>
        <w:rPr>
          <w:rFonts w:ascii="Times New Roman" w:hAnsi="Times New Roman"/>
          <w:noProof/>
          <w:sz w:val="24"/>
          <w:szCs w:val="24"/>
        </w:rPr>
      </w:pPr>
      <w:bookmarkStart w:id="220" w:name="_Toc384028280"/>
      <w:r w:rsidRPr="00BA3D8D">
        <w:rPr>
          <w:rFonts w:ascii="Times New Roman" w:hAnsi="Times New Roman"/>
          <w:noProof/>
          <w:sz w:val="24"/>
          <w:szCs w:val="24"/>
        </w:rPr>
        <w:t>6.1 Gestão da frota de veículos próprios e locados de terceiros</w:t>
      </w:r>
      <w:bookmarkEnd w:id="220"/>
    </w:p>
    <w:p w:rsidR="009E0BA5" w:rsidRPr="00BA3D8D" w:rsidRDefault="009E0BA5" w:rsidP="009E0BA5">
      <w:pPr>
        <w:pStyle w:val="Ttulo3"/>
        <w:ind w:left="-1134" w:right="328"/>
        <w:jc w:val="both"/>
        <w:rPr>
          <w:rFonts w:ascii="Times New Roman" w:hAnsi="Times New Roman"/>
          <w:bCs w:val="0"/>
          <w:iCs/>
          <w:noProof/>
          <w:sz w:val="24"/>
          <w:szCs w:val="24"/>
        </w:rPr>
      </w:pPr>
      <w:bookmarkStart w:id="221" w:name="_Toc384028281"/>
      <w:r w:rsidRPr="00BA3D8D">
        <w:rPr>
          <w:rFonts w:ascii="Times New Roman" w:hAnsi="Times New Roman"/>
          <w:bCs w:val="0"/>
          <w:iCs/>
          <w:noProof/>
          <w:sz w:val="24"/>
          <w:szCs w:val="24"/>
        </w:rPr>
        <w:t>6.1.1 Quantidade de veículos por categoria de uso e por regionalização;</w:t>
      </w:r>
      <w:bookmarkEnd w:id="221"/>
    </w:p>
    <w:p w:rsidR="009E0BA5" w:rsidRPr="00BA3D8D" w:rsidRDefault="009E0BA5" w:rsidP="009E0BA5">
      <w:pPr>
        <w:pStyle w:val="Legenda"/>
        <w:keepNext/>
        <w:rPr>
          <w:rFonts w:ascii="Times New Roman" w:hAnsi="Times New Roman"/>
          <w:sz w:val="20"/>
          <w:szCs w:val="20"/>
        </w:rPr>
      </w:pPr>
      <w:bookmarkStart w:id="222" w:name="_Toc38402841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73</w:t>
      </w:r>
      <w:r w:rsidRPr="00BA3D8D">
        <w:rPr>
          <w:rFonts w:ascii="Times New Roman" w:hAnsi="Times New Roman"/>
          <w:sz w:val="20"/>
          <w:szCs w:val="20"/>
        </w:rPr>
        <w:fldChar w:fldCharType="end"/>
      </w:r>
      <w:r w:rsidRPr="00BA3D8D">
        <w:rPr>
          <w:rFonts w:ascii="Times New Roman" w:hAnsi="Times New Roman"/>
          <w:sz w:val="20"/>
          <w:szCs w:val="20"/>
        </w:rPr>
        <w:t xml:space="preserve"> - Quantidade de veículos</w:t>
      </w:r>
      <w:bookmarkEnd w:id="222"/>
    </w:p>
    <w:tbl>
      <w:tblPr>
        <w:tblStyle w:val="Tabelacomgrade"/>
        <w:tblW w:w="7874" w:type="dxa"/>
        <w:tblInd w:w="-5" w:type="dxa"/>
        <w:tblLook w:val="04A0" w:firstRow="1" w:lastRow="0" w:firstColumn="1" w:lastColumn="0" w:noHBand="0" w:noVBand="1"/>
      </w:tblPr>
      <w:tblGrid>
        <w:gridCol w:w="6379"/>
        <w:gridCol w:w="1495"/>
      </w:tblGrid>
      <w:tr w:rsidR="009E0BA5" w:rsidRPr="00D92D71" w:rsidTr="001D1530">
        <w:trPr>
          <w:trHeight w:hRule="exact" w:val="284"/>
        </w:trPr>
        <w:tc>
          <w:tcPr>
            <w:tcW w:w="78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Q</w:t>
            </w:r>
            <w:r>
              <w:rPr>
                <w:rFonts w:ascii="Times New Roman" w:hAnsi="Times New Roman"/>
                <w:color w:val="000000" w:themeColor="text1"/>
              </w:rPr>
              <w:t>uantidade</w:t>
            </w:r>
            <w:r w:rsidRPr="00BA3D8D">
              <w:rPr>
                <w:rFonts w:ascii="Times New Roman" w:hAnsi="Times New Roman"/>
                <w:color w:val="000000" w:themeColor="text1"/>
              </w:rPr>
              <w:t xml:space="preserve"> </w:t>
            </w:r>
            <w:r>
              <w:rPr>
                <w:rFonts w:ascii="Times New Roman" w:hAnsi="Times New Roman"/>
                <w:color w:val="000000" w:themeColor="text1"/>
              </w:rPr>
              <w:t>de</w:t>
            </w:r>
            <w:r w:rsidRPr="00BA3D8D">
              <w:rPr>
                <w:rFonts w:ascii="Times New Roman" w:hAnsi="Times New Roman"/>
                <w:color w:val="000000" w:themeColor="text1"/>
              </w:rPr>
              <w:t xml:space="preserve"> </w:t>
            </w:r>
            <w:r>
              <w:rPr>
                <w:rFonts w:ascii="Times New Roman" w:hAnsi="Times New Roman"/>
                <w:color w:val="000000" w:themeColor="text1"/>
              </w:rPr>
              <w:t>veículos</w:t>
            </w:r>
          </w:p>
          <w:p w:rsidR="009E0BA5" w:rsidRPr="00BA3D8D" w:rsidRDefault="009E0BA5" w:rsidP="001D1530">
            <w:pPr>
              <w:pStyle w:val="PargrafodaLista"/>
              <w:spacing w:after="0" w:line="240" w:lineRule="auto"/>
              <w:ind w:left="-1701"/>
              <w:jc w:val="both"/>
              <w:rPr>
                <w:rFonts w:ascii="Times New Roman" w:hAnsi="Times New Roman"/>
                <w:color w:val="000000" w:themeColor="text1"/>
              </w:rPr>
            </w:pPr>
          </w:p>
        </w:tc>
      </w:tr>
      <w:tr w:rsidR="009E0BA5" w:rsidRPr="00D92D71" w:rsidTr="001D1530">
        <w:tc>
          <w:tcPr>
            <w:tcW w:w="6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Discriminação</w:t>
            </w:r>
          </w:p>
        </w:tc>
        <w:tc>
          <w:tcPr>
            <w:tcW w:w="14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250"/>
              <w:jc w:val="center"/>
              <w:rPr>
                <w:rFonts w:ascii="Times New Roman" w:hAnsi="Times New Roman"/>
                <w:color w:val="000000" w:themeColor="text1"/>
              </w:rPr>
            </w:pPr>
            <w:r w:rsidRPr="00BA3D8D">
              <w:rPr>
                <w:rFonts w:ascii="Times New Roman" w:hAnsi="Times New Roman"/>
                <w:color w:val="000000" w:themeColor="text1"/>
              </w:rPr>
              <w:t>Quantidade</w:t>
            </w:r>
          </w:p>
        </w:tc>
      </w:tr>
      <w:tr w:rsidR="009E0BA5" w:rsidRPr="00D92D71" w:rsidTr="001D1530">
        <w:tc>
          <w:tcPr>
            <w:tcW w:w="637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Veículos Institucional</w:t>
            </w:r>
          </w:p>
        </w:tc>
        <w:tc>
          <w:tcPr>
            <w:tcW w:w="1495"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250"/>
              <w:jc w:val="center"/>
              <w:rPr>
                <w:rFonts w:ascii="Times New Roman" w:hAnsi="Times New Roman"/>
                <w:color w:val="000000" w:themeColor="text1"/>
              </w:rPr>
            </w:pPr>
            <w:r w:rsidRPr="00BA3D8D">
              <w:rPr>
                <w:rFonts w:ascii="Times New Roman" w:hAnsi="Times New Roman"/>
                <w:color w:val="000000" w:themeColor="text1"/>
              </w:rPr>
              <w:t>1</w:t>
            </w:r>
          </w:p>
        </w:tc>
      </w:tr>
      <w:tr w:rsidR="009E0BA5" w:rsidRPr="00D92D71" w:rsidTr="001D1530">
        <w:tc>
          <w:tcPr>
            <w:tcW w:w="637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Veículos Serviços Comuns</w:t>
            </w:r>
          </w:p>
        </w:tc>
        <w:tc>
          <w:tcPr>
            <w:tcW w:w="1495"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250"/>
              <w:jc w:val="center"/>
              <w:rPr>
                <w:rFonts w:ascii="Times New Roman" w:hAnsi="Times New Roman"/>
                <w:color w:val="000000" w:themeColor="text1"/>
              </w:rPr>
            </w:pPr>
            <w:r w:rsidRPr="00BA3D8D">
              <w:rPr>
                <w:rFonts w:ascii="Times New Roman" w:hAnsi="Times New Roman"/>
                <w:color w:val="000000" w:themeColor="text1"/>
              </w:rPr>
              <w:t>100</w:t>
            </w:r>
          </w:p>
        </w:tc>
      </w:tr>
    </w:tbl>
    <w:p w:rsidR="009E0BA5" w:rsidRPr="00BA3D8D" w:rsidRDefault="009E0BA5" w:rsidP="009E0BA5">
      <w:pPr>
        <w:rPr>
          <w:rFonts w:ascii="Times New Roman" w:hAnsi="Times New Roman"/>
          <w:sz w:val="20"/>
          <w:szCs w:val="20"/>
        </w:rPr>
      </w:pPr>
      <w:r w:rsidRPr="00BA3D8D">
        <w:rPr>
          <w:rFonts w:ascii="Times New Roman" w:hAnsi="Times New Roman"/>
          <w:b/>
          <w:sz w:val="20"/>
          <w:szCs w:val="20"/>
        </w:rPr>
        <w:t>Fonte:PROAD</w:t>
      </w:r>
    </w:p>
    <w:p w:rsidR="009E0BA5" w:rsidRPr="00BA3D8D" w:rsidRDefault="009E0BA5" w:rsidP="009E0BA5">
      <w:pPr>
        <w:pStyle w:val="Legenda"/>
        <w:keepNext/>
        <w:rPr>
          <w:rFonts w:ascii="Times New Roman" w:hAnsi="Times New Roman"/>
          <w:sz w:val="20"/>
          <w:szCs w:val="20"/>
        </w:rPr>
      </w:pPr>
      <w:bookmarkStart w:id="223" w:name="_Toc384028417"/>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74</w:t>
      </w:r>
      <w:r w:rsidRPr="00BA3D8D">
        <w:rPr>
          <w:rFonts w:ascii="Times New Roman" w:hAnsi="Times New Roman"/>
          <w:sz w:val="20"/>
          <w:szCs w:val="20"/>
        </w:rPr>
        <w:fldChar w:fldCharType="end"/>
      </w:r>
      <w:r w:rsidRPr="00BA3D8D">
        <w:rPr>
          <w:rFonts w:ascii="Times New Roman" w:hAnsi="Times New Roman"/>
          <w:sz w:val="20"/>
          <w:szCs w:val="20"/>
        </w:rPr>
        <w:t xml:space="preserve"> - Média anual de quilômetros rodados</w:t>
      </w:r>
      <w:bookmarkEnd w:id="223"/>
    </w:p>
    <w:tbl>
      <w:tblPr>
        <w:tblStyle w:val="Tabelacomgrade"/>
        <w:tblW w:w="7938" w:type="dxa"/>
        <w:tblInd w:w="-5" w:type="dxa"/>
        <w:tblLook w:val="04A0" w:firstRow="1" w:lastRow="0" w:firstColumn="1" w:lastColumn="0" w:noHBand="0" w:noVBand="1"/>
      </w:tblPr>
      <w:tblGrid>
        <w:gridCol w:w="6379"/>
        <w:gridCol w:w="1559"/>
      </w:tblGrid>
      <w:tr w:rsidR="009E0BA5" w:rsidRPr="002027C8" w:rsidTr="001D1530">
        <w:trPr>
          <w:trHeight w:hRule="exact" w:val="284"/>
        </w:trPr>
        <w:tc>
          <w:tcPr>
            <w:tcW w:w="79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M</w:t>
            </w:r>
            <w:r>
              <w:rPr>
                <w:rFonts w:ascii="Times New Roman" w:hAnsi="Times New Roman"/>
                <w:color w:val="000000" w:themeColor="text1"/>
              </w:rPr>
              <w:t>édia</w:t>
            </w:r>
            <w:r w:rsidRPr="00BA3D8D">
              <w:rPr>
                <w:rFonts w:ascii="Times New Roman" w:hAnsi="Times New Roman"/>
                <w:color w:val="000000" w:themeColor="text1"/>
              </w:rPr>
              <w:t xml:space="preserve"> </w:t>
            </w:r>
            <w:r>
              <w:rPr>
                <w:rFonts w:ascii="Times New Roman" w:hAnsi="Times New Roman"/>
                <w:color w:val="000000" w:themeColor="text1"/>
              </w:rPr>
              <w:t>anual</w:t>
            </w:r>
            <w:r w:rsidRPr="00BA3D8D">
              <w:rPr>
                <w:rFonts w:ascii="Times New Roman" w:hAnsi="Times New Roman"/>
                <w:color w:val="000000" w:themeColor="text1"/>
              </w:rPr>
              <w:t xml:space="preserve"> </w:t>
            </w:r>
            <w:r>
              <w:rPr>
                <w:rFonts w:ascii="Times New Roman" w:hAnsi="Times New Roman"/>
                <w:color w:val="000000" w:themeColor="text1"/>
              </w:rPr>
              <w:t>de</w:t>
            </w:r>
            <w:r w:rsidRPr="00BA3D8D">
              <w:rPr>
                <w:rFonts w:ascii="Times New Roman" w:hAnsi="Times New Roman"/>
                <w:color w:val="000000" w:themeColor="text1"/>
              </w:rPr>
              <w:t xml:space="preserve"> </w:t>
            </w:r>
            <w:r>
              <w:rPr>
                <w:rFonts w:ascii="Times New Roman" w:hAnsi="Times New Roman"/>
                <w:color w:val="000000" w:themeColor="text1"/>
              </w:rPr>
              <w:t>quilômetros</w:t>
            </w:r>
            <w:r w:rsidRPr="00BA3D8D">
              <w:rPr>
                <w:rFonts w:ascii="Times New Roman" w:hAnsi="Times New Roman"/>
                <w:color w:val="000000" w:themeColor="text1"/>
              </w:rPr>
              <w:t xml:space="preserve"> </w:t>
            </w:r>
            <w:r>
              <w:rPr>
                <w:rFonts w:ascii="Times New Roman" w:hAnsi="Times New Roman"/>
                <w:color w:val="000000" w:themeColor="text1"/>
              </w:rPr>
              <w:t>rodados</w:t>
            </w:r>
          </w:p>
          <w:p w:rsidR="009E0BA5" w:rsidRPr="00BA3D8D" w:rsidRDefault="009E0BA5" w:rsidP="001D1530">
            <w:pPr>
              <w:pStyle w:val="PargrafodaLista"/>
              <w:spacing w:after="0" w:line="240" w:lineRule="auto"/>
              <w:ind w:left="-1701"/>
              <w:jc w:val="both"/>
              <w:rPr>
                <w:rFonts w:ascii="Times New Roman" w:hAnsi="Times New Roman"/>
                <w:color w:val="000000" w:themeColor="text1"/>
              </w:rPr>
            </w:pPr>
          </w:p>
        </w:tc>
      </w:tr>
      <w:tr w:rsidR="009E0BA5" w:rsidRPr="002027C8" w:rsidTr="001D1530">
        <w:tc>
          <w:tcPr>
            <w:tcW w:w="6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1701"/>
              <w:jc w:val="both"/>
              <w:rPr>
                <w:rFonts w:ascii="Times New Roman" w:hAnsi="Times New Roman"/>
                <w:color w:val="000000" w:themeColor="text1"/>
              </w:rPr>
            </w:pPr>
            <w:r w:rsidRPr="00BA3D8D">
              <w:rPr>
                <w:rFonts w:ascii="Times New Roman" w:hAnsi="Times New Roman"/>
                <w:color w:val="000000" w:themeColor="text1"/>
              </w:rPr>
              <w:t>Discriminação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354"/>
              <w:jc w:val="center"/>
              <w:rPr>
                <w:rFonts w:ascii="Times New Roman" w:hAnsi="Times New Roman"/>
                <w:color w:val="000000" w:themeColor="text1"/>
              </w:rPr>
            </w:pPr>
            <w:r w:rsidRPr="00BA3D8D">
              <w:rPr>
                <w:rFonts w:ascii="Times New Roman" w:hAnsi="Times New Roman"/>
                <w:color w:val="000000" w:themeColor="text1"/>
              </w:rPr>
              <w:t>Quantidade</w:t>
            </w:r>
          </w:p>
        </w:tc>
      </w:tr>
      <w:tr w:rsidR="009E0BA5" w:rsidRPr="002027C8" w:rsidTr="001D1530">
        <w:tc>
          <w:tcPr>
            <w:tcW w:w="637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34"/>
              <w:jc w:val="both"/>
              <w:rPr>
                <w:rFonts w:ascii="Times New Roman" w:hAnsi="Times New Roman"/>
                <w:color w:val="ACB9CA" w:themeColor="text2" w:themeTint="66"/>
              </w:rPr>
            </w:pPr>
            <w:r w:rsidRPr="00BA3D8D">
              <w:rPr>
                <w:rFonts w:ascii="Times New Roman" w:hAnsi="Times New Roman"/>
                <w:color w:val="000000" w:themeColor="text1"/>
              </w:rPr>
              <w:t>Veículos Institucional</w:t>
            </w:r>
          </w:p>
        </w:tc>
        <w:tc>
          <w:tcPr>
            <w:tcW w:w="155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70"/>
              <w:jc w:val="center"/>
              <w:rPr>
                <w:rFonts w:ascii="Times New Roman" w:hAnsi="Times New Roman"/>
                <w:color w:val="ACB9CA" w:themeColor="text2" w:themeTint="66"/>
              </w:rPr>
            </w:pPr>
            <w:r w:rsidRPr="00BA3D8D">
              <w:rPr>
                <w:rFonts w:ascii="Times New Roman" w:hAnsi="Times New Roman"/>
                <w:color w:val="000000" w:themeColor="text1"/>
              </w:rPr>
              <w:t>1133</w:t>
            </w:r>
          </w:p>
        </w:tc>
      </w:tr>
      <w:tr w:rsidR="009E0BA5" w:rsidRPr="002027C8" w:rsidTr="001D1530">
        <w:tc>
          <w:tcPr>
            <w:tcW w:w="637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34"/>
              <w:jc w:val="both"/>
              <w:rPr>
                <w:rFonts w:ascii="Times New Roman" w:hAnsi="Times New Roman"/>
                <w:color w:val="ACB9CA" w:themeColor="text2" w:themeTint="66"/>
              </w:rPr>
            </w:pPr>
            <w:r w:rsidRPr="00BA3D8D">
              <w:rPr>
                <w:rFonts w:ascii="Times New Roman" w:hAnsi="Times New Roman"/>
                <w:color w:val="000000" w:themeColor="text1"/>
              </w:rPr>
              <w:t>Veículos Serviços Comuns</w:t>
            </w:r>
          </w:p>
        </w:tc>
        <w:tc>
          <w:tcPr>
            <w:tcW w:w="1559" w:type="dxa"/>
            <w:tcBorders>
              <w:top w:val="single" w:sz="4" w:space="0" w:color="auto"/>
              <w:left w:val="single" w:sz="4" w:space="0" w:color="auto"/>
              <w:bottom w:val="single" w:sz="4" w:space="0" w:color="auto"/>
              <w:right w:val="single" w:sz="4" w:space="0" w:color="auto"/>
            </w:tcBorders>
          </w:tcPr>
          <w:p w:rsidR="009E0BA5" w:rsidRPr="00BA3D8D" w:rsidRDefault="009E0BA5" w:rsidP="001D1530">
            <w:pPr>
              <w:pStyle w:val="PargrafodaLista"/>
              <w:spacing w:after="0" w:line="240" w:lineRule="auto"/>
              <w:ind w:left="176"/>
              <w:jc w:val="center"/>
              <w:rPr>
                <w:rFonts w:ascii="Times New Roman" w:hAnsi="Times New Roman"/>
                <w:color w:val="ACB9CA" w:themeColor="text2" w:themeTint="66"/>
              </w:rPr>
            </w:pPr>
          </w:p>
        </w:tc>
      </w:tr>
    </w:tbl>
    <w:p w:rsidR="009E0BA5" w:rsidRPr="003263BC" w:rsidRDefault="009E0BA5" w:rsidP="009E0BA5">
      <w:pPr>
        <w:rPr>
          <w:rFonts w:ascii="Times New Roman" w:hAnsi="Times New Roman"/>
          <w:b/>
          <w:sz w:val="20"/>
          <w:szCs w:val="20"/>
        </w:rPr>
      </w:pPr>
      <w:r w:rsidRPr="003263BC">
        <w:rPr>
          <w:rFonts w:ascii="Times New Roman" w:hAnsi="Times New Roman"/>
          <w:b/>
          <w:sz w:val="20"/>
          <w:szCs w:val="20"/>
        </w:rPr>
        <w:t>Fonte:PROAD</w:t>
      </w:r>
    </w:p>
    <w:p w:rsidR="009E0BA5" w:rsidRDefault="009E0BA5" w:rsidP="009E0BA5">
      <w:pPr>
        <w:ind w:left="-1701"/>
      </w:pPr>
    </w:p>
    <w:p w:rsidR="009E0BA5" w:rsidRPr="00BA3D8D" w:rsidRDefault="009E0BA5" w:rsidP="009E0BA5">
      <w:pPr>
        <w:pStyle w:val="Legenda"/>
        <w:keepNext/>
        <w:ind w:left="142"/>
        <w:rPr>
          <w:rFonts w:ascii="Times New Roman" w:hAnsi="Times New Roman"/>
          <w:sz w:val="20"/>
          <w:szCs w:val="20"/>
        </w:rPr>
      </w:pPr>
      <w:bookmarkStart w:id="224" w:name="_Toc38402841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75</w:t>
      </w:r>
      <w:r w:rsidRPr="00BA3D8D">
        <w:rPr>
          <w:rFonts w:ascii="Times New Roman" w:hAnsi="Times New Roman"/>
          <w:sz w:val="20"/>
          <w:szCs w:val="20"/>
        </w:rPr>
        <w:fldChar w:fldCharType="end"/>
      </w:r>
      <w:r w:rsidRPr="00BA3D8D">
        <w:rPr>
          <w:rFonts w:ascii="Times New Roman" w:hAnsi="Times New Roman"/>
          <w:sz w:val="20"/>
          <w:szCs w:val="20"/>
        </w:rPr>
        <w:t xml:space="preserve"> - Idade média da frota de veículos</w:t>
      </w:r>
      <w:bookmarkEnd w:id="224"/>
    </w:p>
    <w:tbl>
      <w:tblPr>
        <w:tblStyle w:val="Tabelacomgrade"/>
        <w:tblW w:w="7798" w:type="dxa"/>
        <w:tblInd w:w="137" w:type="dxa"/>
        <w:tblLayout w:type="fixed"/>
        <w:tblLook w:val="04A0" w:firstRow="1" w:lastRow="0" w:firstColumn="1" w:lastColumn="0" w:noHBand="0" w:noVBand="1"/>
      </w:tblPr>
      <w:tblGrid>
        <w:gridCol w:w="6237"/>
        <w:gridCol w:w="1561"/>
      </w:tblGrid>
      <w:tr w:rsidR="009E0BA5" w:rsidTr="001D1530">
        <w:trPr>
          <w:trHeight w:hRule="exact" w:val="304"/>
        </w:trPr>
        <w:tc>
          <w:tcPr>
            <w:tcW w:w="77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I</w:t>
            </w:r>
            <w:r>
              <w:rPr>
                <w:rFonts w:ascii="Times New Roman" w:hAnsi="Times New Roman"/>
                <w:color w:val="000000" w:themeColor="text1"/>
              </w:rPr>
              <w:t>dade</w:t>
            </w:r>
            <w:r w:rsidRPr="00BA3D8D">
              <w:rPr>
                <w:rFonts w:ascii="Times New Roman" w:hAnsi="Times New Roman"/>
                <w:color w:val="000000" w:themeColor="text1"/>
              </w:rPr>
              <w:t xml:space="preserve"> </w:t>
            </w:r>
            <w:r>
              <w:rPr>
                <w:rFonts w:ascii="Times New Roman" w:hAnsi="Times New Roman"/>
                <w:color w:val="000000" w:themeColor="text1"/>
              </w:rPr>
              <w:t>média</w:t>
            </w:r>
            <w:r w:rsidRPr="00BA3D8D">
              <w:rPr>
                <w:rFonts w:ascii="Times New Roman" w:hAnsi="Times New Roman"/>
                <w:color w:val="000000" w:themeColor="text1"/>
              </w:rPr>
              <w:t xml:space="preserve"> </w:t>
            </w:r>
            <w:r>
              <w:rPr>
                <w:rFonts w:ascii="Times New Roman" w:hAnsi="Times New Roman"/>
                <w:color w:val="000000" w:themeColor="text1"/>
              </w:rPr>
              <w:t>da</w:t>
            </w:r>
            <w:r w:rsidRPr="00BA3D8D">
              <w:rPr>
                <w:rFonts w:ascii="Times New Roman" w:hAnsi="Times New Roman"/>
                <w:color w:val="000000" w:themeColor="text1"/>
              </w:rPr>
              <w:t xml:space="preserve"> </w:t>
            </w:r>
            <w:r>
              <w:rPr>
                <w:rFonts w:ascii="Times New Roman" w:hAnsi="Times New Roman"/>
                <w:color w:val="000000" w:themeColor="text1"/>
              </w:rPr>
              <w:t>frota</w:t>
            </w:r>
            <w:r w:rsidRPr="00BA3D8D">
              <w:rPr>
                <w:rFonts w:ascii="Times New Roman" w:hAnsi="Times New Roman"/>
                <w:color w:val="000000" w:themeColor="text1"/>
              </w:rPr>
              <w:t xml:space="preserve"> </w:t>
            </w:r>
            <w:r>
              <w:rPr>
                <w:rFonts w:ascii="Times New Roman" w:hAnsi="Times New Roman"/>
                <w:color w:val="000000" w:themeColor="text1"/>
              </w:rPr>
              <w:t>de</w:t>
            </w:r>
            <w:r w:rsidRPr="00BA3D8D">
              <w:rPr>
                <w:rFonts w:ascii="Times New Roman" w:hAnsi="Times New Roman"/>
                <w:color w:val="000000" w:themeColor="text1"/>
              </w:rPr>
              <w:t xml:space="preserve"> </w:t>
            </w:r>
            <w:r>
              <w:rPr>
                <w:rFonts w:ascii="Times New Roman" w:hAnsi="Times New Roman"/>
                <w:color w:val="000000" w:themeColor="text1"/>
              </w:rPr>
              <w:t>veículos</w:t>
            </w:r>
          </w:p>
          <w:p w:rsidR="009E0BA5" w:rsidRPr="00BA3D8D" w:rsidRDefault="009E0BA5" w:rsidP="001D1530">
            <w:pPr>
              <w:pStyle w:val="PargrafodaLista"/>
              <w:spacing w:after="0" w:line="240" w:lineRule="auto"/>
              <w:ind w:left="-1701"/>
              <w:jc w:val="both"/>
              <w:rPr>
                <w:rFonts w:ascii="Times New Roman" w:hAnsi="Times New Roman"/>
                <w:color w:val="000000" w:themeColor="text1"/>
              </w:rPr>
            </w:pPr>
          </w:p>
        </w:tc>
      </w:tr>
      <w:tr w:rsidR="009E0BA5" w:rsidTr="001D1530">
        <w:trPr>
          <w:trHeight w:val="241"/>
        </w:trPr>
        <w:tc>
          <w:tcPr>
            <w:tcW w:w="62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1701"/>
              <w:jc w:val="both"/>
              <w:rPr>
                <w:rFonts w:ascii="Times New Roman" w:hAnsi="Times New Roman"/>
                <w:color w:val="000000" w:themeColor="text1"/>
              </w:rPr>
            </w:pPr>
            <w:r w:rsidRPr="00BA3D8D">
              <w:rPr>
                <w:rFonts w:ascii="Times New Roman" w:hAnsi="Times New Roman"/>
                <w:color w:val="000000" w:themeColor="text1"/>
              </w:rPr>
              <w:t>Discriminação</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176"/>
              <w:jc w:val="center"/>
              <w:rPr>
                <w:rFonts w:ascii="Times New Roman" w:hAnsi="Times New Roman"/>
                <w:color w:val="000000" w:themeColor="text1"/>
              </w:rPr>
            </w:pPr>
            <w:r w:rsidRPr="00BA3D8D">
              <w:rPr>
                <w:rFonts w:ascii="Times New Roman" w:hAnsi="Times New Roman"/>
                <w:color w:val="000000" w:themeColor="text1"/>
              </w:rPr>
              <w:t>Quantidade</w:t>
            </w:r>
          </w:p>
        </w:tc>
      </w:tr>
      <w:tr w:rsidR="009E0BA5" w:rsidTr="001D1530">
        <w:trPr>
          <w:trHeight w:val="241"/>
        </w:trPr>
        <w:tc>
          <w:tcPr>
            <w:tcW w:w="623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Veículos Institucional</w:t>
            </w:r>
          </w:p>
        </w:tc>
        <w:tc>
          <w:tcPr>
            <w:tcW w:w="156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176"/>
              <w:jc w:val="center"/>
              <w:rPr>
                <w:rFonts w:ascii="Times New Roman" w:hAnsi="Times New Roman"/>
                <w:color w:val="000000" w:themeColor="text1"/>
              </w:rPr>
            </w:pPr>
            <w:r w:rsidRPr="00BA3D8D">
              <w:rPr>
                <w:rFonts w:ascii="Times New Roman" w:hAnsi="Times New Roman"/>
                <w:color w:val="000000" w:themeColor="text1"/>
              </w:rPr>
              <w:t>5</w:t>
            </w:r>
          </w:p>
        </w:tc>
      </w:tr>
      <w:tr w:rsidR="009E0BA5" w:rsidTr="001D1530">
        <w:trPr>
          <w:trHeight w:val="241"/>
        </w:trPr>
        <w:tc>
          <w:tcPr>
            <w:tcW w:w="623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Veículos Serviços Comuns</w:t>
            </w:r>
          </w:p>
        </w:tc>
        <w:tc>
          <w:tcPr>
            <w:tcW w:w="156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176"/>
              <w:jc w:val="center"/>
              <w:rPr>
                <w:rFonts w:ascii="Times New Roman" w:hAnsi="Times New Roman"/>
                <w:color w:val="000000" w:themeColor="text1"/>
              </w:rPr>
            </w:pPr>
            <w:r w:rsidRPr="00BA3D8D">
              <w:rPr>
                <w:rFonts w:ascii="Times New Roman" w:hAnsi="Times New Roman"/>
                <w:color w:val="000000" w:themeColor="text1"/>
              </w:rPr>
              <w:t>5,29</w:t>
            </w:r>
          </w:p>
        </w:tc>
      </w:tr>
    </w:tbl>
    <w:p w:rsidR="009E0BA5" w:rsidRPr="003263BC" w:rsidRDefault="009E0BA5" w:rsidP="009E0BA5">
      <w:pPr>
        <w:rPr>
          <w:rFonts w:ascii="Times New Roman" w:hAnsi="Times New Roman"/>
          <w:b/>
          <w:sz w:val="20"/>
          <w:szCs w:val="20"/>
        </w:rPr>
      </w:pPr>
      <w:r>
        <w:rPr>
          <w:rFonts w:ascii="Times New Roman" w:hAnsi="Times New Roman"/>
          <w:b/>
          <w:sz w:val="20"/>
          <w:szCs w:val="20"/>
        </w:rPr>
        <w:t xml:space="preserve">   </w:t>
      </w:r>
      <w:r w:rsidRPr="003263BC">
        <w:rPr>
          <w:rFonts w:ascii="Times New Roman" w:hAnsi="Times New Roman"/>
          <w:b/>
          <w:sz w:val="20"/>
          <w:szCs w:val="20"/>
        </w:rPr>
        <w:t>Fonte:PROAD</w:t>
      </w:r>
    </w:p>
    <w:p w:rsidR="009E0BA5" w:rsidRPr="00BA3D8D" w:rsidRDefault="009E0BA5" w:rsidP="009E0BA5">
      <w:pPr>
        <w:ind w:left="-1701"/>
        <w:rPr>
          <w:b/>
          <w:bCs/>
        </w:rPr>
      </w:pPr>
    </w:p>
    <w:p w:rsidR="009E0BA5" w:rsidRPr="00BA3D8D" w:rsidRDefault="009E0BA5" w:rsidP="009E0BA5">
      <w:pPr>
        <w:pStyle w:val="Ttulo3"/>
        <w:ind w:left="-1134" w:right="328"/>
        <w:jc w:val="both"/>
        <w:rPr>
          <w:rFonts w:ascii="Times New Roman" w:hAnsi="Times New Roman"/>
          <w:bCs w:val="0"/>
          <w:iCs/>
          <w:noProof/>
          <w:sz w:val="24"/>
          <w:szCs w:val="24"/>
        </w:rPr>
      </w:pPr>
      <w:bookmarkStart w:id="225" w:name="_Toc384028282"/>
      <w:r w:rsidRPr="00BA3D8D">
        <w:rPr>
          <w:rFonts w:ascii="Times New Roman" w:hAnsi="Times New Roman"/>
          <w:bCs w:val="0"/>
          <w:iCs/>
          <w:noProof/>
          <w:sz w:val="24"/>
          <w:szCs w:val="24"/>
        </w:rPr>
        <w:t>6.1.2 Contextualização da relevância da frota de veículos para a execução da atividade-fim da unidade e a consecução dos objetivos estratégicos;</w:t>
      </w:r>
      <w:bookmarkEnd w:id="225"/>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t>Os veículos da Instituição são praticamente novos, possuem a média de vida útil equivalente a 6 (seis) anos. Neste aspecto, ressalta-se que a frota anual de veículos tem importância bastante significativa nas atividades da Instituição.</w:t>
      </w:r>
    </w:p>
    <w:p w:rsidR="009E0BA5" w:rsidRPr="00BA3D8D" w:rsidRDefault="009E0BA5" w:rsidP="009E0BA5">
      <w:pPr>
        <w:ind w:left="-1134"/>
        <w:rPr>
          <w:b/>
          <w:bCs/>
        </w:rPr>
      </w:pPr>
    </w:p>
    <w:p w:rsidR="009E0BA5" w:rsidRPr="00BA3D8D" w:rsidRDefault="009E0BA5" w:rsidP="009E0BA5">
      <w:pPr>
        <w:pStyle w:val="Ttulo3"/>
        <w:ind w:left="-1134" w:right="328"/>
        <w:jc w:val="both"/>
        <w:rPr>
          <w:rFonts w:ascii="Times New Roman" w:hAnsi="Times New Roman"/>
          <w:bCs w:val="0"/>
          <w:iCs/>
          <w:noProof/>
          <w:sz w:val="24"/>
          <w:szCs w:val="24"/>
        </w:rPr>
      </w:pPr>
      <w:bookmarkStart w:id="226" w:name="_Toc384028283"/>
      <w:r w:rsidRPr="00BA3D8D">
        <w:rPr>
          <w:rFonts w:ascii="Times New Roman" w:hAnsi="Times New Roman"/>
          <w:bCs w:val="0"/>
          <w:iCs/>
          <w:noProof/>
          <w:sz w:val="24"/>
          <w:szCs w:val="24"/>
        </w:rPr>
        <w:t>6.1.3 Normas que regulamentam a gestão e o uso da frota;</w:t>
      </w:r>
      <w:bookmarkEnd w:id="226"/>
    </w:p>
    <w:p w:rsidR="009E0BA5"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t>A gestão da frota de veículos está sendo feita, observando o disposto nas seguintes legislações: DECRETO 6.403/2008 e INSTRUÇÃO NORMANTIVA N° 3, DE 15 DE MAIO DE 2008.</w:t>
      </w:r>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lastRenderedPageBreak/>
        <w:t xml:space="preserve">O controle da frota de veículo é feita com base numa Instrução Normativa. No ano 2013 foi feito o Manual de Utilização de veículos oficiais terrestres automotores,  o qual foi encaminhado para o Conselho Superior para fins de aprovação.  </w:t>
      </w:r>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t>No ano de 2013 seria implantado o módulo no SUAP – Sistema Unificado de Administração Pública denominado Gestão de Veículos em todos os campi, no entanto  foi decidido que será implantado o SIG- Sistema Integrado de Gestão da Universidade Federal do Rio Grande do Norte, o qual encontra-se em processo de aquisição.</w:t>
      </w:r>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t>Além disso, há carência de pessoal nas Coordenações de Manutenção e Logística para efetuar o controle.</w:t>
      </w:r>
    </w:p>
    <w:p w:rsidR="009E0BA5" w:rsidRPr="00BA3D8D" w:rsidRDefault="009E0BA5" w:rsidP="009E0BA5">
      <w:pPr>
        <w:pStyle w:val="Ttulo3"/>
        <w:ind w:left="-1134" w:right="328"/>
        <w:jc w:val="both"/>
        <w:rPr>
          <w:rFonts w:ascii="Times New Roman" w:hAnsi="Times New Roman"/>
          <w:bCs w:val="0"/>
          <w:iCs/>
          <w:noProof/>
          <w:sz w:val="24"/>
          <w:szCs w:val="24"/>
        </w:rPr>
      </w:pPr>
      <w:bookmarkStart w:id="227" w:name="_Toc384028284"/>
      <w:r w:rsidRPr="00BA3D8D">
        <w:rPr>
          <w:rFonts w:ascii="Times New Roman" w:hAnsi="Times New Roman"/>
          <w:bCs w:val="0"/>
          <w:iCs/>
          <w:noProof/>
          <w:sz w:val="24"/>
          <w:szCs w:val="24"/>
        </w:rPr>
        <w:t>6.1.4 Critérios que norteiam a escolha pela aquisição de veículos ou locação;</w:t>
      </w:r>
      <w:bookmarkEnd w:id="227"/>
    </w:p>
    <w:p w:rsidR="009E0BA5" w:rsidRPr="00BA3D8D" w:rsidRDefault="009E0BA5" w:rsidP="009E0BA5">
      <w:pPr>
        <w:pStyle w:val="PargrafodaLista"/>
        <w:ind w:left="-1134" w:firstLine="720"/>
        <w:jc w:val="both"/>
        <w:rPr>
          <w:rFonts w:ascii="Times New Roman" w:eastAsia="Times New Roman" w:hAnsi="Times New Roman"/>
          <w:iCs/>
          <w:noProof/>
          <w:sz w:val="24"/>
          <w:szCs w:val="24"/>
        </w:rPr>
      </w:pPr>
      <w:r w:rsidRPr="00BA3D8D">
        <w:rPr>
          <w:rFonts w:ascii="Times New Roman" w:eastAsia="Times New Roman" w:hAnsi="Times New Roman"/>
          <w:iCs/>
          <w:noProof/>
          <w:sz w:val="24"/>
          <w:szCs w:val="24"/>
        </w:rPr>
        <w:t>Tendo em vista a mudança de endereço o Ifam Reitoria havia a necessidade de aquisição de veículos. A comissão de Licitação  encontra-se  sem  membros, ou seja, seu quadro de servidores está incompleto. Diante do exposto, como o governo dispunha de modalidade de licitação no Sistema Comprasnet, esta Assessoria optou pelo SRP- Sistema de Registro de Preços a qual foi solicitada a carona do Ifam/Campus São Gabriel da Cachoeira, que foi aceita. Como resultado foram empenhados 07 veículos da marca MITSUBHI, tendo como responsável a Pró-Reitoria por meio da Coordenação de Transportes e Logísticas. Em tempo, o Ifam Reitoria possui outros veículos oriundos de procedimentos similares de licitação própria no ano de 2009, adquiridos da Montana Veículos e Solimões Veículos ambos com ano de fabricação em 2009,2012 e 2013.</w:t>
      </w:r>
    </w:p>
    <w:p w:rsidR="009E0BA5" w:rsidRPr="00BA3D8D" w:rsidRDefault="009E0BA5" w:rsidP="009E0BA5">
      <w:pPr>
        <w:rPr>
          <w:b/>
          <w:bCs/>
        </w:rPr>
      </w:pPr>
    </w:p>
    <w:p w:rsidR="009E0BA5" w:rsidRPr="00BA3D8D" w:rsidRDefault="009E0BA5" w:rsidP="009E0BA5">
      <w:pPr>
        <w:pStyle w:val="Ttulo3"/>
        <w:ind w:left="-1134" w:right="328"/>
        <w:jc w:val="both"/>
        <w:rPr>
          <w:rFonts w:ascii="Times New Roman" w:hAnsi="Times New Roman"/>
          <w:bCs w:val="0"/>
          <w:iCs/>
          <w:noProof/>
          <w:sz w:val="24"/>
          <w:szCs w:val="24"/>
        </w:rPr>
      </w:pPr>
      <w:bookmarkStart w:id="228" w:name="_Toc384028285"/>
      <w:r w:rsidRPr="00BA3D8D">
        <w:rPr>
          <w:rFonts w:ascii="Times New Roman" w:hAnsi="Times New Roman"/>
          <w:bCs w:val="0"/>
          <w:iCs/>
          <w:noProof/>
          <w:sz w:val="24"/>
          <w:szCs w:val="24"/>
        </w:rPr>
        <w:t>6.1.5 Custos envolvidos.</w:t>
      </w:r>
      <w:bookmarkEnd w:id="228"/>
    </w:p>
    <w:p w:rsidR="009E0BA5" w:rsidRPr="00BA3D8D" w:rsidRDefault="009E0BA5" w:rsidP="009E0BA5">
      <w:pPr>
        <w:pStyle w:val="Legenda"/>
        <w:keepNext/>
        <w:ind w:left="-851"/>
        <w:rPr>
          <w:rFonts w:ascii="Times New Roman" w:hAnsi="Times New Roman"/>
          <w:sz w:val="20"/>
          <w:szCs w:val="20"/>
        </w:rPr>
      </w:pPr>
      <w:bookmarkStart w:id="229" w:name="_Toc38402841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76</w:t>
      </w:r>
      <w:r w:rsidRPr="00BA3D8D">
        <w:rPr>
          <w:rFonts w:ascii="Times New Roman" w:hAnsi="Times New Roman"/>
          <w:sz w:val="20"/>
          <w:szCs w:val="20"/>
        </w:rPr>
        <w:fldChar w:fldCharType="end"/>
      </w:r>
      <w:r w:rsidRPr="00BA3D8D">
        <w:rPr>
          <w:rFonts w:ascii="Times New Roman" w:hAnsi="Times New Roman"/>
          <w:sz w:val="20"/>
          <w:szCs w:val="20"/>
        </w:rPr>
        <w:t xml:space="preserve"> - Custo associados à frota</w:t>
      </w:r>
      <w:bookmarkEnd w:id="229"/>
    </w:p>
    <w:tbl>
      <w:tblPr>
        <w:tblStyle w:val="Tabelacomgrade"/>
        <w:tblW w:w="7455" w:type="dxa"/>
        <w:tblInd w:w="-776" w:type="dxa"/>
        <w:tblLook w:val="04A0" w:firstRow="1" w:lastRow="0" w:firstColumn="1" w:lastColumn="0" w:noHBand="0" w:noVBand="1"/>
      </w:tblPr>
      <w:tblGrid>
        <w:gridCol w:w="4964"/>
        <w:gridCol w:w="2491"/>
      </w:tblGrid>
      <w:tr w:rsidR="009E0BA5" w:rsidRPr="005C58EF" w:rsidTr="001D1530">
        <w:trPr>
          <w:trHeight w:hRule="exact" w:val="284"/>
        </w:trPr>
        <w:tc>
          <w:tcPr>
            <w:tcW w:w="74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Custo associados à frota</w:t>
            </w:r>
          </w:p>
          <w:p w:rsidR="009E0BA5" w:rsidRPr="00BA3D8D" w:rsidRDefault="009E0BA5" w:rsidP="001D1530">
            <w:pPr>
              <w:pStyle w:val="PargrafodaLista"/>
              <w:spacing w:after="0" w:line="240" w:lineRule="auto"/>
              <w:ind w:left="-1701"/>
              <w:jc w:val="both"/>
              <w:rPr>
                <w:rFonts w:ascii="Times New Roman" w:hAnsi="Times New Roman"/>
                <w:color w:val="000000" w:themeColor="text1"/>
              </w:rPr>
            </w:pPr>
          </w:p>
        </w:tc>
      </w:tr>
      <w:tr w:rsidR="009E0BA5" w:rsidRPr="005C58EF" w:rsidTr="001D1530">
        <w:tc>
          <w:tcPr>
            <w:tcW w:w="4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1701"/>
              <w:jc w:val="both"/>
              <w:rPr>
                <w:rFonts w:ascii="Times New Roman" w:hAnsi="Times New Roman"/>
                <w:color w:val="000000" w:themeColor="text1"/>
              </w:rPr>
            </w:pPr>
            <w:r w:rsidRPr="00BA3D8D">
              <w:rPr>
                <w:rFonts w:ascii="Times New Roman" w:hAnsi="Times New Roman"/>
                <w:color w:val="000000" w:themeColor="text1"/>
              </w:rPr>
              <w:t>Discriminação</w:t>
            </w:r>
          </w:p>
        </w:tc>
        <w:tc>
          <w:tcPr>
            <w:tcW w:w="2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Valor</w:t>
            </w:r>
          </w:p>
        </w:tc>
      </w:tr>
      <w:tr w:rsidR="009E0BA5" w:rsidRPr="005C58EF" w:rsidTr="001D1530">
        <w:tc>
          <w:tcPr>
            <w:tcW w:w="496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Material para manutenção de veículos</w:t>
            </w:r>
          </w:p>
        </w:tc>
        <w:tc>
          <w:tcPr>
            <w:tcW w:w="249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274.186,46</w:t>
            </w:r>
          </w:p>
        </w:tc>
      </w:tr>
      <w:tr w:rsidR="009E0BA5" w:rsidRPr="005C58EF" w:rsidTr="001D1530">
        <w:tc>
          <w:tcPr>
            <w:tcW w:w="496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Combustível e lubrificante</w:t>
            </w:r>
          </w:p>
        </w:tc>
        <w:tc>
          <w:tcPr>
            <w:tcW w:w="249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716.012,14</w:t>
            </w:r>
          </w:p>
        </w:tc>
      </w:tr>
      <w:tr w:rsidR="009E0BA5" w:rsidRPr="005C58EF" w:rsidTr="001D1530">
        <w:tc>
          <w:tcPr>
            <w:tcW w:w="496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0"/>
              <w:jc w:val="both"/>
              <w:rPr>
                <w:rFonts w:ascii="Times New Roman" w:hAnsi="Times New Roman"/>
                <w:color w:val="000000" w:themeColor="text1"/>
              </w:rPr>
            </w:pPr>
            <w:r w:rsidRPr="00BA3D8D">
              <w:rPr>
                <w:rFonts w:ascii="Times New Roman" w:hAnsi="Times New Roman"/>
                <w:color w:val="000000" w:themeColor="text1"/>
              </w:rPr>
              <w:t>Manutenção e Conservação de veículos</w:t>
            </w:r>
          </w:p>
        </w:tc>
        <w:tc>
          <w:tcPr>
            <w:tcW w:w="249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PargrafodaLista"/>
              <w:spacing w:after="0" w:line="240" w:lineRule="auto"/>
              <w:ind w:left="-1701"/>
              <w:jc w:val="center"/>
              <w:rPr>
                <w:rFonts w:ascii="Times New Roman" w:hAnsi="Times New Roman"/>
                <w:color w:val="000000" w:themeColor="text1"/>
              </w:rPr>
            </w:pPr>
            <w:r w:rsidRPr="00BA3D8D">
              <w:rPr>
                <w:rFonts w:ascii="Times New Roman" w:hAnsi="Times New Roman"/>
                <w:color w:val="000000" w:themeColor="text1"/>
              </w:rPr>
              <w:t>352.864,52</w:t>
            </w:r>
          </w:p>
        </w:tc>
      </w:tr>
    </w:tbl>
    <w:p w:rsidR="009E0BA5" w:rsidRPr="00BA3D8D" w:rsidRDefault="009E0BA5" w:rsidP="009E0BA5">
      <w:pPr>
        <w:ind w:left="-851"/>
        <w:rPr>
          <w:rFonts w:ascii="Times New Roman" w:hAnsi="Times New Roman"/>
          <w:b/>
          <w:bCs/>
          <w:sz w:val="20"/>
          <w:szCs w:val="20"/>
        </w:rPr>
      </w:pPr>
      <w:r>
        <w:rPr>
          <w:b/>
          <w:bCs/>
        </w:rPr>
        <w:t xml:space="preserve"> </w:t>
      </w:r>
      <w:r w:rsidRPr="00BA3D8D">
        <w:rPr>
          <w:rFonts w:ascii="Times New Roman" w:hAnsi="Times New Roman"/>
          <w:b/>
          <w:bCs/>
          <w:sz w:val="20"/>
          <w:szCs w:val="20"/>
        </w:rPr>
        <w:t>Fonte: PROAD</w:t>
      </w: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Pr="00BA3D8D" w:rsidRDefault="009E0BA5" w:rsidP="009E0BA5">
      <w:pPr>
        <w:pStyle w:val="Ttulo1"/>
        <w:ind w:left="-1134" w:right="328"/>
        <w:jc w:val="both"/>
        <w:rPr>
          <w:rFonts w:ascii="Times New Roman" w:hAnsi="Times New Roman"/>
          <w:noProof/>
          <w:sz w:val="24"/>
          <w:szCs w:val="24"/>
        </w:rPr>
      </w:pPr>
      <w:bookmarkStart w:id="230" w:name="_Toc384028286"/>
      <w:r w:rsidRPr="00BA3D8D">
        <w:rPr>
          <w:rFonts w:ascii="Times New Roman" w:hAnsi="Times New Roman"/>
          <w:noProof/>
          <w:sz w:val="24"/>
          <w:szCs w:val="24"/>
        </w:rPr>
        <w:lastRenderedPageBreak/>
        <w:t>6.2 Gestão do patrimônio imobiliário da União que esteja sob a responsabilidade da</w:t>
      </w:r>
      <w:r w:rsidRPr="00090369">
        <w:rPr>
          <w:rFonts w:ascii="Times New Roman" w:hAnsi="Times New Roman"/>
          <w:b w:val="0"/>
          <w:noProof/>
          <w:sz w:val="24"/>
          <w:szCs w:val="24"/>
        </w:rPr>
        <w:t xml:space="preserve"> </w:t>
      </w:r>
      <w:r w:rsidRPr="00BA3D8D">
        <w:rPr>
          <w:rFonts w:ascii="Times New Roman" w:hAnsi="Times New Roman"/>
          <w:noProof/>
          <w:sz w:val="24"/>
          <w:szCs w:val="24"/>
        </w:rPr>
        <w:t>unidade</w:t>
      </w:r>
      <w:bookmarkEnd w:id="230"/>
    </w:p>
    <w:p w:rsidR="009E0BA5" w:rsidRPr="00BA3D8D" w:rsidRDefault="009E0BA5" w:rsidP="009E0BA5">
      <w:pPr>
        <w:pStyle w:val="Ttulo3"/>
        <w:ind w:left="-1134" w:right="328"/>
        <w:jc w:val="both"/>
        <w:rPr>
          <w:rFonts w:ascii="Times New Roman" w:hAnsi="Times New Roman"/>
          <w:bCs w:val="0"/>
          <w:iCs/>
          <w:noProof/>
          <w:sz w:val="24"/>
          <w:szCs w:val="24"/>
        </w:rPr>
      </w:pPr>
      <w:bookmarkStart w:id="231" w:name="_Toc384028287"/>
      <w:r w:rsidRPr="00BA3D8D">
        <w:rPr>
          <w:rFonts w:ascii="Times New Roman" w:hAnsi="Times New Roman"/>
          <w:bCs w:val="0"/>
          <w:iCs/>
          <w:noProof/>
          <w:sz w:val="24"/>
          <w:szCs w:val="24"/>
        </w:rPr>
        <w:t xml:space="preserve">6.2.1 </w:t>
      </w:r>
      <w:r>
        <w:rPr>
          <w:rFonts w:ascii="Times New Roman" w:hAnsi="Times New Roman"/>
          <w:bCs w:val="0"/>
          <w:iCs/>
          <w:noProof/>
          <w:sz w:val="24"/>
          <w:szCs w:val="24"/>
        </w:rPr>
        <w:t>Distribuição Espacial dos Bens Imóveis de Uso Especial</w:t>
      </w:r>
      <w:bookmarkEnd w:id="231"/>
    </w:p>
    <w:p w:rsidR="009E0BA5" w:rsidRPr="00BA3D8D" w:rsidRDefault="009E0BA5" w:rsidP="009E0BA5">
      <w:pPr>
        <w:ind w:left="-1134" w:firstLine="851"/>
        <w:jc w:val="both"/>
        <w:rPr>
          <w:rFonts w:ascii="Times New Roman" w:hAnsi="Times New Roman"/>
        </w:rPr>
      </w:pPr>
      <w:r w:rsidRPr="00BA3D8D">
        <w:rPr>
          <w:rFonts w:ascii="Times New Roman" w:hAnsi="Times New Roman"/>
        </w:rPr>
        <w:t xml:space="preserve">Este item trata da gestão dos bens imóveis sob responsabilidade do IFAM, está estruturado através de dois quadros, a saber: Distribuição Especial de Bens de Uso Especial de Propriedade da União e Discriminação dos Bens Imóveis de Propriedade da União de responsabilidade da UJ.  Informa-se ainda que o Instituto não possui nenhum bem de uso especial locado de terceiros. </w:t>
      </w:r>
    </w:p>
    <w:p w:rsidR="009E0BA5" w:rsidRPr="00B259F4" w:rsidRDefault="009E0BA5" w:rsidP="009E0BA5">
      <w:pPr>
        <w:jc w:val="both"/>
        <w:rPr>
          <w:rFonts w:ascii="Times New Roman" w:hAnsi="Times New Roman"/>
          <w:b/>
          <w:bCs/>
          <w:iCs/>
          <w:noProof/>
          <w:sz w:val="24"/>
          <w:szCs w:val="24"/>
        </w:rPr>
      </w:pPr>
      <w:r>
        <w:fldChar w:fldCharType="begin"/>
      </w:r>
      <w:r>
        <w:instrText xml:space="preserve"> HYPERLINK \l "_Toc360441096" </w:instrText>
      </w:r>
      <w:r>
        <w:fldChar w:fldCharType="separate"/>
      </w:r>
    </w:p>
    <w:tbl>
      <w:tblPr>
        <w:tblW w:w="7070" w:type="pct"/>
        <w:tblInd w:w="-1230" w:type="dxa"/>
        <w:tblLayout w:type="fixed"/>
        <w:tblCellMar>
          <w:left w:w="70" w:type="dxa"/>
          <w:right w:w="70" w:type="dxa"/>
        </w:tblCellMar>
        <w:tblLook w:val="04A0" w:firstRow="1" w:lastRow="0" w:firstColumn="1" w:lastColumn="0" w:noHBand="0" w:noVBand="1"/>
      </w:tblPr>
      <w:tblGrid>
        <w:gridCol w:w="1060"/>
        <w:gridCol w:w="2908"/>
        <w:gridCol w:w="1305"/>
        <w:gridCol w:w="4180"/>
      </w:tblGrid>
      <w:tr w:rsidR="009E0BA5" w:rsidRPr="00430ED0" w:rsidTr="001D1530">
        <w:tc>
          <w:tcPr>
            <w:tcW w:w="5000" w:type="pct"/>
            <w:gridSpan w:val="4"/>
            <w:tcBorders>
              <w:bottom w:val="single" w:sz="4" w:space="0" w:color="auto"/>
            </w:tcBorders>
            <w:shd w:val="clear" w:color="auto" w:fill="auto"/>
            <w:vAlign w:val="center"/>
            <w:hideMark/>
          </w:tcPr>
          <w:p w:rsidR="009E0BA5" w:rsidRPr="00BA3D8D" w:rsidRDefault="009E0BA5" w:rsidP="001D1530">
            <w:pPr>
              <w:pStyle w:val="Legenda"/>
              <w:keepNext/>
              <w:jc w:val="both"/>
              <w:rPr>
                <w:rFonts w:ascii="Times New Roman" w:hAnsi="Times New Roman"/>
                <w:sz w:val="20"/>
                <w:szCs w:val="20"/>
              </w:rPr>
            </w:pPr>
            <w:bookmarkStart w:id="232" w:name="_Toc384028420"/>
            <w:bookmarkStart w:id="233" w:name="_Toc328560825"/>
            <w:bookmarkStart w:id="234" w:name="_Toc36044109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77</w:t>
            </w:r>
            <w:r w:rsidRPr="00BA3D8D">
              <w:rPr>
                <w:rFonts w:ascii="Times New Roman" w:hAnsi="Times New Roman"/>
                <w:sz w:val="20"/>
                <w:szCs w:val="20"/>
              </w:rPr>
              <w:fldChar w:fldCharType="end"/>
            </w:r>
            <w:r w:rsidRPr="00BA3D8D">
              <w:rPr>
                <w:rFonts w:ascii="Times New Roman" w:hAnsi="Times New Roman"/>
                <w:sz w:val="20"/>
                <w:szCs w:val="20"/>
              </w:rPr>
              <w:t xml:space="preserve"> Quadro A.6.2.1 – Distribuição espacial dos bens imóveis de uso especial de propriedade da União</w:t>
            </w:r>
            <w:bookmarkEnd w:id="232"/>
          </w:p>
          <w:bookmarkEnd w:id="233"/>
          <w:bookmarkEnd w:id="234"/>
          <w:p w:rsidR="009E0BA5" w:rsidRPr="00090369" w:rsidRDefault="009E0BA5" w:rsidP="001D1530">
            <w:pPr>
              <w:pStyle w:val="Epgrafe"/>
              <w:rPr>
                <w:bCs/>
              </w:rPr>
            </w:pPr>
          </w:p>
        </w:tc>
      </w:tr>
      <w:tr w:rsidR="009E0BA5" w:rsidRPr="00430ED0" w:rsidTr="001D1530">
        <w:tc>
          <w:tcPr>
            <w:tcW w:w="2098"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LOCALIZAÇÃO GEOGRÁFICA</w:t>
            </w:r>
          </w:p>
        </w:tc>
        <w:tc>
          <w:tcPr>
            <w:tcW w:w="2902" w:type="pct"/>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QUANTIDADE DE IMÓVEIS DE PROPRIEDADE DA UNIÃO DE RESPONSABILIDADE DA UJ</w:t>
            </w:r>
          </w:p>
        </w:tc>
      </w:tr>
      <w:tr w:rsidR="009E0BA5" w:rsidRPr="00430ED0" w:rsidTr="001D1530">
        <w:tc>
          <w:tcPr>
            <w:tcW w:w="2098" w:type="pct"/>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BA3D8D" w:rsidRDefault="009E0BA5" w:rsidP="001D1530">
            <w:pPr>
              <w:jc w:val="center"/>
              <w:rPr>
                <w:rFonts w:ascii="Times New Roman" w:hAnsi="Times New Roman"/>
                <w:b/>
                <w:bCs/>
                <w:color w:val="000000"/>
                <w:sz w:val="20"/>
                <w:szCs w:val="20"/>
              </w:rPr>
            </w:pPr>
          </w:p>
        </w:tc>
        <w:tc>
          <w:tcPr>
            <w:tcW w:w="690"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EXERCÍCIO 2013</w:t>
            </w:r>
          </w:p>
        </w:tc>
        <w:tc>
          <w:tcPr>
            <w:tcW w:w="2211" w:type="pct"/>
            <w:tcBorders>
              <w:top w:val="single" w:sz="4" w:space="0" w:color="auto"/>
              <w:left w:val="single" w:sz="4" w:space="0" w:color="auto"/>
              <w:bottom w:val="single" w:sz="4" w:space="0" w:color="auto"/>
              <w:right w:val="single" w:sz="4" w:space="0" w:color="auto"/>
            </w:tcBorders>
            <w:shd w:val="clear" w:color="auto" w:fill="D9D9D9"/>
            <w:vAlign w:val="bottom"/>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EXERCÍCIO 2012</w:t>
            </w:r>
          </w:p>
        </w:tc>
      </w:tr>
      <w:tr w:rsidR="009E0BA5" w:rsidRPr="00430ED0" w:rsidTr="001D1530">
        <w:trPr>
          <w:trHeight w:hRule="exact" w:val="284"/>
        </w:trPr>
        <w:tc>
          <w:tcPr>
            <w:tcW w:w="561" w:type="pct"/>
            <w:vMerge w:val="restart"/>
            <w:tcBorders>
              <w:top w:val="single" w:sz="4" w:space="0" w:color="auto"/>
              <w:left w:val="single" w:sz="4" w:space="0" w:color="auto"/>
              <w:right w:val="single" w:sz="4" w:space="0" w:color="auto"/>
            </w:tcBorders>
            <w:shd w:val="clear" w:color="auto" w:fill="FFFFFF"/>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BRASIL</w:t>
            </w: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ind w:left="397"/>
              <w:rPr>
                <w:rFonts w:ascii="Times New Roman" w:hAnsi="Times New Roman"/>
                <w:bCs/>
                <w:color w:val="000000"/>
                <w:sz w:val="20"/>
                <w:szCs w:val="20"/>
              </w:rPr>
            </w:pPr>
            <w:r w:rsidRPr="00BA3D8D">
              <w:rPr>
                <w:rFonts w:ascii="Times New Roman" w:hAnsi="Times New Roman"/>
                <w:bCs/>
                <w:color w:val="000000"/>
                <w:sz w:val="20"/>
                <w:szCs w:val="20"/>
              </w:rPr>
              <w:t>AMAZONAS</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ind w:left="397"/>
              <w:rPr>
                <w:rFonts w:ascii="Times New Roman" w:hAnsi="Times New Roman"/>
                <w:bCs/>
                <w:color w:val="000000"/>
                <w:sz w:val="20"/>
                <w:szCs w:val="20"/>
              </w:rPr>
            </w:pPr>
            <w:r w:rsidRPr="00BA3D8D">
              <w:rPr>
                <w:rFonts w:ascii="Times New Roman" w:hAnsi="Times New Roman"/>
                <w:bCs/>
                <w:color w:val="000000"/>
                <w:sz w:val="20"/>
                <w:szCs w:val="20"/>
              </w:rPr>
              <w:t xml:space="preserve">Manaus </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4</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4</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ind w:left="397"/>
              <w:rPr>
                <w:rFonts w:ascii="Times New Roman" w:hAnsi="Times New Roman"/>
                <w:bCs/>
                <w:color w:val="000000"/>
                <w:sz w:val="20"/>
                <w:szCs w:val="20"/>
              </w:rPr>
            </w:pPr>
            <w:r w:rsidRPr="00BA3D8D">
              <w:rPr>
                <w:rFonts w:ascii="Times New Roman" w:hAnsi="Times New Roman"/>
                <w:bCs/>
                <w:color w:val="000000"/>
                <w:sz w:val="20"/>
                <w:szCs w:val="20"/>
              </w:rPr>
              <w:t>São Gabriel da Cachoeira</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hideMark/>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rPr>
                <w:rFonts w:ascii="Times New Roman" w:hAnsi="Times New Roman"/>
                <w:bCs/>
                <w:color w:val="000000"/>
                <w:sz w:val="20"/>
                <w:szCs w:val="20"/>
              </w:rPr>
            </w:pPr>
            <w:r w:rsidRPr="00BA3D8D">
              <w:rPr>
                <w:rFonts w:ascii="Times New Roman" w:hAnsi="Times New Roman"/>
                <w:bCs/>
                <w:color w:val="000000"/>
                <w:sz w:val="20"/>
                <w:szCs w:val="20"/>
              </w:rPr>
              <w:t xml:space="preserve">        Coari</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rPr>
                <w:rFonts w:ascii="Times New Roman" w:hAnsi="Times New Roman"/>
                <w:bCs/>
                <w:color w:val="000000"/>
                <w:sz w:val="20"/>
                <w:szCs w:val="20"/>
              </w:rPr>
            </w:pPr>
            <w:r w:rsidRPr="00BA3D8D">
              <w:rPr>
                <w:rFonts w:ascii="Times New Roman" w:hAnsi="Times New Roman"/>
                <w:bCs/>
                <w:color w:val="000000"/>
                <w:sz w:val="20"/>
                <w:szCs w:val="20"/>
              </w:rPr>
              <w:t xml:space="preserve">        Parintins</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hideMark/>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rPr>
                <w:rFonts w:ascii="Times New Roman" w:hAnsi="Times New Roman"/>
                <w:bCs/>
                <w:color w:val="000000"/>
                <w:sz w:val="20"/>
                <w:szCs w:val="20"/>
              </w:rPr>
            </w:pPr>
            <w:r w:rsidRPr="00BA3D8D">
              <w:rPr>
                <w:rFonts w:ascii="Times New Roman" w:hAnsi="Times New Roman"/>
                <w:bCs/>
                <w:color w:val="000000"/>
                <w:sz w:val="20"/>
                <w:szCs w:val="20"/>
              </w:rPr>
              <w:t xml:space="preserve">        Tabatinga</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hideMark/>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rPr>
                <w:rFonts w:ascii="Times New Roman" w:hAnsi="Times New Roman"/>
                <w:bCs/>
                <w:color w:val="000000"/>
                <w:sz w:val="20"/>
                <w:szCs w:val="20"/>
              </w:rPr>
            </w:pPr>
            <w:r w:rsidRPr="00BA3D8D">
              <w:rPr>
                <w:rFonts w:ascii="Times New Roman" w:hAnsi="Times New Roman"/>
                <w:bCs/>
                <w:color w:val="000000"/>
                <w:sz w:val="20"/>
                <w:szCs w:val="20"/>
              </w:rPr>
              <w:t xml:space="preserve">        Presidente Figueiredo</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hideMark/>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ind w:left="397"/>
              <w:rPr>
                <w:rFonts w:ascii="Times New Roman" w:hAnsi="Times New Roman"/>
                <w:bCs/>
                <w:color w:val="000000"/>
                <w:sz w:val="20"/>
                <w:szCs w:val="20"/>
              </w:rPr>
            </w:pPr>
            <w:r w:rsidRPr="00BA3D8D">
              <w:rPr>
                <w:rFonts w:ascii="Times New Roman" w:hAnsi="Times New Roman"/>
                <w:bCs/>
                <w:color w:val="000000"/>
                <w:sz w:val="20"/>
                <w:szCs w:val="20"/>
              </w:rPr>
              <w:t xml:space="preserve">Maués </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hRule="exact" w:val="284"/>
        </w:trPr>
        <w:tc>
          <w:tcPr>
            <w:tcW w:w="561" w:type="pct"/>
            <w:vMerge/>
            <w:tcBorders>
              <w:left w:val="single" w:sz="4" w:space="0" w:color="auto"/>
              <w:right w:val="single" w:sz="4" w:space="0" w:color="auto"/>
            </w:tcBorders>
            <w:shd w:val="clear" w:color="auto" w:fill="FFFFFF"/>
            <w:vAlign w:val="center"/>
          </w:tcPr>
          <w:p w:rsidR="009E0BA5" w:rsidRPr="00BA3D8D" w:rsidRDefault="009E0BA5" w:rsidP="001D1530">
            <w:pPr>
              <w:jc w:val="center"/>
              <w:rPr>
                <w:rFonts w:ascii="Times New Roman" w:hAnsi="Times New Roman"/>
                <w:b/>
                <w:bCs/>
                <w:color w:val="000000"/>
                <w:sz w:val="20"/>
                <w:szCs w:val="20"/>
              </w:rPr>
            </w:pPr>
          </w:p>
        </w:tc>
        <w:tc>
          <w:tcPr>
            <w:tcW w:w="1538" w:type="pct"/>
            <w:tcBorders>
              <w:top w:val="single" w:sz="4" w:space="0" w:color="auto"/>
              <w:left w:val="single" w:sz="4" w:space="0" w:color="auto"/>
              <w:bottom w:val="single" w:sz="4" w:space="0" w:color="auto"/>
              <w:right w:val="single" w:sz="4" w:space="0" w:color="auto"/>
            </w:tcBorders>
            <w:shd w:val="clear" w:color="auto" w:fill="FFFFFF"/>
            <w:vAlign w:val="center"/>
          </w:tcPr>
          <w:p w:rsidR="009E0BA5" w:rsidRPr="00BA3D8D" w:rsidRDefault="009E0BA5" w:rsidP="001D1530">
            <w:pPr>
              <w:ind w:left="397"/>
              <w:rPr>
                <w:rFonts w:ascii="Times New Roman" w:hAnsi="Times New Roman"/>
                <w:bCs/>
                <w:color w:val="000000"/>
                <w:sz w:val="20"/>
                <w:szCs w:val="20"/>
              </w:rPr>
            </w:pPr>
            <w:r w:rsidRPr="00BA3D8D">
              <w:rPr>
                <w:rFonts w:ascii="Times New Roman" w:hAnsi="Times New Roman"/>
                <w:bCs/>
                <w:color w:val="000000"/>
                <w:sz w:val="20"/>
                <w:szCs w:val="20"/>
              </w:rPr>
              <w:t>Lábrea</w:t>
            </w:r>
          </w:p>
        </w:tc>
        <w:tc>
          <w:tcPr>
            <w:tcW w:w="690"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c>
          <w:tcPr>
            <w:tcW w:w="2211" w:type="pct"/>
            <w:tcBorders>
              <w:top w:val="single" w:sz="4" w:space="0" w:color="auto"/>
              <w:left w:val="single" w:sz="4" w:space="0" w:color="auto"/>
              <w:bottom w:val="single" w:sz="4" w:space="0" w:color="auto"/>
              <w:right w:val="single" w:sz="4" w:space="0" w:color="auto"/>
            </w:tcBorders>
            <w:shd w:val="clear" w:color="auto" w:fill="FFFFFF"/>
            <w:vAlign w:val="bottom"/>
          </w:tcPr>
          <w:p w:rsidR="009E0BA5" w:rsidRPr="00BA3D8D" w:rsidRDefault="009E0BA5" w:rsidP="001D1530">
            <w:pPr>
              <w:jc w:val="center"/>
              <w:rPr>
                <w:rFonts w:ascii="Times New Roman" w:hAnsi="Times New Roman"/>
                <w:bCs/>
                <w:color w:val="000000"/>
                <w:sz w:val="20"/>
                <w:szCs w:val="20"/>
              </w:rPr>
            </w:pPr>
            <w:r w:rsidRPr="00BA3D8D">
              <w:rPr>
                <w:rFonts w:ascii="Times New Roman" w:hAnsi="Times New Roman"/>
                <w:bCs/>
                <w:color w:val="000000"/>
                <w:sz w:val="20"/>
                <w:szCs w:val="20"/>
              </w:rPr>
              <w:t>1</w:t>
            </w:r>
          </w:p>
        </w:tc>
      </w:tr>
      <w:tr w:rsidR="009E0BA5" w:rsidRPr="00430ED0" w:rsidTr="001D1530">
        <w:trPr>
          <w:trHeight w:val="284"/>
        </w:trPr>
        <w:tc>
          <w:tcPr>
            <w:tcW w:w="209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 xml:space="preserve">Total </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11</w:t>
            </w:r>
          </w:p>
        </w:tc>
        <w:tc>
          <w:tcPr>
            <w:tcW w:w="2211" w:type="pct"/>
            <w:tcBorders>
              <w:top w:val="single" w:sz="4" w:space="0" w:color="auto"/>
              <w:left w:val="single" w:sz="4" w:space="0" w:color="auto"/>
              <w:bottom w:val="single" w:sz="4" w:space="0" w:color="auto"/>
              <w:right w:val="single" w:sz="4" w:space="0" w:color="auto"/>
            </w:tcBorders>
            <w:shd w:val="clear" w:color="auto" w:fill="F2F2F2"/>
            <w:vAlign w:val="bottom"/>
          </w:tcPr>
          <w:p w:rsidR="009E0BA5" w:rsidRPr="00BA3D8D" w:rsidRDefault="009E0BA5" w:rsidP="001D1530">
            <w:pPr>
              <w:jc w:val="center"/>
              <w:rPr>
                <w:rFonts w:ascii="Times New Roman" w:hAnsi="Times New Roman"/>
                <w:b/>
                <w:bCs/>
                <w:color w:val="000000"/>
                <w:sz w:val="20"/>
                <w:szCs w:val="20"/>
              </w:rPr>
            </w:pPr>
            <w:r>
              <w:rPr>
                <w:rFonts w:ascii="Times New Roman" w:hAnsi="Times New Roman"/>
                <w:b/>
                <w:bCs/>
                <w:color w:val="000000"/>
                <w:sz w:val="20"/>
                <w:szCs w:val="20"/>
              </w:rPr>
              <w:t>11</w:t>
            </w:r>
          </w:p>
        </w:tc>
      </w:tr>
      <w:tr w:rsidR="009E0BA5" w:rsidRPr="00430ED0" w:rsidTr="001D1530">
        <w:tc>
          <w:tcPr>
            <w:tcW w:w="5000" w:type="pct"/>
            <w:gridSpan w:val="4"/>
            <w:tcBorders>
              <w:top w:val="single" w:sz="4" w:space="0" w:color="auto"/>
            </w:tcBorders>
            <w:shd w:val="clear" w:color="auto" w:fill="auto"/>
            <w:vAlign w:val="center"/>
          </w:tcPr>
          <w:p w:rsidR="009E0BA5" w:rsidRPr="00BA3D8D" w:rsidRDefault="009E0BA5" w:rsidP="001D1530">
            <w:pPr>
              <w:rPr>
                <w:rFonts w:ascii="Times New Roman" w:hAnsi="Times New Roman"/>
                <w:b/>
                <w:bCs/>
                <w:color w:val="000000"/>
                <w:sz w:val="20"/>
                <w:szCs w:val="20"/>
              </w:rPr>
            </w:pPr>
            <w:r w:rsidRPr="00BA3D8D">
              <w:rPr>
                <w:rFonts w:ascii="Times New Roman" w:hAnsi="Times New Roman"/>
                <w:b/>
                <w:bCs/>
                <w:color w:val="000000"/>
                <w:sz w:val="20"/>
                <w:szCs w:val="20"/>
              </w:rPr>
              <w:t>Fonte:PROAD</w:t>
            </w:r>
          </w:p>
        </w:tc>
      </w:tr>
    </w:tbl>
    <w:p w:rsidR="009E0BA5" w:rsidRDefault="009E0BA5" w:rsidP="009E0BA5">
      <w:pPr>
        <w:rPr>
          <w:rFonts w:ascii="Times New Roman" w:hAnsi="Times New Roman"/>
          <w:iCs/>
          <w:noProof/>
          <w:sz w:val="24"/>
          <w:szCs w:val="24"/>
        </w:rPr>
      </w:pPr>
      <w:r>
        <w:rPr>
          <w:rFonts w:ascii="Times New Roman" w:hAnsi="Times New Roman"/>
          <w:b/>
          <w:bCs/>
          <w:iCs/>
          <w:noProof/>
          <w:sz w:val="24"/>
          <w:szCs w:val="24"/>
        </w:rPr>
        <w:fldChar w:fldCharType="end"/>
      </w: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Default="009E0BA5" w:rsidP="009E0BA5">
      <w:pPr>
        <w:rPr>
          <w:rFonts w:ascii="Times New Roman" w:hAnsi="Times New Roman"/>
          <w:iCs/>
          <w:noProof/>
          <w:sz w:val="24"/>
          <w:szCs w:val="24"/>
        </w:rPr>
      </w:pPr>
    </w:p>
    <w:p w:rsidR="009E0BA5" w:rsidRPr="00BA3D8D" w:rsidRDefault="009E0BA5" w:rsidP="009E0BA5">
      <w:pPr>
        <w:rPr>
          <w:b/>
          <w:bCs/>
        </w:rPr>
      </w:pPr>
    </w:p>
    <w:p w:rsidR="009E0BA5" w:rsidRDefault="009E0BA5" w:rsidP="009E0BA5">
      <w:pPr>
        <w:pStyle w:val="Ttulo3"/>
        <w:ind w:left="-1701" w:right="328"/>
        <w:jc w:val="both"/>
        <w:rPr>
          <w:rFonts w:ascii="Times New Roman" w:hAnsi="Times New Roman"/>
          <w:b w:val="0"/>
          <w:bCs w:val="0"/>
          <w:iCs/>
          <w:noProof/>
          <w:sz w:val="24"/>
          <w:szCs w:val="24"/>
        </w:rPr>
      </w:pPr>
    </w:p>
    <w:p w:rsidR="009E0BA5" w:rsidRPr="00BA3D8D" w:rsidRDefault="009E0BA5" w:rsidP="009E0BA5">
      <w:pPr>
        <w:pStyle w:val="Ttulo3"/>
        <w:ind w:left="-1134" w:right="328"/>
        <w:jc w:val="both"/>
        <w:rPr>
          <w:rFonts w:ascii="Times New Roman" w:hAnsi="Times New Roman"/>
          <w:bCs w:val="0"/>
          <w:iCs/>
          <w:noProof/>
          <w:sz w:val="24"/>
          <w:szCs w:val="24"/>
        </w:rPr>
      </w:pPr>
      <w:bookmarkStart w:id="235" w:name="_Toc384028288"/>
      <w:r w:rsidRPr="00BA3D8D">
        <w:rPr>
          <w:rFonts w:ascii="Times New Roman" w:hAnsi="Times New Roman"/>
          <w:bCs w:val="0"/>
          <w:iCs/>
          <w:noProof/>
          <w:sz w:val="24"/>
          <w:szCs w:val="24"/>
        </w:rPr>
        <w:t xml:space="preserve">6.2.2 </w:t>
      </w:r>
      <w:r>
        <w:rPr>
          <w:rFonts w:ascii="Times New Roman" w:hAnsi="Times New Roman"/>
          <w:bCs w:val="0"/>
          <w:iCs/>
          <w:noProof/>
          <w:sz w:val="24"/>
          <w:szCs w:val="24"/>
        </w:rPr>
        <w:t>Discriminação dos Bens Imóveis Sob Responsabilidade da UJ, Exceto Imóvel funcional</w:t>
      </w:r>
      <w:bookmarkEnd w:id="235"/>
    </w:p>
    <w:p w:rsidR="009E0BA5" w:rsidRPr="00BA3D8D" w:rsidRDefault="009E0BA5" w:rsidP="009E0BA5">
      <w:pPr>
        <w:ind w:left="-1134" w:firstLine="709"/>
        <w:jc w:val="both"/>
        <w:rPr>
          <w:rFonts w:ascii="Times New Roman" w:hAnsi="Times New Roman"/>
          <w:b/>
          <w:sz w:val="24"/>
          <w:szCs w:val="24"/>
        </w:rPr>
      </w:pPr>
      <w:r w:rsidRPr="00BA3D8D">
        <w:rPr>
          <w:rFonts w:ascii="Times New Roman" w:hAnsi="Times New Roman"/>
          <w:sz w:val="24"/>
          <w:szCs w:val="24"/>
        </w:rPr>
        <w:t>O quadro abaixo está organizado de forma a contemplar os atributos e características dos imóveis de uso especial de propriedade da União, assim como as despesas com manutenção incorridas em 2013.</w:t>
      </w:r>
    </w:p>
    <w:p w:rsidR="009E0BA5" w:rsidRPr="00BA3D8D" w:rsidRDefault="009E0BA5" w:rsidP="009E0BA5">
      <w:pPr>
        <w:pStyle w:val="Legenda"/>
        <w:keepNext/>
        <w:ind w:left="-993"/>
        <w:rPr>
          <w:rFonts w:ascii="Times New Roman" w:hAnsi="Times New Roman"/>
          <w:sz w:val="20"/>
          <w:szCs w:val="20"/>
        </w:rPr>
      </w:pPr>
      <w:bookmarkStart w:id="236" w:name="_Toc384028421"/>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78</w:t>
      </w:r>
      <w:r w:rsidRPr="00BA3D8D">
        <w:rPr>
          <w:rFonts w:ascii="Times New Roman" w:hAnsi="Times New Roman"/>
          <w:sz w:val="20"/>
          <w:szCs w:val="20"/>
        </w:rPr>
        <w:fldChar w:fldCharType="end"/>
      </w:r>
      <w:r w:rsidRPr="00BA3D8D">
        <w:rPr>
          <w:rFonts w:ascii="Times New Roman" w:hAnsi="Times New Roman"/>
          <w:sz w:val="20"/>
          <w:szCs w:val="20"/>
        </w:rPr>
        <w:t xml:space="preserve"> Quadro A.6.2.2 – Discriminação dos Bens Imóveis de Propriedade da União sob responsabilidade da UJ, exceto Imóvel Funcional</w:t>
      </w:r>
      <w:bookmarkEnd w:id="236"/>
    </w:p>
    <w:tbl>
      <w:tblPr>
        <w:tblW w:w="6785" w:type="pct"/>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
        <w:gridCol w:w="1348"/>
        <w:gridCol w:w="618"/>
        <w:gridCol w:w="989"/>
        <w:gridCol w:w="1373"/>
        <w:gridCol w:w="946"/>
        <w:gridCol w:w="1158"/>
        <w:gridCol w:w="621"/>
        <w:gridCol w:w="1339"/>
      </w:tblGrid>
      <w:tr w:rsidR="009E0BA5" w:rsidRPr="00870321" w:rsidTr="001D1530">
        <w:trPr>
          <w:trHeight w:val="170"/>
        </w:trPr>
        <w:tc>
          <w:tcPr>
            <w:tcW w:w="5000" w:type="pct"/>
            <w:gridSpan w:val="9"/>
            <w:tcBorders>
              <w:top w:val="nil"/>
              <w:left w:val="nil"/>
              <w:bottom w:val="single" w:sz="4" w:space="0" w:color="auto"/>
              <w:right w:val="nil"/>
            </w:tcBorders>
            <w:shd w:val="clear" w:color="auto" w:fill="auto"/>
            <w:vAlign w:val="center"/>
            <w:hideMark/>
          </w:tcPr>
          <w:p w:rsidR="009E0BA5" w:rsidRPr="00870321" w:rsidRDefault="009E0BA5" w:rsidP="001D1530">
            <w:pPr>
              <w:pStyle w:val="Epgrafe"/>
              <w:rPr>
                <w:bCs/>
              </w:rPr>
            </w:pPr>
          </w:p>
        </w:tc>
      </w:tr>
      <w:tr w:rsidR="009E0BA5" w:rsidRPr="00870321" w:rsidTr="001D1530">
        <w:trPr>
          <w:trHeight w:val="170"/>
        </w:trPr>
        <w:tc>
          <w:tcPr>
            <w:tcW w:w="368" w:type="pct"/>
            <w:vMerge w:val="restart"/>
            <w:tcBorders>
              <w:top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UG</w:t>
            </w:r>
          </w:p>
        </w:tc>
        <w:tc>
          <w:tcPr>
            <w:tcW w:w="744" w:type="pct"/>
            <w:vMerge w:val="restart"/>
            <w:tcBorders>
              <w:top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RIP</w:t>
            </w:r>
          </w:p>
        </w:tc>
        <w:tc>
          <w:tcPr>
            <w:tcW w:w="341" w:type="pct"/>
            <w:vMerge w:val="restart"/>
            <w:tcBorders>
              <w:top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Regime</w:t>
            </w:r>
          </w:p>
        </w:tc>
        <w:tc>
          <w:tcPr>
            <w:tcW w:w="546" w:type="pct"/>
            <w:vMerge w:val="restart"/>
            <w:tcBorders>
              <w:top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Estado de Conservação</w:t>
            </w:r>
          </w:p>
        </w:tc>
        <w:tc>
          <w:tcPr>
            <w:tcW w:w="1919" w:type="pct"/>
            <w:gridSpan w:val="3"/>
            <w:tcBorders>
              <w:top w:val="single" w:sz="4" w:space="0" w:color="auto"/>
            </w:tcBorders>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Valor do Imóvel</w:t>
            </w:r>
          </w:p>
        </w:tc>
        <w:tc>
          <w:tcPr>
            <w:tcW w:w="1082" w:type="pct"/>
            <w:gridSpan w:val="2"/>
            <w:tcBorders>
              <w:top w:val="single" w:sz="4" w:space="0" w:color="auto"/>
            </w:tcBorders>
            <w:shd w:val="clear" w:color="auto" w:fill="F2F2F2"/>
            <w:vAlign w:val="center"/>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Despesa no Exercício</w:t>
            </w:r>
          </w:p>
        </w:tc>
      </w:tr>
      <w:tr w:rsidR="009E0BA5" w:rsidRPr="00870321" w:rsidTr="001D1530">
        <w:trPr>
          <w:trHeight w:val="170"/>
        </w:trPr>
        <w:tc>
          <w:tcPr>
            <w:tcW w:w="368" w:type="pct"/>
            <w:vMerge/>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p>
        </w:tc>
        <w:tc>
          <w:tcPr>
            <w:tcW w:w="744" w:type="pct"/>
            <w:vMerge/>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p>
        </w:tc>
        <w:tc>
          <w:tcPr>
            <w:tcW w:w="341" w:type="pct"/>
            <w:vMerge/>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p>
        </w:tc>
        <w:tc>
          <w:tcPr>
            <w:tcW w:w="546" w:type="pct"/>
            <w:vMerge/>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p>
        </w:tc>
        <w:tc>
          <w:tcPr>
            <w:tcW w:w="758" w:type="pct"/>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Valor Histórico</w:t>
            </w:r>
          </w:p>
        </w:tc>
        <w:tc>
          <w:tcPr>
            <w:tcW w:w="522" w:type="pct"/>
            <w:shd w:val="clear" w:color="auto" w:fill="F2F2F2"/>
            <w:vAlign w:val="center"/>
            <w:hideMark/>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Data da Avaliação</w:t>
            </w:r>
          </w:p>
        </w:tc>
        <w:tc>
          <w:tcPr>
            <w:tcW w:w="639" w:type="pct"/>
            <w:shd w:val="clear" w:color="auto" w:fill="F2F2F2"/>
            <w:vAlign w:val="center"/>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Valor Reavaliado</w:t>
            </w:r>
          </w:p>
        </w:tc>
        <w:tc>
          <w:tcPr>
            <w:tcW w:w="343" w:type="pct"/>
            <w:shd w:val="clear" w:color="auto" w:fill="F2F2F2"/>
            <w:vAlign w:val="center"/>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Com Reformas</w:t>
            </w:r>
          </w:p>
        </w:tc>
        <w:tc>
          <w:tcPr>
            <w:tcW w:w="739" w:type="pct"/>
            <w:shd w:val="clear" w:color="auto" w:fill="F2F2F2"/>
            <w:vAlign w:val="center"/>
          </w:tcPr>
          <w:p w:rsidR="009E0BA5" w:rsidRPr="00BA3D8D" w:rsidRDefault="009E0BA5" w:rsidP="001D1530">
            <w:pPr>
              <w:jc w:val="center"/>
              <w:rPr>
                <w:rFonts w:ascii="Times New Roman" w:hAnsi="Times New Roman"/>
                <w:b/>
                <w:bCs/>
                <w:color w:val="000000"/>
                <w:sz w:val="20"/>
                <w:szCs w:val="20"/>
              </w:rPr>
            </w:pPr>
            <w:r w:rsidRPr="00BA3D8D">
              <w:rPr>
                <w:rFonts w:ascii="Times New Roman" w:hAnsi="Times New Roman"/>
                <w:b/>
                <w:bCs/>
                <w:color w:val="000000"/>
                <w:sz w:val="20"/>
                <w:szCs w:val="20"/>
              </w:rPr>
              <w:t>Com Manutenção</w:t>
            </w:r>
          </w:p>
        </w:tc>
      </w:tr>
      <w:tr w:rsidR="009E0BA5" w:rsidRPr="00870321" w:rsidTr="001D1530">
        <w:trPr>
          <w:trHeight w:hRule="exact" w:val="284"/>
        </w:trPr>
        <w:tc>
          <w:tcPr>
            <w:tcW w:w="368"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158142</w:t>
            </w:r>
          </w:p>
        </w:tc>
        <w:tc>
          <w:tcPr>
            <w:tcW w:w="744"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w:t>
            </w:r>
          </w:p>
        </w:tc>
        <w:tc>
          <w:tcPr>
            <w:tcW w:w="341"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05</w:t>
            </w:r>
          </w:p>
        </w:tc>
        <w:tc>
          <w:tcPr>
            <w:tcW w:w="758"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1.120.000,00</w:t>
            </w:r>
          </w:p>
        </w:tc>
        <w:tc>
          <w:tcPr>
            <w:tcW w:w="522"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1.870.282,33</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0,00</w:t>
            </w:r>
          </w:p>
        </w:tc>
      </w:tr>
      <w:tr w:rsidR="009E0BA5" w:rsidRPr="00870321" w:rsidTr="001D1530">
        <w:trPr>
          <w:trHeight w:hRule="exact" w:val="284"/>
        </w:trPr>
        <w:tc>
          <w:tcPr>
            <w:tcW w:w="368"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158273</w:t>
            </w:r>
          </w:p>
        </w:tc>
        <w:tc>
          <w:tcPr>
            <w:tcW w:w="744"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0283.0022.500-8</w:t>
            </w:r>
          </w:p>
        </w:tc>
        <w:tc>
          <w:tcPr>
            <w:tcW w:w="341"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03</w:t>
            </w:r>
          </w:p>
        </w:tc>
        <w:tc>
          <w:tcPr>
            <w:tcW w:w="546"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03</w:t>
            </w:r>
          </w:p>
        </w:tc>
        <w:tc>
          <w:tcPr>
            <w:tcW w:w="758"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13.789.147,75</w:t>
            </w:r>
          </w:p>
        </w:tc>
        <w:tc>
          <w:tcPr>
            <w:tcW w:w="522" w:type="pct"/>
            <w:shd w:val="clear" w:color="000000" w:fill="FFFFFF"/>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hideMark/>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21.182.007,65</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19.647,00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158444</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0255.00750.500-0</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21</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03</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67.247.715,60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74.581.055,08</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206.149,00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158445</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0255.00736.500-4</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21</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03</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33.088.774,30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47.607.261,53</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72.034,00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158446</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0255.00847.500-8</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21</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10.688.205,88</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11.884.818,18</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80.921,00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158447</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0225.00026.500-2</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05</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4.500.000,00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5.743.473,61</w:t>
            </w:r>
          </w:p>
        </w:tc>
        <w:tc>
          <w:tcPr>
            <w:tcW w:w="343"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644,00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158560</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01</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4.869.851,20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5.334.210,00</w:t>
            </w:r>
          </w:p>
        </w:tc>
        <w:tc>
          <w:tcPr>
            <w:tcW w:w="343" w:type="pct"/>
            <w:shd w:val="clear" w:color="000000" w:fill="FFFFFF"/>
          </w:tcPr>
          <w:p w:rsidR="009E0BA5" w:rsidRPr="00BA3D8D" w:rsidRDefault="009E0BA5" w:rsidP="001D1530">
            <w:pPr>
              <w:jc w:val="center"/>
              <w:rPr>
                <w:rFonts w:ascii="Times New Roman" w:hAnsi="Times New Roman"/>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11.948,00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158561</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01</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5.179.333,00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5.854.352,24</w:t>
            </w:r>
          </w:p>
        </w:tc>
        <w:tc>
          <w:tcPr>
            <w:tcW w:w="343" w:type="pct"/>
            <w:shd w:val="clear" w:color="000000" w:fill="FFFFFF"/>
          </w:tcPr>
          <w:p w:rsidR="009E0BA5" w:rsidRPr="00BA3D8D" w:rsidRDefault="009E0BA5" w:rsidP="001D1530">
            <w:pPr>
              <w:jc w:val="center"/>
              <w:rPr>
                <w:rFonts w:ascii="Times New Roman" w:hAnsi="Times New Roman"/>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34.848,00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158562</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9841.00022.500-0</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01</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4.993.824,00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6.262.863,98</w:t>
            </w:r>
          </w:p>
        </w:tc>
        <w:tc>
          <w:tcPr>
            <w:tcW w:w="343" w:type="pct"/>
            <w:shd w:val="clear" w:color="000000" w:fill="FFFFFF"/>
          </w:tcPr>
          <w:p w:rsidR="009E0BA5" w:rsidRPr="00BA3D8D" w:rsidRDefault="009E0BA5" w:rsidP="001D1530">
            <w:pPr>
              <w:jc w:val="center"/>
              <w:rPr>
                <w:rFonts w:ascii="Times New Roman" w:hAnsi="Times New Roman"/>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0,00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158563</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0261.0016.500-4</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01</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4.730.638,58</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5.218.640,28</w:t>
            </w:r>
          </w:p>
        </w:tc>
        <w:tc>
          <w:tcPr>
            <w:tcW w:w="343" w:type="pct"/>
            <w:shd w:val="clear" w:color="000000" w:fill="FFFFFF"/>
          </w:tcPr>
          <w:p w:rsidR="009E0BA5" w:rsidRPr="00BA3D8D" w:rsidRDefault="009E0BA5" w:rsidP="001D1530">
            <w:pPr>
              <w:jc w:val="center"/>
              <w:rPr>
                <w:rFonts w:ascii="Times New Roman" w:hAnsi="Times New Roman"/>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12.529,00</w:t>
            </w:r>
          </w:p>
        </w:tc>
      </w:tr>
      <w:tr w:rsidR="009E0BA5" w:rsidRPr="00870321" w:rsidTr="001D1530">
        <w:trPr>
          <w:trHeight w:hRule="exact" w:val="284"/>
        </w:trPr>
        <w:tc>
          <w:tcPr>
            <w:tcW w:w="36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158564</w:t>
            </w:r>
          </w:p>
        </w:tc>
        <w:tc>
          <w:tcPr>
            <w:tcW w:w="744"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w:t>
            </w:r>
          </w:p>
        </w:tc>
        <w:tc>
          <w:tcPr>
            <w:tcW w:w="341"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12</w:t>
            </w:r>
          </w:p>
        </w:tc>
        <w:tc>
          <w:tcPr>
            <w:tcW w:w="546"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01</w:t>
            </w:r>
          </w:p>
        </w:tc>
        <w:tc>
          <w:tcPr>
            <w:tcW w:w="758"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5.105.844,00</w:t>
            </w:r>
          </w:p>
        </w:tc>
        <w:tc>
          <w:tcPr>
            <w:tcW w:w="522" w:type="pct"/>
            <w:shd w:val="clear" w:color="000000" w:fill="FFFFFF"/>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28/02/2013</w:t>
            </w:r>
          </w:p>
        </w:tc>
        <w:tc>
          <w:tcPr>
            <w:tcW w:w="639" w:type="pct"/>
            <w:shd w:val="clear" w:color="000000" w:fill="FFFFFF"/>
            <w:vAlign w:val="bottom"/>
          </w:tcPr>
          <w:p w:rsidR="009E0BA5" w:rsidRPr="00BA3D8D" w:rsidRDefault="009E0BA5" w:rsidP="001D1530">
            <w:pPr>
              <w:jc w:val="center"/>
              <w:rPr>
                <w:rFonts w:ascii="Times New Roman" w:hAnsi="Times New Roman"/>
                <w:bCs/>
                <w:sz w:val="20"/>
                <w:szCs w:val="20"/>
              </w:rPr>
            </w:pPr>
            <w:r w:rsidRPr="00BA3D8D">
              <w:rPr>
                <w:rFonts w:ascii="Times New Roman" w:hAnsi="Times New Roman"/>
                <w:bCs/>
                <w:sz w:val="20"/>
                <w:szCs w:val="20"/>
              </w:rPr>
              <w:t>5549.556,92</w:t>
            </w:r>
          </w:p>
        </w:tc>
        <w:tc>
          <w:tcPr>
            <w:tcW w:w="343" w:type="pct"/>
            <w:shd w:val="clear" w:color="000000" w:fill="FFFFFF"/>
          </w:tcPr>
          <w:p w:rsidR="009E0BA5" w:rsidRPr="00BA3D8D" w:rsidRDefault="009E0BA5" w:rsidP="001D1530">
            <w:pPr>
              <w:jc w:val="center"/>
              <w:rPr>
                <w:rFonts w:ascii="Times New Roman" w:hAnsi="Times New Roman"/>
                <w:sz w:val="20"/>
                <w:szCs w:val="20"/>
              </w:rPr>
            </w:pPr>
            <w:r w:rsidRPr="00BA3D8D">
              <w:rPr>
                <w:rFonts w:ascii="Times New Roman" w:hAnsi="Times New Roman"/>
                <w:bCs/>
                <w:sz w:val="20"/>
                <w:szCs w:val="20"/>
              </w:rPr>
              <w:t>0,00</w:t>
            </w:r>
          </w:p>
        </w:tc>
        <w:tc>
          <w:tcPr>
            <w:tcW w:w="739" w:type="pct"/>
            <w:shd w:val="clear" w:color="000000" w:fill="FFFFFF"/>
          </w:tcPr>
          <w:p w:rsidR="009E0BA5" w:rsidRPr="00BA3D8D" w:rsidRDefault="009E0BA5" w:rsidP="001D1530">
            <w:pPr>
              <w:jc w:val="right"/>
              <w:rPr>
                <w:rFonts w:ascii="Times New Roman" w:hAnsi="Times New Roman"/>
                <w:bCs/>
                <w:color w:val="FF0000"/>
                <w:sz w:val="20"/>
                <w:szCs w:val="20"/>
              </w:rPr>
            </w:pPr>
            <w:r w:rsidRPr="00BA3D8D">
              <w:rPr>
                <w:rFonts w:ascii="Times New Roman" w:hAnsi="Times New Roman"/>
                <w:bCs/>
                <w:sz w:val="20"/>
                <w:szCs w:val="20"/>
              </w:rPr>
              <w:t>1.900,00</w:t>
            </w:r>
          </w:p>
        </w:tc>
      </w:tr>
      <w:tr w:rsidR="009E0BA5" w:rsidRPr="00870321" w:rsidTr="001D1530">
        <w:trPr>
          <w:trHeight w:hRule="exact" w:val="284"/>
        </w:trPr>
        <w:tc>
          <w:tcPr>
            <w:tcW w:w="3918" w:type="pct"/>
            <w:gridSpan w:val="7"/>
            <w:shd w:val="clear" w:color="auto" w:fill="F2F2F2"/>
            <w:vAlign w:val="bottom"/>
            <w:hideMark/>
          </w:tcPr>
          <w:p w:rsidR="009E0BA5" w:rsidRPr="00BA3D8D" w:rsidRDefault="009E0BA5" w:rsidP="001D1530">
            <w:pPr>
              <w:jc w:val="center"/>
              <w:rPr>
                <w:rFonts w:ascii="Times New Roman" w:hAnsi="Times New Roman"/>
                <w:sz w:val="20"/>
                <w:szCs w:val="20"/>
              </w:rPr>
            </w:pPr>
            <w:r w:rsidRPr="00BA3D8D">
              <w:rPr>
                <w:rFonts w:ascii="Times New Roman" w:hAnsi="Times New Roman"/>
                <w:b/>
                <w:bCs/>
                <w:color w:val="000000"/>
                <w:sz w:val="20"/>
                <w:szCs w:val="20"/>
              </w:rPr>
              <w:t>Total</w:t>
            </w:r>
          </w:p>
        </w:tc>
        <w:tc>
          <w:tcPr>
            <w:tcW w:w="343" w:type="pct"/>
            <w:shd w:val="clear" w:color="000000" w:fill="FFFFFF"/>
            <w:vAlign w:val="bottom"/>
            <w:hideMark/>
          </w:tcPr>
          <w:p w:rsidR="009E0BA5" w:rsidRPr="00BA3D8D" w:rsidRDefault="009E0BA5" w:rsidP="001D1530">
            <w:pPr>
              <w:jc w:val="center"/>
              <w:rPr>
                <w:rFonts w:ascii="Times New Roman" w:hAnsi="Times New Roman"/>
                <w:b/>
                <w:bCs/>
                <w:sz w:val="20"/>
                <w:szCs w:val="20"/>
              </w:rPr>
            </w:pPr>
            <w:r w:rsidRPr="00BA3D8D">
              <w:rPr>
                <w:rFonts w:ascii="Times New Roman" w:hAnsi="Times New Roman"/>
                <w:b/>
                <w:bCs/>
                <w:sz w:val="20"/>
                <w:szCs w:val="20"/>
              </w:rPr>
              <w:t>0,00</w:t>
            </w:r>
          </w:p>
        </w:tc>
        <w:tc>
          <w:tcPr>
            <w:tcW w:w="739" w:type="pct"/>
            <w:shd w:val="clear" w:color="000000" w:fill="FFFFFF"/>
            <w:vAlign w:val="bottom"/>
          </w:tcPr>
          <w:p w:rsidR="009E0BA5" w:rsidRPr="00BA3D8D" w:rsidRDefault="009E0BA5" w:rsidP="001D1530">
            <w:pPr>
              <w:jc w:val="right"/>
              <w:rPr>
                <w:rFonts w:ascii="Times New Roman" w:hAnsi="Times New Roman"/>
                <w:b/>
                <w:bCs/>
                <w:color w:val="000000"/>
                <w:sz w:val="20"/>
                <w:szCs w:val="20"/>
              </w:rPr>
            </w:pPr>
            <w:r w:rsidRPr="00BA3D8D">
              <w:rPr>
                <w:rFonts w:ascii="Times New Roman" w:hAnsi="Times New Roman"/>
                <w:b/>
                <w:bCs/>
                <w:color w:val="000000"/>
                <w:sz w:val="20"/>
                <w:szCs w:val="20"/>
              </w:rPr>
              <w:t>440.620,00</w:t>
            </w:r>
          </w:p>
        </w:tc>
      </w:tr>
      <w:tr w:rsidR="009E0BA5" w:rsidRPr="00870321" w:rsidTr="001D1530">
        <w:trPr>
          <w:trHeight w:hRule="exact" w:val="284"/>
        </w:trPr>
        <w:tc>
          <w:tcPr>
            <w:tcW w:w="5000" w:type="pct"/>
            <w:gridSpan w:val="9"/>
            <w:shd w:val="clear" w:color="auto" w:fill="auto"/>
            <w:vAlign w:val="center"/>
          </w:tcPr>
          <w:p w:rsidR="009E0BA5" w:rsidRPr="00BA3D8D" w:rsidRDefault="009E0BA5" w:rsidP="001D1530">
            <w:pPr>
              <w:rPr>
                <w:rFonts w:ascii="Times New Roman" w:hAnsi="Times New Roman"/>
                <w:b/>
                <w:bCs/>
                <w:color w:val="000000"/>
                <w:sz w:val="20"/>
                <w:szCs w:val="20"/>
              </w:rPr>
            </w:pPr>
            <w:r w:rsidRPr="00BA3D8D">
              <w:rPr>
                <w:rFonts w:ascii="Times New Roman" w:hAnsi="Times New Roman"/>
                <w:b/>
                <w:bCs/>
                <w:color w:val="000000"/>
                <w:sz w:val="20"/>
                <w:szCs w:val="20"/>
              </w:rPr>
              <w:t>Fonte: DAF / PROAD / SIAFI GERENCIAL/SIMEC</w:t>
            </w:r>
          </w:p>
        </w:tc>
      </w:tr>
    </w:tbl>
    <w:p w:rsidR="009E0BA5" w:rsidRDefault="009E0BA5" w:rsidP="009E0BA5">
      <w:pPr>
        <w:ind w:firstLine="851"/>
        <w:rPr>
          <w:rFonts w:ascii="Times New Roman" w:hAnsi="Times New Roman"/>
          <w:sz w:val="24"/>
          <w:szCs w:val="24"/>
        </w:rPr>
      </w:pPr>
    </w:p>
    <w:p w:rsidR="009E0BA5" w:rsidRPr="00BA3D8D" w:rsidRDefault="009E0BA5" w:rsidP="009E0BA5">
      <w:pPr>
        <w:ind w:left="-993"/>
        <w:rPr>
          <w:rFonts w:ascii="Times New Roman" w:hAnsi="Times New Roman"/>
          <w:sz w:val="24"/>
          <w:szCs w:val="24"/>
        </w:rPr>
      </w:pPr>
      <w:r w:rsidRPr="00BA3D8D">
        <w:rPr>
          <w:rFonts w:ascii="Times New Roman" w:hAnsi="Times New Roman"/>
          <w:sz w:val="24"/>
          <w:szCs w:val="24"/>
        </w:rPr>
        <w:t xml:space="preserve">Os imóveis que se encontram sem o RIP, estão em processo de cadastramento junto ao </w:t>
      </w:r>
      <w:r w:rsidRPr="00870321">
        <w:rPr>
          <w:rFonts w:ascii="Times New Roman" w:hAnsi="Times New Roman"/>
          <w:sz w:val="24"/>
          <w:szCs w:val="24"/>
        </w:rPr>
        <w:t>órgão</w:t>
      </w:r>
      <w:r w:rsidRPr="00BA3D8D">
        <w:rPr>
          <w:rFonts w:ascii="Times New Roman" w:hAnsi="Times New Roman"/>
          <w:sz w:val="24"/>
          <w:szCs w:val="24"/>
        </w:rPr>
        <w:t xml:space="preserve"> Responsável pelo processo de cadastramento.</w:t>
      </w:r>
    </w:p>
    <w:p w:rsidR="009E0BA5" w:rsidRDefault="009E0BA5" w:rsidP="009E0BA5">
      <w:pPr>
        <w:jc w:val="both"/>
        <w:rPr>
          <w:rFonts w:ascii="Times New Roman" w:hAnsi="Times New Roman"/>
          <w:iCs/>
          <w:noProof/>
          <w:sz w:val="24"/>
          <w:szCs w:val="24"/>
        </w:rPr>
      </w:pPr>
    </w:p>
    <w:p w:rsidR="009E0BA5" w:rsidRPr="00B259F4"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Default="009E0BA5" w:rsidP="009E0BA5">
      <w:pPr>
        <w:pStyle w:val="Ttulo1"/>
        <w:ind w:left="-1134" w:right="328"/>
        <w:jc w:val="both"/>
        <w:rPr>
          <w:rFonts w:ascii="Times New Roman" w:hAnsi="Times New Roman"/>
          <w:noProof/>
          <w:sz w:val="24"/>
          <w:szCs w:val="24"/>
        </w:rPr>
      </w:pPr>
      <w:bookmarkStart w:id="237" w:name="_Toc384028289"/>
      <w:r w:rsidRPr="006D5BEB">
        <w:rPr>
          <w:rFonts w:ascii="Times New Roman" w:hAnsi="Times New Roman"/>
          <w:noProof/>
          <w:sz w:val="24"/>
          <w:szCs w:val="24"/>
        </w:rPr>
        <w:lastRenderedPageBreak/>
        <w:t>7. GESTÃO DA TECNOLOGIA DA INFORMAÇÃO E GESTÃO DO CONHECIMENTO</w:t>
      </w:r>
      <w:bookmarkEnd w:id="237"/>
    </w:p>
    <w:p w:rsidR="009E0BA5" w:rsidRDefault="009E0BA5" w:rsidP="009E0BA5">
      <w:pPr>
        <w:ind w:left="-1134" w:right="328"/>
        <w:jc w:val="both"/>
      </w:pPr>
    </w:p>
    <w:p w:rsidR="009E0BA5" w:rsidRPr="001C0EDF" w:rsidRDefault="009E0BA5" w:rsidP="009E0BA5">
      <w:pPr>
        <w:pStyle w:val="Ttulo1"/>
        <w:ind w:left="-1134" w:right="328"/>
        <w:jc w:val="both"/>
        <w:rPr>
          <w:rFonts w:ascii="Times New Roman" w:hAnsi="Times New Roman"/>
          <w:b w:val="0"/>
          <w:noProof/>
          <w:sz w:val="24"/>
          <w:szCs w:val="24"/>
        </w:rPr>
      </w:pPr>
      <w:bookmarkStart w:id="238" w:name="_Toc384028290"/>
      <w:r w:rsidRPr="001C0EDF">
        <w:rPr>
          <w:rFonts w:ascii="Times New Roman" w:hAnsi="Times New Roman"/>
          <w:b w:val="0"/>
          <w:noProof/>
          <w:sz w:val="24"/>
          <w:szCs w:val="24"/>
        </w:rPr>
        <w:t>7.1 Gestão da tecnologia da informação (TI), conforme orientações da portaria prevista no inciso VI do caput do art. 5º desta decisão normativa.</w:t>
      </w:r>
      <w:bookmarkEnd w:id="238"/>
    </w:p>
    <w:p w:rsidR="009E0BA5" w:rsidRPr="005A6ACF" w:rsidRDefault="009E0BA5" w:rsidP="009E0BA5">
      <w:pPr>
        <w:widowControl w:val="0"/>
        <w:autoSpaceDE w:val="0"/>
        <w:autoSpaceDN w:val="0"/>
        <w:adjustRightInd w:val="0"/>
        <w:spacing w:after="0" w:line="307" w:lineRule="exact"/>
        <w:ind w:left="-1134" w:right="328"/>
        <w:rPr>
          <w:rFonts w:ascii="Times New Roman" w:eastAsia="Times New Roman" w:hAnsi="Times New Roman"/>
          <w:sz w:val="24"/>
          <w:szCs w:val="24"/>
          <w:lang w:eastAsia="pt-BR"/>
        </w:rPr>
      </w:pPr>
    </w:p>
    <w:p w:rsidR="009E0BA5" w:rsidRPr="00BA3D8D" w:rsidRDefault="009E0BA5" w:rsidP="009E0BA5">
      <w:pPr>
        <w:pStyle w:val="Ttulo2"/>
        <w:ind w:left="-1134"/>
        <w:rPr>
          <w:rFonts w:ascii="Times New Roman" w:hAnsi="Times New Roman"/>
          <w:noProof/>
          <w:kern w:val="32"/>
          <w:sz w:val="24"/>
          <w:szCs w:val="24"/>
        </w:rPr>
      </w:pPr>
      <w:bookmarkStart w:id="239" w:name="_Toc384028291"/>
      <w:r w:rsidRPr="008D0C22">
        <w:rPr>
          <w:rFonts w:ascii="Times New Roman" w:hAnsi="Times New Roman"/>
          <w:noProof/>
          <w:kern w:val="32"/>
          <w:sz w:val="24"/>
          <w:szCs w:val="24"/>
        </w:rPr>
        <w:t>7.</w:t>
      </w:r>
      <w:r w:rsidRPr="00BA3D8D">
        <w:rPr>
          <w:rFonts w:ascii="Times New Roman" w:hAnsi="Times New Roman"/>
          <w:i w:val="0"/>
          <w:iCs w:val="0"/>
          <w:noProof/>
          <w:kern w:val="32"/>
          <w:sz w:val="24"/>
          <w:szCs w:val="24"/>
        </w:rPr>
        <w:t>1.</w:t>
      </w:r>
      <w:r w:rsidRPr="00BA3D8D">
        <w:rPr>
          <w:rFonts w:ascii="Times New Roman" w:hAnsi="Times New Roman"/>
          <w:i w:val="0"/>
          <w:noProof/>
          <w:kern w:val="32"/>
          <w:sz w:val="24"/>
          <w:szCs w:val="24"/>
        </w:rPr>
        <w:t>1</w:t>
      </w:r>
      <w:r w:rsidRPr="008D0C22">
        <w:rPr>
          <w:rFonts w:ascii="Times New Roman" w:hAnsi="Times New Roman"/>
          <w:noProof/>
          <w:kern w:val="32"/>
          <w:sz w:val="24"/>
          <w:szCs w:val="24"/>
        </w:rPr>
        <w:t xml:space="preserve"> </w:t>
      </w:r>
      <w:r w:rsidRPr="00BA3D8D">
        <w:rPr>
          <w:rFonts w:ascii="Times New Roman" w:hAnsi="Times New Roman"/>
          <w:i w:val="0"/>
          <w:iCs w:val="0"/>
          <w:noProof/>
          <w:kern w:val="32"/>
          <w:sz w:val="24"/>
          <w:szCs w:val="24"/>
        </w:rPr>
        <w:t>Contextualização Histórico Administrativa</w:t>
      </w:r>
      <w:bookmarkEnd w:id="239"/>
    </w:p>
    <w:p w:rsidR="009E0BA5" w:rsidRPr="00BA3D8D" w:rsidRDefault="009E0BA5" w:rsidP="009E0BA5">
      <w:pPr>
        <w:widowControl w:val="0"/>
        <w:autoSpaceDE w:val="0"/>
        <w:autoSpaceDN w:val="0"/>
        <w:adjustRightInd w:val="0"/>
        <w:spacing w:after="0" w:line="200" w:lineRule="exact"/>
        <w:ind w:left="-1134" w:right="328"/>
        <w:rPr>
          <w:rFonts w:ascii="Times New Roman" w:eastAsia="Times New Roman" w:hAnsi="Times New Roman"/>
          <w:b/>
          <w:sz w:val="24"/>
          <w:szCs w:val="24"/>
          <w:lang w:eastAsia="pt-BR"/>
        </w:rPr>
      </w:pPr>
    </w:p>
    <w:p w:rsidR="009E0BA5" w:rsidRPr="00BA3D8D" w:rsidRDefault="009E0BA5" w:rsidP="009E0BA5">
      <w:pPr>
        <w:widowControl w:val="0"/>
        <w:autoSpaceDE w:val="0"/>
        <w:autoSpaceDN w:val="0"/>
        <w:adjustRightInd w:val="0"/>
        <w:spacing w:after="0" w:line="391" w:lineRule="exact"/>
        <w:ind w:left="-1134" w:right="328"/>
        <w:rPr>
          <w:rFonts w:ascii="Times New Roman" w:eastAsia="Times New Roman" w:hAnsi="Times New Roman"/>
          <w:bCs/>
          <w:noProof/>
          <w:kern w:val="32"/>
          <w:sz w:val="24"/>
          <w:szCs w:val="24"/>
        </w:rPr>
      </w:pPr>
    </w:p>
    <w:p w:rsidR="009E0BA5" w:rsidRDefault="009E0BA5" w:rsidP="009E0BA5">
      <w:pPr>
        <w:widowControl w:val="0"/>
        <w:overflowPunct w:val="0"/>
        <w:autoSpaceDE w:val="0"/>
        <w:autoSpaceDN w:val="0"/>
        <w:adjustRightInd w:val="0"/>
        <w:spacing w:after="0" w:line="380" w:lineRule="auto"/>
        <w:ind w:left="-1134" w:right="328"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Com o projeto de expansão do Governo Federal que criou os Institutos Federais em todo o Brasil, o antigo Centro Federal de Educação Tecnológica (CEFET) deu lugar ao Instituto Federal de Educação, Ciência e Tecnologia do Amazonas (IFAM) agregando a Agrotécnica de Manaus e de São Gabriel da Cachoeira, as Unidades Descentralizadas do Distrito Industrial e de Coari e a antiga sede passaram a ser Campi do Instituto. A estes foram adicionados outros cinco Campi novos localizados em Presidente Figueiredo, Parintins,</w:t>
      </w:r>
      <w:r>
        <w:rPr>
          <w:rFonts w:ascii="Times New Roman" w:eastAsia="Times New Roman" w:hAnsi="Times New Roman"/>
          <w:bCs/>
          <w:noProof/>
          <w:kern w:val="32"/>
          <w:sz w:val="24"/>
          <w:szCs w:val="24"/>
        </w:rPr>
        <w:t xml:space="preserve"> </w:t>
      </w:r>
      <w:r w:rsidRPr="00BA3D8D">
        <w:rPr>
          <w:rFonts w:ascii="Times New Roman" w:eastAsia="Times New Roman" w:hAnsi="Times New Roman"/>
          <w:bCs/>
          <w:noProof/>
          <w:kern w:val="32"/>
          <w:sz w:val="24"/>
          <w:szCs w:val="24"/>
        </w:rPr>
        <w:t>Lábrea, Maués e Tabatinga, totalizando assim sete Campi no interior, três na capital e a reitoria. O IFAM portanto vem tomando dimensões cada vez maiores, além de ser uma exigência da Instrução Normativa da Secretaria de Logística e Tecnologia da Informação SLTI no 4 de 12 de novembro de 2010 que dispõe sobre o processo de contratação de Soluções de Tecnologia da Informação pelos Órgãos integrantes do Sistema de Administração de Recursos de Informação e Informática (SISP) do Poder Executivo Federal.</w:t>
      </w:r>
    </w:p>
    <w:p w:rsidR="009E0BA5" w:rsidRDefault="009E0BA5" w:rsidP="009E0BA5">
      <w:pPr>
        <w:widowControl w:val="0"/>
        <w:overflowPunct w:val="0"/>
        <w:autoSpaceDE w:val="0"/>
        <w:autoSpaceDN w:val="0"/>
        <w:adjustRightInd w:val="0"/>
        <w:spacing w:after="0" w:line="380" w:lineRule="auto"/>
        <w:ind w:left="-1134" w:firstLine="851"/>
        <w:jc w:val="both"/>
        <w:rPr>
          <w:rFonts w:ascii="Times New Roman" w:eastAsia="Times New Roman" w:hAnsi="Times New Roman"/>
          <w:bCs/>
          <w:noProof/>
          <w:kern w:val="32"/>
          <w:sz w:val="24"/>
          <w:szCs w:val="24"/>
        </w:rPr>
      </w:pPr>
    </w:p>
    <w:p w:rsidR="009E0BA5" w:rsidRPr="005A6ACF" w:rsidRDefault="009E0BA5" w:rsidP="009E0BA5">
      <w:pPr>
        <w:widowControl w:val="0"/>
        <w:autoSpaceDE w:val="0"/>
        <w:autoSpaceDN w:val="0"/>
        <w:adjustRightInd w:val="0"/>
        <w:spacing w:after="0" w:line="148" w:lineRule="exact"/>
        <w:ind w:left="-1134"/>
        <w:rPr>
          <w:rFonts w:ascii="Times New Roman" w:eastAsia="Times New Roman" w:hAnsi="Times New Roman"/>
          <w:sz w:val="24"/>
          <w:szCs w:val="24"/>
          <w:lang w:eastAsia="pt-BR"/>
        </w:rPr>
      </w:pPr>
    </w:p>
    <w:p w:rsidR="009E0BA5" w:rsidRPr="00BA3D8D" w:rsidRDefault="009E0BA5" w:rsidP="009E0BA5">
      <w:pPr>
        <w:widowControl w:val="0"/>
        <w:overflowPunct w:val="0"/>
        <w:autoSpaceDE w:val="0"/>
        <w:autoSpaceDN w:val="0"/>
        <w:adjustRightInd w:val="0"/>
        <w:spacing w:after="0" w:line="376" w:lineRule="auto"/>
        <w:ind w:left="-1134" w:right="328"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Foram alinhadas as políticas e objetivos do Planejamento Estratégico do IFAM no que diz respeito</w:t>
      </w:r>
      <w:r w:rsidRPr="005A6ACF">
        <w:rPr>
          <w:rFonts w:ascii="Arial" w:eastAsia="Times New Roman" w:hAnsi="Arial" w:cs="Arial"/>
          <w:sz w:val="24"/>
          <w:szCs w:val="24"/>
          <w:lang w:eastAsia="pt-BR"/>
        </w:rPr>
        <w:t xml:space="preserve"> </w:t>
      </w:r>
      <w:r w:rsidRPr="00BA3D8D">
        <w:rPr>
          <w:rFonts w:ascii="Times New Roman" w:eastAsia="Times New Roman" w:hAnsi="Times New Roman"/>
          <w:bCs/>
          <w:noProof/>
          <w:kern w:val="32"/>
          <w:sz w:val="24"/>
          <w:szCs w:val="24"/>
        </w:rPr>
        <w:t>a investimentos na área TI com a finalidade de adequar as Soluções de TI da Instituição para o desenvolvimento do Ensino, Pesquisa e Extensão.</w:t>
      </w:r>
    </w:p>
    <w:p w:rsidR="009E0BA5" w:rsidRPr="005A6ACF" w:rsidRDefault="009E0BA5" w:rsidP="009E0BA5">
      <w:pPr>
        <w:widowControl w:val="0"/>
        <w:autoSpaceDE w:val="0"/>
        <w:autoSpaceDN w:val="0"/>
        <w:adjustRightInd w:val="0"/>
        <w:spacing w:after="0" w:line="171" w:lineRule="exact"/>
        <w:ind w:right="328"/>
        <w:rPr>
          <w:rFonts w:ascii="Times New Roman" w:eastAsia="Times New Roman" w:hAnsi="Times New Roman"/>
          <w:sz w:val="24"/>
          <w:szCs w:val="24"/>
          <w:lang w:eastAsia="pt-BR"/>
        </w:rPr>
      </w:pPr>
    </w:p>
    <w:p w:rsidR="009E0BA5" w:rsidRDefault="009E0BA5" w:rsidP="009E0BA5">
      <w:pPr>
        <w:spacing w:after="0" w:line="240" w:lineRule="auto"/>
        <w:rPr>
          <w:rFonts w:ascii="Times New Roman" w:eastAsia="Times New Roman" w:hAnsi="Times New Roman"/>
          <w:i/>
          <w:iCs/>
          <w:noProof/>
          <w:kern w:val="32"/>
          <w:sz w:val="24"/>
          <w:szCs w:val="24"/>
        </w:rPr>
      </w:pPr>
    </w:p>
    <w:p w:rsidR="009E0BA5" w:rsidRDefault="009E0BA5" w:rsidP="009E0BA5">
      <w:pPr>
        <w:spacing w:after="0" w:line="240" w:lineRule="auto"/>
        <w:rPr>
          <w:rFonts w:ascii="Times New Roman" w:eastAsia="Times New Roman" w:hAnsi="Times New Roman"/>
          <w:i/>
          <w:iCs/>
          <w:noProof/>
          <w:kern w:val="32"/>
          <w:sz w:val="24"/>
          <w:szCs w:val="24"/>
        </w:rPr>
      </w:pPr>
      <w:r>
        <w:rPr>
          <w:rFonts w:ascii="Times New Roman" w:hAnsi="Times New Roman"/>
          <w:b/>
          <w:bCs/>
          <w:noProof/>
          <w:kern w:val="32"/>
          <w:sz w:val="24"/>
          <w:szCs w:val="24"/>
        </w:rPr>
        <w:br w:type="page"/>
      </w:r>
    </w:p>
    <w:p w:rsidR="009E0BA5" w:rsidRPr="00BA3D8D" w:rsidRDefault="009E0BA5" w:rsidP="009E0BA5">
      <w:pPr>
        <w:pStyle w:val="Ttulo2"/>
        <w:ind w:left="-1134"/>
        <w:rPr>
          <w:rFonts w:ascii="Times New Roman" w:hAnsi="Times New Roman"/>
          <w:noProof/>
          <w:kern w:val="32"/>
          <w:sz w:val="24"/>
          <w:szCs w:val="24"/>
        </w:rPr>
      </w:pPr>
      <w:bookmarkStart w:id="240" w:name="_Toc384028292"/>
      <w:r w:rsidRPr="005A6ACF">
        <w:rPr>
          <w:rFonts w:ascii="Times New Roman" w:hAnsi="Times New Roman"/>
          <w:b w:val="0"/>
          <w:bCs w:val="0"/>
          <w:noProof/>
          <w:kern w:val="32"/>
          <w:sz w:val="24"/>
          <w:szCs w:val="24"/>
        </w:rPr>
        <w:lastRenderedPageBreak/>
        <w:t>7.</w:t>
      </w:r>
      <w:r w:rsidRPr="00BA3D8D">
        <w:rPr>
          <w:rFonts w:ascii="Times New Roman" w:hAnsi="Times New Roman"/>
          <w:noProof/>
          <w:kern w:val="32"/>
          <w:sz w:val="24"/>
          <w:szCs w:val="24"/>
        </w:rPr>
        <w:t>1.</w:t>
      </w:r>
      <w:r>
        <w:rPr>
          <w:rFonts w:ascii="Times New Roman" w:hAnsi="Times New Roman"/>
          <w:b w:val="0"/>
          <w:bCs w:val="0"/>
          <w:noProof/>
          <w:kern w:val="32"/>
          <w:sz w:val="24"/>
          <w:szCs w:val="24"/>
        </w:rPr>
        <w:t>2</w:t>
      </w:r>
      <w:r w:rsidRPr="00BA3D8D">
        <w:rPr>
          <w:rFonts w:ascii="Times New Roman" w:hAnsi="Times New Roman"/>
          <w:noProof/>
          <w:kern w:val="32"/>
          <w:sz w:val="24"/>
          <w:szCs w:val="24"/>
        </w:rPr>
        <w:t xml:space="preserve"> Estrutura Organizacional da Unidade de TI</w:t>
      </w:r>
      <w:bookmarkEnd w:id="240"/>
    </w:p>
    <w:p w:rsidR="009E0BA5" w:rsidRPr="005A6ACF" w:rsidRDefault="009E0BA5" w:rsidP="009E0BA5">
      <w:pPr>
        <w:widowControl w:val="0"/>
        <w:autoSpaceDE w:val="0"/>
        <w:autoSpaceDN w:val="0"/>
        <w:adjustRightInd w:val="0"/>
        <w:spacing w:after="0" w:line="200" w:lineRule="exact"/>
        <w:rPr>
          <w:rFonts w:ascii="Times New Roman" w:eastAsia="Times New Roman" w:hAnsi="Times New Roman"/>
          <w:sz w:val="24"/>
          <w:szCs w:val="24"/>
          <w:lang w:eastAsia="pt-BR"/>
        </w:rPr>
      </w:pPr>
    </w:p>
    <w:p w:rsidR="009E0BA5" w:rsidRPr="005A6ACF" w:rsidRDefault="009E0BA5" w:rsidP="009E0BA5">
      <w:pPr>
        <w:widowControl w:val="0"/>
        <w:autoSpaceDE w:val="0"/>
        <w:autoSpaceDN w:val="0"/>
        <w:adjustRightInd w:val="0"/>
        <w:spacing w:after="0" w:line="200" w:lineRule="exact"/>
        <w:rPr>
          <w:rFonts w:ascii="Times New Roman" w:eastAsia="Times New Roman" w:hAnsi="Times New Roman"/>
          <w:sz w:val="24"/>
          <w:szCs w:val="24"/>
          <w:lang w:eastAsia="pt-BR"/>
        </w:rPr>
      </w:pPr>
    </w:p>
    <w:p w:rsidR="009E0BA5" w:rsidRPr="005A6ACF" w:rsidRDefault="009E0BA5" w:rsidP="009E0BA5">
      <w:pPr>
        <w:widowControl w:val="0"/>
        <w:autoSpaceDE w:val="0"/>
        <w:autoSpaceDN w:val="0"/>
        <w:adjustRightInd w:val="0"/>
        <w:spacing w:after="0" w:line="200" w:lineRule="exact"/>
        <w:rPr>
          <w:rFonts w:ascii="Times New Roman" w:eastAsia="Times New Roman" w:hAnsi="Times New Roman"/>
          <w:sz w:val="24"/>
          <w:szCs w:val="24"/>
          <w:lang w:eastAsia="pt-BR"/>
        </w:rPr>
      </w:pPr>
    </w:p>
    <w:p w:rsidR="009E0BA5" w:rsidRPr="00BA3D8D" w:rsidRDefault="009E0BA5" w:rsidP="009E0BA5">
      <w:pPr>
        <w:pStyle w:val="Legenda"/>
        <w:keepNext/>
        <w:ind w:left="-1134"/>
        <w:rPr>
          <w:rFonts w:ascii="Times New Roman" w:hAnsi="Times New Roman"/>
          <w:sz w:val="20"/>
          <w:szCs w:val="20"/>
        </w:rPr>
      </w:pPr>
      <w:bookmarkStart w:id="241" w:name="_Toc384028473"/>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5</w:t>
      </w:r>
      <w:r w:rsidR="00BE7F71">
        <w:rPr>
          <w:rFonts w:ascii="Times New Roman" w:hAnsi="Times New Roman"/>
          <w:sz w:val="20"/>
          <w:szCs w:val="20"/>
        </w:rPr>
        <w:fldChar w:fldCharType="end"/>
      </w:r>
      <w:r w:rsidRPr="00BA3D8D">
        <w:rPr>
          <w:rFonts w:ascii="Times New Roman" w:hAnsi="Times New Roman"/>
          <w:sz w:val="20"/>
          <w:szCs w:val="20"/>
        </w:rPr>
        <w:t xml:space="preserve"> - Organograma da DGTI</w:t>
      </w:r>
      <w:bookmarkEnd w:id="241"/>
    </w:p>
    <w:p w:rsidR="009E0BA5" w:rsidRDefault="009E0BA5" w:rsidP="009E0BA5">
      <w:pPr>
        <w:widowControl w:val="0"/>
        <w:autoSpaceDE w:val="0"/>
        <w:autoSpaceDN w:val="0"/>
        <w:adjustRightInd w:val="0"/>
        <w:spacing w:after="0" w:line="240" w:lineRule="auto"/>
        <w:ind w:left="-2694"/>
        <w:jc w:val="center"/>
        <w:rPr>
          <w:rFonts w:ascii="Times New Roman" w:eastAsia="Times New Roman" w:hAnsi="Times New Roman"/>
          <w:sz w:val="24"/>
          <w:szCs w:val="24"/>
          <w:lang w:val="en-US" w:eastAsia="pt-BR"/>
        </w:rPr>
      </w:pPr>
      <w:r>
        <w:rPr>
          <w:noProof/>
          <w:lang w:eastAsia="pt-BR"/>
        </w:rPr>
        <w:drawing>
          <wp:inline distT="0" distB="0" distL="0" distR="0" wp14:anchorId="27717ADB" wp14:editId="4782F442">
            <wp:extent cx="5555173" cy="2657475"/>
            <wp:effectExtent l="0" t="0" r="7620" b="0"/>
            <wp:docPr id="1477" name="Imagem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2311" cy="2675241"/>
                    </a:xfrm>
                    <a:prstGeom prst="rect">
                      <a:avLst/>
                    </a:prstGeom>
                  </pic:spPr>
                </pic:pic>
              </a:graphicData>
            </a:graphic>
          </wp:inline>
        </w:drawing>
      </w:r>
    </w:p>
    <w:p w:rsidR="009E0BA5" w:rsidRPr="00BA3D8D" w:rsidRDefault="009E0BA5" w:rsidP="009E0BA5">
      <w:pPr>
        <w:ind w:left="-1418"/>
        <w:rPr>
          <w:rFonts w:ascii="Times New Roman" w:eastAsia="Times New Roman" w:hAnsi="Times New Roman"/>
          <w:b/>
          <w:sz w:val="20"/>
          <w:szCs w:val="20"/>
          <w:lang w:eastAsia="pt-BR"/>
        </w:rPr>
      </w:pPr>
      <w:r w:rsidRPr="00BA3D8D">
        <w:rPr>
          <w:rFonts w:ascii="Times New Roman" w:eastAsia="Times New Roman" w:hAnsi="Times New Roman"/>
          <w:b/>
          <w:sz w:val="20"/>
          <w:szCs w:val="20"/>
          <w:lang w:eastAsia="pt-BR"/>
        </w:rPr>
        <w:t>Fonte: DGTI</w:t>
      </w:r>
    </w:p>
    <w:p w:rsidR="009E0BA5" w:rsidRPr="00845692" w:rsidRDefault="009E0BA5" w:rsidP="009E0BA5">
      <w:pPr>
        <w:tabs>
          <w:tab w:val="left" w:pos="3210"/>
        </w:tabs>
        <w:rPr>
          <w:rFonts w:ascii="Times New Roman" w:eastAsia="Times New Roman" w:hAnsi="Times New Roman"/>
          <w:sz w:val="24"/>
          <w:szCs w:val="24"/>
          <w:lang w:eastAsia="pt-BR"/>
        </w:rPr>
        <w:sectPr w:rsidR="009E0BA5" w:rsidRPr="00845692" w:rsidSect="001D1530">
          <w:pgSz w:w="11900" w:h="16840"/>
          <w:pgMar w:top="1440" w:right="2380" w:bottom="1440" w:left="2835" w:header="720" w:footer="720" w:gutter="0"/>
          <w:cols w:space="840" w:equalWidth="0">
            <w:col w:w="8185" w:space="840"/>
          </w:cols>
          <w:noEndnote/>
        </w:sectPr>
      </w:pPr>
      <w:r w:rsidRPr="00BA3D8D">
        <w:rPr>
          <w:rFonts w:ascii="Times New Roman" w:eastAsia="Times New Roman" w:hAnsi="Times New Roman"/>
          <w:sz w:val="24"/>
          <w:szCs w:val="24"/>
          <w:lang w:eastAsia="pt-BR"/>
        </w:rPr>
        <w:tab/>
      </w:r>
    </w:p>
    <w:p w:rsidR="009E0BA5" w:rsidRPr="005A6ACF" w:rsidRDefault="009E0BA5" w:rsidP="009E0BA5">
      <w:pPr>
        <w:pStyle w:val="Ttulo2"/>
        <w:jc w:val="both"/>
        <w:rPr>
          <w:rFonts w:ascii="Arial" w:hAnsi="Arial" w:cs="Arial"/>
          <w:lang w:eastAsia="pt-BR"/>
        </w:rPr>
      </w:pPr>
      <w:bookmarkStart w:id="242" w:name="_Toc384028293"/>
      <w:r>
        <w:rPr>
          <w:rFonts w:ascii="Times New Roman" w:hAnsi="Times New Roman"/>
          <w:b w:val="0"/>
          <w:bCs w:val="0"/>
          <w:noProof/>
          <w:kern w:val="32"/>
          <w:sz w:val="24"/>
          <w:szCs w:val="24"/>
        </w:rPr>
        <w:lastRenderedPageBreak/>
        <w:t>7</w:t>
      </w:r>
      <w:r w:rsidRPr="00BA3D8D">
        <w:rPr>
          <w:rFonts w:ascii="Times New Roman" w:hAnsi="Times New Roman"/>
          <w:b w:val="0"/>
          <w:bCs w:val="0"/>
          <w:i w:val="0"/>
          <w:noProof/>
          <w:kern w:val="32"/>
          <w:sz w:val="24"/>
          <w:szCs w:val="24"/>
        </w:rPr>
        <w:t xml:space="preserve">.1.3 </w:t>
      </w:r>
      <w:r w:rsidRPr="00BA3D8D">
        <w:rPr>
          <w:rFonts w:ascii="Times New Roman" w:hAnsi="Times New Roman"/>
          <w:i w:val="0"/>
          <w:noProof/>
          <w:kern w:val="32"/>
          <w:sz w:val="24"/>
          <w:szCs w:val="24"/>
        </w:rPr>
        <w:t>Documentos Norteadores da Tecnologia da Informação no IFAM</w:t>
      </w:r>
      <w:bookmarkEnd w:id="242"/>
      <w:r w:rsidRPr="005A6ACF">
        <w:rPr>
          <w:rFonts w:ascii="Arial" w:hAnsi="Arial" w:cs="Arial"/>
          <w:b w:val="0"/>
          <w:bCs w:val="0"/>
          <w:lang w:eastAsia="pt-BR"/>
        </w:rPr>
        <w:t xml:space="preserve"> </w:t>
      </w:r>
    </w:p>
    <w:p w:rsidR="009E0BA5" w:rsidRPr="005A6ACF" w:rsidRDefault="009E0BA5" w:rsidP="009E0BA5">
      <w:pPr>
        <w:widowControl w:val="0"/>
        <w:autoSpaceDE w:val="0"/>
        <w:autoSpaceDN w:val="0"/>
        <w:adjustRightInd w:val="0"/>
        <w:spacing w:after="0" w:line="200" w:lineRule="exact"/>
        <w:jc w:val="both"/>
        <w:rPr>
          <w:rFonts w:ascii="Arial" w:eastAsia="Times New Roman" w:hAnsi="Arial" w:cs="Arial"/>
          <w:b/>
          <w:bCs/>
          <w:sz w:val="28"/>
          <w:szCs w:val="28"/>
          <w:lang w:eastAsia="pt-BR"/>
        </w:rPr>
      </w:pPr>
    </w:p>
    <w:p w:rsidR="009E0BA5" w:rsidRPr="00BA3D8D" w:rsidRDefault="009E0BA5" w:rsidP="009E0BA5">
      <w:pPr>
        <w:widowControl w:val="0"/>
        <w:autoSpaceDE w:val="0"/>
        <w:autoSpaceDN w:val="0"/>
        <w:adjustRightInd w:val="0"/>
        <w:spacing w:after="0" w:line="360" w:lineRule="exact"/>
        <w:jc w:val="both"/>
        <w:rPr>
          <w:rFonts w:ascii="Times New Roman" w:eastAsia="Times New Roman" w:hAnsi="Times New Roman"/>
          <w:bCs/>
          <w:noProof/>
          <w:kern w:val="32"/>
          <w:sz w:val="24"/>
          <w:szCs w:val="24"/>
        </w:rPr>
      </w:pPr>
    </w:p>
    <w:p w:rsidR="009E0BA5" w:rsidRPr="00BA3D8D" w:rsidRDefault="009E0BA5" w:rsidP="003B680B">
      <w:pPr>
        <w:widowControl w:val="0"/>
        <w:numPr>
          <w:ilvl w:val="1"/>
          <w:numId w:val="11"/>
        </w:numPr>
        <w:tabs>
          <w:tab w:val="clear" w:pos="1789"/>
        </w:tabs>
        <w:overflowPunct w:val="0"/>
        <w:autoSpaceDE w:val="0"/>
        <w:autoSpaceDN w:val="0"/>
        <w:adjustRightInd w:val="0"/>
        <w:spacing w:after="0" w:line="431" w:lineRule="auto"/>
        <w:ind w:left="0" w:right="388" w:firstLine="709"/>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IFAM possui quatro documentos que são responsáveis por direcionar, padronizar, gerenciar e administrar a Gestão da Tecnologia da Informação, são eles: </w:t>
      </w:r>
    </w:p>
    <w:p w:rsidR="009E0BA5" w:rsidRPr="00BA3D8D" w:rsidRDefault="009E0BA5" w:rsidP="009E0BA5">
      <w:pPr>
        <w:widowControl w:val="0"/>
        <w:autoSpaceDE w:val="0"/>
        <w:autoSpaceDN w:val="0"/>
        <w:adjustRightInd w:val="0"/>
        <w:spacing w:after="0" w:line="1" w:lineRule="exact"/>
        <w:ind w:right="388"/>
        <w:jc w:val="both"/>
        <w:rPr>
          <w:rFonts w:ascii="Times New Roman" w:eastAsia="Times New Roman" w:hAnsi="Times New Roman"/>
          <w:bCs/>
          <w:noProof/>
          <w:kern w:val="32"/>
          <w:sz w:val="24"/>
          <w:szCs w:val="24"/>
        </w:rPr>
      </w:pPr>
    </w:p>
    <w:p w:rsidR="009E0BA5" w:rsidRPr="00BA3D8D" w:rsidRDefault="009E0BA5" w:rsidP="003B680B">
      <w:pPr>
        <w:widowControl w:val="0"/>
        <w:numPr>
          <w:ilvl w:val="2"/>
          <w:numId w:val="11"/>
        </w:numPr>
        <w:overflowPunct w:val="0"/>
        <w:autoSpaceDE w:val="0"/>
        <w:autoSpaceDN w:val="0"/>
        <w:adjustRightInd w:val="0"/>
        <w:spacing w:after="0" w:line="416" w:lineRule="auto"/>
        <w:ind w:left="1540" w:right="388"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PETI – Plano Estratégico de Tecnologia da Informação, esse documento trabalha a parte estratégica da Instituição, possui os princípios e diretrizes da TI no IFAM. </w:t>
      </w:r>
    </w:p>
    <w:p w:rsidR="009E0BA5" w:rsidRPr="00BA3D8D" w:rsidRDefault="009E0BA5" w:rsidP="003B680B">
      <w:pPr>
        <w:widowControl w:val="0"/>
        <w:numPr>
          <w:ilvl w:val="2"/>
          <w:numId w:val="11"/>
        </w:numPr>
        <w:overflowPunct w:val="0"/>
        <w:autoSpaceDE w:val="0"/>
        <w:autoSpaceDN w:val="0"/>
        <w:adjustRightInd w:val="0"/>
        <w:spacing w:after="0" w:line="445" w:lineRule="auto"/>
        <w:ind w:left="1540" w:right="388"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PDTI – Plano Diretor de Tecnologia da Informação, possui a parte táctica e operacional da TI dentro do IFAM, nesse documento constam as metas, ações e indicadores. </w:t>
      </w:r>
    </w:p>
    <w:p w:rsidR="009E0BA5" w:rsidRPr="00BA3D8D" w:rsidRDefault="009E0BA5" w:rsidP="009E0BA5">
      <w:pPr>
        <w:widowControl w:val="0"/>
        <w:autoSpaceDE w:val="0"/>
        <w:autoSpaceDN w:val="0"/>
        <w:adjustRightInd w:val="0"/>
        <w:spacing w:after="0" w:line="318" w:lineRule="exact"/>
        <w:ind w:right="388"/>
        <w:jc w:val="both"/>
        <w:rPr>
          <w:rFonts w:ascii="Times New Roman" w:eastAsia="Times New Roman" w:hAnsi="Times New Roman"/>
          <w:bCs/>
          <w:noProof/>
          <w:kern w:val="32"/>
          <w:sz w:val="24"/>
          <w:szCs w:val="24"/>
        </w:rPr>
      </w:pPr>
    </w:p>
    <w:p w:rsidR="009E0BA5" w:rsidRPr="00BA3D8D" w:rsidRDefault="009E0BA5" w:rsidP="003B680B">
      <w:pPr>
        <w:widowControl w:val="0"/>
        <w:numPr>
          <w:ilvl w:val="2"/>
          <w:numId w:val="11"/>
        </w:numPr>
        <w:overflowPunct w:val="0"/>
        <w:autoSpaceDE w:val="0"/>
        <w:autoSpaceDN w:val="0"/>
        <w:adjustRightInd w:val="0"/>
        <w:spacing w:after="0" w:line="416" w:lineRule="auto"/>
        <w:ind w:left="1540" w:right="388"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PUSTI – Politica de Uso dos Sistemas de Tecnologia da Informação – Possui as regras de uso aos Sistemas de Comunicação e Dados do IFAM. </w:t>
      </w:r>
    </w:p>
    <w:p w:rsidR="009E0BA5" w:rsidRPr="00BA3D8D" w:rsidRDefault="009E0BA5" w:rsidP="003B680B">
      <w:pPr>
        <w:widowControl w:val="0"/>
        <w:numPr>
          <w:ilvl w:val="2"/>
          <w:numId w:val="11"/>
        </w:numPr>
        <w:overflowPunct w:val="0"/>
        <w:autoSpaceDE w:val="0"/>
        <w:autoSpaceDN w:val="0"/>
        <w:adjustRightInd w:val="0"/>
        <w:spacing w:after="0" w:line="391" w:lineRule="auto"/>
        <w:ind w:left="1540" w:right="388"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PSI – Politica de Segurança da Informação, apesar de constar como Documento de Tecnologia da informação, possui uma abrangência muito maior e normatiza outras áreas da Instituição. </w:t>
      </w:r>
    </w:p>
    <w:p w:rsidR="009E0BA5" w:rsidRPr="00BA3D8D" w:rsidRDefault="009E0BA5" w:rsidP="009E0BA5">
      <w:pPr>
        <w:widowControl w:val="0"/>
        <w:autoSpaceDE w:val="0"/>
        <w:autoSpaceDN w:val="0"/>
        <w:adjustRightInd w:val="0"/>
        <w:spacing w:after="0" w:line="1" w:lineRule="exact"/>
        <w:ind w:right="388"/>
        <w:jc w:val="both"/>
        <w:rPr>
          <w:rFonts w:ascii="Times New Roman" w:eastAsia="Times New Roman" w:hAnsi="Times New Roman"/>
          <w:bCs/>
          <w:noProof/>
          <w:kern w:val="32"/>
          <w:sz w:val="24"/>
          <w:szCs w:val="24"/>
        </w:rPr>
      </w:pPr>
    </w:p>
    <w:p w:rsidR="009E0BA5" w:rsidRPr="00BA3D8D" w:rsidRDefault="009E0BA5" w:rsidP="009E0BA5">
      <w:pPr>
        <w:widowControl w:val="0"/>
        <w:overflowPunct w:val="0"/>
        <w:autoSpaceDE w:val="0"/>
        <w:autoSpaceDN w:val="0"/>
        <w:adjustRightInd w:val="0"/>
        <w:spacing w:after="0" w:line="454" w:lineRule="auto"/>
        <w:ind w:right="388" w:firstLine="567"/>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Juntos esses quatro documentos compõem o </w:t>
      </w:r>
      <w:r w:rsidRPr="00BA3D8D">
        <w:rPr>
          <w:rFonts w:ascii="Times New Roman" w:eastAsia="Times New Roman" w:hAnsi="Times New Roman"/>
          <w:b/>
          <w:bCs/>
          <w:noProof/>
          <w:kern w:val="32"/>
          <w:sz w:val="24"/>
          <w:szCs w:val="24"/>
        </w:rPr>
        <w:t>Aporte Documental de TI</w:t>
      </w:r>
      <w:r w:rsidRPr="00BA3D8D">
        <w:rPr>
          <w:rFonts w:ascii="Times New Roman" w:eastAsia="Times New Roman" w:hAnsi="Times New Roman"/>
          <w:bCs/>
          <w:noProof/>
          <w:kern w:val="32"/>
          <w:sz w:val="24"/>
          <w:szCs w:val="24"/>
        </w:rPr>
        <w:t>, que tem como finalidade gerar base para ações que envolvam a TI em todo o IFAM.</w:t>
      </w:r>
    </w:p>
    <w:p w:rsidR="009E0BA5" w:rsidRPr="005A6ACF" w:rsidRDefault="009E0BA5" w:rsidP="009E0BA5">
      <w:pPr>
        <w:widowControl w:val="0"/>
        <w:autoSpaceDE w:val="0"/>
        <w:autoSpaceDN w:val="0"/>
        <w:adjustRightInd w:val="0"/>
        <w:spacing w:after="0" w:line="200" w:lineRule="exact"/>
        <w:rPr>
          <w:rFonts w:ascii="Times New Roman" w:eastAsia="Times New Roman" w:hAnsi="Times New Roman"/>
          <w:sz w:val="24"/>
          <w:szCs w:val="24"/>
          <w:lang w:eastAsia="pt-BR"/>
        </w:rPr>
      </w:pPr>
    </w:p>
    <w:p w:rsidR="009E0BA5" w:rsidRPr="005A6ACF" w:rsidRDefault="009E0BA5" w:rsidP="009E0BA5">
      <w:pPr>
        <w:widowControl w:val="0"/>
        <w:autoSpaceDE w:val="0"/>
        <w:autoSpaceDN w:val="0"/>
        <w:adjustRightInd w:val="0"/>
        <w:spacing w:after="0" w:line="383" w:lineRule="exact"/>
        <w:rPr>
          <w:rFonts w:ascii="Times New Roman" w:eastAsia="Times New Roman" w:hAnsi="Times New Roman"/>
          <w:sz w:val="24"/>
          <w:szCs w:val="24"/>
          <w:lang w:eastAsia="pt-BR"/>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eastAsia="Times New Roman" w:hAnsi="Times New Roman"/>
          <w:b/>
          <w:bCs/>
          <w:noProof/>
          <w:kern w:val="32"/>
          <w:sz w:val="24"/>
          <w:szCs w:val="24"/>
        </w:rPr>
        <w:br w:type="page"/>
      </w:r>
    </w:p>
    <w:p w:rsidR="009E0BA5" w:rsidRPr="00BA3D8D" w:rsidRDefault="009E0BA5" w:rsidP="009E0BA5">
      <w:pPr>
        <w:pStyle w:val="Ttulo2"/>
        <w:rPr>
          <w:rFonts w:ascii="Times New Roman" w:hAnsi="Times New Roman"/>
          <w:noProof/>
          <w:kern w:val="32"/>
          <w:sz w:val="24"/>
          <w:szCs w:val="24"/>
        </w:rPr>
      </w:pPr>
      <w:bookmarkStart w:id="243" w:name="_Toc384028294"/>
      <w:r w:rsidRPr="00BA3D8D">
        <w:rPr>
          <w:rFonts w:ascii="Times New Roman" w:hAnsi="Times New Roman"/>
          <w:b w:val="0"/>
          <w:bCs w:val="0"/>
          <w:i w:val="0"/>
          <w:noProof/>
          <w:kern w:val="32"/>
          <w:sz w:val="24"/>
          <w:szCs w:val="24"/>
        </w:rPr>
        <w:lastRenderedPageBreak/>
        <w:t>7.1.4</w:t>
      </w:r>
      <w:r w:rsidRPr="00BA3D8D">
        <w:rPr>
          <w:rFonts w:ascii="Times New Roman" w:hAnsi="Times New Roman"/>
          <w:i w:val="0"/>
          <w:iCs w:val="0"/>
          <w:noProof/>
          <w:kern w:val="32"/>
          <w:sz w:val="24"/>
          <w:szCs w:val="24"/>
        </w:rPr>
        <w:t>.Indicadores</w:t>
      </w:r>
      <w:bookmarkEnd w:id="243"/>
    </w:p>
    <w:p w:rsidR="009E0BA5" w:rsidRPr="005A6ACF" w:rsidRDefault="009E0BA5" w:rsidP="009E0BA5">
      <w:pPr>
        <w:widowControl w:val="0"/>
        <w:autoSpaceDE w:val="0"/>
        <w:autoSpaceDN w:val="0"/>
        <w:adjustRightInd w:val="0"/>
        <w:spacing w:after="0" w:line="200" w:lineRule="exact"/>
        <w:ind w:right="388"/>
        <w:rPr>
          <w:rFonts w:ascii="Times New Roman" w:eastAsia="Times New Roman" w:hAnsi="Times New Roman"/>
          <w:sz w:val="24"/>
          <w:szCs w:val="24"/>
          <w:lang w:eastAsia="pt-BR"/>
        </w:rPr>
      </w:pPr>
    </w:p>
    <w:p w:rsidR="009E0BA5" w:rsidRPr="005A6ACF" w:rsidRDefault="009E0BA5" w:rsidP="009E0BA5">
      <w:pPr>
        <w:widowControl w:val="0"/>
        <w:autoSpaceDE w:val="0"/>
        <w:autoSpaceDN w:val="0"/>
        <w:adjustRightInd w:val="0"/>
        <w:spacing w:after="0" w:line="253" w:lineRule="exact"/>
        <w:ind w:right="388"/>
        <w:rPr>
          <w:rFonts w:ascii="Times New Roman" w:eastAsia="Times New Roman" w:hAnsi="Times New Roman"/>
          <w:sz w:val="24"/>
          <w:szCs w:val="24"/>
          <w:lang w:eastAsia="pt-BR"/>
        </w:rPr>
      </w:pPr>
    </w:p>
    <w:p w:rsidR="009E0BA5" w:rsidRDefault="009E0BA5" w:rsidP="009E0BA5">
      <w:pPr>
        <w:widowControl w:val="0"/>
        <w:overflowPunct w:val="0"/>
        <w:autoSpaceDE w:val="0"/>
        <w:autoSpaceDN w:val="0"/>
        <w:adjustRightInd w:val="0"/>
        <w:spacing w:after="0" w:line="376" w:lineRule="auto"/>
        <w:ind w:right="388"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No ano de 2013 os indicadores de gestão utilizados pela instituição referem-se aos que compõe o Acórdão TCU n°2.267/2005, apresentadas no presente relatório, além das metas físicas estabelecidas no do Plano Plurianual vinculado ao SIMEC.</w:t>
      </w:r>
    </w:p>
    <w:tbl>
      <w:tblPr>
        <w:tblW w:w="5000" w:type="pct"/>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2361"/>
        <w:gridCol w:w="2361"/>
        <w:gridCol w:w="2361"/>
        <w:gridCol w:w="2361"/>
      </w:tblGrid>
      <w:tr w:rsidR="009E0BA5" w:rsidRPr="000E1FA0" w:rsidTr="001D1530">
        <w:trPr>
          <w:tblCellSpacing w:w="0" w:type="dxa"/>
        </w:trPr>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Macroprocesso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Título do Indicador</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Objetivo do indicador</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Valores em 2013</w:t>
            </w:r>
          </w:p>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p>
        </w:tc>
      </w:tr>
      <w:tr w:rsidR="009E0BA5" w:rsidRPr="000E1FA0" w:rsidTr="001D1530">
        <w:trPr>
          <w:tblCellSpacing w:w="0" w:type="dxa"/>
        </w:trPr>
        <w:tc>
          <w:tcPr>
            <w:tcW w:w="1250" w:type="pct"/>
            <w:vMerge w:val="restar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Gestão da </w:t>
            </w:r>
          </w:p>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Tecnologia </w:t>
            </w:r>
          </w:p>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da Informação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Nº de processos de administrativos informatizados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Identificar o volume de processos administrativos informatizados</w:t>
            </w:r>
          </w:p>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Percentual de tempo de disponibilidade de Serviços </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a Confiabilidade dos Serviços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97,00%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Percentual de Tempo de disponibilidades de Sistemas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a Confiabilidade dos Sistemas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95,20%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Percentual de chamados Resolvidos para os campi do IFAM - Redes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Analisar o índice de soluções da Coordenação de Redes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97,30%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Percentual de Tempo de disponibilidade de link de internet</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a confiabilidade do link de internet</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94,00%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Quantidade de Capacitações dos Servidores de TI </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Analisar se a Instituição tem investido no corpo técnico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26</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Percentual de chamados Resolvidos para os campi do IFAM – Sistemas </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Analisar o índice de soluções da Coordenação de Sistemas</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75,00%</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Porcentagem de processos que foram instruídos pela IN04 </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a Aplicação da IN04 na Instituição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Valor de Investimento em Capital de Tecnologia da informação</w:t>
            </w:r>
          </w:p>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o montante que o IFAM veem investido nos últimos anos na área de Tecnologia da Informação</w:t>
            </w:r>
          </w:p>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bCs/>
                <w:sz w:val="20"/>
                <w:szCs w:val="20"/>
                <w:lang w:eastAsia="pt-BR"/>
              </w:rPr>
              <w:t>Figura 5</w:t>
            </w:r>
          </w:p>
        </w:tc>
      </w:tr>
      <w:tr w:rsidR="009E0BA5" w:rsidRPr="000E1FA0" w:rsidTr="001D1530">
        <w:trPr>
          <w:tblCellSpacing w:w="0" w:type="dxa"/>
        </w:trPr>
        <w:tc>
          <w:tcPr>
            <w:tcW w:w="0" w:type="auto"/>
            <w:vMerge/>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after="0" w:line="240" w:lineRule="auto"/>
              <w:rPr>
                <w:rFonts w:ascii="Times New Roman" w:eastAsia="Times New Roman" w:hAnsi="Times New Roman"/>
                <w:sz w:val="20"/>
                <w:szCs w:val="20"/>
                <w:lang w:eastAsia="pt-BR"/>
              </w:rPr>
            </w:pP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Valor de Investimento em Serviços de Tecnologia da informação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Verificar o montante que o IFAM veem investido nos últimos anos na área de Tecnologia da Informação</w:t>
            </w:r>
          </w:p>
        </w:tc>
        <w:tc>
          <w:tcPr>
            <w:tcW w:w="1250" w:type="pct"/>
            <w:tcBorders>
              <w:top w:val="outset" w:sz="6" w:space="0" w:color="00000A"/>
              <w:left w:val="outset" w:sz="6" w:space="0" w:color="00000A"/>
              <w:bottom w:val="outset" w:sz="6" w:space="0" w:color="00000A"/>
              <w:right w:val="outset" w:sz="6" w:space="0" w:color="00000A"/>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Figura 6</w:t>
            </w:r>
          </w:p>
        </w:tc>
      </w:tr>
    </w:tbl>
    <w:p w:rsidR="009E0BA5" w:rsidRPr="00BA3D8D" w:rsidRDefault="009E0BA5" w:rsidP="009E0BA5">
      <w:pPr>
        <w:widowControl w:val="0"/>
        <w:overflowPunct w:val="0"/>
        <w:autoSpaceDE w:val="0"/>
        <w:autoSpaceDN w:val="0"/>
        <w:adjustRightInd w:val="0"/>
        <w:spacing w:after="0" w:line="376" w:lineRule="auto"/>
        <w:ind w:right="388" w:firstLine="851"/>
        <w:jc w:val="both"/>
        <w:rPr>
          <w:rFonts w:ascii="Times New Roman" w:eastAsia="Times New Roman" w:hAnsi="Times New Roman"/>
          <w:bCs/>
          <w:noProof/>
          <w:kern w:val="32"/>
          <w:sz w:val="24"/>
          <w:szCs w:val="24"/>
        </w:rPr>
      </w:pPr>
    </w:p>
    <w:p w:rsidR="009E0BA5" w:rsidRPr="00802AB3"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r w:rsidRPr="00BA3D8D">
        <w:rPr>
          <w:rFonts w:eastAsia="Times New Roman"/>
          <w:noProof/>
          <w:lang w:eastAsia="pt-BR"/>
        </w:rPr>
        <w:drawing>
          <wp:anchor distT="0" distB="0" distL="114300" distR="114300" simplePos="0" relativeHeight="251663360" behindDoc="1" locked="0" layoutInCell="0" allowOverlap="1" wp14:anchorId="05E15382" wp14:editId="304D594D">
            <wp:simplePos x="0" y="0"/>
            <wp:positionH relativeFrom="column">
              <wp:posOffset>1680845</wp:posOffset>
            </wp:positionH>
            <wp:positionV relativeFrom="paragraph">
              <wp:posOffset>-2127885</wp:posOffset>
            </wp:positionV>
            <wp:extent cx="0" cy="0"/>
            <wp:effectExtent l="0" t="0" r="0" b="0"/>
            <wp:wrapNone/>
            <wp:docPr id="1475" name="Imagem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4384" behindDoc="1" locked="0" layoutInCell="0" allowOverlap="1" wp14:anchorId="2267A5DB" wp14:editId="7D5295F3">
            <wp:simplePos x="0" y="0"/>
            <wp:positionH relativeFrom="column">
              <wp:posOffset>0</wp:posOffset>
            </wp:positionH>
            <wp:positionV relativeFrom="paragraph">
              <wp:posOffset>-2127885</wp:posOffset>
            </wp:positionV>
            <wp:extent cx="0" cy="0"/>
            <wp:effectExtent l="0" t="0" r="0" b="0"/>
            <wp:wrapNone/>
            <wp:docPr id="1474" name="Imagem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5408" behindDoc="1" locked="0" layoutInCell="0" allowOverlap="1" wp14:anchorId="644F91D9" wp14:editId="5B9B145D">
            <wp:simplePos x="0" y="0"/>
            <wp:positionH relativeFrom="column">
              <wp:posOffset>3348355</wp:posOffset>
            </wp:positionH>
            <wp:positionV relativeFrom="paragraph">
              <wp:posOffset>-2127885</wp:posOffset>
            </wp:positionV>
            <wp:extent cx="0" cy="0"/>
            <wp:effectExtent l="0" t="0" r="0" b="0"/>
            <wp:wrapNone/>
            <wp:docPr id="1473" name="Imagem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6432" behindDoc="1" locked="0" layoutInCell="0" allowOverlap="1" wp14:anchorId="67690827" wp14:editId="436AAE3D">
            <wp:simplePos x="0" y="0"/>
            <wp:positionH relativeFrom="column">
              <wp:posOffset>1680845</wp:posOffset>
            </wp:positionH>
            <wp:positionV relativeFrom="paragraph">
              <wp:posOffset>-2127885</wp:posOffset>
            </wp:positionV>
            <wp:extent cx="0" cy="0"/>
            <wp:effectExtent l="0" t="0" r="0" b="0"/>
            <wp:wrapNone/>
            <wp:docPr id="1472" name="Imagem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7456" behindDoc="1" locked="0" layoutInCell="0" allowOverlap="1" wp14:anchorId="6EAB2D7A" wp14:editId="37FCA0ED">
            <wp:simplePos x="0" y="0"/>
            <wp:positionH relativeFrom="column">
              <wp:posOffset>5023485</wp:posOffset>
            </wp:positionH>
            <wp:positionV relativeFrom="paragraph">
              <wp:posOffset>-2127885</wp:posOffset>
            </wp:positionV>
            <wp:extent cx="0" cy="0"/>
            <wp:effectExtent l="0" t="0" r="0" b="0"/>
            <wp:wrapNone/>
            <wp:docPr id="1471" name="Imagem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8480" behindDoc="1" locked="0" layoutInCell="0" allowOverlap="1" wp14:anchorId="71B66475" wp14:editId="7D38DDD4">
            <wp:simplePos x="0" y="0"/>
            <wp:positionH relativeFrom="column">
              <wp:posOffset>3348355</wp:posOffset>
            </wp:positionH>
            <wp:positionV relativeFrom="paragraph">
              <wp:posOffset>-2127885</wp:posOffset>
            </wp:positionV>
            <wp:extent cx="0" cy="0"/>
            <wp:effectExtent l="0" t="0" r="0" b="0"/>
            <wp:wrapNone/>
            <wp:docPr id="1470" name="Imagem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69504" behindDoc="1" locked="0" layoutInCell="0" allowOverlap="1" wp14:anchorId="09A2FBA4" wp14:editId="4C9C6C2A">
            <wp:simplePos x="0" y="0"/>
            <wp:positionH relativeFrom="column">
              <wp:posOffset>6701155</wp:posOffset>
            </wp:positionH>
            <wp:positionV relativeFrom="paragraph">
              <wp:posOffset>-2127885</wp:posOffset>
            </wp:positionV>
            <wp:extent cx="0" cy="0"/>
            <wp:effectExtent l="0" t="0" r="0" b="0"/>
            <wp:wrapNone/>
            <wp:docPr id="1469" name="Imagem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0528" behindDoc="1" locked="0" layoutInCell="0" allowOverlap="1" wp14:anchorId="27EE59D5" wp14:editId="7DF8FA4C">
            <wp:simplePos x="0" y="0"/>
            <wp:positionH relativeFrom="column">
              <wp:posOffset>5023485</wp:posOffset>
            </wp:positionH>
            <wp:positionV relativeFrom="paragraph">
              <wp:posOffset>-2127885</wp:posOffset>
            </wp:positionV>
            <wp:extent cx="0" cy="0"/>
            <wp:effectExtent l="0" t="0" r="0" b="0"/>
            <wp:wrapNone/>
            <wp:docPr id="1468" name="Imagem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1552" behindDoc="1" locked="0" layoutInCell="0" allowOverlap="1" wp14:anchorId="53A71F1C" wp14:editId="4D61456B">
            <wp:simplePos x="0" y="0"/>
            <wp:positionH relativeFrom="column">
              <wp:posOffset>1680845</wp:posOffset>
            </wp:positionH>
            <wp:positionV relativeFrom="paragraph">
              <wp:posOffset>-1771015</wp:posOffset>
            </wp:positionV>
            <wp:extent cx="0" cy="0"/>
            <wp:effectExtent l="0" t="0" r="0" b="0"/>
            <wp:wrapNone/>
            <wp:docPr id="1467" name="Imagem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2576" behindDoc="1" locked="0" layoutInCell="0" allowOverlap="1" wp14:anchorId="27B10851" wp14:editId="4D98DB39">
            <wp:simplePos x="0" y="0"/>
            <wp:positionH relativeFrom="column">
              <wp:posOffset>0</wp:posOffset>
            </wp:positionH>
            <wp:positionV relativeFrom="paragraph">
              <wp:posOffset>-1771015</wp:posOffset>
            </wp:positionV>
            <wp:extent cx="0" cy="0"/>
            <wp:effectExtent l="0" t="0" r="0" b="0"/>
            <wp:wrapNone/>
            <wp:docPr id="1466" name="Imagem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3600" behindDoc="1" locked="0" layoutInCell="0" allowOverlap="1" wp14:anchorId="7C1F04B4" wp14:editId="4D0455EA">
            <wp:simplePos x="0" y="0"/>
            <wp:positionH relativeFrom="column">
              <wp:posOffset>3348355</wp:posOffset>
            </wp:positionH>
            <wp:positionV relativeFrom="paragraph">
              <wp:posOffset>-1771015</wp:posOffset>
            </wp:positionV>
            <wp:extent cx="0" cy="0"/>
            <wp:effectExtent l="0" t="0" r="0" b="0"/>
            <wp:wrapNone/>
            <wp:docPr id="1465" name="Imagem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4624" behindDoc="1" locked="0" layoutInCell="0" allowOverlap="1" wp14:anchorId="3A60DAD5" wp14:editId="30B7FBA4">
            <wp:simplePos x="0" y="0"/>
            <wp:positionH relativeFrom="column">
              <wp:posOffset>1680845</wp:posOffset>
            </wp:positionH>
            <wp:positionV relativeFrom="paragraph">
              <wp:posOffset>-1771015</wp:posOffset>
            </wp:positionV>
            <wp:extent cx="0" cy="0"/>
            <wp:effectExtent l="0" t="0" r="0" b="0"/>
            <wp:wrapNone/>
            <wp:docPr id="1464" name="Imagem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5648" behindDoc="1" locked="0" layoutInCell="0" allowOverlap="1" wp14:anchorId="1D3D8963" wp14:editId="5CCC6764">
            <wp:simplePos x="0" y="0"/>
            <wp:positionH relativeFrom="column">
              <wp:posOffset>5023485</wp:posOffset>
            </wp:positionH>
            <wp:positionV relativeFrom="paragraph">
              <wp:posOffset>-1771015</wp:posOffset>
            </wp:positionV>
            <wp:extent cx="0" cy="0"/>
            <wp:effectExtent l="0" t="0" r="0" b="0"/>
            <wp:wrapNone/>
            <wp:docPr id="1463" name="Imagem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6672" behindDoc="1" locked="0" layoutInCell="0" allowOverlap="1" wp14:anchorId="28A74BA9" wp14:editId="350E4E30">
            <wp:simplePos x="0" y="0"/>
            <wp:positionH relativeFrom="column">
              <wp:posOffset>3348355</wp:posOffset>
            </wp:positionH>
            <wp:positionV relativeFrom="paragraph">
              <wp:posOffset>-1771015</wp:posOffset>
            </wp:positionV>
            <wp:extent cx="0" cy="0"/>
            <wp:effectExtent l="0" t="0" r="0" b="0"/>
            <wp:wrapNone/>
            <wp:docPr id="1462" name="Imagem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7696" behindDoc="1" locked="0" layoutInCell="0" allowOverlap="1" wp14:anchorId="00DA5F55" wp14:editId="5487F5D4">
            <wp:simplePos x="0" y="0"/>
            <wp:positionH relativeFrom="column">
              <wp:posOffset>6701155</wp:posOffset>
            </wp:positionH>
            <wp:positionV relativeFrom="paragraph">
              <wp:posOffset>-1771015</wp:posOffset>
            </wp:positionV>
            <wp:extent cx="0" cy="0"/>
            <wp:effectExtent l="0" t="0" r="0" b="0"/>
            <wp:wrapNone/>
            <wp:docPr id="1461" name="Imagem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8720" behindDoc="1" locked="0" layoutInCell="0" allowOverlap="1" wp14:anchorId="7EEE9776" wp14:editId="2235802E">
            <wp:simplePos x="0" y="0"/>
            <wp:positionH relativeFrom="column">
              <wp:posOffset>5023485</wp:posOffset>
            </wp:positionH>
            <wp:positionV relativeFrom="paragraph">
              <wp:posOffset>-1771015</wp:posOffset>
            </wp:positionV>
            <wp:extent cx="0" cy="0"/>
            <wp:effectExtent l="0" t="0" r="0" b="0"/>
            <wp:wrapNone/>
            <wp:docPr id="1460" name="Imagem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79744" behindDoc="1" locked="0" layoutInCell="0" allowOverlap="1" wp14:anchorId="7983375B" wp14:editId="39EF854F">
            <wp:simplePos x="0" y="0"/>
            <wp:positionH relativeFrom="column">
              <wp:posOffset>3348355</wp:posOffset>
            </wp:positionH>
            <wp:positionV relativeFrom="paragraph">
              <wp:posOffset>-888365</wp:posOffset>
            </wp:positionV>
            <wp:extent cx="0" cy="0"/>
            <wp:effectExtent l="0" t="0" r="0" b="0"/>
            <wp:wrapNone/>
            <wp:docPr id="1459" name="Imagem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0768" behindDoc="1" locked="0" layoutInCell="0" allowOverlap="1" wp14:anchorId="34DA0D3A" wp14:editId="2C3A48A2">
            <wp:simplePos x="0" y="0"/>
            <wp:positionH relativeFrom="column">
              <wp:posOffset>1680845</wp:posOffset>
            </wp:positionH>
            <wp:positionV relativeFrom="paragraph">
              <wp:posOffset>-888365</wp:posOffset>
            </wp:positionV>
            <wp:extent cx="0" cy="0"/>
            <wp:effectExtent l="0" t="0" r="0" b="0"/>
            <wp:wrapNone/>
            <wp:docPr id="1458" name="Imagem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1792" behindDoc="1" locked="0" layoutInCell="0" allowOverlap="1" wp14:anchorId="53012B2B" wp14:editId="6EE1F2ED">
            <wp:simplePos x="0" y="0"/>
            <wp:positionH relativeFrom="column">
              <wp:posOffset>5023485</wp:posOffset>
            </wp:positionH>
            <wp:positionV relativeFrom="paragraph">
              <wp:posOffset>-888365</wp:posOffset>
            </wp:positionV>
            <wp:extent cx="0" cy="0"/>
            <wp:effectExtent l="0" t="0" r="0" b="0"/>
            <wp:wrapNone/>
            <wp:docPr id="1457" name="Imagem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2816" behindDoc="1" locked="0" layoutInCell="0" allowOverlap="1" wp14:anchorId="6D3153EC" wp14:editId="186D7F3F">
            <wp:simplePos x="0" y="0"/>
            <wp:positionH relativeFrom="column">
              <wp:posOffset>3348355</wp:posOffset>
            </wp:positionH>
            <wp:positionV relativeFrom="paragraph">
              <wp:posOffset>-888365</wp:posOffset>
            </wp:positionV>
            <wp:extent cx="0" cy="0"/>
            <wp:effectExtent l="0" t="0" r="0" b="0"/>
            <wp:wrapNone/>
            <wp:docPr id="1456" name="Imagem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3840" behindDoc="1" locked="0" layoutInCell="0" allowOverlap="1" wp14:anchorId="3BB746C3" wp14:editId="01228D7F">
            <wp:simplePos x="0" y="0"/>
            <wp:positionH relativeFrom="column">
              <wp:posOffset>6701155</wp:posOffset>
            </wp:positionH>
            <wp:positionV relativeFrom="paragraph">
              <wp:posOffset>-888365</wp:posOffset>
            </wp:positionV>
            <wp:extent cx="0" cy="0"/>
            <wp:effectExtent l="0" t="0" r="0" b="0"/>
            <wp:wrapNone/>
            <wp:docPr id="1455" name="Imagem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4864" behindDoc="1" locked="0" layoutInCell="0" allowOverlap="1" wp14:anchorId="259AEEC5" wp14:editId="43C6C6CC">
            <wp:simplePos x="0" y="0"/>
            <wp:positionH relativeFrom="column">
              <wp:posOffset>5023485</wp:posOffset>
            </wp:positionH>
            <wp:positionV relativeFrom="paragraph">
              <wp:posOffset>-888365</wp:posOffset>
            </wp:positionV>
            <wp:extent cx="0" cy="0"/>
            <wp:effectExtent l="0" t="0" r="0" b="0"/>
            <wp:wrapNone/>
            <wp:docPr id="1454" name="Imagem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5888" behindDoc="1" locked="0" layoutInCell="0" allowOverlap="1" wp14:anchorId="3BC54D2C" wp14:editId="1B2E770A">
            <wp:simplePos x="0" y="0"/>
            <wp:positionH relativeFrom="column">
              <wp:posOffset>3348355</wp:posOffset>
            </wp:positionH>
            <wp:positionV relativeFrom="paragraph">
              <wp:posOffset>-356235</wp:posOffset>
            </wp:positionV>
            <wp:extent cx="0" cy="0"/>
            <wp:effectExtent l="0" t="0" r="0" b="0"/>
            <wp:wrapNone/>
            <wp:docPr id="1453" name="Imagem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6912" behindDoc="1" locked="0" layoutInCell="0" allowOverlap="1" wp14:anchorId="60997D3E" wp14:editId="7B669FB7">
            <wp:simplePos x="0" y="0"/>
            <wp:positionH relativeFrom="column">
              <wp:posOffset>1680845</wp:posOffset>
            </wp:positionH>
            <wp:positionV relativeFrom="paragraph">
              <wp:posOffset>-356235</wp:posOffset>
            </wp:positionV>
            <wp:extent cx="0" cy="0"/>
            <wp:effectExtent l="0" t="0" r="0" b="0"/>
            <wp:wrapNone/>
            <wp:docPr id="1452" name="Imagem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7936" behindDoc="1" locked="0" layoutInCell="0" allowOverlap="1" wp14:anchorId="2B0A3AC6" wp14:editId="427D8B2E">
            <wp:simplePos x="0" y="0"/>
            <wp:positionH relativeFrom="column">
              <wp:posOffset>5023485</wp:posOffset>
            </wp:positionH>
            <wp:positionV relativeFrom="paragraph">
              <wp:posOffset>-356235</wp:posOffset>
            </wp:positionV>
            <wp:extent cx="0" cy="0"/>
            <wp:effectExtent l="0" t="0" r="0" b="0"/>
            <wp:wrapNone/>
            <wp:docPr id="1451" name="Imagem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8960" behindDoc="1" locked="0" layoutInCell="0" allowOverlap="1" wp14:anchorId="655147F7" wp14:editId="7A42A9EA">
            <wp:simplePos x="0" y="0"/>
            <wp:positionH relativeFrom="column">
              <wp:posOffset>3348355</wp:posOffset>
            </wp:positionH>
            <wp:positionV relativeFrom="paragraph">
              <wp:posOffset>-356235</wp:posOffset>
            </wp:positionV>
            <wp:extent cx="0" cy="0"/>
            <wp:effectExtent l="0" t="0" r="0" b="0"/>
            <wp:wrapNone/>
            <wp:docPr id="1450" name="Imagem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89984" behindDoc="1" locked="0" layoutInCell="0" allowOverlap="1" wp14:anchorId="6A7D7861" wp14:editId="6A802389">
            <wp:simplePos x="0" y="0"/>
            <wp:positionH relativeFrom="column">
              <wp:posOffset>6701155</wp:posOffset>
            </wp:positionH>
            <wp:positionV relativeFrom="paragraph">
              <wp:posOffset>-356235</wp:posOffset>
            </wp:positionV>
            <wp:extent cx="0" cy="0"/>
            <wp:effectExtent l="0" t="0" r="0" b="0"/>
            <wp:wrapNone/>
            <wp:docPr id="1449" name="Imagem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1008" behindDoc="1" locked="0" layoutInCell="0" allowOverlap="1" wp14:anchorId="50E03A1A" wp14:editId="4521D089">
            <wp:simplePos x="0" y="0"/>
            <wp:positionH relativeFrom="column">
              <wp:posOffset>5023485</wp:posOffset>
            </wp:positionH>
            <wp:positionV relativeFrom="paragraph">
              <wp:posOffset>-356235</wp:posOffset>
            </wp:positionV>
            <wp:extent cx="0" cy="0"/>
            <wp:effectExtent l="0" t="0" r="0" b="0"/>
            <wp:wrapNone/>
            <wp:docPr id="1448" name="Imagem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2032" behindDoc="1" locked="0" layoutInCell="0" allowOverlap="1" wp14:anchorId="3D49F07C" wp14:editId="589BA148">
            <wp:simplePos x="0" y="0"/>
            <wp:positionH relativeFrom="column">
              <wp:posOffset>1680845</wp:posOffset>
            </wp:positionH>
            <wp:positionV relativeFrom="paragraph">
              <wp:posOffset>0</wp:posOffset>
            </wp:positionV>
            <wp:extent cx="0" cy="0"/>
            <wp:effectExtent l="0" t="0" r="0" b="0"/>
            <wp:wrapNone/>
            <wp:docPr id="1447" name="Imagem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3056" behindDoc="1" locked="0" layoutInCell="0" allowOverlap="1" wp14:anchorId="658737FF" wp14:editId="0F7C209C">
            <wp:simplePos x="0" y="0"/>
            <wp:positionH relativeFrom="column">
              <wp:posOffset>0</wp:posOffset>
            </wp:positionH>
            <wp:positionV relativeFrom="paragraph">
              <wp:posOffset>0</wp:posOffset>
            </wp:positionV>
            <wp:extent cx="0" cy="0"/>
            <wp:effectExtent l="0" t="0" r="0" b="0"/>
            <wp:wrapNone/>
            <wp:docPr id="1446" name="Imagem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4080" behindDoc="1" locked="0" layoutInCell="0" allowOverlap="1" wp14:anchorId="27FBB486" wp14:editId="7E4946D4">
            <wp:simplePos x="0" y="0"/>
            <wp:positionH relativeFrom="column">
              <wp:posOffset>3348355</wp:posOffset>
            </wp:positionH>
            <wp:positionV relativeFrom="paragraph">
              <wp:posOffset>0</wp:posOffset>
            </wp:positionV>
            <wp:extent cx="0" cy="0"/>
            <wp:effectExtent l="0" t="0" r="0" b="0"/>
            <wp:wrapNone/>
            <wp:docPr id="1445" name="Imagem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5104" behindDoc="1" locked="0" layoutInCell="0" allowOverlap="1" wp14:anchorId="5C2F1E29" wp14:editId="16A50182">
            <wp:simplePos x="0" y="0"/>
            <wp:positionH relativeFrom="column">
              <wp:posOffset>1680845</wp:posOffset>
            </wp:positionH>
            <wp:positionV relativeFrom="paragraph">
              <wp:posOffset>0</wp:posOffset>
            </wp:positionV>
            <wp:extent cx="0" cy="0"/>
            <wp:effectExtent l="0" t="0" r="0" b="0"/>
            <wp:wrapNone/>
            <wp:docPr id="1444" name="Imagem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6128" behindDoc="1" locked="0" layoutInCell="0" allowOverlap="1" wp14:anchorId="5337A04F" wp14:editId="180DC680">
            <wp:simplePos x="0" y="0"/>
            <wp:positionH relativeFrom="column">
              <wp:posOffset>5023485</wp:posOffset>
            </wp:positionH>
            <wp:positionV relativeFrom="paragraph">
              <wp:posOffset>0</wp:posOffset>
            </wp:positionV>
            <wp:extent cx="0" cy="0"/>
            <wp:effectExtent l="0" t="0" r="0" b="0"/>
            <wp:wrapNone/>
            <wp:docPr id="1443" name="Imagem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7152" behindDoc="1" locked="0" layoutInCell="0" allowOverlap="1" wp14:anchorId="6384E122" wp14:editId="7BBDBDE0">
            <wp:simplePos x="0" y="0"/>
            <wp:positionH relativeFrom="column">
              <wp:posOffset>3348355</wp:posOffset>
            </wp:positionH>
            <wp:positionV relativeFrom="paragraph">
              <wp:posOffset>0</wp:posOffset>
            </wp:positionV>
            <wp:extent cx="0" cy="0"/>
            <wp:effectExtent l="0" t="0" r="0" b="0"/>
            <wp:wrapNone/>
            <wp:docPr id="1442" name="Imagem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8176" behindDoc="1" locked="0" layoutInCell="0" allowOverlap="1" wp14:anchorId="392A2320" wp14:editId="20925A12">
            <wp:simplePos x="0" y="0"/>
            <wp:positionH relativeFrom="column">
              <wp:posOffset>6701155</wp:posOffset>
            </wp:positionH>
            <wp:positionV relativeFrom="paragraph">
              <wp:posOffset>0</wp:posOffset>
            </wp:positionV>
            <wp:extent cx="0" cy="0"/>
            <wp:effectExtent l="0" t="0" r="0" b="0"/>
            <wp:wrapNone/>
            <wp:docPr id="1441" name="Imagem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699200" behindDoc="1" locked="0" layoutInCell="0" allowOverlap="1" wp14:anchorId="2996170B" wp14:editId="7DFEC4CE">
            <wp:simplePos x="0" y="0"/>
            <wp:positionH relativeFrom="column">
              <wp:posOffset>5023485</wp:posOffset>
            </wp:positionH>
            <wp:positionV relativeFrom="paragraph">
              <wp:posOffset>0</wp:posOffset>
            </wp:positionV>
            <wp:extent cx="0" cy="0"/>
            <wp:effectExtent l="0" t="0" r="0" b="0"/>
            <wp:wrapNone/>
            <wp:docPr id="1440" name="Imagem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0224" behindDoc="1" locked="0" layoutInCell="0" allowOverlap="1" wp14:anchorId="31D0FB70" wp14:editId="394AC10B">
            <wp:simplePos x="0" y="0"/>
            <wp:positionH relativeFrom="column">
              <wp:posOffset>-3810</wp:posOffset>
            </wp:positionH>
            <wp:positionV relativeFrom="paragraph">
              <wp:posOffset>-2131060</wp:posOffset>
            </wp:positionV>
            <wp:extent cx="1270" cy="2134870"/>
            <wp:effectExtent l="0" t="0" r="0" b="0"/>
            <wp:wrapNone/>
            <wp:docPr id="1439" name="Imagem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 cy="213487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1248" behindDoc="1" locked="0" layoutInCell="0" allowOverlap="1" wp14:anchorId="03DC962C" wp14:editId="4079BAED">
            <wp:simplePos x="0" y="0"/>
            <wp:positionH relativeFrom="column">
              <wp:posOffset>0</wp:posOffset>
            </wp:positionH>
            <wp:positionV relativeFrom="paragraph">
              <wp:posOffset>-1771015</wp:posOffset>
            </wp:positionV>
            <wp:extent cx="0" cy="0"/>
            <wp:effectExtent l="0" t="0" r="0" b="0"/>
            <wp:wrapNone/>
            <wp:docPr id="1438" name="Imagem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2272" behindDoc="1" locked="0" layoutInCell="0" allowOverlap="1" wp14:anchorId="1904DEA2" wp14:editId="6ADD99BB">
            <wp:simplePos x="0" y="0"/>
            <wp:positionH relativeFrom="column">
              <wp:posOffset>0</wp:posOffset>
            </wp:positionH>
            <wp:positionV relativeFrom="paragraph">
              <wp:posOffset>-1771015</wp:posOffset>
            </wp:positionV>
            <wp:extent cx="0" cy="0"/>
            <wp:effectExtent l="0" t="0" r="0" b="0"/>
            <wp:wrapNone/>
            <wp:docPr id="1437" name="Imagem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3296" behindDoc="1" locked="0" layoutInCell="0" allowOverlap="1" wp14:anchorId="525F9391" wp14:editId="37AD0C99">
            <wp:simplePos x="0" y="0"/>
            <wp:positionH relativeFrom="column">
              <wp:posOffset>1680845</wp:posOffset>
            </wp:positionH>
            <wp:positionV relativeFrom="paragraph">
              <wp:posOffset>-1771015</wp:posOffset>
            </wp:positionV>
            <wp:extent cx="0" cy="0"/>
            <wp:effectExtent l="0" t="0" r="0" b="0"/>
            <wp:wrapNone/>
            <wp:docPr id="1436" name="Imagem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4320" behindDoc="1" locked="0" layoutInCell="0" allowOverlap="1" wp14:anchorId="04C92B25" wp14:editId="3488CA96">
            <wp:simplePos x="0" y="0"/>
            <wp:positionH relativeFrom="column">
              <wp:posOffset>1680845</wp:posOffset>
            </wp:positionH>
            <wp:positionV relativeFrom="paragraph">
              <wp:posOffset>-2127885</wp:posOffset>
            </wp:positionV>
            <wp:extent cx="0" cy="0"/>
            <wp:effectExtent l="0" t="0" r="0" b="0"/>
            <wp:wrapNone/>
            <wp:docPr id="1435" name="Imagem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5344" behindDoc="1" locked="0" layoutInCell="0" allowOverlap="1" wp14:anchorId="7ED0B368" wp14:editId="277F9199">
            <wp:simplePos x="0" y="0"/>
            <wp:positionH relativeFrom="column">
              <wp:posOffset>1680845</wp:posOffset>
            </wp:positionH>
            <wp:positionV relativeFrom="paragraph">
              <wp:posOffset>-888365</wp:posOffset>
            </wp:positionV>
            <wp:extent cx="0" cy="0"/>
            <wp:effectExtent l="0" t="0" r="0" b="0"/>
            <wp:wrapNone/>
            <wp:docPr id="1434" name="Imagem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6368" behindDoc="1" locked="0" layoutInCell="0" allowOverlap="1" wp14:anchorId="640154F3" wp14:editId="2224DB3A">
            <wp:simplePos x="0" y="0"/>
            <wp:positionH relativeFrom="column">
              <wp:posOffset>1680845</wp:posOffset>
            </wp:positionH>
            <wp:positionV relativeFrom="paragraph">
              <wp:posOffset>-1771015</wp:posOffset>
            </wp:positionV>
            <wp:extent cx="0" cy="0"/>
            <wp:effectExtent l="0" t="0" r="0" b="0"/>
            <wp:wrapNone/>
            <wp:docPr id="1433" name="Imagem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7392" behindDoc="1" locked="0" layoutInCell="0" allowOverlap="1" wp14:anchorId="7AFAF797" wp14:editId="08F94C8D">
            <wp:simplePos x="0" y="0"/>
            <wp:positionH relativeFrom="column">
              <wp:posOffset>1680845</wp:posOffset>
            </wp:positionH>
            <wp:positionV relativeFrom="paragraph">
              <wp:posOffset>-356235</wp:posOffset>
            </wp:positionV>
            <wp:extent cx="0" cy="0"/>
            <wp:effectExtent l="0" t="0" r="0" b="0"/>
            <wp:wrapNone/>
            <wp:docPr id="1432" name="Imagem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8416" behindDoc="1" locked="0" layoutInCell="0" allowOverlap="1" wp14:anchorId="5EFA77E4" wp14:editId="49D64849">
            <wp:simplePos x="0" y="0"/>
            <wp:positionH relativeFrom="column">
              <wp:posOffset>1680845</wp:posOffset>
            </wp:positionH>
            <wp:positionV relativeFrom="paragraph">
              <wp:posOffset>-888365</wp:posOffset>
            </wp:positionV>
            <wp:extent cx="0" cy="0"/>
            <wp:effectExtent l="0" t="0" r="0" b="0"/>
            <wp:wrapNone/>
            <wp:docPr id="1431" name="Imagem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09440" behindDoc="1" locked="0" layoutInCell="0" allowOverlap="1" wp14:anchorId="3C9FE5EC" wp14:editId="5D445A8F">
            <wp:simplePos x="0" y="0"/>
            <wp:positionH relativeFrom="column">
              <wp:posOffset>1680845</wp:posOffset>
            </wp:positionH>
            <wp:positionV relativeFrom="paragraph">
              <wp:posOffset>0</wp:posOffset>
            </wp:positionV>
            <wp:extent cx="0" cy="0"/>
            <wp:effectExtent l="0" t="0" r="0" b="0"/>
            <wp:wrapNone/>
            <wp:docPr id="1430" name="Imagem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0464" behindDoc="1" locked="0" layoutInCell="0" allowOverlap="1" wp14:anchorId="22531943" wp14:editId="68FCD5BC">
            <wp:simplePos x="0" y="0"/>
            <wp:positionH relativeFrom="column">
              <wp:posOffset>1680845</wp:posOffset>
            </wp:positionH>
            <wp:positionV relativeFrom="paragraph">
              <wp:posOffset>-356235</wp:posOffset>
            </wp:positionV>
            <wp:extent cx="0" cy="0"/>
            <wp:effectExtent l="0" t="0" r="0" b="0"/>
            <wp:wrapNone/>
            <wp:docPr id="1429" name="Imagem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1488" behindDoc="1" locked="0" layoutInCell="0" allowOverlap="1" wp14:anchorId="46A0888E" wp14:editId="17A381B6">
            <wp:simplePos x="0" y="0"/>
            <wp:positionH relativeFrom="column">
              <wp:posOffset>3348355</wp:posOffset>
            </wp:positionH>
            <wp:positionV relativeFrom="paragraph">
              <wp:posOffset>-1771015</wp:posOffset>
            </wp:positionV>
            <wp:extent cx="0" cy="0"/>
            <wp:effectExtent l="0" t="0" r="0" b="0"/>
            <wp:wrapNone/>
            <wp:docPr id="1428" name="Imagem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2512" behindDoc="1" locked="0" layoutInCell="0" allowOverlap="1" wp14:anchorId="76B3D996" wp14:editId="6CAF51B7">
            <wp:simplePos x="0" y="0"/>
            <wp:positionH relativeFrom="column">
              <wp:posOffset>3348355</wp:posOffset>
            </wp:positionH>
            <wp:positionV relativeFrom="paragraph">
              <wp:posOffset>-2127885</wp:posOffset>
            </wp:positionV>
            <wp:extent cx="0" cy="0"/>
            <wp:effectExtent l="0" t="0" r="0" b="0"/>
            <wp:wrapNone/>
            <wp:docPr id="1427" name="Imagem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3536" behindDoc="1" locked="0" layoutInCell="0" allowOverlap="1" wp14:anchorId="1CDECDFF" wp14:editId="2A91747F">
            <wp:simplePos x="0" y="0"/>
            <wp:positionH relativeFrom="column">
              <wp:posOffset>3348355</wp:posOffset>
            </wp:positionH>
            <wp:positionV relativeFrom="paragraph">
              <wp:posOffset>-888365</wp:posOffset>
            </wp:positionV>
            <wp:extent cx="0" cy="0"/>
            <wp:effectExtent l="0" t="0" r="0" b="0"/>
            <wp:wrapNone/>
            <wp:docPr id="1426" name="Imagem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4560" behindDoc="1" locked="0" layoutInCell="0" allowOverlap="1" wp14:anchorId="292F0335" wp14:editId="0B9ABE48">
            <wp:simplePos x="0" y="0"/>
            <wp:positionH relativeFrom="column">
              <wp:posOffset>3348355</wp:posOffset>
            </wp:positionH>
            <wp:positionV relativeFrom="paragraph">
              <wp:posOffset>-1771015</wp:posOffset>
            </wp:positionV>
            <wp:extent cx="0" cy="0"/>
            <wp:effectExtent l="0" t="0" r="0" b="0"/>
            <wp:wrapNone/>
            <wp:docPr id="1425" name="Imagem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5584" behindDoc="1" locked="0" layoutInCell="0" allowOverlap="1" wp14:anchorId="4A828235" wp14:editId="0BCA11FC">
            <wp:simplePos x="0" y="0"/>
            <wp:positionH relativeFrom="column">
              <wp:posOffset>3348355</wp:posOffset>
            </wp:positionH>
            <wp:positionV relativeFrom="paragraph">
              <wp:posOffset>-356235</wp:posOffset>
            </wp:positionV>
            <wp:extent cx="0" cy="0"/>
            <wp:effectExtent l="0" t="0" r="0" b="0"/>
            <wp:wrapNone/>
            <wp:docPr id="1424" name="Imagem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6608" behindDoc="1" locked="0" layoutInCell="0" allowOverlap="1" wp14:anchorId="6220A525" wp14:editId="196C69EA">
            <wp:simplePos x="0" y="0"/>
            <wp:positionH relativeFrom="column">
              <wp:posOffset>3348355</wp:posOffset>
            </wp:positionH>
            <wp:positionV relativeFrom="paragraph">
              <wp:posOffset>-888365</wp:posOffset>
            </wp:positionV>
            <wp:extent cx="0" cy="0"/>
            <wp:effectExtent l="0" t="0" r="0" b="0"/>
            <wp:wrapNone/>
            <wp:docPr id="1423" name="Imagem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7632" behindDoc="1" locked="0" layoutInCell="0" allowOverlap="1" wp14:anchorId="6F27F7F1" wp14:editId="6B5FD2C2">
            <wp:simplePos x="0" y="0"/>
            <wp:positionH relativeFrom="column">
              <wp:posOffset>3348355</wp:posOffset>
            </wp:positionH>
            <wp:positionV relativeFrom="paragraph">
              <wp:posOffset>0</wp:posOffset>
            </wp:positionV>
            <wp:extent cx="0" cy="0"/>
            <wp:effectExtent l="0" t="0" r="0" b="0"/>
            <wp:wrapNone/>
            <wp:docPr id="1422" name="Imagem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8656" behindDoc="1" locked="0" layoutInCell="0" allowOverlap="1" wp14:anchorId="56254035" wp14:editId="6E1D0219">
            <wp:simplePos x="0" y="0"/>
            <wp:positionH relativeFrom="column">
              <wp:posOffset>3348355</wp:posOffset>
            </wp:positionH>
            <wp:positionV relativeFrom="paragraph">
              <wp:posOffset>-356235</wp:posOffset>
            </wp:positionV>
            <wp:extent cx="0" cy="0"/>
            <wp:effectExtent l="0" t="0" r="0" b="0"/>
            <wp:wrapNone/>
            <wp:docPr id="1421" name="Imagem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19680" behindDoc="1" locked="0" layoutInCell="0" allowOverlap="1" wp14:anchorId="69E678E8" wp14:editId="49B957FD">
            <wp:simplePos x="0" y="0"/>
            <wp:positionH relativeFrom="column">
              <wp:posOffset>5023485</wp:posOffset>
            </wp:positionH>
            <wp:positionV relativeFrom="paragraph">
              <wp:posOffset>-1771015</wp:posOffset>
            </wp:positionV>
            <wp:extent cx="0" cy="0"/>
            <wp:effectExtent l="0" t="0" r="0" b="0"/>
            <wp:wrapNone/>
            <wp:docPr id="1420" name="Imagem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0704" behindDoc="1" locked="0" layoutInCell="0" allowOverlap="1" wp14:anchorId="66715A7A" wp14:editId="25A8E4CC">
            <wp:simplePos x="0" y="0"/>
            <wp:positionH relativeFrom="column">
              <wp:posOffset>5023485</wp:posOffset>
            </wp:positionH>
            <wp:positionV relativeFrom="paragraph">
              <wp:posOffset>-2127885</wp:posOffset>
            </wp:positionV>
            <wp:extent cx="0" cy="0"/>
            <wp:effectExtent l="0" t="0" r="0" b="0"/>
            <wp:wrapNone/>
            <wp:docPr id="1419" name="Imagem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1728" behindDoc="1" locked="0" layoutInCell="0" allowOverlap="1" wp14:anchorId="5B5E1DDB" wp14:editId="44AC39CB">
            <wp:simplePos x="0" y="0"/>
            <wp:positionH relativeFrom="column">
              <wp:posOffset>5023485</wp:posOffset>
            </wp:positionH>
            <wp:positionV relativeFrom="paragraph">
              <wp:posOffset>-888365</wp:posOffset>
            </wp:positionV>
            <wp:extent cx="0" cy="0"/>
            <wp:effectExtent l="0" t="0" r="0" b="0"/>
            <wp:wrapNone/>
            <wp:docPr id="1418" name="Imagem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2752" behindDoc="1" locked="0" layoutInCell="0" allowOverlap="1" wp14:anchorId="1E31F56B" wp14:editId="7DA0C716">
            <wp:simplePos x="0" y="0"/>
            <wp:positionH relativeFrom="column">
              <wp:posOffset>5023485</wp:posOffset>
            </wp:positionH>
            <wp:positionV relativeFrom="paragraph">
              <wp:posOffset>-1771015</wp:posOffset>
            </wp:positionV>
            <wp:extent cx="0" cy="0"/>
            <wp:effectExtent l="0" t="0" r="0" b="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3776" behindDoc="1" locked="0" layoutInCell="0" allowOverlap="1" wp14:anchorId="1C028032" wp14:editId="26FCB28A">
            <wp:simplePos x="0" y="0"/>
            <wp:positionH relativeFrom="column">
              <wp:posOffset>5023485</wp:posOffset>
            </wp:positionH>
            <wp:positionV relativeFrom="paragraph">
              <wp:posOffset>-356235</wp:posOffset>
            </wp:positionV>
            <wp:extent cx="0" cy="0"/>
            <wp:effectExtent l="0" t="0" r="0" b="0"/>
            <wp:wrapNone/>
            <wp:docPr id="1416" name="Imagem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4800" behindDoc="1" locked="0" layoutInCell="0" allowOverlap="1" wp14:anchorId="475A30B3" wp14:editId="6A0B1153">
            <wp:simplePos x="0" y="0"/>
            <wp:positionH relativeFrom="column">
              <wp:posOffset>5023485</wp:posOffset>
            </wp:positionH>
            <wp:positionV relativeFrom="paragraph">
              <wp:posOffset>-888365</wp:posOffset>
            </wp:positionV>
            <wp:extent cx="0" cy="0"/>
            <wp:effectExtent l="0" t="0" r="0" b="0"/>
            <wp:wrapNone/>
            <wp:docPr id="1415" name="Imagem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5824" behindDoc="1" locked="0" layoutInCell="0" allowOverlap="1" wp14:anchorId="45A4963D" wp14:editId="56246A04">
            <wp:simplePos x="0" y="0"/>
            <wp:positionH relativeFrom="column">
              <wp:posOffset>5023485</wp:posOffset>
            </wp:positionH>
            <wp:positionV relativeFrom="paragraph">
              <wp:posOffset>0</wp:posOffset>
            </wp:positionV>
            <wp:extent cx="0" cy="0"/>
            <wp:effectExtent l="0" t="0" r="0" b="0"/>
            <wp:wrapNone/>
            <wp:docPr id="1414" name="Imagem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6848" behindDoc="1" locked="0" layoutInCell="0" allowOverlap="1" wp14:anchorId="4E03FCB6" wp14:editId="0A02A31E">
            <wp:simplePos x="0" y="0"/>
            <wp:positionH relativeFrom="column">
              <wp:posOffset>5023485</wp:posOffset>
            </wp:positionH>
            <wp:positionV relativeFrom="paragraph">
              <wp:posOffset>-356235</wp:posOffset>
            </wp:positionV>
            <wp:extent cx="0" cy="0"/>
            <wp:effectExtent l="0" t="0" r="0" b="0"/>
            <wp:wrapNone/>
            <wp:docPr id="1413" name="Imagem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7872" behindDoc="1" locked="0" layoutInCell="0" allowOverlap="1" wp14:anchorId="223876F0" wp14:editId="6B37A223">
            <wp:simplePos x="0" y="0"/>
            <wp:positionH relativeFrom="column">
              <wp:posOffset>6703695</wp:posOffset>
            </wp:positionH>
            <wp:positionV relativeFrom="paragraph">
              <wp:posOffset>-2131060</wp:posOffset>
            </wp:positionV>
            <wp:extent cx="1270" cy="2134870"/>
            <wp:effectExtent l="0" t="0" r="0" b="0"/>
            <wp:wrapNone/>
            <wp:docPr id="1412" name="Imagem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 cy="213487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8896" behindDoc="1" locked="0" layoutInCell="0" allowOverlap="1" wp14:anchorId="50540775" wp14:editId="42AEFF53">
            <wp:simplePos x="0" y="0"/>
            <wp:positionH relativeFrom="column">
              <wp:posOffset>6701155</wp:posOffset>
            </wp:positionH>
            <wp:positionV relativeFrom="paragraph">
              <wp:posOffset>-1771015</wp:posOffset>
            </wp:positionV>
            <wp:extent cx="0" cy="0"/>
            <wp:effectExtent l="0" t="0" r="0" b="0"/>
            <wp:wrapNone/>
            <wp:docPr id="1411" name="Imagem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29920" behindDoc="1" locked="0" layoutInCell="0" allowOverlap="1" wp14:anchorId="4E85FB9A" wp14:editId="051224BB">
            <wp:simplePos x="0" y="0"/>
            <wp:positionH relativeFrom="column">
              <wp:posOffset>6701155</wp:posOffset>
            </wp:positionH>
            <wp:positionV relativeFrom="paragraph">
              <wp:posOffset>-888365</wp:posOffset>
            </wp:positionV>
            <wp:extent cx="0" cy="0"/>
            <wp:effectExtent l="0" t="0" r="0" b="0"/>
            <wp:wrapNone/>
            <wp:docPr id="1410" name="Imagem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0944" behindDoc="1" locked="0" layoutInCell="0" allowOverlap="1" wp14:anchorId="2417CEFC" wp14:editId="406C641A">
            <wp:simplePos x="0" y="0"/>
            <wp:positionH relativeFrom="column">
              <wp:posOffset>6701155</wp:posOffset>
            </wp:positionH>
            <wp:positionV relativeFrom="paragraph">
              <wp:posOffset>-1771015</wp:posOffset>
            </wp:positionV>
            <wp:extent cx="0" cy="0"/>
            <wp:effectExtent l="0" t="0" r="0" b="0"/>
            <wp:wrapNone/>
            <wp:docPr id="1409" name="Imagem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1968" behindDoc="1" locked="0" layoutInCell="0" allowOverlap="1" wp14:anchorId="19490906" wp14:editId="21EBDAE9">
            <wp:simplePos x="0" y="0"/>
            <wp:positionH relativeFrom="column">
              <wp:posOffset>6701155</wp:posOffset>
            </wp:positionH>
            <wp:positionV relativeFrom="paragraph">
              <wp:posOffset>-356235</wp:posOffset>
            </wp:positionV>
            <wp:extent cx="0" cy="0"/>
            <wp:effectExtent l="0" t="0" r="0" b="0"/>
            <wp:wrapNone/>
            <wp:docPr id="1408" name="Imagem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2992" behindDoc="1" locked="0" layoutInCell="0" allowOverlap="1" wp14:anchorId="7039EB2B" wp14:editId="78FFB83E">
            <wp:simplePos x="0" y="0"/>
            <wp:positionH relativeFrom="column">
              <wp:posOffset>6701155</wp:posOffset>
            </wp:positionH>
            <wp:positionV relativeFrom="paragraph">
              <wp:posOffset>-888365</wp:posOffset>
            </wp:positionV>
            <wp:extent cx="0" cy="0"/>
            <wp:effectExtent l="0" t="0" r="0" b="0"/>
            <wp:wrapNone/>
            <wp:docPr id="1407" name="Imagem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4016" behindDoc="1" locked="0" layoutInCell="0" allowOverlap="1" wp14:anchorId="054C2AD2" wp14:editId="56137D59">
            <wp:simplePos x="0" y="0"/>
            <wp:positionH relativeFrom="column">
              <wp:posOffset>6701155</wp:posOffset>
            </wp:positionH>
            <wp:positionV relativeFrom="paragraph">
              <wp:posOffset>-356235</wp:posOffset>
            </wp:positionV>
            <wp:extent cx="0" cy="0"/>
            <wp:effectExtent l="0" t="0" r="0" b="0"/>
            <wp:wrapNone/>
            <wp:docPr id="1406" name="Imagem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9E0BA5" w:rsidRDefault="009E0BA5" w:rsidP="009E0BA5">
      <w:pPr>
        <w:pStyle w:val="Legenda"/>
        <w:keepNext/>
      </w:pPr>
      <w:bookmarkStart w:id="244" w:name="_Toc384028474"/>
      <w:r>
        <w:t xml:space="preserve">Figura </w:t>
      </w:r>
      <w:r w:rsidR="007772A9">
        <w:fldChar w:fldCharType="begin"/>
      </w:r>
      <w:r w:rsidR="007772A9">
        <w:instrText xml:space="preserve"> SEQ Figura \* ARABIC </w:instrText>
      </w:r>
      <w:r w:rsidR="007772A9">
        <w:fldChar w:fldCharType="separate"/>
      </w:r>
      <w:r w:rsidR="00511A8A">
        <w:rPr>
          <w:noProof/>
        </w:rPr>
        <w:t>6</w:t>
      </w:r>
      <w:r w:rsidR="007772A9">
        <w:rPr>
          <w:noProof/>
        </w:rPr>
        <w:fldChar w:fldCharType="end"/>
      </w:r>
      <w:r>
        <w:t xml:space="preserve"> - Investimento com capital</w:t>
      </w:r>
      <w:bookmarkEnd w:id="244"/>
    </w:p>
    <w:p w:rsidR="009E0BA5" w:rsidRDefault="009E0BA5" w:rsidP="009E0BA5">
      <w:pPr>
        <w:ind w:right="388"/>
        <w:rPr>
          <w:rFonts w:ascii="Times New Roman" w:eastAsia="Times New Roman" w:hAnsi="Times New Roman"/>
          <w:sz w:val="24"/>
          <w:szCs w:val="24"/>
          <w:lang w:eastAsia="pt-BR"/>
        </w:rPr>
      </w:pPr>
      <w:r>
        <w:rPr>
          <w:noProof/>
          <w:lang w:eastAsia="pt-BR"/>
        </w:rPr>
        <w:drawing>
          <wp:inline distT="0" distB="0" distL="0" distR="0" wp14:anchorId="44BCAEFA" wp14:editId="15917906">
            <wp:extent cx="5762625" cy="1438275"/>
            <wp:effectExtent l="0" t="0" r="9525" b="9525"/>
            <wp:docPr id="1275" name="Imagem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2625" cy="1438275"/>
                    </a:xfrm>
                    <a:prstGeom prst="rect">
                      <a:avLst/>
                    </a:prstGeom>
                  </pic:spPr>
                </pic:pic>
              </a:graphicData>
            </a:graphic>
          </wp:inline>
        </w:drawing>
      </w:r>
    </w:p>
    <w:p w:rsidR="009E0BA5" w:rsidRPr="00BA3D8D" w:rsidRDefault="009E0BA5" w:rsidP="009E0BA5">
      <w:pPr>
        <w:ind w:right="388"/>
        <w:rPr>
          <w:rFonts w:ascii="Times New Roman" w:eastAsia="Times New Roman" w:hAnsi="Times New Roman"/>
          <w:b/>
          <w:sz w:val="20"/>
          <w:szCs w:val="20"/>
          <w:lang w:eastAsia="pt-BR"/>
        </w:rPr>
      </w:pPr>
      <w:r w:rsidRPr="00BA3D8D">
        <w:rPr>
          <w:rFonts w:ascii="Times New Roman" w:eastAsia="Times New Roman" w:hAnsi="Times New Roman"/>
          <w:b/>
          <w:sz w:val="20"/>
          <w:szCs w:val="20"/>
          <w:lang w:eastAsia="pt-BR"/>
        </w:rPr>
        <w:t xml:space="preserve">Fonte: </w:t>
      </w:r>
      <w:r>
        <w:rPr>
          <w:rFonts w:ascii="Times New Roman" w:eastAsia="Times New Roman" w:hAnsi="Times New Roman"/>
          <w:b/>
          <w:sz w:val="20"/>
          <w:szCs w:val="20"/>
          <w:lang w:eastAsia="pt-BR"/>
        </w:rPr>
        <w:t>Portal da T</w:t>
      </w:r>
      <w:r w:rsidRPr="00BA3D8D">
        <w:rPr>
          <w:rFonts w:ascii="Times New Roman" w:eastAsia="Times New Roman" w:hAnsi="Times New Roman"/>
          <w:b/>
          <w:sz w:val="20"/>
          <w:szCs w:val="20"/>
          <w:lang w:eastAsia="pt-BR"/>
        </w:rPr>
        <w:t>ransparência Pública</w:t>
      </w:r>
    </w:p>
    <w:p w:rsidR="009E0BA5" w:rsidRDefault="009E0BA5" w:rsidP="009E0BA5">
      <w:pPr>
        <w:pStyle w:val="Legenda"/>
        <w:keepNext/>
      </w:pPr>
      <w:bookmarkStart w:id="245" w:name="_Toc384028475"/>
      <w:r>
        <w:t xml:space="preserve">Figura </w:t>
      </w:r>
      <w:r w:rsidR="007772A9">
        <w:fldChar w:fldCharType="begin"/>
      </w:r>
      <w:r w:rsidR="007772A9">
        <w:instrText xml:space="preserve"> SEQ Figura \* ARABIC </w:instrText>
      </w:r>
      <w:r w:rsidR="007772A9">
        <w:fldChar w:fldCharType="separate"/>
      </w:r>
      <w:r w:rsidR="00511A8A">
        <w:rPr>
          <w:noProof/>
        </w:rPr>
        <w:t>7</w:t>
      </w:r>
      <w:r w:rsidR="007772A9">
        <w:rPr>
          <w:noProof/>
        </w:rPr>
        <w:fldChar w:fldCharType="end"/>
      </w:r>
      <w:r>
        <w:t xml:space="preserve"> - Investimento com Custeio</w:t>
      </w:r>
      <w:bookmarkEnd w:id="245"/>
    </w:p>
    <w:p w:rsidR="009E0BA5" w:rsidRDefault="009E0BA5" w:rsidP="009E0BA5">
      <w:pPr>
        <w:tabs>
          <w:tab w:val="left" w:pos="2850"/>
        </w:tabs>
        <w:rPr>
          <w:rFonts w:ascii="Times New Roman" w:eastAsia="Times New Roman" w:hAnsi="Times New Roman"/>
          <w:sz w:val="24"/>
          <w:szCs w:val="24"/>
          <w:lang w:eastAsia="pt-BR"/>
        </w:rPr>
      </w:pPr>
      <w:r w:rsidRPr="00BA3D8D">
        <w:rPr>
          <w:rFonts w:ascii="Times New Roman" w:eastAsia="Times New Roman" w:hAnsi="Times New Roman"/>
          <w:noProof/>
          <w:sz w:val="24"/>
          <w:szCs w:val="24"/>
          <w:lang w:eastAsia="pt-BR"/>
        </w:rPr>
        <w:drawing>
          <wp:inline distT="0" distB="0" distL="0" distR="0" wp14:anchorId="08DCAA9B" wp14:editId="1489C478">
            <wp:extent cx="5762625" cy="1196993"/>
            <wp:effectExtent l="0" t="0" r="0" b="3175"/>
            <wp:docPr id="1276" name="Image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72003" cy="1198941"/>
                    </a:xfrm>
                    <a:prstGeom prst="rect">
                      <a:avLst/>
                    </a:prstGeom>
                  </pic:spPr>
                </pic:pic>
              </a:graphicData>
            </a:graphic>
          </wp:inline>
        </w:drawing>
      </w:r>
      <w:r>
        <w:rPr>
          <w:rFonts w:ascii="Times New Roman" w:eastAsia="Times New Roman" w:hAnsi="Times New Roman"/>
          <w:sz w:val="24"/>
          <w:szCs w:val="24"/>
          <w:lang w:eastAsia="pt-BR"/>
        </w:rPr>
        <w:tab/>
      </w:r>
    </w:p>
    <w:p w:rsidR="009E0BA5" w:rsidRPr="006873BA" w:rsidRDefault="009E0BA5" w:rsidP="009E0BA5">
      <w:pPr>
        <w:ind w:right="388"/>
        <w:rPr>
          <w:rFonts w:ascii="Times New Roman" w:eastAsia="Times New Roman" w:hAnsi="Times New Roman"/>
          <w:b/>
          <w:sz w:val="20"/>
          <w:szCs w:val="20"/>
          <w:lang w:eastAsia="pt-BR"/>
        </w:rPr>
      </w:pPr>
      <w:r w:rsidRPr="006873BA">
        <w:rPr>
          <w:rFonts w:ascii="Times New Roman" w:eastAsia="Times New Roman" w:hAnsi="Times New Roman"/>
          <w:b/>
          <w:sz w:val="20"/>
          <w:szCs w:val="20"/>
          <w:lang w:eastAsia="pt-BR"/>
        </w:rPr>
        <w:t xml:space="preserve">Fonte: </w:t>
      </w:r>
      <w:r>
        <w:rPr>
          <w:rFonts w:ascii="Times New Roman" w:eastAsia="Times New Roman" w:hAnsi="Times New Roman"/>
          <w:b/>
          <w:sz w:val="20"/>
          <w:szCs w:val="20"/>
          <w:lang w:eastAsia="pt-BR"/>
        </w:rPr>
        <w:t>Portal da T</w:t>
      </w:r>
      <w:r w:rsidRPr="006873BA">
        <w:rPr>
          <w:rFonts w:ascii="Times New Roman" w:eastAsia="Times New Roman" w:hAnsi="Times New Roman"/>
          <w:b/>
          <w:sz w:val="20"/>
          <w:szCs w:val="20"/>
          <w:lang w:eastAsia="pt-BR"/>
        </w:rPr>
        <w:t>ransparência Pública</w:t>
      </w:r>
    </w:p>
    <w:p w:rsidR="009E0BA5" w:rsidRDefault="009E0BA5" w:rsidP="009E0BA5">
      <w:pPr>
        <w:tabs>
          <w:tab w:val="left" w:pos="2850"/>
        </w:tabs>
        <w:rPr>
          <w:rFonts w:ascii="Times New Roman" w:eastAsia="Times New Roman" w:hAnsi="Times New Roman"/>
          <w:sz w:val="24"/>
          <w:szCs w:val="24"/>
          <w:lang w:eastAsia="pt-BR"/>
        </w:rPr>
      </w:pPr>
    </w:p>
    <w:p w:rsidR="009E0BA5" w:rsidRDefault="009E0BA5" w:rsidP="009E0BA5">
      <w:pPr>
        <w:tabs>
          <w:tab w:val="left" w:pos="3645"/>
        </w:tabs>
        <w:rPr>
          <w:rFonts w:ascii="Times New Roman" w:eastAsia="Times New Roman" w:hAnsi="Times New Roman"/>
          <w:sz w:val="24"/>
          <w:szCs w:val="24"/>
          <w:lang w:eastAsia="pt-BR"/>
        </w:rPr>
        <w:sectPr w:rsidR="009E0BA5" w:rsidSect="001D1530">
          <w:pgSz w:w="11900" w:h="16840"/>
          <w:pgMar w:top="1386" w:right="880" w:bottom="1440" w:left="1560" w:header="720" w:footer="720" w:gutter="0"/>
          <w:cols w:space="720" w:equalWidth="0">
            <w:col w:w="9460"/>
          </w:cols>
          <w:noEndnote/>
        </w:sectPr>
      </w:pPr>
    </w:p>
    <w:p w:rsidR="009E0BA5" w:rsidRDefault="009E0BA5" w:rsidP="009E0BA5">
      <w:pPr>
        <w:spacing w:after="0" w:line="240" w:lineRule="auto"/>
        <w:rPr>
          <w:rFonts w:ascii="Times New Roman" w:hAnsi="Times New Roman"/>
          <w:b/>
          <w:bCs/>
          <w:noProof/>
          <w:kern w:val="32"/>
          <w:sz w:val="24"/>
          <w:szCs w:val="24"/>
        </w:rPr>
      </w:pPr>
    </w:p>
    <w:p w:rsidR="009E0BA5" w:rsidRPr="00BA3D8D" w:rsidRDefault="009E0BA5" w:rsidP="009E0BA5">
      <w:pPr>
        <w:widowControl w:val="0"/>
        <w:autoSpaceDE w:val="0"/>
        <w:autoSpaceDN w:val="0"/>
        <w:adjustRightInd w:val="0"/>
        <w:spacing w:after="0" w:line="200" w:lineRule="exact"/>
        <w:ind w:left="567"/>
        <w:rPr>
          <w:rFonts w:ascii="Times New Roman" w:eastAsia="Times New Roman" w:hAnsi="Times New Roman"/>
          <w:noProof/>
          <w:kern w:val="32"/>
          <w:sz w:val="24"/>
          <w:szCs w:val="24"/>
        </w:rPr>
      </w:pPr>
      <w:r w:rsidRPr="00BA3D8D">
        <w:rPr>
          <w:rFonts w:eastAsia="Times New Roman"/>
          <w:noProof/>
          <w:lang w:eastAsia="pt-BR"/>
        </w:rPr>
        <w:drawing>
          <wp:anchor distT="0" distB="0" distL="114300" distR="114300" simplePos="0" relativeHeight="251735040" behindDoc="1" locked="0" layoutInCell="0" allowOverlap="1" wp14:anchorId="0442E000" wp14:editId="14982084">
            <wp:simplePos x="0" y="0"/>
            <wp:positionH relativeFrom="column">
              <wp:posOffset>1718945</wp:posOffset>
            </wp:positionH>
            <wp:positionV relativeFrom="paragraph">
              <wp:posOffset>-4957445</wp:posOffset>
            </wp:positionV>
            <wp:extent cx="0" cy="0"/>
            <wp:effectExtent l="0" t="0" r="0" b="0"/>
            <wp:wrapNone/>
            <wp:docPr id="1405" name="Imagem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6064" behindDoc="1" locked="0" layoutInCell="0" allowOverlap="1" wp14:anchorId="2B242A7E" wp14:editId="257EE2A4">
            <wp:simplePos x="0" y="0"/>
            <wp:positionH relativeFrom="column">
              <wp:posOffset>37465</wp:posOffset>
            </wp:positionH>
            <wp:positionV relativeFrom="paragraph">
              <wp:posOffset>-4957445</wp:posOffset>
            </wp:positionV>
            <wp:extent cx="0" cy="0"/>
            <wp:effectExtent l="0" t="0" r="0" b="0"/>
            <wp:wrapNone/>
            <wp:docPr id="1404" name="Imagem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7088" behindDoc="1" locked="0" layoutInCell="0" allowOverlap="1" wp14:anchorId="0FC97044" wp14:editId="3DE4AD81">
            <wp:simplePos x="0" y="0"/>
            <wp:positionH relativeFrom="column">
              <wp:posOffset>3386455</wp:posOffset>
            </wp:positionH>
            <wp:positionV relativeFrom="paragraph">
              <wp:posOffset>-4957445</wp:posOffset>
            </wp:positionV>
            <wp:extent cx="0" cy="0"/>
            <wp:effectExtent l="0" t="0" r="0" b="0"/>
            <wp:wrapNone/>
            <wp:docPr id="1403" name="Imagem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8112" behindDoc="1" locked="0" layoutInCell="0" allowOverlap="1" wp14:anchorId="08E10EAD" wp14:editId="3CFCAA09">
            <wp:simplePos x="0" y="0"/>
            <wp:positionH relativeFrom="column">
              <wp:posOffset>1718945</wp:posOffset>
            </wp:positionH>
            <wp:positionV relativeFrom="paragraph">
              <wp:posOffset>-4957445</wp:posOffset>
            </wp:positionV>
            <wp:extent cx="0" cy="0"/>
            <wp:effectExtent l="0" t="0" r="0" b="0"/>
            <wp:wrapNone/>
            <wp:docPr id="1402" name="Imagem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39136" behindDoc="1" locked="0" layoutInCell="0" allowOverlap="1" wp14:anchorId="4413F509" wp14:editId="4CAC24F9">
            <wp:simplePos x="0" y="0"/>
            <wp:positionH relativeFrom="column">
              <wp:posOffset>5061585</wp:posOffset>
            </wp:positionH>
            <wp:positionV relativeFrom="paragraph">
              <wp:posOffset>-4957445</wp:posOffset>
            </wp:positionV>
            <wp:extent cx="0" cy="0"/>
            <wp:effectExtent l="0" t="0" r="0" b="0"/>
            <wp:wrapNone/>
            <wp:docPr id="1401" name="Imagem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0160" behindDoc="1" locked="0" layoutInCell="0" allowOverlap="1" wp14:anchorId="031341F9" wp14:editId="14D694F2">
            <wp:simplePos x="0" y="0"/>
            <wp:positionH relativeFrom="column">
              <wp:posOffset>3386455</wp:posOffset>
            </wp:positionH>
            <wp:positionV relativeFrom="paragraph">
              <wp:posOffset>-4957445</wp:posOffset>
            </wp:positionV>
            <wp:extent cx="0" cy="0"/>
            <wp:effectExtent l="0" t="0" r="0" b="0"/>
            <wp:wrapNone/>
            <wp:docPr id="1400" name="Imagem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1184" behindDoc="1" locked="0" layoutInCell="0" allowOverlap="1" wp14:anchorId="071CD732" wp14:editId="78784405">
            <wp:simplePos x="0" y="0"/>
            <wp:positionH relativeFrom="column">
              <wp:posOffset>6739255</wp:posOffset>
            </wp:positionH>
            <wp:positionV relativeFrom="paragraph">
              <wp:posOffset>-4957445</wp:posOffset>
            </wp:positionV>
            <wp:extent cx="0" cy="0"/>
            <wp:effectExtent l="0" t="0" r="0" b="0"/>
            <wp:wrapNone/>
            <wp:docPr id="1399" name="Imagem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2208" behindDoc="1" locked="0" layoutInCell="0" allowOverlap="1" wp14:anchorId="38D67020" wp14:editId="15983C4B">
            <wp:simplePos x="0" y="0"/>
            <wp:positionH relativeFrom="column">
              <wp:posOffset>5061585</wp:posOffset>
            </wp:positionH>
            <wp:positionV relativeFrom="paragraph">
              <wp:posOffset>-4957445</wp:posOffset>
            </wp:positionV>
            <wp:extent cx="0" cy="0"/>
            <wp:effectExtent l="0" t="0" r="0" b="0"/>
            <wp:wrapNone/>
            <wp:docPr id="1398" name="Imagem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3232" behindDoc="1" locked="0" layoutInCell="0" allowOverlap="1" wp14:anchorId="0C4DB35C" wp14:editId="1BE6870C">
            <wp:simplePos x="0" y="0"/>
            <wp:positionH relativeFrom="column">
              <wp:posOffset>3386455</wp:posOffset>
            </wp:positionH>
            <wp:positionV relativeFrom="paragraph">
              <wp:posOffset>-4775835</wp:posOffset>
            </wp:positionV>
            <wp:extent cx="0" cy="0"/>
            <wp:effectExtent l="0" t="0" r="0" b="0"/>
            <wp:wrapNone/>
            <wp:docPr id="1397" name="Imagem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4256" behindDoc="1" locked="0" layoutInCell="0" allowOverlap="1" wp14:anchorId="75D79ACB" wp14:editId="6B5A49DE">
            <wp:simplePos x="0" y="0"/>
            <wp:positionH relativeFrom="column">
              <wp:posOffset>1718945</wp:posOffset>
            </wp:positionH>
            <wp:positionV relativeFrom="paragraph">
              <wp:posOffset>-4775835</wp:posOffset>
            </wp:positionV>
            <wp:extent cx="0" cy="0"/>
            <wp:effectExtent l="0" t="0" r="0" b="0"/>
            <wp:wrapNone/>
            <wp:docPr id="1396" name="Imagem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5280" behindDoc="1" locked="0" layoutInCell="0" allowOverlap="1" wp14:anchorId="01D0A7B0" wp14:editId="3CBDBCEA">
            <wp:simplePos x="0" y="0"/>
            <wp:positionH relativeFrom="column">
              <wp:posOffset>5061585</wp:posOffset>
            </wp:positionH>
            <wp:positionV relativeFrom="paragraph">
              <wp:posOffset>-4775835</wp:posOffset>
            </wp:positionV>
            <wp:extent cx="0" cy="0"/>
            <wp:effectExtent l="0" t="0" r="0" b="0"/>
            <wp:wrapNone/>
            <wp:docPr id="1395" name="Imagem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6304" behindDoc="1" locked="0" layoutInCell="0" allowOverlap="1" wp14:anchorId="56053CC4" wp14:editId="21F9214B">
            <wp:simplePos x="0" y="0"/>
            <wp:positionH relativeFrom="column">
              <wp:posOffset>3386455</wp:posOffset>
            </wp:positionH>
            <wp:positionV relativeFrom="paragraph">
              <wp:posOffset>-4775835</wp:posOffset>
            </wp:positionV>
            <wp:extent cx="0" cy="0"/>
            <wp:effectExtent l="0" t="0" r="0" b="0"/>
            <wp:wrapNone/>
            <wp:docPr id="1394" name="Imagem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7328" behindDoc="1" locked="0" layoutInCell="0" allowOverlap="1" wp14:anchorId="6D7EF7E9" wp14:editId="3AF9924B">
            <wp:simplePos x="0" y="0"/>
            <wp:positionH relativeFrom="column">
              <wp:posOffset>6739255</wp:posOffset>
            </wp:positionH>
            <wp:positionV relativeFrom="paragraph">
              <wp:posOffset>-4775835</wp:posOffset>
            </wp:positionV>
            <wp:extent cx="0" cy="0"/>
            <wp:effectExtent l="0" t="0" r="0" b="0"/>
            <wp:wrapNone/>
            <wp:docPr id="1393" name="Imagem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8352" behindDoc="1" locked="0" layoutInCell="0" allowOverlap="1" wp14:anchorId="136E0969" wp14:editId="7F6BC387">
            <wp:simplePos x="0" y="0"/>
            <wp:positionH relativeFrom="column">
              <wp:posOffset>5061585</wp:posOffset>
            </wp:positionH>
            <wp:positionV relativeFrom="paragraph">
              <wp:posOffset>-4775835</wp:posOffset>
            </wp:positionV>
            <wp:extent cx="0" cy="0"/>
            <wp:effectExtent l="0" t="0" r="0" b="0"/>
            <wp:wrapNone/>
            <wp:docPr id="1392" name="Imagem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49376" behindDoc="1" locked="0" layoutInCell="0" allowOverlap="1" wp14:anchorId="64390FB2" wp14:editId="7C1C1107">
            <wp:simplePos x="0" y="0"/>
            <wp:positionH relativeFrom="column">
              <wp:posOffset>3386455</wp:posOffset>
            </wp:positionH>
            <wp:positionV relativeFrom="paragraph">
              <wp:posOffset>-4243705</wp:posOffset>
            </wp:positionV>
            <wp:extent cx="0" cy="0"/>
            <wp:effectExtent l="0" t="0" r="0" b="0"/>
            <wp:wrapNone/>
            <wp:docPr id="1391" name="Imagem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0400" behindDoc="1" locked="0" layoutInCell="0" allowOverlap="1" wp14:anchorId="5BC632ED" wp14:editId="5D9C91D3">
            <wp:simplePos x="0" y="0"/>
            <wp:positionH relativeFrom="column">
              <wp:posOffset>1718945</wp:posOffset>
            </wp:positionH>
            <wp:positionV relativeFrom="paragraph">
              <wp:posOffset>-4243705</wp:posOffset>
            </wp:positionV>
            <wp:extent cx="0" cy="0"/>
            <wp:effectExtent l="0" t="0" r="0" b="0"/>
            <wp:wrapNone/>
            <wp:docPr id="1390" name="Imagem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1424" behindDoc="1" locked="0" layoutInCell="0" allowOverlap="1" wp14:anchorId="5A9342C9" wp14:editId="5E7611E1">
            <wp:simplePos x="0" y="0"/>
            <wp:positionH relativeFrom="column">
              <wp:posOffset>5061585</wp:posOffset>
            </wp:positionH>
            <wp:positionV relativeFrom="paragraph">
              <wp:posOffset>-4243705</wp:posOffset>
            </wp:positionV>
            <wp:extent cx="0" cy="0"/>
            <wp:effectExtent l="0" t="0" r="0" b="0"/>
            <wp:wrapNone/>
            <wp:docPr id="1389" name="Imagem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2448" behindDoc="1" locked="0" layoutInCell="0" allowOverlap="1" wp14:anchorId="7298BE0D" wp14:editId="68BFE657">
            <wp:simplePos x="0" y="0"/>
            <wp:positionH relativeFrom="column">
              <wp:posOffset>3386455</wp:posOffset>
            </wp:positionH>
            <wp:positionV relativeFrom="paragraph">
              <wp:posOffset>-4243705</wp:posOffset>
            </wp:positionV>
            <wp:extent cx="0" cy="0"/>
            <wp:effectExtent l="0" t="0" r="0" b="0"/>
            <wp:wrapNone/>
            <wp:docPr id="1388" name="Imagem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3472" behindDoc="1" locked="0" layoutInCell="0" allowOverlap="1" wp14:anchorId="24F48DEB" wp14:editId="54F542F1">
            <wp:simplePos x="0" y="0"/>
            <wp:positionH relativeFrom="column">
              <wp:posOffset>6739255</wp:posOffset>
            </wp:positionH>
            <wp:positionV relativeFrom="paragraph">
              <wp:posOffset>-4243705</wp:posOffset>
            </wp:positionV>
            <wp:extent cx="0" cy="0"/>
            <wp:effectExtent l="0" t="0" r="0" b="0"/>
            <wp:wrapNone/>
            <wp:docPr id="1387" name="Imagem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4496" behindDoc="1" locked="0" layoutInCell="0" allowOverlap="1" wp14:anchorId="6015F7D5" wp14:editId="45D18FE1">
            <wp:simplePos x="0" y="0"/>
            <wp:positionH relativeFrom="column">
              <wp:posOffset>5061585</wp:posOffset>
            </wp:positionH>
            <wp:positionV relativeFrom="paragraph">
              <wp:posOffset>-4243705</wp:posOffset>
            </wp:positionV>
            <wp:extent cx="0" cy="0"/>
            <wp:effectExtent l="0" t="0" r="0" b="0"/>
            <wp:wrapNone/>
            <wp:docPr id="1386" name="Imagem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5520" behindDoc="1" locked="0" layoutInCell="0" allowOverlap="1" wp14:anchorId="13897AFD" wp14:editId="1C4003FE">
            <wp:simplePos x="0" y="0"/>
            <wp:positionH relativeFrom="column">
              <wp:posOffset>3386455</wp:posOffset>
            </wp:positionH>
            <wp:positionV relativeFrom="paragraph">
              <wp:posOffset>-3711575</wp:posOffset>
            </wp:positionV>
            <wp:extent cx="0" cy="0"/>
            <wp:effectExtent l="0" t="0" r="0" b="0"/>
            <wp:wrapNone/>
            <wp:docPr id="1385" name="Imagem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6544" behindDoc="1" locked="0" layoutInCell="0" allowOverlap="1" wp14:anchorId="5EE5F712" wp14:editId="3744588A">
            <wp:simplePos x="0" y="0"/>
            <wp:positionH relativeFrom="column">
              <wp:posOffset>1718945</wp:posOffset>
            </wp:positionH>
            <wp:positionV relativeFrom="paragraph">
              <wp:posOffset>-3711575</wp:posOffset>
            </wp:positionV>
            <wp:extent cx="0" cy="0"/>
            <wp:effectExtent l="0" t="0" r="0" b="0"/>
            <wp:wrapNone/>
            <wp:docPr id="1384" name="Imagem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7568" behindDoc="1" locked="0" layoutInCell="0" allowOverlap="1" wp14:anchorId="5405684B" wp14:editId="6E7EEDFE">
            <wp:simplePos x="0" y="0"/>
            <wp:positionH relativeFrom="column">
              <wp:posOffset>5061585</wp:posOffset>
            </wp:positionH>
            <wp:positionV relativeFrom="paragraph">
              <wp:posOffset>-3711575</wp:posOffset>
            </wp:positionV>
            <wp:extent cx="0" cy="0"/>
            <wp:effectExtent l="0" t="0" r="0" b="0"/>
            <wp:wrapNone/>
            <wp:docPr id="1383" name="Imagem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8592" behindDoc="1" locked="0" layoutInCell="0" allowOverlap="1" wp14:anchorId="167D26EE" wp14:editId="5A4B4376">
            <wp:simplePos x="0" y="0"/>
            <wp:positionH relativeFrom="column">
              <wp:posOffset>3386455</wp:posOffset>
            </wp:positionH>
            <wp:positionV relativeFrom="paragraph">
              <wp:posOffset>-3711575</wp:posOffset>
            </wp:positionV>
            <wp:extent cx="0" cy="0"/>
            <wp:effectExtent l="0" t="0" r="0" b="0"/>
            <wp:wrapNone/>
            <wp:docPr id="1382" name="Imagem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59616" behindDoc="1" locked="0" layoutInCell="0" allowOverlap="1" wp14:anchorId="1467FF41" wp14:editId="74B81DFA">
            <wp:simplePos x="0" y="0"/>
            <wp:positionH relativeFrom="column">
              <wp:posOffset>6739255</wp:posOffset>
            </wp:positionH>
            <wp:positionV relativeFrom="paragraph">
              <wp:posOffset>-3711575</wp:posOffset>
            </wp:positionV>
            <wp:extent cx="0" cy="0"/>
            <wp:effectExtent l="0" t="0" r="0" b="0"/>
            <wp:wrapNone/>
            <wp:docPr id="1381" name="Imagem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0640" behindDoc="1" locked="0" layoutInCell="0" allowOverlap="1" wp14:anchorId="5662F6F5" wp14:editId="2DA8E7A7">
            <wp:simplePos x="0" y="0"/>
            <wp:positionH relativeFrom="column">
              <wp:posOffset>5061585</wp:posOffset>
            </wp:positionH>
            <wp:positionV relativeFrom="paragraph">
              <wp:posOffset>-3711575</wp:posOffset>
            </wp:positionV>
            <wp:extent cx="0" cy="0"/>
            <wp:effectExtent l="0" t="0" r="0" b="0"/>
            <wp:wrapNone/>
            <wp:docPr id="1380" name="Imagem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1664" behindDoc="1" locked="0" layoutInCell="0" allowOverlap="1" wp14:anchorId="43CBB28E" wp14:editId="788DD6F6">
            <wp:simplePos x="0" y="0"/>
            <wp:positionH relativeFrom="column">
              <wp:posOffset>3386455</wp:posOffset>
            </wp:positionH>
            <wp:positionV relativeFrom="paragraph">
              <wp:posOffset>-3179445</wp:posOffset>
            </wp:positionV>
            <wp:extent cx="0" cy="0"/>
            <wp:effectExtent l="0" t="0" r="0" b="0"/>
            <wp:wrapNone/>
            <wp:docPr id="1379" name="Image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2688" behindDoc="1" locked="0" layoutInCell="0" allowOverlap="1" wp14:anchorId="747C925A" wp14:editId="6A07719E">
            <wp:simplePos x="0" y="0"/>
            <wp:positionH relativeFrom="column">
              <wp:posOffset>1718945</wp:posOffset>
            </wp:positionH>
            <wp:positionV relativeFrom="paragraph">
              <wp:posOffset>-3179445</wp:posOffset>
            </wp:positionV>
            <wp:extent cx="0" cy="0"/>
            <wp:effectExtent l="0" t="0" r="0" b="0"/>
            <wp:wrapNone/>
            <wp:docPr id="1378" name="Imagem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3712" behindDoc="1" locked="0" layoutInCell="0" allowOverlap="1" wp14:anchorId="3A9E9C08" wp14:editId="71D4AC61">
            <wp:simplePos x="0" y="0"/>
            <wp:positionH relativeFrom="column">
              <wp:posOffset>5061585</wp:posOffset>
            </wp:positionH>
            <wp:positionV relativeFrom="paragraph">
              <wp:posOffset>-3179445</wp:posOffset>
            </wp:positionV>
            <wp:extent cx="0" cy="0"/>
            <wp:effectExtent l="0" t="0" r="0" b="0"/>
            <wp:wrapNone/>
            <wp:docPr id="1377" name="Imagem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4736" behindDoc="1" locked="0" layoutInCell="0" allowOverlap="1" wp14:anchorId="06E5FE67" wp14:editId="405D5DF4">
            <wp:simplePos x="0" y="0"/>
            <wp:positionH relativeFrom="column">
              <wp:posOffset>3386455</wp:posOffset>
            </wp:positionH>
            <wp:positionV relativeFrom="paragraph">
              <wp:posOffset>-3179445</wp:posOffset>
            </wp:positionV>
            <wp:extent cx="0" cy="0"/>
            <wp:effectExtent l="0" t="0" r="0" b="0"/>
            <wp:wrapNone/>
            <wp:docPr id="1376" name="Imagem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5760" behindDoc="1" locked="0" layoutInCell="0" allowOverlap="1" wp14:anchorId="58EA3DBE" wp14:editId="2D4F95A4">
            <wp:simplePos x="0" y="0"/>
            <wp:positionH relativeFrom="column">
              <wp:posOffset>6739255</wp:posOffset>
            </wp:positionH>
            <wp:positionV relativeFrom="paragraph">
              <wp:posOffset>-3179445</wp:posOffset>
            </wp:positionV>
            <wp:extent cx="0" cy="0"/>
            <wp:effectExtent l="0" t="0" r="0" b="0"/>
            <wp:wrapNone/>
            <wp:docPr id="1375" name="Imagem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6784" behindDoc="1" locked="0" layoutInCell="0" allowOverlap="1" wp14:anchorId="612C7278" wp14:editId="013040C9">
            <wp:simplePos x="0" y="0"/>
            <wp:positionH relativeFrom="column">
              <wp:posOffset>5061585</wp:posOffset>
            </wp:positionH>
            <wp:positionV relativeFrom="paragraph">
              <wp:posOffset>-3179445</wp:posOffset>
            </wp:positionV>
            <wp:extent cx="0" cy="0"/>
            <wp:effectExtent l="0" t="0" r="0" b="0"/>
            <wp:wrapNone/>
            <wp:docPr id="1374" name="Imagem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7808" behindDoc="1" locked="0" layoutInCell="0" allowOverlap="1" wp14:anchorId="333214AB" wp14:editId="234FC010">
            <wp:simplePos x="0" y="0"/>
            <wp:positionH relativeFrom="column">
              <wp:posOffset>3386455</wp:posOffset>
            </wp:positionH>
            <wp:positionV relativeFrom="paragraph">
              <wp:posOffset>-2472055</wp:posOffset>
            </wp:positionV>
            <wp:extent cx="0" cy="0"/>
            <wp:effectExtent l="0" t="0" r="0" b="0"/>
            <wp:wrapNone/>
            <wp:docPr id="1373" name="Imagem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8832" behindDoc="1" locked="0" layoutInCell="0" allowOverlap="1" wp14:anchorId="4587DFEB" wp14:editId="08A6221D">
            <wp:simplePos x="0" y="0"/>
            <wp:positionH relativeFrom="column">
              <wp:posOffset>1718945</wp:posOffset>
            </wp:positionH>
            <wp:positionV relativeFrom="paragraph">
              <wp:posOffset>-2472055</wp:posOffset>
            </wp:positionV>
            <wp:extent cx="0" cy="0"/>
            <wp:effectExtent l="0" t="0" r="0" b="0"/>
            <wp:wrapNone/>
            <wp:docPr id="1372" name="Imagem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69856" behindDoc="1" locked="0" layoutInCell="0" allowOverlap="1" wp14:anchorId="68776556" wp14:editId="477773ED">
            <wp:simplePos x="0" y="0"/>
            <wp:positionH relativeFrom="column">
              <wp:posOffset>5061585</wp:posOffset>
            </wp:positionH>
            <wp:positionV relativeFrom="paragraph">
              <wp:posOffset>-2472055</wp:posOffset>
            </wp:positionV>
            <wp:extent cx="0" cy="0"/>
            <wp:effectExtent l="0" t="0" r="0" b="0"/>
            <wp:wrapNone/>
            <wp:docPr id="1371" name="Imagem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0880" behindDoc="1" locked="0" layoutInCell="0" allowOverlap="1" wp14:anchorId="4CA72336" wp14:editId="42FEBFD5">
            <wp:simplePos x="0" y="0"/>
            <wp:positionH relativeFrom="column">
              <wp:posOffset>3386455</wp:posOffset>
            </wp:positionH>
            <wp:positionV relativeFrom="paragraph">
              <wp:posOffset>-2472055</wp:posOffset>
            </wp:positionV>
            <wp:extent cx="0" cy="0"/>
            <wp:effectExtent l="0" t="0" r="0" b="0"/>
            <wp:wrapNone/>
            <wp:docPr id="1370" name="Imagem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1904" behindDoc="1" locked="0" layoutInCell="0" allowOverlap="1" wp14:anchorId="421239D4" wp14:editId="50413FA0">
            <wp:simplePos x="0" y="0"/>
            <wp:positionH relativeFrom="column">
              <wp:posOffset>6739255</wp:posOffset>
            </wp:positionH>
            <wp:positionV relativeFrom="paragraph">
              <wp:posOffset>-2472055</wp:posOffset>
            </wp:positionV>
            <wp:extent cx="0" cy="0"/>
            <wp:effectExtent l="0" t="0" r="0" b="0"/>
            <wp:wrapNone/>
            <wp:docPr id="1369" name="Imagem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2928" behindDoc="1" locked="0" layoutInCell="0" allowOverlap="1" wp14:anchorId="7232AD25" wp14:editId="1D296459">
            <wp:simplePos x="0" y="0"/>
            <wp:positionH relativeFrom="column">
              <wp:posOffset>5061585</wp:posOffset>
            </wp:positionH>
            <wp:positionV relativeFrom="paragraph">
              <wp:posOffset>-2472055</wp:posOffset>
            </wp:positionV>
            <wp:extent cx="0" cy="0"/>
            <wp:effectExtent l="0" t="0" r="0" b="0"/>
            <wp:wrapNone/>
            <wp:docPr id="1368" name="Imagem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3952" behindDoc="1" locked="0" layoutInCell="0" allowOverlap="1" wp14:anchorId="57FB6034" wp14:editId="61A69BBB">
            <wp:simplePos x="0" y="0"/>
            <wp:positionH relativeFrom="column">
              <wp:posOffset>3386455</wp:posOffset>
            </wp:positionH>
            <wp:positionV relativeFrom="paragraph">
              <wp:posOffset>-1939925</wp:posOffset>
            </wp:positionV>
            <wp:extent cx="0" cy="0"/>
            <wp:effectExtent l="0" t="0" r="0" b="0"/>
            <wp:wrapNone/>
            <wp:docPr id="1367" name="Imagem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4976" behindDoc="1" locked="0" layoutInCell="0" allowOverlap="1" wp14:anchorId="4FB143E7" wp14:editId="5E86CF21">
            <wp:simplePos x="0" y="0"/>
            <wp:positionH relativeFrom="column">
              <wp:posOffset>1718945</wp:posOffset>
            </wp:positionH>
            <wp:positionV relativeFrom="paragraph">
              <wp:posOffset>-1939925</wp:posOffset>
            </wp:positionV>
            <wp:extent cx="0" cy="0"/>
            <wp:effectExtent l="0" t="0" r="0" b="0"/>
            <wp:wrapNone/>
            <wp:docPr id="1366" name="Imagem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6000" behindDoc="1" locked="0" layoutInCell="0" allowOverlap="1" wp14:anchorId="74C51980" wp14:editId="48702EA6">
            <wp:simplePos x="0" y="0"/>
            <wp:positionH relativeFrom="column">
              <wp:posOffset>5061585</wp:posOffset>
            </wp:positionH>
            <wp:positionV relativeFrom="paragraph">
              <wp:posOffset>-1939925</wp:posOffset>
            </wp:positionV>
            <wp:extent cx="0" cy="0"/>
            <wp:effectExtent l="0" t="0" r="0" b="0"/>
            <wp:wrapNone/>
            <wp:docPr id="1365" name="Imagem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7024" behindDoc="1" locked="0" layoutInCell="0" allowOverlap="1" wp14:anchorId="12BA668E" wp14:editId="13FD1DAC">
            <wp:simplePos x="0" y="0"/>
            <wp:positionH relativeFrom="column">
              <wp:posOffset>3386455</wp:posOffset>
            </wp:positionH>
            <wp:positionV relativeFrom="paragraph">
              <wp:posOffset>-1939925</wp:posOffset>
            </wp:positionV>
            <wp:extent cx="0" cy="0"/>
            <wp:effectExtent l="0" t="0" r="0" b="0"/>
            <wp:wrapNone/>
            <wp:docPr id="1364" name="Imagem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8048" behindDoc="1" locked="0" layoutInCell="0" allowOverlap="1" wp14:anchorId="7067F8EB" wp14:editId="5FC53A5E">
            <wp:simplePos x="0" y="0"/>
            <wp:positionH relativeFrom="column">
              <wp:posOffset>6739255</wp:posOffset>
            </wp:positionH>
            <wp:positionV relativeFrom="paragraph">
              <wp:posOffset>-1939925</wp:posOffset>
            </wp:positionV>
            <wp:extent cx="0" cy="0"/>
            <wp:effectExtent l="0" t="0" r="0" b="0"/>
            <wp:wrapNone/>
            <wp:docPr id="1363" name="Imagem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79072" behindDoc="1" locked="0" layoutInCell="0" allowOverlap="1" wp14:anchorId="2C5D10AD" wp14:editId="09557F3D">
            <wp:simplePos x="0" y="0"/>
            <wp:positionH relativeFrom="column">
              <wp:posOffset>5061585</wp:posOffset>
            </wp:positionH>
            <wp:positionV relativeFrom="paragraph">
              <wp:posOffset>-1939925</wp:posOffset>
            </wp:positionV>
            <wp:extent cx="0" cy="0"/>
            <wp:effectExtent l="0" t="0" r="0" b="0"/>
            <wp:wrapNone/>
            <wp:docPr id="1362" name="Imagem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0096" behindDoc="1" locked="0" layoutInCell="0" allowOverlap="1" wp14:anchorId="2FFEF817" wp14:editId="63805548">
            <wp:simplePos x="0" y="0"/>
            <wp:positionH relativeFrom="column">
              <wp:posOffset>3386455</wp:posOffset>
            </wp:positionH>
            <wp:positionV relativeFrom="paragraph">
              <wp:posOffset>-882015</wp:posOffset>
            </wp:positionV>
            <wp:extent cx="0" cy="0"/>
            <wp:effectExtent l="0" t="0" r="0" b="0"/>
            <wp:wrapNone/>
            <wp:docPr id="1361" name="Imagem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1120" behindDoc="1" locked="0" layoutInCell="0" allowOverlap="1" wp14:anchorId="4D549D92" wp14:editId="422DD1E4">
            <wp:simplePos x="0" y="0"/>
            <wp:positionH relativeFrom="column">
              <wp:posOffset>1718945</wp:posOffset>
            </wp:positionH>
            <wp:positionV relativeFrom="paragraph">
              <wp:posOffset>-882015</wp:posOffset>
            </wp:positionV>
            <wp:extent cx="0" cy="0"/>
            <wp:effectExtent l="0" t="0" r="0" b="0"/>
            <wp:wrapNone/>
            <wp:docPr id="1360" name="Imagem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2144" behindDoc="1" locked="0" layoutInCell="0" allowOverlap="1" wp14:anchorId="72D9E839" wp14:editId="2CAECF17">
            <wp:simplePos x="0" y="0"/>
            <wp:positionH relativeFrom="column">
              <wp:posOffset>5061585</wp:posOffset>
            </wp:positionH>
            <wp:positionV relativeFrom="paragraph">
              <wp:posOffset>-882015</wp:posOffset>
            </wp:positionV>
            <wp:extent cx="0" cy="0"/>
            <wp:effectExtent l="0" t="0" r="0" b="0"/>
            <wp:wrapNone/>
            <wp:docPr id="1359" name="Imagem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3168" behindDoc="1" locked="0" layoutInCell="0" allowOverlap="1" wp14:anchorId="494B6CE9" wp14:editId="6D9E1264">
            <wp:simplePos x="0" y="0"/>
            <wp:positionH relativeFrom="column">
              <wp:posOffset>3386455</wp:posOffset>
            </wp:positionH>
            <wp:positionV relativeFrom="paragraph">
              <wp:posOffset>-882015</wp:posOffset>
            </wp:positionV>
            <wp:extent cx="0" cy="0"/>
            <wp:effectExtent l="0" t="0" r="0" b="0"/>
            <wp:wrapNone/>
            <wp:docPr id="1358" name="Imagem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4192" behindDoc="1" locked="0" layoutInCell="0" allowOverlap="1" wp14:anchorId="643467CF" wp14:editId="497F562D">
            <wp:simplePos x="0" y="0"/>
            <wp:positionH relativeFrom="column">
              <wp:posOffset>6739255</wp:posOffset>
            </wp:positionH>
            <wp:positionV relativeFrom="paragraph">
              <wp:posOffset>-882015</wp:posOffset>
            </wp:positionV>
            <wp:extent cx="0" cy="0"/>
            <wp:effectExtent l="0" t="0" r="0" b="0"/>
            <wp:wrapNone/>
            <wp:docPr id="1357" name="Imagem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5216" behindDoc="1" locked="0" layoutInCell="0" allowOverlap="1" wp14:anchorId="3519DE5B" wp14:editId="3C741303">
            <wp:simplePos x="0" y="0"/>
            <wp:positionH relativeFrom="column">
              <wp:posOffset>5061585</wp:posOffset>
            </wp:positionH>
            <wp:positionV relativeFrom="paragraph">
              <wp:posOffset>-882015</wp:posOffset>
            </wp:positionV>
            <wp:extent cx="0" cy="0"/>
            <wp:effectExtent l="0" t="0" r="0" b="0"/>
            <wp:wrapNone/>
            <wp:docPr id="1356" name="Imagem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6240" behindDoc="1" locked="0" layoutInCell="0" allowOverlap="1" wp14:anchorId="4C0A3EA5" wp14:editId="401210A4">
            <wp:simplePos x="0" y="0"/>
            <wp:positionH relativeFrom="column">
              <wp:posOffset>1718945</wp:posOffset>
            </wp:positionH>
            <wp:positionV relativeFrom="paragraph">
              <wp:posOffset>0</wp:posOffset>
            </wp:positionV>
            <wp:extent cx="0" cy="0"/>
            <wp:effectExtent l="0" t="0" r="0" b="0"/>
            <wp:wrapNone/>
            <wp:docPr id="1355" name="Imagem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7264" behindDoc="1" locked="0" layoutInCell="0" allowOverlap="1" wp14:anchorId="10152F1C" wp14:editId="17BCFC3F">
            <wp:simplePos x="0" y="0"/>
            <wp:positionH relativeFrom="column">
              <wp:posOffset>37465</wp:posOffset>
            </wp:positionH>
            <wp:positionV relativeFrom="paragraph">
              <wp:posOffset>0</wp:posOffset>
            </wp:positionV>
            <wp:extent cx="0" cy="0"/>
            <wp:effectExtent l="0" t="0" r="0" b="0"/>
            <wp:wrapNone/>
            <wp:docPr id="1354" name="Imagem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8288" behindDoc="1" locked="0" layoutInCell="0" allowOverlap="1" wp14:anchorId="4825C3C5" wp14:editId="6BD42FF6">
            <wp:simplePos x="0" y="0"/>
            <wp:positionH relativeFrom="column">
              <wp:posOffset>3386455</wp:posOffset>
            </wp:positionH>
            <wp:positionV relativeFrom="paragraph">
              <wp:posOffset>0</wp:posOffset>
            </wp:positionV>
            <wp:extent cx="0" cy="0"/>
            <wp:effectExtent l="0" t="0" r="0" b="0"/>
            <wp:wrapNone/>
            <wp:docPr id="1353" name="Imagem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89312" behindDoc="1" locked="0" layoutInCell="0" allowOverlap="1" wp14:anchorId="4640D093" wp14:editId="3F8E79EF">
            <wp:simplePos x="0" y="0"/>
            <wp:positionH relativeFrom="column">
              <wp:posOffset>1718945</wp:posOffset>
            </wp:positionH>
            <wp:positionV relativeFrom="paragraph">
              <wp:posOffset>0</wp:posOffset>
            </wp:positionV>
            <wp:extent cx="0" cy="0"/>
            <wp:effectExtent l="0" t="0" r="0" b="0"/>
            <wp:wrapNone/>
            <wp:docPr id="1352" name="Imagem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0336" behindDoc="1" locked="0" layoutInCell="0" allowOverlap="1" wp14:anchorId="57E89A31" wp14:editId="117037E0">
            <wp:simplePos x="0" y="0"/>
            <wp:positionH relativeFrom="column">
              <wp:posOffset>5061585</wp:posOffset>
            </wp:positionH>
            <wp:positionV relativeFrom="paragraph">
              <wp:posOffset>0</wp:posOffset>
            </wp:positionV>
            <wp:extent cx="0" cy="0"/>
            <wp:effectExtent l="0" t="0" r="0" b="0"/>
            <wp:wrapNone/>
            <wp:docPr id="1351" name="Imagem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1360" behindDoc="1" locked="0" layoutInCell="0" allowOverlap="1" wp14:anchorId="191C3956" wp14:editId="6AD04B1E">
            <wp:simplePos x="0" y="0"/>
            <wp:positionH relativeFrom="column">
              <wp:posOffset>3386455</wp:posOffset>
            </wp:positionH>
            <wp:positionV relativeFrom="paragraph">
              <wp:posOffset>0</wp:posOffset>
            </wp:positionV>
            <wp:extent cx="0" cy="0"/>
            <wp:effectExtent l="0" t="0" r="0" b="0"/>
            <wp:wrapNone/>
            <wp:docPr id="1350" name="Imagem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2384" behindDoc="1" locked="0" layoutInCell="0" allowOverlap="1" wp14:anchorId="53DEA48D" wp14:editId="1F5B895F">
            <wp:simplePos x="0" y="0"/>
            <wp:positionH relativeFrom="column">
              <wp:posOffset>6739255</wp:posOffset>
            </wp:positionH>
            <wp:positionV relativeFrom="paragraph">
              <wp:posOffset>0</wp:posOffset>
            </wp:positionV>
            <wp:extent cx="0" cy="0"/>
            <wp:effectExtent l="0" t="0" r="0" b="0"/>
            <wp:wrapNone/>
            <wp:docPr id="1349" name="Imagem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3408" behindDoc="1" locked="0" layoutInCell="0" allowOverlap="1" wp14:anchorId="15B1B451" wp14:editId="5D5F40BF">
            <wp:simplePos x="0" y="0"/>
            <wp:positionH relativeFrom="column">
              <wp:posOffset>5061585</wp:posOffset>
            </wp:positionH>
            <wp:positionV relativeFrom="paragraph">
              <wp:posOffset>0</wp:posOffset>
            </wp:positionV>
            <wp:extent cx="0" cy="0"/>
            <wp:effectExtent l="0" t="0" r="0" b="0"/>
            <wp:wrapNone/>
            <wp:docPr id="1348" name="Imagem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4432" behindDoc="1" locked="0" layoutInCell="0" allowOverlap="1" wp14:anchorId="2A43B781" wp14:editId="02E39AB8">
            <wp:simplePos x="0" y="0"/>
            <wp:positionH relativeFrom="column">
              <wp:posOffset>33655</wp:posOffset>
            </wp:positionH>
            <wp:positionV relativeFrom="paragraph">
              <wp:posOffset>-4960620</wp:posOffset>
            </wp:positionV>
            <wp:extent cx="1270" cy="4964430"/>
            <wp:effectExtent l="0" t="0" r="0" b="0"/>
            <wp:wrapNone/>
            <wp:docPr id="1347" name="Imagem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 cy="496443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5456" behindDoc="1" locked="0" layoutInCell="0" allowOverlap="1" wp14:anchorId="70B349ED" wp14:editId="2927F513">
            <wp:simplePos x="0" y="0"/>
            <wp:positionH relativeFrom="column">
              <wp:posOffset>1718945</wp:posOffset>
            </wp:positionH>
            <wp:positionV relativeFrom="paragraph">
              <wp:posOffset>-4775835</wp:posOffset>
            </wp:positionV>
            <wp:extent cx="0" cy="0"/>
            <wp:effectExtent l="0" t="0" r="0" b="0"/>
            <wp:wrapNone/>
            <wp:docPr id="1346" name="Imagem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6480" behindDoc="1" locked="0" layoutInCell="0" allowOverlap="1" wp14:anchorId="7CF19A90" wp14:editId="5BC37D26">
            <wp:simplePos x="0" y="0"/>
            <wp:positionH relativeFrom="column">
              <wp:posOffset>1718945</wp:posOffset>
            </wp:positionH>
            <wp:positionV relativeFrom="paragraph">
              <wp:posOffset>-4957445</wp:posOffset>
            </wp:positionV>
            <wp:extent cx="0" cy="0"/>
            <wp:effectExtent l="0" t="0" r="0" b="0"/>
            <wp:wrapNone/>
            <wp:docPr id="1345" name="Imagem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7504" behindDoc="1" locked="0" layoutInCell="0" allowOverlap="1" wp14:anchorId="75A4F7F0" wp14:editId="54C8A9EC">
            <wp:simplePos x="0" y="0"/>
            <wp:positionH relativeFrom="column">
              <wp:posOffset>1718945</wp:posOffset>
            </wp:positionH>
            <wp:positionV relativeFrom="paragraph">
              <wp:posOffset>-4243705</wp:posOffset>
            </wp:positionV>
            <wp:extent cx="0" cy="0"/>
            <wp:effectExtent l="0" t="0" r="0" b="0"/>
            <wp:wrapNone/>
            <wp:docPr id="1344" name="Imagem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8528" behindDoc="1" locked="0" layoutInCell="0" allowOverlap="1" wp14:anchorId="312BA6C4" wp14:editId="72A9737C">
            <wp:simplePos x="0" y="0"/>
            <wp:positionH relativeFrom="column">
              <wp:posOffset>1718945</wp:posOffset>
            </wp:positionH>
            <wp:positionV relativeFrom="paragraph">
              <wp:posOffset>-4775835</wp:posOffset>
            </wp:positionV>
            <wp:extent cx="0" cy="0"/>
            <wp:effectExtent l="0" t="0" r="0" b="0"/>
            <wp:wrapNone/>
            <wp:docPr id="1343" name="Imagem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799552" behindDoc="1" locked="0" layoutInCell="0" allowOverlap="1" wp14:anchorId="69C0446B" wp14:editId="100DBE20">
            <wp:simplePos x="0" y="0"/>
            <wp:positionH relativeFrom="column">
              <wp:posOffset>1718945</wp:posOffset>
            </wp:positionH>
            <wp:positionV relativeFrom="paragraph">
              <wp:posOffset>-3711575</wp:posOffset>
            </wp:positionV>
            <wp:extent cx="0" cy="0"/>
            <wp:effectExtent l="0" t="0" r="0" b="0"/>
            <wp:wrapNone/>
            <wp:docPr id="1342" name="Imagem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0576" behindDoc="1" locked="0" layoutInCell="0" allowOverlap="1" wp14:anchorId="7A4391C3" wp14:editId="0D3BD244">
            <wp:simplePos x="0" y="0"/>
            <wp:positionH relativeFrom="column">
              <wp:posOffset>1718945</wp:posOffset>
            </wp:positionH>
            <wp:positionV relativeFrom="paragraph">
              <wp:posOffset>-4243705</wp:posOffset>
            </wp:positionV>
            <wp:extent cx="0" cy="0"/>
            <wp:effectExtent l="0" t="0" r="0" b="0"/>
            <wp:wrapNone/>
            <wp:docPr id="1341" name="Imagem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1600" behindDoc="1" locked="0" layoutInCell="0" allowOverlap="1" wp14:anchorId="4AFE27E2" wp14:editId="134CF740">
            <wp:simplePos x="0" y="0"/>
            <wp:positionH relativeFrom="column">
              <wp:posOffset>1718945</wp:posOffset>
            </wp:positionH>
            <wp:positionV relativeFrom="paragraph">
              <wp:posOffset>-3179445</wp:posOffset>
            </wp:positionV>
            <wp:extent cx="0" cy="0"/>
            <wp:effectExtent l="0" t="0" r="0" b="0"/>
            <wp:wrapNone/>
            <wp:docPr id="1340" name="Imagem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2624" behindDoc="1" locked="0" layoutInCell="0" allowOverlap="1" wp14:anchorId="0AB6062E" wp14:editId="0417C178">
            <wp:simplePos x="0" y="0"/>
            <wp:positionH relativeFrom="column">
              <wp:posOffset>1718945</wp:posOffset>
            </wp:positionH>
            <wp:positionV relativeFrom="paragraph">
              <wp:posOffset>-3711575</wp:posOffset>
            </wp:positionV>
            <wp:extent cx="0" cy="0"/>
            <wp:effectExtent l="0" t="0" r="0" b="0"/>
            <wp:wrapNone/>
            <wp:docPr id="1339" name="Imagem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3648" behindDoc="1" locked="0" layoutInCell="0" allowOverlap="1" wp14:anchorId="1E65D942" wp14:editId="444C8973">
            <wp:simplePos x="0" y="0"/>
            <wp:positionH relativeFrom="column">
              <wp:posOffset>1718945</wp:posOffset>
            </wp:positionH>
            <wp:positionV relativeFrom="paragraph">
              <wp:posOffset>-2472055</wp:posOffset>
            </wp:positionV>
            <wp:extent cx="0" cy="0"/>
            <wp:effectExtent l="0" t="0" r="0" b="0"/>
            <wp:wrapNone/>
            <wp:docPr id="1338" name="Imagem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4672" behindDoc="1" locked="0" layoutInCell="0" allowOverlap="1" wp14:anchorId="4741DDC3" wp14:editId="44E56BA3">
            <wp:simplePos x="0" y="0"/>
            <wp:positionH relativeFrom="column">
              <wp:posOffset>1718945</wp:posOffset>
            </wp:positionH>
            <wp:positionV relativeFrom="paragraph">
              <wp:posOffset>-3179445</wp:posOffset>
            </wp:positionV>
            <wp:extent cx="0" cy="0"/>
            <wp:effectExtent l="0" t="0" r="0" b="0"/>
            <wp:wrapNone/>
            <wp:docPr id="1337" name="Imagem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5696" behindDoc="1" locked="0" layoutInCell="0" allowOverlap="1" wp14:anchorId="305F3856" wp14:editId="50011934">
            <wp:simplePos x="0" y="0"/>
            <wp:positionH relativeFrom="column">
              <wp:posOffset>1718945</wp:posOffset>
            </wp:positionH>
            <wp:positionV relativeFrom="paragraph">
              <wp:posOffset>-1939925</wp:posOffset>
            </wp:positionV>
            <wp:extent cx="0" cy="0"/>
            <wp:effectExtent l="0" t="0" r="0" b="0"/>
            <wp:wrapNone/>
            <wp:docPr id="1336" name="Imagem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6720" behindDoc="1" locked="0" layoutInCell="0" allowOverlap="1" wp14:anchorId="5530B130" wp14:editId="480A5B59">
            <wp:simplePos x="0" y="0"/>
            <wp:positionH relativeFrom="column">
              <wp:posOffset>1718945</wp:posOffset>
            </wp:positionH>
            <wp:positionV relativeFrom="paragraph">
              <wp:posOffset>-2472055</wp:posOffset>
            </wp:positionV>
            <wp:extent cx="0" cy="0"/>
            <wp:effectExtent l="0" t="0" r="0" b="0"/>
            <wp:wrapNone/>
            <wp:docPr id="1335" name="Imagem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7744" behindDoc="1" locked="0" layoutInCell="0" allowOverlap="1" wp14:anchorId="505F4829" wp14:editId="72603D22">
            <wp:simplePos x="0" y="0"/>
            <wp:positionH relativeFrom="column">
              <wp:posOffset>1718945</wp:posOffset>
            </wp:positionH>
            <wp:positionV relativeFrom="paragraph">
              <wp:posOffset>-882015</wp:posOffset>
            </wp:positionV>
            <wp:extent cx="0" cy="0"/>
            <wp:effectExtent l="0" t="0" r="0" b="0"/>
            <wp:wrapNone/>
            <wp:docPr id="1334" name="Imagem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8768" behindDoc="1" locked="0" layoutInCell="0" allowOverlap="1" wp14:anchorId="7116454C" wp14:editId="7E6D6FDD">
            <wp:simplePos x="0" y="0"/>
            <wp:positionH relativeFrom="column">
              <wp:posOffset>1718945</wp:posOffset>
            </wp:positionH>
            <wp:positionV relativeFrom="paragraph">
              <wp:posOffset>-1939925</wp:posOffset>
            </wp:positionV>
            <wp:extent cx="0" cy="0"/>
            <wp:effectExtent l="0" t="0" r="0" b="0"/>
            <wp:wrapNone/>
            <wp:docPr id="1333" name="Imagem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09792" behindDoc="1" locked="0" layoutInCell="0" allowOverlap="1" wp14:anchorId="476969D8" wp14:editId="320E6759">
            <wp:simplePos x="0" y="0"/>
            <wp:positionH relativeFrom="column">
              <wp:posOffset>1718945</wp:posOffset>
            </wp:positionH>
            <wp:positionV relativeFrom="paragraph">
              <wp:posOffset>0</wp:posOffset>
            </wp:positionV>
            <wp:extent cx="0" cy="0"/>
            <wp:effectExtent l="0" t="0" r="0" b="0"/>
            <wp:wrapNone/>
            <wp:docPr id="1332" name="Imagem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0816" behindDoc="1" locked="0" layoutInCell="0" allowOverlap="1" wp14:anchorId="6D9FA00A" wp14:editId="1FCB9041">
            <wp:simplePos x="0" y="0"/>
            <wp:positionH relativeFrom="column">
              <wp:posOffset>1718945</wp:posOffset>
            </wp:positionH>
            <wp:positionV relativeFrom="paragraph">
              <wp:posOffset>-882015</wp:posOffset>
            </wp:positionV>
            <wp:extent cx="0" cy="0"/>
            <wp:effectExtent l="0" t="0" r="0" b="0"/>
            <wp:wrapNone/>
            <wp:docPr id="1331" name="Imagem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1840" behindDoc="1" locked="0" layoutInCell="0" allowOverlap="1" wp14:anchorId="5F69C163" wp14:editId="772CE082">
            <wp:simplePos x="0" y="0"/>
            <wp:positionH relativeFrom="column">
              <wp:posOffset>3386455</wp:posOffset>
            </wp:positionH>
            <wp:positionV relativeFrom="paragraph">
              <wp:posOffset>-4775835</wp:posOffset>
            </wp:positionV>
            <wp:extent cx="0" cy="0"/>
            <wp:effectExtent l="0" t="0" r="0" b="0"/>
            <wp:wrapNone/>
            <wp:docPr id="1330" name="Imagem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2864" behindDoc="1" locked="0" layoutInCell="0" allowOverlap="1" wp14:anchorId="0FADCA80" wp14:editId="193E39F0">
            <wp:simplePos x="0" y="0"/>
            <wp:positionH relativeFrom="column">
              <wp:posOffset>3386455</wp:posOffset>
            </wp:positionH>
            <wp:positionV relativeFrom="paragraph">
              <wp:posOffset>-4957445</wp:posOffset>
            </wp:positionV>
            <wp:extent cx="0" cy="0"/>
            <wp:effectExtent l="0" t="0" r="0" b="0"/>
            <wp:wrapNone/>
            <wp:docPr id="1329" name="Imagem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3888" behindDoc="1" locked="0" layoutInCell="0" allowOverlap="1" wp14:anchorId="034170D3" wp14:editId="009210D1">
            <wp:simplePos x="0" y="0"/>
            <wp:positionH relativeFrom="column">
              <wp:posOffset>3386455</wp:posOffset>
            </wp:positionH>
            <wp:positionV relativeFrom="paragraph">
              <wp:posOffset>-4243705</wp:posOffset>
            </wp:positionV>
            <wp:extent cx="0" cy="0"/>
            <wp:effectExtent l="0" t="0" r="0" b="0"/>
            <wp:wrapNone/>
            <wp:docPr id="1328" name="Imagem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4912" behindDoc="1" locked="0" layoutInCell="0" allowOverlap="1" wp14:anchorId="7E9BE450" wp14:editId="3D92BF5A">
            <wp:simplePos x="0" y="0"/>
            <wp:positionH relativeFrom="column">
              <wp:posOffset>3386455</wp:posOffset>
            </wp:positionH>
            <wp:positionV relativeFrom="paragraph">
              <wp:posOffset>-4775835</wp:posOffset>
            </wp:positionV>
            <wp:extent cx="0" cy="0"/>
            <wp:effectExtent l="0" t="0" r="0" b="0"/>
            <wp:wrapNone/>
            <wp:docPr id="1327" name="Imagem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5936" behindDoc="1" locked="0" layoutInCell="0" allowOverlap="1" wp14:anchorId="41C3B4E4" wp14:editId="0BFF5677">
            <wp:simplePos x="0" y="0"/>
            <wp:positionH relativeFrom="column">
              <wp:posOffset>3386455</wp:posOffset>
            </wp:positionH>
            <wp:positionV relativeFrom="paragraph">
              <wp:posOffset>-3711575</wp:posOffset>
            </wp:positionV>
            <wp:extent cx="0" cy="0"/>
            <wp:effectExtent l="0" t="0" r="0" b="0"/>
            <wp:wrapNone/>
            <wp:docPr id="1326" name="Imagem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6960" behindDoc="1" locked="0" layoutInCell="0" allowOverlap="1" wp14:anchorId="5DA4B938" wp14:editId="136276B5">
            <wp:simplePos x="0" y="0"/>
            <wp:positionH relativeFrom="column">
              <wp:posOffset>3386455</wp:posOffset>
            </wp:positionH>
            <wp:positionV relativeFrom="paragraph">
              <wp:posOffset>-4243705</wp:posOffset>
            </wp:positionV>
            <wp:extent cx="0" cy="0"/>
            <wp:effectExtent l="0" t="0" r="0" b="0"/>
            <wp:wrapNone/>
            <wp:docPr id="1325" name="Imagem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7984" behindDoc="1" locked="0" layoutInCell="0" allowOverlap="1" wp14:anchorId="4370BDAB" wp14:editId="572920A3">
            <wp:simplePos x="0" y="0"/>
            <wp:positionH relativeFrom="column">
              <wp:posOffset>3386455</wp:posOffset>
            </wp:positionH>
            <wp:positionV relativeFrom="paragraph">
              <wp:posOffset>-3179445</wp:posOffset>
            </wp:positionV>
            <wp:extent cx="0" cy="0"/>
            <wp:effectExtent l="0" t="0" r="0" b="0"/>
            <wp:wrapNone/>
            <wp:docPr id="1324" name="Imagem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19008" behindDoc="1" locked="0" layoutInCell="0" allowOverlap="1" wp14:anchorId="5FD5ED0C" wp14:editId="2CF3CB6A">
            <wp:simplePos x="0" y="0"/>
            <wp:positionH relativeFrom="column">
              <wp:posOffset>3386455</wp:posOffset>
            </wp:positionH>
            <wp:positionV relativeFrom="paragraph">
              <wp:posOffset>-3711575</wp:posOffset>
            </wp:positionV>
            <wp:extent cx="0" cy="0"/>
            <wp:effectExtent l="0" t="0" r="0" b="0"/>
            <wp:wrapNone/>
            <wp:docPr id="1323" name="Imagem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0032" behindDoc="1" locked="0" layoutInCell="0" allowOverlap="1" wp14:anchorId="1FCF641F" wp14:editId="7240BF18">
            <wp:simplePos x="0" y="0"/>
            <wp:positionH relativeFrom="column">
              <wp:posOffset>3386455</wp:posOffset>
            </wp:positionH>
            <wp:positionV relativeFrom="paragraph">
              <wp:posOffset>-2472055</wp:posOffset>
            </wp:positionV>
            <wp:extent cx="0" cy="0"/>
            <wp:effectExtent l="0" t="0" r="0" b="0"/>
            <wp:wrapNone/>
            <wp:docPr id="1322" name="Imagem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1056" behindDoc="1" locked="0" layoutInCell="0" allowOverlap="1" wp14:anchorId="38EFE0A6" wp14:editId="658A0D8E">
            <wp:simplePos x="0" y="0"/>
            <wp:positionH relativeFrom="column">
              <wp:posOffset>3386455</wp:posOffset>
            </wp:positionH>
            <wp:positionV relativeFrom="paragraph">
              <wp:posOffset>-3179445</wp:posOffset>
            </wp:positionV>
            <wp:extent cx="0" cy="0"/>
            <wp:effectExtent l="0" t="0" r="0" b="0"/>
            <wp:wrapNone/>
            <wp:docPr id="1321" name="Imagem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2080" behindDoc="1" locked="0" layoutInCell="0" allowOverlap="1" wp14:anchorId="7C36E4D6" wp14:editId="60F5E74B">
            <wp:simplePos x="0" y="0"/>
            <wp:positionH relativeFrom="column">
              <wp:posOffset>3386455</wp:posOffset>
            </wp:positionH>
            <wp:positionV relativeFrom="paragraph">
              <wp:posOffset>-1939925</wp:posOffset>
            </wp:positionV>
            <wp:extent cx="0" cy="0"/>
            <wp:effectExtent l="0" t="0" r="0" b="0"/>
            <wp:wrapNone/>
            <wp:docPr id="1320" name="Imagem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3104" behindDoc="1" locked="0" layoutInCell="0" allowOverlap="1" wp14:anchorId="54B70455" wp14:editId="0C2E13CA">
            <wp:simplePos x="0" y="0"/>
            <wp:positionH relativeFrom="column">
              <wp:posOffset>3386455</wp:posOffset>
            </wp:positionH>
            <wp:positionV relativeFrom="paragraph">
              <wp:posOffset>-2472055</wp:posOffset>
            </wp:positionV>
            <wp:extent cx="0" cy="0"/>
            <wp:effectExtent l="0" t="0" r="0" b="0"/>
            <wp:wrapNone/>
            <wp:docPr id="1319" name="Imagem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4128" behindDoc="1" locked="0" layoutInCell="0" allowOverlap="1" wp14:anchorId="5EB9D6DE" wp14:editId="1A74DC1E">
            <wp:simplePos x="0" y="0"/>
            <wp:positionH relativeFrom="column">
              <wp:posOffset>3386455</wp:posOffset>
            </wp:positionH>
            <wp:positionV relativeFrom="paragraph">
              <wp:posOffset>-882015</wp:posOffset>
            </wp:positionV>
            <wp:extent cx="0" cy="0"/>
            <wp:effectExtent l="0" t="0" r="0" b="0"/>
            <wp:wrapNone/>
            <wp:docPr id="1318" name="Imagem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5152" behindDoc="1" locked="0" layoutInCell="0" allowOverlap="1" wp14:anchorId="102D19BB" wp14:editId="2D40E291">
            <wp:simplePos x="0" y="0"/>
            <wp:positionH relativeFrom="column">
              <wp:posOffset>3386455</wp:posOffset>
            </wp:positionH>
            <wp:positionV relativeFrom="paragraph">
              <wp:posOffset>-1939925</wp:posOffset>
            </wp:positionV>
            <wp:extent cx="0" cy="0"/>
            <wp:effectExtent l="0" t="0" r="0" b="0"/>
            <wp:wrapNone/>
            <wp:docPr id="1317" name="Imagem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6176" behindDoc="1" locked="0" layoutInCell="0" allowOverlap="1" wp14:anchorId="2D40A107" wp14:editId="236E66E8">
            <wp:simplePos x="0" y="0"/>
            <wp:positionH relativeFrom="column">
              <wp:posOffset>3386455</wp:posOffset>
            </wp:positionH>
            <wp:positionV relativeFrom="paragraph">
              <wp:posOffset>0</wp:posOffset>
            </wp:positionV>
            <wp:extent cx="0" cy="0"/>
            <wp:effectExtent l="0" t="0" r="0" b="0"/>
            <wp:wrapNone/>
            <wp:docPr id="1316" name="Imagem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7200" behindDoc="1" locked="0" layoutInCell="0" allowOverlap="1" wp14:anchorId="5D6E9232" wp14:editId="75EB5FAD">
            <wp:simplePos x="0" y="0"/>
            <wp:positionH relativeFrom="column">
              <wp:posOffset>3386455</wp:posOffset>
            </wp:positionH>
            <wp:positionV relativeFrom="paragraph">
              <wp:posOffset>-882015</wp:posOffset>
            </wp:positionV>
            <wp:extent cx="0" cy="0"/>
            <wp:effectExtent l="0" t="0" r="0" b="0"/>
            <wp:wrapNone/>
            <wp:docPr id="1315" name="Imagem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8224" behindDoc="1" locked="0" layoutInCell="0" allowOverlap="1" wp14:anchorId="61C2760B" wp14:editId="7C376A1F">
            <wp:simplePos x="0" y="0"/>
            <wp:positionH relativeFrom="column">
              <wp:posOffset>5061585</wp:posOffset>
            </wp:positionH>
            <wp:positionV relativeFrom="paragraph">
              <wp:posOffset>-4775835</wp:posOffset>
            </wp:positionV>
            <wp:extent cx="0" cy="0"/>
            <wp:effectExtent l="0" t="0" r="0" b="0"/>
            <wp:wrapNone/>
            <wp:docPr id="1314" name="Imagem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29248" behindDoc="1" locked="0" layoutInCell="0" allowOverlap="1" wp14:anchorId="74EF1734" wp14:editId="135A0E1E">
            <wp:simplePos x="0" y="0"/>
            <wp:positionH relativeFrom="column">
              <wp:posOffset>5061585</wp:posOffset>
            </wp:positionH>
            <wp:positionV relativeFrom="paragraph">
              <wp:posOffset>-4957445</wp:posOffset>
            </wp:positionV>
            <wp:extent cx="0" cy="0"/>
            <wp:effectExtent l="0" t="0" r="0" b="0"/>
            <wp:wrapNone/>
            <wp:docPr id="1313" name="Imagem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0272" behindDoc="1" locked="0" layoutInCell="0" allowOverlap="1" wp14:anchorId="00DC61DB" wp14:editId="21A2B094">
            <wp:simplePos x="0" y="0"/>
            <wp:positionH relativeFrom="column">
              <wp:posOffset>5061585</wp:posOffset>
            </wp:positionH>
            <wp:positionV relativeFrom="paragraph">
              <wp:posOffset>-4243705</wp:posOffset>
            </wp:positionV>
            <wp:extent cx="0" cy="0"/>
            <wp:effectExtent l="0" t="0" r="0" b="0"/>
            <wp:wrapNone/>
            <wp:docPr id="1312" name="Imagem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1296" behindDoc="1" locked="0" layoutInCell="0" allowOverlap="1" wp14:anchorId="795CE313" wp14:editId="7B8035EA">
            <wp:simplePos x="0" y="0"/>
            <wp:positionH relativeFrom="column">
              <wp:posOffset>5061585</wp:posOffset>
            </wp:positionH>
            <wp:positionV relativeFrom="paragraph">
              <wp:posOffset>-4775835</wp:posOffset>
            </wp:positionV>
            <wp:extent cx="0" cy="0"/>
            <wp:effectExtent l="0" t="0" r="0" b="0"/>
            <wp:wrapNone/>
            <wp:docPr id="1311" name="Imagem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2320" behindDoc="1" locked="0" layoutInCell="0" allowOverlap="1" wp14:anchorId="00A14AB9" wp14:editId="46BC404C">
            <wp:simplePos x="0" y="0"/>
            <wp:positionH relativeFrom="column">
              <wp:posOffset>5061585</wp:posOffset>
            </wp:positionH>
            <wp:positionV relativeFrom="paragraph">
              <wp:posOffset>-3711575</wp:posOffset>
            </wp:positionV>
            <wp:extent cx="0" cy="0"/>
            <wp:effectExtent l="0" t="0" r="0" b="0"/>
            <wp:wrapNone/>
            <wp:docPr id="1310" name="Imagem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3344" behindDoc="1" locked="0" layoutInCell="0" allowOverlap="1" wp14:anchorId="3EFB7A14" wp14:editId="508727BB">
            <wp:simplePos x="0" y="0"/>
            <wp:positionH relativeFrom="column">
              <wp:posOffset>5061585</wp:posOffset>
            </wp:positionH>
            <wp:positionV relativeFrom="paragraph">
              <wp:posOffset>-4243705</wp:posOffset>
            </wp:positionV>
            <wp:extent cx="0" cy="0"/>
            <wp:effectExtent l="0" t="0" r="0" b="0"/>
            <wp:wrapNone/>
            <wp:docPr id="1309" name="Imagem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4368" behindDoc="1" locked="0" layoutInCell="0" allowOverlap="1" wp14:anchorId="6C0C224C" wp14:editId="288CB6FF">
            <wp:simplePos x="0" y="0"/>
            <wp:positionH relativeFrom="column">
              <wp:posOffset>5061585</wp:posOffset>
            </wp:positionH>
            <wp:positionV relativeFrom="paragraph">
              <wp:posOffset>-3179445</wp:posOffset>
            </wp:positionV>
            <wp:extent cx="0" cy="0"/>
            <wp:effectExtent l="0" t="0" r="0" b="0"/>
            <wp:wrapNone/>
            <wp:docPr id="1308" name="Imagem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5392" behindDoc="1" locked="0" layoutInCell="0" allowOverlap="1" wp14:anchorId="39551201" wp14:editId="0FA08124">
            <wp:simplePos x="0" y="0"/>
            <wp:positionH relativeFrom="column">
              <wp:posOffset>5061585</wp:posOffset>
            </wp:positionH>
            <wp:positionV relativeFrom="paragraph">
              <wp:posOffset>-3711575</wp:posOffset>
            </wp:positionV>
            <wp:extent cx="0" cy="0"/>
            <wp:effectExtent l="0" t="0" r="0" b="0"/>
            <wp:wrapNone/>
            <wp:docPr id="1307" name="Imagem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6416" behindDoc="1" locked="0" layoutInCell="0" allowOverlap="1" wp14:anchorId="1B86EE37" wp14:editId="226D66EF">
            <wp:simplePos x="0" y="0"/>
            <wp:positionH relativeFrom="column">
              <wp:posOffset>5061585</wp:posOffset>
            </wp:positionH>
            <wp:positionV relativeFrom="paragraph">
              <wp:posOffset>-2472055</wp:posOffset>
            </wp:positionV>
            <wp:extent cx="0" cy="0"/>
            <wp:effectExtent l="0" t="0" r="0" b="0"/>
            <wp:wrapNone/>
            <wp:docPr id="1306" name="Imagem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7440" behindDoc="1" locked="0" layoutInCell="0" allowOverlap="1" wp14:anchorId="5A12A614" wp14:editId="187A4381">
            <wp:simplePos x="0" y="0"/>
            <wp:positionH relativeFrom="column">
              <wp:posOffset>5061585</wp:posOffset>
            </wp:positionH>
            <wp:positionV relativeFrom="paragraph">
              <wp:posOffset>-3179445</wp:posOffset>
            </wp:positionV>
            <wp:extent cx="0" cy="0"/>
            <wp:effectExtent l="0" t="0" r="0" b="0"/>
            <wp:wrapNone/>
            <wp:docPr id="1305" name="Imagem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8464" behindDoc="1" locked="0" layoutInCell="0" allowOverlap="1" wp14:anchorId="257C7778" wp14:editId="32FFF4A3">
            <wp:simplePos x="0" y="0"/>
            <wp:positionH relativeFrom="column">
              <wp:posOffset>5061585</wp:posOffset>
            </wp:positionH>
            <wp:positionV relativeFrom="paragraph">
              <wp:posOffset>-1939925</wp:posOffset>
            </wp:positionV>
            <wp:extent cx="0" cy="0"/>
            <wp:effectExtent l="0" t="0" r="0" b="0"/>
            <wp:wrapNone/>
            <wp:docPr id="1304" name="Imagem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39488" behindDoc="1" locked="0" layoutInCell="0" allowOverlap="1" wp14:anchorId="2058D3FA" wp14:editId="0AC8F198">
            <wp:simplePos x="0" y="0"/>
            <wp:positionH relativeFrom="column">
              <wp:posOffset>5061585</wp:posOffset>
            </wp:positionH>
            <wp:positionV relativeFrom="paragraph">
              <wp:posOffset>-2472055</wp:posOffset>
            </wp:positionV>
            <wp:extent cx="0" cy="0"/>
            <wp:effectExtent l="0" t="0" r="0" b="0"/>
            <wp:wrapNone/>
            <wp:docPr id="1303" name="Imagem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0512" behindDoc="1" locked="0" layoutInCell="0" allowOverlap="1" wp14:anchorId="59E90A8A" wp14:editId="5C46446C">
            <wp:simplePos x="0" y="0"/>
            <wp:positionH relativeFrom="column">
              <wp:posOffset>5061585</wp:posOffset>
            </wp:positionH>
            <wp:positionV relativeFrom="paragraph">
              <wp:posOffset>-882015</wp:posOffset>
            </wp:positionV>
            <wp:extent cx="0" cy="0"/>
            <wp:effectExtent l="0" t="0" r="0" b="0"/>
            <wp:wrapNone/>
            <wp:docPr id="1302" name="Imagem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1536" behindDoc="1" locked="0" layoutInCell="0" allowOverlap="1" wp14:anchorId="0EBBB97B" wp14:editId="52C759C8">
            <wp:simplePos x="0" y="0"/>
            <wp:positionH relativeFrom="column">
              <wp:posOffset>5061585</wp:posOffset>
            </wp:positionH>
            <wp:positionV relativeFrom="paragraph">
              <wp:posOffset>-1939925</wp:posOffset>
            </wp:positionV>
            <wp:extent cx="0" cy="0"/>
            <wp:effectExtent l="0" t="0" r="0" b="0"/>
            <wp:wrapNone/>
            <wp:docPr id="1301" name="Imagem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2560" behindDoc="1" locked="0" layoutInCell="0" allowOverlap="1" wp14:anchorId="44CC2D0A" wp14:editId="67E8BB3D">
            <wp:simplePos x="0" y="0"/>
            <wp:positionH relativeFrom="column">
              <wp:posOffset>5061585</wp:posOffset>
            </wp:positionH>
            <wp:positionV relativeFrom="paragraph">
              <wp:posOffset>0</wp:posOffset>
            </wp:positionV>
            <wp:extent cx="0" cy="0"/>
            <wp:effectExtent l="0" t="0" r="0" b="0"/>
            <wp:wrapNone/>
            <wp:docPr id="1300" name="Imagem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3584" behindDoc="1" locked="0" layoutInCell="0" allowOverlap="1" wp14:anchorId="6663EE7F" wp14:editId="22C16816">
            <wp:simplePos x="0" y="0"/>
            <wp:positionH relativeFrom="column">
              <wp:posOffset>5061585</wp:posOffset>
            </wp:positionH>
            <wp:positionV relativeFrom="paragraph">
              <wp:posOffset>-882015</wp:posOffset>
            </wp:positionV>
            <wp:extent cx="0" cy="0"/>
            <wp:effectExtent l="0" t="0" r="0" b="0"/>
            <wp:wrapNone/>
            <wp:docPr id="1299" name="Imagem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4608" behindDoc="1" locked="0" layoutInCell="0" allowOverlap="1" wp14:anchorId="70C2E7AF" wp14:editId="003F20A9">
            <wp:simplePos x="0" y="0"/>
            <wp:positionH relativeFrom="column">
              <wp:posOffset>6741795</wp:posOffset>
            </wp:positionH>
            <wp:positionV relativeFrom="paragraph">
              <wp:posOffset>-4960620</wp:posOffset>
            </wp:positionV>
            <wp:extent cx="1270" cy="4964430"/>
            <wp:effectExtent l="0" t="0" r="0" b="0"/>
            <wp:wrapNone/>
            <wp:docPr id="1298" name="Imagem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 cy="496443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5632" behindDoc="1" locked="0" layoutInCell="0" allowOverlap="1" wp14:anchorId="10D49F15" wp14:editId="47E79822">
            <wp:simplePos x="0" y="0"/>
            <wp:positionH relativeFrom="column">
              <wp:posOffset>6739255</wp:posOffset>
            </wp:positionH>
            <wp:positionV relativeFrom="paragraph">
              <wp:posOffset>-4775835</wp:posOffset>
            </wp:positionV>
            <wp:extent cx="0" cy="0"/>
            <wp:effectExtent l="0" t="0" r="0" b="0"/>
            <wp:wrapNone/>
            <wp:docPr id="1297" name="Imagem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6656" behindDoc="1" locked="0" layoutInCell="0" allowOverlap="1" wp14:anchorId="1AC43EB4" wp14:editId="75A65016">
            <wp:simplePos x="0" y="0"/>
            <wp:positionH relativeFrom="column">
              <wp:posOffset>6739255</wp:posOffset>
            </wp:positionH>
            <wp:positionV relativeFrom="paragraph">
              <wp:posOffset>-4243705</wp:posOffset>
            </wp:positionV>
            <wp:extent cx="0" cy="0"/>
            <wp:effectExtent l="0" t="0" r="0" b="0"/>
            <wp:wrapNone/>
            <wp:docPr id="1296" name="Imagem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7680" behindDoc="1" locked="0" layoutInCell="0" allowOverlap="1" wp14:anchorId="085B4DE3" wp14:editId="31C7B48A">
            <wp:simplePos x="0" y="0"/>
            <wp:positionH relativeFrom="column">
              <wp:posOffset>6739255</wp:posOffset>
            </wp:positionH>
            <wp:positionV relativeFrom="paragraph">
              <wp:posOffset>-4775835</wp:posOffset>
            </wp:positionV>
            <wp:extent cx="0" cy="0"/>
            <wp:effectExtent l="0" t="0" r="0" b="0"/>
            <wp:wrapNone/>
            <wp:docPr id="1295" name="Imagem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8704" behindDoc="1" locked="0" layoutInCell="0" allowOverlap="1" wp14:anchorId="5565D904" wp14:editId="3F4341D9">
            <wp:simplePos x="0" y="0"/>
            <wp:positionH relativeFrom="column">
              <wp:posOffset>6739255</wp:posOffset>
            </wp:positionH>
            <wp:positionV relativeFrom="paragraph">
              <wp:posOffset>-3711575</wp:posOffset>
            </wp:positionV>
            <wp:extent cx="0" cy="0"/>
            <wp:effectExtent l="0" t="0" r="0" b="0"/>
            <wp:wrapNone/>
            <wp:docPr id="1294" name="Imagem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49728" behindDoc="1" locked="0" layoutInCell="0" allowOverlap="1" wp14:anchorId="1242020B" wp14:editId="09551C2B">
            <wp:simplePos x="0" y="0"/>
            <wp:positionH relativeFrom="column">
              <wp:posOffset>6739255</wp:posOffset>
            </wp:positionH>
            <wp:positionV relativeFrom="paragraph">
              <wp:posOffset>-4243705</wp:posOffset>
            </wp:positionV>
            <wp:extent cx="0" cy="0"/>
            <wp:effectExtent l="0" t="0" r="0" b="0"/>
            <wp:wrapNone/>
            <wp:docPr id="1293" name="Imagem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0752" behindDoc="1" locked="0" layoutInCell="0" allowOverlap="1" wp14:anchorId="21264BA1" wp14:editId="55302732">
            <wp:simplePos x="0" y="0"/>
            <wp:positionH relativeFrom="column">
              <wp:posOffset>6739255</wp:posOffset>
            </wp:positionH>
            <wp:positionV relativeFrom="paragraph">
              <wp:posOffset>-3179445</wp:posOffset>
            </wp:positionV>
            <wp:extent cx="0" cy="0"/>
            <wp:effectExtent l="0" t="0" r="0" b="0"/>
            <wp:wrapNone/>
            <wp:docPr id="1292" name="Imagem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1776" behindDoc="1" locked="0" layoutInCell="0" allowOverlap="1" wp14:anchorId="335C7C7C" wp14:editId="7E207A48">
            <wp:simplePos x="0" y="0"/>
            <wp:positionH relativeFrom="column">
              <wp:posOffset>6739255</wp:posOffset>
            </wp:positionH>
            <wp:positionV relativeFrom="paragraph">
              <wp:posOffset>-3711575</wp:posOffset>
            </wp:positionV>
            <wp:extent cx="0" cy="0"/>
            <wp:effectExtent l="0" t="0" r="0" b="0"/>
            <wp:wrapNone/>
            <wp:docPr id="1291" name="Imagem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2800" behindDoc="1" locked="0" layoutInCell="0" allowOverlap="1" wp14:anchorId="3F00292C" wp14:editId="04385122">
            <wp:simplePos x="0" y="0"/>
            <wp:positionH relativeFrom="column">
              <wp:posOffset>6739255</wp:posOffset>
            </wp:positionH>
            <wp:positionV relativeFrom="paragraph">
              <wp:posOffset>-2472055</wp:posOffset>
            </wp:positionV>
            <wp:extent cx="0" cy="0"/>
            <wp:effectExtent l="0" t="0" r="0" b="0"/>
            <wp:wrapNone/>
            <wp:docPr id="1290" name="Imagem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3824" behindDoc="1" locked="0" layoutInCell="0" allowOverlap="1" wp14:anchorId="7F8D3826" wp14:editId="67B00FD9">
            <wp:simplePos x="0" y="0"/>
            <wp:positionH relativeFrom="column">
              <wp:posOffset>6739255</wp:posOffset>
            </wp:positionH>
            <wp:positionV relativeFrom="paragraph">
              <wp:posOffset>-3179445</wp:posOffset>
            </wp:positionV>
            <wp:extent cx="0" cy="0"/>
            <wp:effectExtent l="0" t="0" r="0" b="0"/>
            <wp:wrapNone/>
            <wp:docPr id="1289" name="Imagem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4848" behindDoc="1" locked="0" layoutInCell="0" allowOverlap="1" wp14:anchorId="685CF662" wp14:editId="516505C9">
            <wp:simplePos x="0" y="0"/>
            <wp:positionH relativeFrom="column">
              <wp:posOffset>6739255</wp:posOffset>
            </wp:positionH>
            <wp:positionV relativeFrom="paragraph">
              <wp:posOffset>-1939925</wp:posOffset>
            </wp:positionV>
            <wp:extent cx="0" cy="0"/>
            <wp:effectExtent l="0" t="0" r="0" b="0"/>
            <wp:wrapNone/>
            <wp:docPr id="1288" name="Imagem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5872" behindDoc="1" locked="0" layoutInCell="0" allowOverlap="1" wp14:anchorId="2B9BD759" wp14:editId="14A13751">
            <wp:simplePos x="0" y="0"/>
            <wp:positionH relativeFrom="column">
              <wp:posOffset>6739255</wp:posOffset>
            </wp:positionH>
            <wp:positionV relativeFrom="paragraph">
              <wp:posOffset>-2472055</wp:posOffset>
            </wp:positionV>
            <wp:extent cx="0" cy="0"/>
            <wp:effectExtent l="0" t="0" r="0" b="0"/>
            <wp:wrapNone/>
            <wp:docPr id="1287" name="Imagem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6896" behindDoc="1" locked="0" layoutInCell="0" allowOverlap="1" wp14:anchorId="07D3EAEE" wp14:editId="67E87165">
            <wp:simplePos x="0" y="0"/>
            <wp:positionH relativeFrom="column">
              <wp:posOffset>6739255</wp:posOffset>
            </wp:positionH>
            <wp:positionV relativeFrom="paragraph">
              <wp:posOffset>-882015</wp:posOffset>
            </wp:positionV>
            <wp:extent cx="0" cy="0"/>
            <wp:effectExtent l="0" t="0" r="0" b="0"/>
            <wp:wrapNone/>
            <wp:docPr id="1286" name="Imagem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7920" behindDoc="1" locked="0" layoutInCell="0" allowOverlap="1" wp14:anchorId="5B530DBA" wp14:editId="1C4270D7">
            <wp:simplePos x="0" y="0"/>
            <wp:positionH relativeFrom="column">
              <wp:posOffset>6739255</wp:posOffset>
            </wp:positionH>
            <wp:positionV relativeFrom="paragraph">
              <wp:posOffset>-1939925</wp:posOffset>
            </wp:positionV>
            <wp:extent cx="0" cy="0"/>
            <wp:effectExtent l="0" t="0" r="0" b="0"/>
            <wp:wrapNone/>
            <wp:docPr id="1285" name="Imagem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8944" behindDoc="1" locked="0" layoutInCell="0" allowOverlap="1" wp14:anchorId="3BEF9A88" wp14:editId="7208369C">
            <wp:simplePos x="0" y="0"/>
            <wp:positionH relativeFrom="column">
              <wp:posOffset>6739255</wp:posOffset>
            </wp:positionH>
            <wp:positionV relativeFrom="paragraph">
              <wp:posOffset>-882015</wp:posOffset>
            </wp:positionV>
            <wp:extent cx="0" cy="0"/>
            <wp:effectExtent l="0" t="0" r="0" b="0"/>
            <wp:wrapNone/>
            <wp:docPr id="1284" name="Imagem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59968" behindDoc="1" locked="0" layoutInCell="0" allowOverlap="1" wp14:anchorId="4023EB65" wp14:editId="3D0A4ABF">
            <wp:simplePos x="0" y="0"/>
            <wp:positionH relativeFrom="column">
              <wp:posOffset>-253365</wp:posOffset>
            </wp:positionH>
            <wp:positionV relativeFrom="paragraph">
              <wp:posOffset>2251710</wp:posOffset>
            </wp:positionV>
            <wp:extent cx="0" cy="0"/>
            <wp:effectExtent l="0" t="0" r="0" b="0"/>
            <wp:wrapNone/>
            <wp:docPr id="1270" name="Imagem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noProof/>
          <w:kern w:val="32"/>
          <w:sz w:val="24"/>
          <w:szCs w:val="24"/>
        </w:rPr>
        <w:t>7.1.5</w:t>
      </w:r>
      <w:r w:rsidRPr="00BA3D8D">
        <w:rPr>
          <w:rFonts w:ascii="Times New Roman" w:hAnsi="Times New Roman"/>
          <w:noProof/>
          <w:kern w:val="32"/>
          <w:sz w:val="24"/>
          <w:szCs w:val="24"/>
        </w:rPr>
        <w:t xml:space="preserve">. </w:t>
      </w:r>
      <w:r w:rsidRPr="00BA3D8D">
        <w:rPr>
          <w:rFonts w:ascii="Times New Roman" w:hAnsi="Times New Roman"/>
          <w:b/>
          <w:noProof/>
          <w:kern w:val="32"/>
          <w:sz w:val="24"/>
          <w:szCs w:val="24"/>
        </w:rPr>
        <w:t>Ações de 2013</w:t>
      </w:r>
    </w:p>
    <w:p w:rsidR="009E0BA5" w:rsidRPr="005A6ACF" w:rsidRDefault="009E0BA5" w:rsidP="009E0BA5">
      <w:pPr>
        <w:widowControl w:val="0"/>
        <w:autoSpaceDE w:val="0"/>
        <w:autoSpaceDN w:val="0"/>
        <w:adjustRightInd w:val="0"/>
        <w:spacing w:after="0" w:line="200" w:lineRule="exact"/>
        <w:ind w:left="567" w:right="770"/>
        <w:jc w:val="both"/>
        <w:rPr>
          <w:rFonts w:ascii="Times New Roman" w:eastAsia="Times New Roman" w:hAnsi="Times New Roman"/>
          <w:sz w:val="24"/>
          <w:szCs w:val="24"/>
          <w:lang w:eastAsia="pt-BR"/>
        </w:rPr>
      </w:pPr>
    </w:p>
    <w:p w:rsidR="009E0BA5" w:rsidRPr="005A6ACF" w:rsidRDefault="009E0BA5" w:rsidP="009E0BA5">
      <w:pPr>
        <w:widowControl w:val="0"/>
        <w:autoSpaceDE w:val="0"/>
        <w:autoSpaceDN w:val="0"/>
        <w:adjustRightInd w:val="0"/>
        <w:spacing w:after="0" w:line="246" w:lineRule="exact"/>
        <w:ind w:left="567" w:right="770"/>
        <w:jc w:val="both"/>
        <w:rPr>
          <w:rFonts w:ascii="Times New Roman" w:eastAsia="Times New Roman" w:hAnsi="Times New Roman"/>
          <w:sz w:val="24"/>
          <w:szCs w:val="24"/>
          <w:lang w:eastAsia="pt-BR"/>
        </w:rPr>
      </w:pPr>
    </w:p>
    <w:p w:rsidR="009E0BA5" w:rsidRPr="00BA3D8D" w:rsidRDefault="009E0BA5" w:rsidP="009E0BA5">
      <w:pPr>
        <w:widowControl w:val="0"/>
        <w:autoSpaceDE w:val="0"/>
        <w:autoSpaceDN w:val="0"/>
        <w:adjustRightInd w:val="0"/>
        <w:spacing w:after="0" w:line="240" w:lineRule="auto"/>
        <w:ind w:left="567" w:right="770"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As ações do DGTI em 2013 podem ser divididas entre 5 pontos principais:</w:t>
      </w:r>
    </w:p>
    <w:p w:rsidR="009E0BA5" w:rsidRPr="00BA3D8D" w:rsidRDefault="009E0BA5" w:rsidP="009E0BA5">
      <w:pPr>
        <w:widowControl w:val="0"/>
        <w:autoSpaceDE w:val="0"/>
        <w:autoSpaceDN w:val="0"/>
        <w:adjustRightInd w:val="0"/>
        <w:spacing w:after="0" w:line="281" w:lineRule="exact"/>
        <w:ind w:left="567" w:right="770"/>
        <w:jc w:val="both"/>
        <w:rPr>
          <w:rFonts w:ascii="Times New Roman" w:eastAsia="Times New Roman" w:hAnsi="Times New Roman"/>
          <w:bCs/>
          <w:noProof/>
          <w:kern w:val="32"/>
          <w:sz w:val="24"/>
          <w:szCs w:val="24"/>
        </w:rPr>
      </w:pPr>
    </w:p>
    <w:p w:rsidR="009E0BA5" w:rsidRPr="00BA3D8D" w:rsidRDefault="009E0BA5" w:rsidP="003B680B">
      <w:pPr>
        <w:widowControl w:val="0"/>
        <w:numPr>
          <w:ilvl w:val="0"/>
          <w:numId w:val="12"/>
        </w:numPr>
        <w:tabs>
          <w:tab w:val="clear" w:pos="720"/>
        </w:tabs>
        <w:overflowPunct w:val="0"/>
        <w:autoSpaceDE w:val="0"/>
        <w:autoSpaceDN w:val="0"/>
        <w:adjustRightInd w:val="0"/>
        <w:spacing w:after="0"/>
        <w:ind w:left="851" w:right="770" w:hanging="28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Planejamento e Execução das ações; </w:t>
      </w:r>
    </w:p>
    <w:p w:rsidR="009E0BA5" w:rsidRPr="00BA3D8D" w:rsidRDefault="009E0BA5" w:rsidP="003B680B">
      <w:pPr>
        <w:widowControl w:val="0"/>
        <w:numPr>
          <w:ilvl w:val="0"/>
          <w:numId w:val="12"/>
        </w:numPr>
        <w:tabs>
          <w:tab w:val="clear" w:pos="720"/>
        </w:tabs>
        <w:overflowPunct w:val="0"/>
        <w:autoSpaceDE w:val="0"/>
        <w:autoSpaceDN w:val="0"/>
        <w:adjustRightInd w:val="0"/>
        <w:spacing w:after="0"/>
        <w:ind w:left="851" w:right="770" w:hanging="28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Perfil dos recursos humanos envolvidos; </w:t>
      </w:r>
    </w:p>
    <w:p w:rsidR="009E0BA5" w:rsidRDefault="009E0BA5" w:rsidP="003B680B">
      <w:pPr>
        <w:widowControl w:val="0"/>
        <w:numPr>
          <w:ilvl w:val="0"/>
          <w:numId w:val="12"/>
        </w:numPr>
        <w:tabs>
          <w:tab w:val="clear" w:pos="720"/>
        </w:tabs>
        <w:overflowPunct w:val="0"/>
        <w:autoSpaceDE w:val="0"/>
        <w:autoSpaceDN w:val="0"/>
        <w:adjustRightInd w:val="0"/>
        <w:spacing w:after="0"/>
        <w:ind w:left="851" w:right="770" w:hanging="28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Segurança da Informação; </w:t>
      </w:r>
    </w:p>
    <w:p w:rsidR="009E0BA5" w:rsidRDefault="009E0BA5" w:rsidP="003B680B">
      <w:pPr>
        <w:widowControl w:val="0"/>
        <w:numPr>
          <w:ilvl w:val="0"/>
          <w:numId w:val="12"/>
        </w:numPr>
        <w:tabs>
          <w:tab w:val="clear" w:pos="720"/>
        </w:tabs>
        <w:overflowPunct w:val="0"/>
        <w:autoSpaceDE w:val="0"/>
        <w:autoSpaceDN w:val="0"/>
        <w:adjustRightInd w:val="0"/>
        <w:spacing w:after="0"/>
        <w:ind w:left="851" w:right="770" w:hanging="28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Desenvolvimento de Soluções de TI; </w:t>
      </w:r>
    </w:p>
    <w:p w:rsidR="009E0BA5" w:rsidRPr="00BA3D8D" w:rsidRDefault="009E0BA5" w:rsidP="003B680B">
      <w:pPr>
        <w:widowControl w:val="0"/>
        <w:numPr>
          <w:ilvl w:val="0"/>
          <w:numId w:val="12"/>
        </w:numPr>
        <w:tabs>
          <w:tab w:val="clear" w:pos="720"/>
        </w:tabs>
        <w:overflowPunct w:val="0"/>
        <w:autoSpaceDE w:val="0"/>
        <w:autoSpaceDN w:val="0"/>
        <w:adjustRightInd w:val="0"/>
        <w:spacing w:after="0"/>
        <w:ind w:left="851" w:right="770" w:hanging="28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Contratação e gestão de bens e serviços de TI. </w:t>
      </w:r>
    </w:p>
    <w:p w:rsidR="009E0BA5" w:rsidRPr="00BA3D8D" w:rsidRDefault="009E0BA5" w:rsidP="009E0BA5">
      <w:pPr>
        <w:widowControl w:val="0"/>
        <w:autoSpaceDE w:val="0"/>
        <w:autoSpaceDN w:val="0"/>
        <w:adjustRightInd w:val="0"/>
        <w:spacing w:after="0" w:line="168" w:lineRule="exact"/>
        <w:ind w:left="567" w:right="770"/>
        <w:jc w:val="both"/>
        <w:rPr>
          <w:rFonts w:ascii="Times New Roman" w:eastAsia="Times New Roman" w:hAnsi="Times New Roman"/>
          <w:bCs/>
          <w:noProof/>
          <w:kern w:val="32"/>
          <w:sz w:val="24"/>
          <w:szCs w:val="24"/>
        </w:rPr>
      </w:pPr>
    </w:p>
    <w:p w:rsidR="009E0BA5" w:rsidRPr="00BA3D8D" w:rsidRDefault="009E0BA5" w:rsidP="009E0BA5">
      <w:pPr>
        <w:widowControl w:val="0"/>
        <w:autoSpaceDE w:val="0"/>
        <w:autoSpaceDN w:val="0"/>
        <w:adjustRightInd w:val="0"/>
        <w:spacing w:after="0" w:line="240" w:lineRule="auto"/>
        <w:ind w:left="567" w:right="770"/>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Em atendimento aos 05 itens exigidos pelo relatório, o setor de Tecnologia de Informação manifesta-se:</w:t>
      </w:r>
    </w:p>
    <w:p w:rsidR="009E0BA5" w:rsidRPr="005A6ACF" w:rsidRDefault="009E0BA5" w:rsidP="009E0BA5">
      <w:pPr>
        <w:widowControl w:val="0"/>
        <w:autoSpaceDE w:val="0"/>
        <w:autoSpaceDN w:val="0"/>
        <w:adjustRightInd w:val="0"/>
        <w:spacing w:after="0" w:line="283" w:lineRule="exact"/>
        <w:ind w:left="567" w:right="770"/>
        <w:jc w:val="both"/>
        <w:rPr>
          <w:rFonts w:ascii="Times New Roman" w:eastAsia="Times New Roman" w:hAnsi="Times New Roman"/>
          <w:sz w:val="24"/>
          <w:szCs w:val="24"/>
          <w:lang w:eastAsia="pt-BR"/>
        </w:rPr>
      </w:pPr>
    </w:p>
    <w:p w:rsidR="009E0BA5" w:rsidRPr="00BA3D8D" w:rsidRDefault="009E0BA5" w:rsidP="009E0BA5">
      <w:pPr>
        <w:pStyle w:val="Ttulo3"/>
        <w:ind w:left="567"/>
        <w:jc w:val="both"/>
        <w:rPr>
          <w:rFonts w:ascii="Times New Roman" w:hAnsi="Times New Roman"/>
          <w:noProof/>
          <w:kern w:val="32"/>
          <w:sz w:val="24"/>
          <w:szCs w:val="24"/>
        </w:rPr>
      </w:pPr>
      <w:bookmarkStart w:id="246" w:name="_Toc384028295"/>
      <w:r w:rsidRPr="00BA3D8D">
        <w:rPr>
          <w:rFonts w:ascii="Times New Roman" w:hAnsi="Times New Roman"/>
          <w:noProof/>
          <w:kern w:val="32"/>
          <w:sz w:val="24"/>
          <w:szCs w:val="24"/>
        </w:rPr>
        <w:t>a)  Planejamento da área</w:t>
      </w:r>
      <w:bookmarkEnd w:id="246"/>
    </w:p>
    <w:p w:rsidR="009E0BA5" w:rsidRPr="005A6ACF" w:rsidRDefault="009E0BA5" w:rsidP="009E0BA5">
      <w:pPr>
        <w:widowControl w:val="0"/>
        <w:autoSpaceDE w:val="0"/>
        <w:autoSpaceDN w:val="0"/>
        <w:adjustRightInd w:val="0"/>
        <w:spacing w:after="0" w:line="281" w:lineRule="exact"/>
        <w:ind w:left="567" w:right="770"/>
        <w:jc w:val="both"/>
        <w:rPr>
          <w:rFonts w:ascii="Times New Roman" w:eastAsia="Times New Roman" w:hAnsi="Times New Roman"/>
          <w:sz w:val="24"/>
          <w:szCs w:val="24"/>
          <w:lang w:eastAsia="pt-BR"/>
        </w:rPr>
      </w:pPr>
    </w:p>
    <w:p w:rsidR="009E0BA5" w:rsidRPr="00BA3D8D" w:rsidRDefault="009E0BA5" w:rsidP="009E0BA5">
      <w:pPr>
        <w:widowControl w:val="0"/>
        <w:autoSpaceDE w:val="0"/>
        <w:autoSpaceDN w:val="0"/>
        <w:adjustRightInd w:val="0"/>
        <w:spacing w:after="0" w:line="240" w:lineRule="auto"/>
        <w:ind w:left="567" w:right="770"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Foi realizado, juntamente com o Comitê de Tecnologia da Informação, o Plano Diretor de Tecnologia da Informação, que tem por objetivo coordenar e aplicar os recursos de Tecnologia da Informação de forma a atender os planejamentos estabelecidos em níveis estratégico, tático e operacional pelo Instituto Federal do Amazonas.</w:t>
      </w:r>
    </w:p>
    <w:p w:rsidR="009E0BA5" w:rsidRPr="00BA3D8D" w:rsidRDefault="009E0BA5" w:rsidP="009E0BA5">
      <w:pPr>
        <w:widowControl w:val="0"/>
        <w:autoSpaceDE w:val="0"/>
        <w:autoSpaceDN w:val="0"/>
        <w:adjustRightInd w:val="0"/>
        <w:spacing w:after="0" w:line="240" w:lineRule="auto"/>
        <w:ind w:left="567" w:right="770"/>
        <w:jc w:val="both"/>
        <w:rPr>
          <w:rFonts w:ascii="Times New Roman" w:eastAsia="Times New Roman" w:hAnsi="Times New Roman"/>
          <w:bCs/>
          <w:noProof/>
          <w:kern w:val="32"/>
          <w:sz w:val="24"/>
          <w:szCs w:val="24"/>
        </w:rPr>
      </w:pPr>
    </w:p>
    <w:p w:rsidR="009E0BA5" w:rsidRDefault="009E0BA5" w:rsidP="009E0BA5">
      <w:pPr>
        <w:widowControl w:val="0"/>
        <w:autoSpaceDE w:val="0"/>
        <w:autoSpaceDN w:val="0"/>
        <w:adjustRightInd w:val="0"/>
        <w:spacing w:after="0" w:line="240" w:lineRule="auto"/>
        <w:ind w:left="567" w:right="770"/>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No ano de 2013 tivemos ações que constavam no PDTI que foram contempladas nas totalidades, outras ações estão parcialmente cumpridas e algumas não foram iniciadas.</w:t>
      </w:r>
    </w:p>
    <w:p w:rsidR="009E0BA5" w:rsidRDefault="009E0BA5" w:rsidP="009E0BA5">
      <w:pPr>
        <w:widowControl w:val="0"/>
        <w:autoSpaceDE w:val="0"/>
        <w:autoSpaceDN w:val="0"/>
        <w:adjustRightInd w:val="0"/>
        <w:spacing w:after="0" w:line="240" w:lineRule="auto"/>
        <w:ind w:right="770"/>
        <w:jc w:val="both"/>
        <w:rPr>
          <w:rFonts w:ascii="Times New Roman" w:eastAsia="Times New Roman" w:hAnsi="Times New Roman"/>
          <w:bCs/>
          <w:noProof/>
          <w:kern w:val="32"/>
          <w:sz w:val="24"/>
          <w:szCs w:val="24"/>
        </w:rPr>
      </w:pPr>
    </w:p>
    <w:tbl>
      <w:tblPr>
        <w:tblpPr w:leftFromText="141" w:rightFromText="141" w:vertAnchor="text" w:tblpX="559" w:tblpY="1"/>
        <w:tblOverlap w:val="never"/>
        <w:tblW w:w="4232" w:type="pct"/>
        <w:tblCellSpacing w:w="0" w:type="dxa"/>
        <w:tblBorders>
          <w:top w:val="outset" w:sz="6" w:space="0" w:color="9BBB59"/>
          <w:left w:val="outset" w:sz="6" w:space="0" w:color="9BBB59"/>
          <w:bottom w:val="outset" w:sz="6" w:space="0" w:color="9BBB59"/>
          <w:right w:val="outset" w:sz="6" w:space="0" w:color="9BBB59"/>
        </w:tblBorders>
        <w:tblCellMar>
          <w:top w:w="105" w:type="dxa"/>
          <w:left w:w="105" w:type="dxa"/>
          <w:bottom w:w="105" w:type="dxa"/>
          <w:right w:w="105" w:type="dxa"/>
        </w:tblCellMar>
        <w:tblLook w:val="04A0" w:firstRow="1" w:lastRow="0" w:firstColumn="1" w:lastColumn="0" w:noHBand="0" w:noVBand="1"/>
      </w:tblPr>
      <w:tblGrid>
        <w:gridCol w:w="679"/>
        <w:gridCol w:w="7367"/>
      </w:tblGrid>
      <w:tr w:rsidR="009E0BA5" w:rsidRPr="0092695C" w:rsidTr="001D1530">
        <w:trPr>
          <w:trHeight w:val="120"/>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Item</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Ações Totalmente Contempladas</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01</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Participação de 100% dos cursos oferecidos pelo contrato de gestão e do Plano de Capacitação Anual do FORTI até 2013</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02</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Aquisições de soluções de TI estejam 50 % alinhadas com as especificações técnicas do SISP até 2013</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03</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Viabilizar a participação dos servidores da área de TI em todos os Cursos oferecidos </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04</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Elaborar o Plano de Capacitação dos Servidores de TI</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05</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Disseminar na rede dos servidores de TI a ferramenta egroupwhare</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06</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Reforma da Coordenação de Infraestrutura de Redes </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07</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Aquisição do Datacenter </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lastRenderedPageBreak/>
              <w:t>Item</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Ações Parcialmente Contempladas</w:t>
            </w:r>
          </w:p>
        </w:tc>
      </w:tr>
      <w:tr w:rsidR="009E0BA5" w:rsidRPr="0092695C" w:rsidTr="001D1530">
        <w:trPr>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01</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Regularizar aquisições de TI através de Documento de Oficialização de Demanda DOD</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02</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Mapear 100% dos Processos de TI até 2013</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03</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Executar o Plano de Redimensionamento de Mão de Obra</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04</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Aquisição de Equipamentos conforme o PDTI</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05</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Aquisição de Serviços de TI conforme o PDTI</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Item</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Ações Não Iniciadas</w:t>
            </w:r>
          </w:p>
        </w:tc>
      </w:tr>
      <w:tr w:rsidR="009E0BA5" w:rsidRPr="0092695C" w:rsidTr="001D1530">
        <w:trPr>
          <w:trHeight w:hRule="exact" w:val="680"/>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01</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Realizar 80% dos processos do domínio COBIT de Planejamento e Organização até 2013</w:t>
            </w:r>
          </w:p>
        </w:tc>
      </w:tr>
      <w:tr w:rsidR="009E0BA5" w:rsidRPr="0092695C" w:rsidTr="001D1530">
        <w:trPr>
          <w:trHeight w:hRule="exact" w:val="680"/>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02</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Realizar 100% dos processos do domínio COBIT de Aquisição e Implantação até 2013</w:t>
            </w:r>
          </w:p>
        </w:tc>
      </w:tr>
      <w:tr w:rsidR="009E0BA5" w:rsidRPr="0092695C" w:rsidTr="001D1530">
        <w:trPr>
          <w:trHeight w:hRule="exact" w:val="680"/>
          <w:tblCellSpacing w:w="0" w:type="dxa"/>
        </w:trPr>
        <w:tc>
          <w:tcPr>
            <w:tcW w:w="42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03</w:t>
            </w:r>
          </w:p>
        </w:tc>
        <w:tc>
          <w:tcPr>
            <w:tcW w:w="457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Realizar 30% dos processos do domínio COBIT de Entrega e Suporte até 2013</w:t>
            </w:r>
          </w:p>
        </w:tc>
      </w:tr>
      <w:tr w:rsidR="009E0BA5" w:rsidRPr="0092695C" w:rsidTr="001D1530">
        <w:trPr>
          <w:trHeight w:hRule="exact" w:val="567"/>
          <w:tblCellSpacing w:w="0" w:type="dxa"/>
        </w:trPr>
        <w:tc>
          <w:tcPr>
            <w:tcW w:w="42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04</w:t>
            </w:r>
          </w:p>
        </w:tc>
        <w:tc>
          <w:tcPr>
            <w:tcW w:w="457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Execução do Plano de Capacitação de TI </w:t>
            </w:r>
          </w:p>
        </w:tc>
      </w:tr>
    </w:tbl>
    <w:p w:rsidR="009E0BA5" w:rsidRPr="00BA3D8D" w:rsidRDefault="009E0BA5" w:rsidP="009E0BA5">
      <w:pPr>
        <w:widowControl w:val="0"/>
        <w:autoSpaceDE w:val="0"/>
        <w:autoSpaceDN w:val="0"/>
        <w:adjustRightInd w:val="0"/>
        <w:spacing w:after="0" w:line="240" w:lineRule="auto"/>
        <w:ind w:right="770"/>
        <w:jc w:val="both"/>
        <w:rPr>
          <w:rFonts w:ascii="Times New Roman" w:eastAsia="Times New Roman" w:hAnsi="Times New Roman"/>
          <w:bCs/>
          <w:noProof/>
          <w:kern w:val="32"/>
          <w:sz w:val="24"/>
          <w:szCs w:val="24"/>
        </w:rPr>
      </w:pPr>
      <w:r>
        <w:rPr>
          <w:rFonts w:ascii="Times New Roman" w:eastAsia="Times New Roman" w:hAnsi="Times New Roman"/>
          <w:bCs/>
          <w:noProof/>
          <w:kern w:val="32"/>
          <w:sz w:val="24"/>
          <w:szCs w:val="24"/>
        </w:rPr>
        <w:br w:type="textWrapping" w:clear="all"/>
      </w:r>
    </w:p>
    <w:p w:rsidR="009E0BA5" w:rsidRPr="005A6ACF" w:rsidRDefault="009E0BA5" w:rsidP="009E0BA5">
      <w:pPr>
        <w:widowControl w:val="0"/>
        <w:autoSpaceDE w:val="0"/>
        <w:autoSpaceDN w:val="0"/>
        <w:adjustRightInd w:val="0"/>
        <w:spacing w:after="0" w:line="198" w:lineRule="exact"/>
        <w:jc w:val="both"/>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Pr="00595A64" w:rsidRDefault="009E0BA5" w:rsidP="009E0BA5">
      <w:pPr>
        <w:jc w:val="right"/>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ind w:left="567" w:firstLine="851"/>
        <w:rPr>
          <w:rFonts w:ascii="Times New Roman" w:eastAsia="Times New Roman" w:hAnsi="Times New Roman"/>
          <w:bCs/>
          <w:noProof/>
          <w:kern w:val="32"/>
          <w:sz w:val="24"/>
          <w:szCs w:val="24"/>
        </w:rPr>
      </w:pPr>
    </w:p>
    <w:p w:rsidR="009E0BA5" w:rsidRPr="00BA3D8D" w:rsidRDefault="009E0BA5" w:rsidP="009E0BA5">
      <w:pPr>
        <w:widowControl w:val="0"/>
        <w:autoSpaceDE w:val="0"/>
        <w:autoSpaceDN w:val="0"/>
        <w:adjustRightInd w:val="0"/>
        <w:spacing w:after="0" w:line="240" w:lineRule="auto"/>
        <w:ind w:left="567" w:firstLine="851"/>
        <w:rPr>
          <w:rFonts w:ascii="Times New Roman" w:eastAsia="Times New Roman" w:hAnsi="Times New Roman"/>
          <w:bCs/>
          <w:noProof/>
          <w:kern w:val="32"/>
          <w:sz w:val="24"/>
          <w:szCs w:val="24"/>
        </w:rPr>
      </w:pPr>
      <w:r w:rsidRPr="00BA3D8D">
        <w:rPr>
          <w:rFonts w:eastAsia="Times New Roman"/>
          <w:noProof/>
          <w:lang w:eastAsia="pt-BR"/>
        </w:rPr>
        <w:drawing>
          <wp:anchor distT="0" distB="0" distL="114300" distR="114300" simplePos="0" relativeHeight="251860992" behindDoc="1" locked="0" layoutInCell="0" allowOverlap="1" wp14:anchorId="4EE25F0C" wp14:editId="5D652B25">
            <wp:simplePos x="0" y="0"/>
            <wp:positionH relativeFrom="column">
              <wp:posOffset>6947535</wp:posOffset>
            </wp:positionH>
            <wp:positionV relativeFrom="paragraph">
              <wp:posOffset>-1637030</wp:posOffset>
            </wp:positionV>
            <wp:extent cx="0" cy="0"/>
            <wp:effectExtent l="0" t="0" r="0" b="0"/>
            <wp:wrapNone/>
            <wp:docPr id="1267" name="Imagem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2016" behindDoc="1" locked="0" layoutInCell="0" allowOverlap="1" wp14:anchorId="0D3517D7" wp14:editId="48E04E13">
            <wp:simplePos x="0" y="0"/>
            <wp:positionH relativeFrom="column">
              <wp:posOffset>6947535</wp:posOffset>
            </wp:positionH>
            <wp:positionV relativeFrom="paragraph">
              <wp:posOffset>-1089025</wp:posOffset>
            </wp:positionV>
            <wp:extent cx="0" cy="0"/>
            <wp:effectExtent l="0" t="0" r="0" b="0"/>
            <wp:wrapNone/>
            <wp:docPr id="1266" name="Imagem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3040" behindDoc="1" locked="0" layoutInCell="0" allowOverlap="1" wp14:anchorId="602006DE" wp14:editId="47B455EE">
            <wp:simplePos x="0" y="0"/>
            <wp:positionH relativeFrom="column">
              <wp:posOffset>6947535</wp:posOffset>
            </wp:positionH>
            <wp:positionV relativeFrom="paragraph">
              <wp:posOffset>-1637030</wp:posOffset>
            </wp:positionV>
            <wp:extent cx="0" cy="0"/>
            <wp:effectExtent l="0" t="0" r="0" b="0"/>
            <wp:wrapNone/>
            <wp:docPr id="1265" name="Imagem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4064" behindDoc="1" locked="0" layoutInCell="0" allowOverlap="1" wp14:anchorId="6C5158C9" wp14:editId="07C8023F">
            <wp:simplePos x="0" y="0"/>
            <wp:positionH relativeFrom="column">
              <wp:posOffset>6947535</wp:posOffset>
            </wp:positionH>
            <wp:positionV relativeFrom="paragraph">
              <wp:posOffset>-550545</wp:posOffset>
            </wp:positionV>
            <wp:extent cx="0" cy="0"/>
            <wp:effectExtent l="0" t="0" r="0" b="0"/>
            <wp:wrapNone/>
            <wp:docPr id="1264" name="Imagem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5088" behindDoc="1" locked="0" layoutInCell="0" allowOverlap="1" wp14:anchorId="1F0ADBAB" wp14:editId="7E99EC1C">
            <wp:simplePos x="0" y="0"/>
            <wp:positionH relativeFrom="column">
              <wp:posOffset>6947535</wp:posOffset>
            </wp:positionH>
            <wp:positionV relativeFrom="paragraph">
              <wp:posOffset>-1089025</wp:posOffset>
            </wp:positionV>
            <wp:extent cx="0" cy="0"/>
            <wp:effectExtent l="0" t="0" r="0" b="0"/>
            <wp:wrapNone/>
            <wp:docPr id="1263" name="Imagem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6112" behindDoc="1" locked="0" layoutInCell="0" allowOverlap="1" wp14:anchorId="7203E8D4" wp14:editId="1B07F432">
            <wp:simplePos x="0" y="0"/>
            <wp:positionH relativeFrom="column">
              <wp:posOffset>6947535</wp:posOffset>
            </wp:positionH>
            <wp:positionV relativeFrom="paragraph">
              <wp:posOffset>-187325</wp:posOffset>
            </wp:positionV>
            <wp:extent cx="0" cy="0"/>
            <wp:effectExtent l="0" t="0" r="0" b="0"/>
            <wp:wrapNone/>
            <wp:docPr id="1262" name="Imagem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7136" behindDoc="1" locked="0" layoutInCell="0" allowOverlap="1" wp14:anchorId="1B2FDA4A" wp14:editId="15D5FE3C">
            <wp:simplePos x="0" y="0"/>
            <wp:positionH relativeFrom="column">
              <wp:posOffset>6947535</wp:posOffset>
            </wp:positionH>
            <wp:positionV relativeFrom="paragraph">
              <wp:posOffset>-550545</wp:posOffset>
            </wp:positionV>
            <wp:extent cx="0" cy="0"/>
            <wp:effectExtent l="0" t="0" r="0" b="0"/>
            <wp:wrapNone/>
            <wp:docPr id="1261" name="Image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8160" behindDoc="1" locked="0" layoutInCell="0" allowOverlap="1" wp14:anchorId="4D8703DC" wp14:editId="4FABF460">
            <wp:simplePos x="0" y="0"/>
            <wp:positionH relativeFrom="column">
              <wp:posOffset>6947535</wp:posOffset>
            </wp:positionH>
            <wp:positionV relativeFrom="paragraph">
              <wp:posOffset>-187325</wp:posOffset>
            </wp:positionV>
            <wp:extent cx="0" cy="0"/>
            <wp:effectExtent l="0" t="0" r="0" b="0"/>
            <wp:wrapNone/>
            <wp:docPr id="1260" name="Imagem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69184" behindDoc="1" locked="0" layoutInCell="0" allowOverlap="1" wp14:anchorId="12CADE78" wp14:editId="0BC56209">
            <wp:simplePos x="0" y="0"/>
            <wp:positionH relativeFrom="column">
              <wp:posOffset>-635</wp:posOffset>
            </wp:positionH>
            <wp:positionV relativeFrom="paragraph">
              <wp:posOffset>-3312795</wp:posOffset>
            </wp:positionV>
            <wp:extent cx="6859270" cy="187960"/>
            <wp:effectExtent l="0" t="0" r="0" b="2540"/>
            <wp:wrapNone/>
            <wp:docPr id="1258" name="Imagem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9270" cy="18796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0208" behindDoc="1" locked="0" layoutInCell="0" allowOverlap="1" wp14:anchorId="2E4EAED7" wp14:editId="1B963118">
            <wp:simplePos x="0" y="0"/>
            <wp:positionH relativeFrom="column">
              <wp:posOffset>923925</wp:posOffset>
            </wp:positionH>
            <wp:positionV relativeFrom="paragraph">
              <wp:posOffset>-3682365</wp:posOffset>
            </wp:positionV>
            <wp:extent cx="0" cy="0"/>
            <wp:effectExtent l="0" t="0" r="0" b="0"/>
            <wp:wrapNone/>
            <wp:docPr id="1252" name="Imagem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1232" behindDoc="1" locked="0" layoutInCell="0" allowOverlap="1" wp14:anchorId="6BE62807" wp14:editId="779A8B3A">
            <wp:simplePos x="0" y="0"/>
            <wp:positionH relativeFrom="column">
              <wp:posOffset>0</wp:posOffset>
            </wp:positionH>
            <wp:positionV relativeFrom="paragraph">
              <wp:posOffset>-3682365</wp:posOffset>
            </wp:positionV>
            <wp:extent cx="0" cy="0"/>
            <wp:effectExtent l="0" t="0" r="0" b="0"/>
            <wp:wrapNone/>
            <wp:docPr id="1251" name="Imagem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2256" behindDoc="1" locked="0" layoutInCell="0" allowOverlap="1" wp14:anchorId="7EDC257B" wp14:editId="5E96D1CC">
            <wp:simplePos x="0" y="0"/>
            <wp:positionH relativeFrom="column">
              <wp:posOffset>6858635</wp:posOffset>
            </wp:positionH>
            <wp:positionV relativeFrom="paragraph">
              <wp:posOffset>-3682365</wp:posOffset>
            </wp:positionV>
            <wp:extent cx="0" cy="0"/>
            <wp:effectExtent l="0" t="0" r="0" b="0"/>
            <wp:wrapNone/>
            <wp:docPr id="1250" name="Imagem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3280" behindDoc="1" locked="0" layoutInCell="0" allowOverlap="1" wp14:anchorId="5AFB7186" wp14:editId="7B3F0987">
            <wp:simplePos x="0" y="0"/>
            <wp:positionH relativeFrom="column">
              <wp:posOffset>923925</wp:posOffset>
            </wp:positionH>
            <wp:positionV relativeFrom="paragraph">
              <wp:posOffset>-3682365</wp:posOffset>
            </wp:positionV>
            <wp:extent cx="0" cy="0"/>
            <wp:effectExtent l="0" t="0" r="0" b="0"/>
            <wp:wrapNone/>
            <wp:docPr id="1249" name="Imagem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4304" behindDoc="1" locked="0" layoutInCell="0" allowOverlap="1" wp14:anchorId="3C5D76CE" wp14:editId="68A392ED">
            <wp:simplePos x="0" y="0"/>
            <wp:positionH relativeFrom="column">
              <wp:posOffset>923925</wp:posOffset>
            </wp:positionH>
            <wp:positionV relativeFrom="paragraph">
              <wp:posOffset>-3494405</wp:posOffset>
            </wp:positionV>
            <wp:extent cx="0" cy="0"/>
            <wp:effectExtent l="0" t="0" r="0" b="0"/>
            <wp:wrapNone/>
            <wp:docPr id="1248" name="Imagem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5328" behindDoc="1" locked="0" layoutInCell="0" allowOverlap="1" wp14:anchorId="664882FC" wp14:editId="06D5E52D">
            <wp:simplePos x="0" y="0"/>
            <wp:positionH relativeFrom="column">
              <wp:posOffset>0</wp:posOffset>
            </wp:positionH>
            <wp:positionV relativeFrom="paragraph">
              <wp:posOffset>-3494405</wp:posOffset>
            </wp:positionV>
            <wp:extent cx="0" cy="0"/>
            <wp:effectExtent l="0" t="0" r="0" b="0"/>
            <wp:wrapNone/>
            <wp:docPr id="1247" name="Imagem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6352" behindDoc="1" locked="0" layoutInCell="0" allowOverlap="1" wp14:anchorId="56C5AAD7" wp14:editId="7837DC7C">
            <wp:simplePos x="0" y="0"/>
            <wp:positionH relativeFrom="column">
              <wp:posOffset>6858635</wp:posOffset>
            </wp:positionH>
            <wp:positionV relativeFrom="paragraph">
              <wp:posOffset>-3494405</wp:posOffset>
            </wp:positionV>
            <wp:extent cx="0" cy="0"/>
            <wp:effectExtent l="0" t="0" r="0" b="0"/>
            <wp:wrapNone/>
            <wp:docPr id="1246" name="Imagem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7376" behindDoc="1" locked="0" layoutInCell="0" allowOverlap="1" wp14:anchorId="12126DD9" wp14:editId="680CC76A">
            <wp:simplePos x="0" y="0"/>
            <wp:positionH relativeFrom="column">
              <wp:posOffset>923925</wp:posOffset>
            </wp:positionH>
            <wp:positionV relativeFrom="paragraph">
              <wp:posOffset>-3494405</wp:posOffset>
            </wp:positionV>
            <wp:extent cx="0" cy="0"/>
            <wp:effectExtent l="0" t="0" r="0" b="0"/>
            <wp:wrapNone/>
            <wp:docPr id="1245" name="Imagem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8400" behindDoc="1" locked="0" layoutInCell="0" allowOverlap="1" wp14:anchorId="4D4B2671" wp14:editId="570E9D55">
            <wp:simplePos x="0" y="0"/>
            <wp:positionH relativeFrom="column">
              <wp:posOffset>923925</wp:posOffset>
            </wp:positionH>
            <wp:positionV relativeFrom="paragraph">
              <wp:posOffset>-3306445</wp:posOffset>
            </wp:positionV>
            <wp:extent cx="0" cy="0"/>
            <wp:effectExtent l="0" t="0" r="0" b="0"/>
            <wp:wrapNone/>
            <wp:docPr id="1244" name="Imagem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79424" behindDoc="1" locked="0" layoutInCell="0" allowOverlap="1" wp14:anchorId="66B6AF60" wp14:editId="0972EC7D">
            <wp:simplePos x="0" y="0"/>
            <wp:positionH relativeFrom="column">
              <wp:posOffset>0</wp:posOffset>
            </wp:positionH>
            <wp:positionV relativeFrom="paragraph">
              <wp:posOffset>-3306445</wp:posOffset>
            </wp:positionV>
            <wp:extent cx="0" cy="0"/>
            <wp:effectExtent l="0" t="0" r="0" b="0"/>
            <wp:wrapNone/>
            <wp:docPr id="1243" name="Imagem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0448" behindDoc="1" locked="0" layoutInCell="0" allowOverlap="1" wp14:anchorId="18E73F7E" wp14:editId="7A7B9492">
            <wp:simplePos x="0" y="0"/>
            <wp:positionH relativeFrom="column">
              <wp:posOffset>6858635</wp:posOffset>
            </wp:positionH>
            <wp:positionV relativeFrom="paragraph">
              <wp:posOffset>-3306445</wp:posOffset>
            </wp:positionV>
            <wp:extent cx="0" cy="0"/>
            <wp:effectExtent l="0" t="0" r="0" b="0"/>
            <wp:wrapNone/>
            <wp:docPr id="1242" name="Imagem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1472" behindDoc="1" locked="0" layoutInCell="0" allowOverlap="1" wp14:anchorId="71FF9009" wp14:editId="744591CB">
            <wp:simplePos x="0" y="0"/>
            <wp:positionH relativeFrom="column">
              <wp:posOffset>923925</wp:posOffset>
            </wp:positionH>
            <wp:positionV relativeFrom="paragraph">
              <wp:posOffset>-3306445</wp:posOffset>
            </wp:positionV>
            <wp:extent cx="0" cy="0"/>
            <wp:effectExtent l="0" t="0" r="0" b="0"/>
            <wp:wrapNone/>
            <wp:docPr id="1241" name="Imagem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2496" behindDoc="1" locked="0" layoutInCell="0" allowOverlap="1" wp14:anchorId="2BF70193" wp14:editId="3E041C60">
            <wp:simplePos x="0" y="0"/>
            <wp:positionH relativeFrom="column">
              <wp:posOffset>923925</wp:posOffset>
            </wp:positionH>
            <wp:positionV relativeFrom="paragraph">
              <wp:posOffset>-3118485</wp:posOffset>
            </wp:positionV>
            <wp:extent cx="0" cy="0"/>
            <wp:effectExtent l="0" t="0" r="0" b="0"/>
            <wp:wrapNone/>
            <wp:docPr id="1240" name="Imagem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3520" behindDoc="1" locked="0" layoutInCell="0" allowOverlap="1" wp14:anchorId="3EC15CA7" wp14:editId="1B0C3AFA">
            <wp:simplePos x="0" y="0"/>
            <wp:positionH relativeFrom="column">
              <wp:posOffset>0</wp:posOffset>
            </wp:positionH>
            <wp:positionV relativeFrom="paragraph">
              <wp:posOffset>-3118485</wp:posOffset>
            </wp:positionV>
            <wp:extent cx="0" cy="0"/>
            <wp:effectExtent l="0" t="0" r="0" b="0"/>
            <wp:wrapNone/>
            <wp:docPr id="1239" name="Imagem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4544" behindDoc="1" locked="0" layoutInCell="0" allowOverlap="1" wp14:anchorId="3F3F4729" wp14:editId="7999CE87">
            <wp:simplePos x="0" y="0"/>
            <wp:positionH relativeFrom="column">
              <wp:posOffset>6858635</wp:posOffset>
            </wp:positionH>
            <wp:positionV relativeFrom="paragraph">
              <wp:posOffset>-3118485</wp:posOffset>
            </wp:positionV>
            <wp:extent cx="0" cy="0"/>
            <wp:effectExtent l="0" t="0" r="0" b="0"/>
            <wp:wrapNone/>
            <wp:docPr id="1238" name="Imagem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5568" behindDoc="1" locked="0" layoutInCell="0" allowOverlap="1" wp14:anchorId="1C94FAB2" wp14:editId="1A6236A3">
            <wp:simplePos x="0" y="0"/>
            <wp:positionH relativeFrom="column">
              <wp:posOffset>923925</wp:posOffset>
            </wp:positionH>
            <wp:positionV relativeFrom="paragraph">
              <wp:posOffset>-3118485</wp:posOffset>
            </wp:positionV>
            <wp:extent cx="0" cy="0"/>
            <wp:effectExtent l="0" t="0" r="0" b="0"/>
            <wp:wrapNone/>
            <wp:docPr id="1237" name="Imagem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6592" behindDoc="1" locked="0" layoutInCell="0" allowOverlap="1" wp14:anchorId="44D6D8FE" wp14:editId="014F5095">
            <wp:simplePos x="0" y="0"/>
            <wp:positionH relativeFrom="column">
              <wp:posOffset>923925</wp:posOffset>
            </wp:positionH>
            <wp:positionV relativeFrom="paragraph">
              <wp:posOffset>-2930525</wp:posOffset>
            </wp:positionV>
            <wp:extent cx="0" cy="0"/>
            <wp:effectExtent l="0" t="0" r="0" b="0"/>
            <wp:wrapNone/>
            <wp:docPr id="1236" name="Imagem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7616" behindDoc="1" locked="0" layoutInCell="0" allowOverlap="1" wp14:anchorId="5AD32278" wp14:editId="70DE343A">
            <wp:simplePos x="0" y="0"/>
            <wp:positionH relativeFrom="column">
              <wp:posOffset>0</wp:posOffset>
            </wp:positionH>
            <wp:positionV relativeFrom="paragraph">
              <wp:posOffset>-2930525</wp:posOffset>
            </wp:positionV>
            <wp:extent cx="0" cy="0"/>
            <wp:effectExtent l="0" t="0" r="0" b="0"/>
            <wp:wrapNone/>
            <wp:docPr id="1235" name="Imagem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8640" behindDoc="1" locked="0" layoutInCell="0" allowOverlap="1" wp14:anchorId="17868A30" wp14:editId="1F700352">
            <wp:simplePos x="0" y="0"/>
            <wp:positionH relativeFrom="column">
              <wp:posOffset>6858635</wp:posOffset>
            </wp:positionH>
            <wp:positionV relativeFrom="paragraph">
              <wp:posOffset>-2930525</wp:posOffset>
            </wp:positionV>
            <wp:extent cx="0" cy="0"/>
            <wp:effectExtent l="0" t="0" r="0" b="0"/>
            <wp:wrapNone/>
            <wp:docPr id="1234" name="Imagem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89664" behindDoc="1" locked="0" layoutInCell="0" allowOverlap="1" wp14:anchorId="273C16E4" wp14:editId="4746E1D9">
            <wp:simplePos x="0" y="0"/>
            <wp:positionH relativeFrom="column">
              <wp:posOffset>923925</wp:posOffset>
            </wp:positionH>
            <wp:positionV relativeFrom="paragraph">
              <wp:posOffset>-2930525</wp:posOffset>
            </wp:positionV>
            <wp:extent cx="0" cy="0"/>
            <wp:effectExtent l="0" t="0" r="0" b="0"/>
            <wp:wrapNone/>
            <wp:docPr id="1233" name="Imagem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0688" behindDoc="1" locked="0" layoutInCell="0" allowOverlap="1" wp14:anchorId="05532471" wp14:editId="61A9B806">
            <wp:simplePos x="0" y="0"/>
            <wp:positionH relativeFrom="column">
              <wp:posOffset>923925</wp:posOffset>
            </wp:positionH>
            <wp:positionV relativeFrom="paragraph">
              <wp:posOffset>-2567305</wp:posOffset>
            </wp:positionV>
            <wp:extent cx="0" cy="0"/>
            <wp:effectExtent l="0" t="0" r="0" b="0"/>
            <wp:wrapNone/>
            <wp:docPr id="1232" name="Imagem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1712" behindDoc="1" locked="0" layoutInCell="0" allowOverlap="1" wp14:anchorId="4705A821" wp14:editId="3F0FCDAF">
            <wp:simplePos x="0" y="0"/>
            <wp:positionH relativeFrom="column">
              <wp:posOffset>0</wp:posOffset>
            </wp:positionH>
            <wp:positionV relativeFrom="paragraph">
              <wp:posOffset>-2567305</wp:posOffset>
            </wp:positionV>
            <wp:extent cx="0" cy="0"/>
            <wp:effectExtent l="0" t="0" r="0" b="0"/>
            <wp:wrapNone/>
            <wp:docPr id="1231" name="Imagem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2736" behindDoc="1" locked="0" layoutInCell="0" allowOverlap="1" wp14:anchorId="5C52884A" wp14:editId="6543774A">
            <wp:simplePos x="0" y="0"/>
            <wp:positionH relativeFrom="column">
              <wp:posOffset>6858635</wp:posOffset>
            </wp:positionH>
            <wp:positionV relativeFrom="paragraph">
              <wp:posOffset>-2567305</wp:posOffset>
            </wp:positionV>
            <wp:extent cx="0" cy="0"/>
            <wp:effectExtent l="0" t="0" r="0" b="0"/>
            <wp:wrapNone/>
            <wp:docPr id="1230" name="Imagem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3760" behindDoc="1" locked="0" layoutInCell="0" allowOverlap="1" wp14:anchorId="68444E1D" wp14:editId="1F758E85">
            <wp:simplePos x="0" y="0"/>
            <wp:positionH relativeFrom="column">
              <wp:posOffset>923925</wp:posOffset>
            </wp:positionH>
            <wp:positionV relativeFrom="paragraph">
              <wp:posOffset>-2567305</wp:posOffset>
            </wp:positionV>
            <wp:extent cx="0" cy="0"/>
            <wp:effectExtent l="0" t="0" r="0" b="0"/>
            <wp:wrapNone/>
            <wp:docPr id="1229" name="Imagem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4784" behindDoc="1" locked="0" layoutInCell="0" allowOverlap="1" wp14:anchorId="7BE951F0" wp14:editId="40F96B49">
            <wp:simplePos x="0" y="0"/>
            <wp:positionH relativeFrom="column">
              <wp:posOffset>923925</wp:posOffset>
            </wp:positionH>
            <wp:positionV relativeFrom="paragraph">
              <wp:posOffset>-2379345</wp:posOffset>
            </wp:positionV>
            <wp:extent cx="0" cy="0"/>
            <wp:effectExtent l="0" t="0" r="0" b="0"/>
            <wp:wrapNone/>
            <wp:docPr id="1228" name="Imagem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5808" behindDoc="1" locked="0" layoutInCell="0" allowOverlap="1" wp14:anchorId="3B95962D" wp14:editId="74AF2133">
            <wp:simplePos x="0" y="0"/>
            <wp:positionH relativeFrom="column">
              <wp:posOffset>0</wp:posOffset>
            </wp:positionH>
            <wp:positionV relativeFrom="paragraph">
              <wp:posOffset>-2379345</wp:posOffset>
            </wp:positionV>
            <wp:extent cx="0" cy="0"/>
            <wp:effectExtent l="0" t="0" r="0" b="0"/>
            <wp:wrapNone/>
            <wp:docPr id="1227" name="Imagem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6832" behindDoc="1" locked="0" layoutInCell="0" allowOverlap="1" wp14:anchorId="7D998E18" wp14:editId="06ED3691">
            <wp:simplePos x="0" y="0"/>
            <wp:positionH relativeFrom="column">
              <wp:posOffset>6858635</wp:posOffset>
            </wp:positionH>
            <wp:positionV relativeFrom="paragraph">
              <wp:posOffset>-2379345</wp:posOffset>
            </wp:positionV>
            <wp:extent cx="0" cy="0"/>
            <wp:effectExtent l="0" t="0" r="0" b="0"/>
            <wp:wrapNone/>
            <wp:docPr id="1226" name="Imagem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7856" behindDoc="1" locked="0" layoutInCell="0" allowOverlap="1" wp14:anchorId="5553184A" wp14:editId="6FD7B0E3">
            <wp:simplePos x="0" y="0"/>
            <wp:positionH relativeFrom="column">
              <wp:posOffset>923925</wp:posOffset>
            </wp:positionH>
            <wp:positionV relativeFrom="paragraph">
              <wp:posOffset>-2379345</wp:posOffset>
            </wp:positionV>
            <wp:extent cx="0" cy="0"/>
            <wp:effectExtent l="0" t="0" r="0" b="0"/>
            <wp:wrapNone/>
            <wp:docPr id="1225" name="Imagem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8880" behindDoc="1" locked="0" layoutInCell="0" allowOverlap="1" wp14:anchorId="40A9E4C8" wp14:editId="50BAB149">
            <wp:simplePos x="0" y="0"/>
            <wp:positionH relativeFrom="column">
              <wp:posOffset>923925</wp:posOffset>
            </wp:positionH>
            <wp:positionV relativeFrom="paragraph">
              <wp:posOffset>-2191385</wp:posOffset>
            </wp:positionV>
            <wp:extent cx="0" cy="0"/>
            <wp:effectExtent l="0" t="0" r="0" b="0"/>
            <wp:wrapNone/>
            <wp:docPr id="1224" name="Imagem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899904" behindDoc="1" locked="0" layoutInCell="0" allowOverlap="1" wp14:anchorId="25301530" wp14:editId="40A999D8">
            <wp:simplePos x="0" y="0"/>
            <wp:positionH relativeFrom="column">
              <wp:posOffset>0</wp:posOffset>
            </wp:positionH>
            <wp:positionV relativeFrom="paragraph">
              <wp:posOffset>-2191385</wp:posOffset>
            </wp:positionV>
            <wp:extent cx="0" cy="0"/>
            <wp:effectExtent l="0" t="0" r="0" b="0"/>
            <wp:wrapNone/>
            <wp:docPr id="1223" name="Imagem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0928" behindDoc="1" locked="0" layoutInCell="0" allowOverlap="1" wp14:anchorId="457FD147" wp14:editId="538C7A84">
            <wp:simplePos x="0" y="0"/>
            <wp:positionH relativeFrom="column">
              <wp:posOffset>6858635</wp:posOffset>
            </wp:positionH>
            <wp:positionV relativeFrom="paragraph">
              <wp:posOffset>-2191385</wp:posOffset>
            </wp:positionV>
            <wp:extent cx="0" cy="0"/>
            <wp:effectExtent l="0" t="0" r="0" b="0"/>
            <wp:wrapNone/>
            <wp:docPr id="1222" name="Imagem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1952" behindDoc="1" locked="0" layoutInCell="0" allowOverlap="1" wp14:anchorId="4F44FF1B" wp14:editId="24FB90E4">
            <wp:simplePos x="0" y="0"/>
            <wp:positionH relativeFrom="column">
              <wp:posOffset>923925</wp:posOffset>
            </wp:positionH>
            <wp:positionV relativeFrom="paragraph">
              <wp:posOffset>-2191385</wp:posOffset>
            </wp:positionV>
            <wp:extent cx="0" cy="0"/>
            <wp:effectExtent l="0" t="0" r="0" b="0"/>
            <wp:wrapNone/>
            <wp:docPr id="1221" name="Imagem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2976" behindDoc="1" locked="0" layoutInCell="0" allowOverlap="1" wp14:anchorId="61F24BC0" wp14:editId="2750E52F">
            <wp:simplePos x="0" y="0"/>
            <wp:positionH relativeFrom="column">
              <wp:posOffset>923925</wp:posOffset>
            </wp:positionH>
            <wp:positionV relativeFrom="paragraph">
              <wp:posOffset>-2003425</wp:posOffset>
            </wp:positionV>
            <wp:extent cx="0" cy="0"/>
            <wp:effectExtent l="0" t="0" r="0" b="0"/>
            <wp:wrapNone/>
            <wp:docPr id="1220" name="Imagem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4000" behindDoc="1" locked="0" layoutInCell="0" allowOverlap="1" wp14:anchorId="65750D25" wp14:editId="568632CF">
            <wp:simplePos x="0" y="0"/>
            <wp:positionH relativeFrom="column">
              <wp:posOffset>0</wp:posOffset>
            </wp:positionH>
            <wp:positionV relativeFrom="paragraph">
              <wp:posOffset>-2003425</wp:posOffset>
            </wp:positionV>
            <wp:extent cx="0" cy="0"/>
            <wp:effectExtent l="0" t="0" r="0" b="0"/>
            <wp:wrapNone/>
            <wp:docPr id="1219" name="Imagem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5024" behindDoc="1" locked="0" layoutInCell="0" allowOverlap="1" wp14:anchorId="75581E64" wp14:editId="5092D172">
            <wp:simplePos x="0" y="0"/>
            <wp:positionH relativeFrom="column">
              <wp:posOffset>6858635</wp:posOffset>
            </wp:positionH>
            <wp:positionV relativeFrom="paragraph">
              <wp:posOffset>-2003425</wp:posOffset>
            </wp:positionV>
            <wp:extent cx="0" cy="0"/>
            <wp:effectExtent l="0" t="0" r="0" b="0"/>
            <wp:wrapNone/>
            <wp:docPr id="1218" name="Imagem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6048" behindDoc="1" locked="0" layoutInCell="0" allowOverlap="1" wp14:anchorId="2B79EAA4" wp14:editId="7F2B6273">
            <wp:simplePos x="0" y="0"/>
            <wp:positionH relativeFrom="column">
              <wp:posOffset>923925</wp:posOffset>
            </wp:positionH>
            <wp:positionV relativeFrom="paragraph">
              <wp:posOffset>-2003425</wp:posOffset>
            </wp:positionV>
            <wp:extent cx="0" cy="0"/>
            <wp:effectExtent l="0" t="0" r="0" b="0"/>
            <wp:wrapNone/>
            <wp:docPr id="1217" name="Imagem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7072" behindDoc="1" locked="0" layoutInCell="0" allowOverlap="1" wp14:anchorId="3E6CE3EB" wp14:editId="727077DF">
            <wp:simplePos x="0" y="0"/>
            <wp:positionH relativeFrom="column">
              <wp:posOffset>923925</wp:posOffset>
            </wp:positionH>
            <wp:positionV relativeFrom="paragraph">
              <wp:posOffset>-1815465</wp:posOffset>
            </wp:positionV>
            <wp:extent cx="0" cy="0"/>
            <wp:effectExtent l="0" t="0" r="0" b="0"/>
            <wp:wrapNone/>
            <wp:docPr id="1216" name="Imagem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8096" behindDoc="1" locked="0" layoutInCell="0" allowOverlap="1" wp14:anchorId="5FB3AD7B" wp14:editId="0B13311C">
            <wp:simplePos x="0" y="0"/>
            <wp:positionH relativeFrom="column">
              <wp:posOffset>0</wp:posOffset>
            </wp:positionH>
            <wp:positionV relativeFrom="paragraph">
              <wp:posOffset>-1815465</wp:posOffset>
            </wp:positionV>
            <wp:extent cx="0" cy="0"/>
            <wp:effectExtent l="0" t="0" r="0" b="0"/>
            <wp:wrapNone/>
            <wp:docPr id="1215" name="Imagem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09120" behindDoc="1" locked="0" layoutInCell="0" allowOverlap="1" wp14:anchorId="7A4FC873" wp14:editId="61C9D657">
            <wp:simplePos x="0" y="0"/>
            <wp:positionH relativeFrom="column">
              <wp:posOffset>6858635</wp:posOffset>
            </wp:positionH>
            <wp:positionV relativeFrom="paragraph">
              <wp:posOffset>-1815465</wp:posOffset>
            </wp:positionV>
            <wp:extent cx="0" cy="0"/>
            <wp:effectExtent l="0" t="0" r="0" b="0"/>
            <wp:wrapNone/>
            <wp:docPr id="1214" name="Imagem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0144" behindDoc="1" locked="0" layoutInCell="0" allowOverlap="1" wp14:anchorId="1730BD78" wp14:editId="43E173B8">
            <wp:simplePos x="0" y="0"/>
            <wp:positionH relativeFrom="column">
              <wp:posOffset>923925</wp:posOffset>
            </wp:positionH>
            <wp:positionV relativeFrom="paragraph">
              <wp:posOffset>-1815465</wp:posOffset>
            </wp:positionV>
            <wp:extent cx="0" cy="0"/>
            <wp:effectExtent l="0" t="0" r="0" b="0"/>
            <wp:wrapNone/>
            <wp:docPr id="1213" name="Imagem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1168" behindDoc="1" locked="0" layoutInCell="0" allowOverlap="1" wp14:anchorId="3B212C7E" wp14:editId="02B49EAA">
            <wp:simplePos x="0" y="0"/>
            <wp:positionH relativeFrom="column">
              <wp:posOffset>923925</wp:posOffset>
            </wp:positionH>
            <wp:positionV relativeFrom="paragraph">
              <wp:posOffset>-1627505</wp:posOffset>
            </wp:positionV>
            <wp:extent cx="0" cy="0"/>
            <wp:effectExtent l="0" t="0" r="0" b="0"/>
            <wp:wrapNone/>
            <wp:docPr id="1212" name="Imagem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2192" behindDoc="1" locked="0" layoutInCell="0" allowOverlap="1" wp14:anchorId="66379EC5" wp14:editId="7ED2E28D">
            <wp:simplePos x="0" y="0"/>
            <wp:positionH relativeFrom="column">
              <wp:posOffset>0</wp:posOffset>
            </wp:positionH>
            <wp:positionV relativeFrom="paragraph">
              <wp:posOffset>-1627505</wp:posOffset>
            </wp:positionV>
            <wp:extent cx="0" cy="0"/>
            <wp:effectExtent l="0" t="0" r="0" b="0"/>
            <wp:wrapNone/>
            <wp:docPr id="1211" name="Imagem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3216" behindDoc="1" locked="0" layoutInCell="0" allowOverlap="1" wp14:anchorId="7B4A3D25" wp14:editId="6A18B371">
            <wp:simplePos x="0" y="0"/>
            <wp:positionH relativeFrom="column">
              <wp:posOffset>6858635</wp:posOffset>
            </wp:positionH>
            <wp:positionV relativeFrom="paragraph">
              <wp:posOffset>-1627505</wp:posOffset>
            </wp:positionV>
            <wp:extent cx="0" cy="0"/>
            <wp:effectExtent l="0" t="0" r="0" b="0"/>
            <wp:wrapNone/>
            <wp:docPr id="1210" name="Imagem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4240" behindDoc="1" locked="0" layoutInCell="0" allowOverlap="1" wp14:anchorId="50A8F1C2" wp14:editId="7C4F750B">
            <wp:simplePos x="0" y="0"/>
            <wp:positionH relativeFrom="column">
              <wp:posOffset>923925</wp:posOffset>
            </wp:positionH>
            <wp:positionV relativeFrom="paragraph">
              <wp:posOffset>-1627505</wp:posOffset>
            </wp:positionV>
            <wp:extent cx="0" cy="0"/>
            <wp:effectExtent l="0" t="0" r="0" b="0"/>
            <wp:wrapNone/>
            <wp:docPr id="1209" name="Imagem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5264" behindDoc="1" locked="0" layoutInCell="0" allowOverlap="1" wp14:anchorId="0F4A1179" wp14:editId="278D06C8">
            <wp:simplePos x="0" y="0"/>
            <wp:positionH relativeFrom="column">
              <wp:posOffset>923925</wp:posOffset>
            </wp:positionH>
            <wp:positionV relativeFrom="paragraph">
              <wp:posOffset>-1089025</wp:posOffset>
            </wp:positionV>
            <wp:extent cx="0" cy="0"/>
            <wp:effectExtent l="0" t="0" r="0" b="0"/>
            <wp:wrapNone/>
            <wp:docPr id="1208" name="Imagem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6288" behindDoc="1" locked="0" layoutInCell="0" allowOverlap="1" wp14:anchorId="6849E67E" wp14:editId="761C66AF">
            <wp:simplePos x="0" y="0"/>
            <wp:positionH relativeFrom="column">
              <wp:posOffset>0</wp:posOffset>
            </wp:positionH>
            <wp:positionV relativeFrom="paragraph">
              <wp:posOffset>-1089025</wp:posOffset>
            </wp:positionV>
            <wp:extent cx="0" cy="0"/>
            <wp:effectExtent l="0" t="0" r="0" b="0"/>
            <wp:wrapNone/>
            <wp:docPr id="1207" name="Imagem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7312" behindDoc="1" locked="0" layoutInCell="0" allowOverlap="1" wp14:anchorId="3A9C2B87" wp14:editId="143EBFE0">
            <wp:simplePos x="0" y="0"/>
            <wp:positionH relativeFrom="column">
              <wp:posOffset>6858635</wp:posOffset>
            </wp:positionH>
            <wp:positionV relativeFrom="paragraph">
              <wp:posOffset>-1089025</wp:posOffset>
            </wp:positionV>
            <wp:extent cx="0" cy="0"/>
            <wp:effectExtent l="0" t="0" r="0" b="0"/>
            <wp:wrapNone/>
            <wp:docPr id="1206" name="Imagem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8336" behindDoc="1" locked="0" layoutInCell="0" allowOverlap="1" wp14:anchorId="4653A215" wp14:editId="117DD1D4">
            <wp:simplePos x="0" y="0"/>
            <wp:positionH relativeFrom="column">
              <wp:posOffset>923925</wp:posOffset>
            </wp:positionH>
            <wp:positionV relativeFrom="paragraph">
              <wp:posOffset>-1089025</wp:posOffset>
            </wp:positionV>
            <wp:extent cx="0" cy="0"/>
            <wp:effectExtent l="0" t="0" r="0" b="0"/>
            <wp:wrapNone/>
            <wp:docPr id="1205" name="Imagem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19360" behindDoc="1" locked="0" layoutInCell="0" allowOverlap="1" wp14:anchorId="22E76F75" wp14:editId="23ABB33F">
            <wp:simplePos x="0" y="0"/>
            <wp:positionH relativeFrom="column">
              <wp:posOffset>923925</wp:posOffset>
            </wp:positionH>
            <wp:positionV relativeFrom="paragraph">
              <wp:posOffset>-550545</wp:posOffset>
            </wp:positionV>
            <wp:extent cx="0" cy="0"/>
            <wp:effectExtent l="0" t="0" r="0" b="0"/>
            <wp:wrapNone/>
            <wp:docPr id="1204" name="Imagem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0384" behindDoc="1" locked="0" layoutInCell="0" allowOverlap="1" wp14:anchorId="0D084644" wp14:editId="117C5208">
            <wp:simplePos x="0" y="0"/>
            <wp:positionH relativeFrom="column">
              <wp:posOffset>0</wp:posOffset>
            </wp:positionH>
            <wp:positionV relativeFrom="paragraph">
              <wp:posOffset>-550545</wp:posOffset>
            </wp:positionV>
            <wp:extent cx="0" cy="0"/>
            <wp:effectExtent l="0" t="0" r="0" b="0"/>
            <wp:wrapNone/>
            <wp:docPr id="1203" name="Imagem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1408" behindDoc="1" locked="0" layoutInCell="0" allowOverlap="1" wp14:anchorId="6963C0A4" wp14:editId="32E23536">
            <wp:simplePos x="0" y="0"/>
            <wp:positionH relativeFrom="column">
              <wp:posOffset>6858635</wp:posOffset>
            </wp:positionH>
            <wp:positionV relativeFrom="paragraph">
              <wp:posOffset>-550545</wp:posOffset>
            </wp:positionV>
            <wp:extent cx="0" cy="0"/>
            <wp:effectExtent l="0" t="0" r="0" b="0"/>
            <wp:wrapNone/>
            <wp:docPr id="1202" name="Imagem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2432" behindDoc="1" locked="0" layoutInCell="0" allowOverlap="1" wp14:anchorId="2B202618" wp14:editId="0B623985">
            <wp:simplePos x="0" y="0"/>
            <wp:positionH relativeFrom="column">
              <wp:posOffset>923925</wp:posOffset>
            </wp:positionH>
            <wp:positionV relativeFrom="paragraph">
              <wp:posOffset>-550545</wp:posOffset>
            </wp:positionV>
            <wp:extent cx="0" cy="0"/>
            <wp:effectExtent l="0" t="0" r="0" b="0"/>
            <wp:wrapNone/>
            <wp:docPr id="1201" name="Imagem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3456" behindDoc="1" locked="0" layoutInCell="0" allowOverlap="1" wp14:anchorId="52454BC7" wp14:editId="4778EE6E">
            <wp:simplePos x="0" y="0"/>
            <wp:positionH relativeFrom="column">
              <wp:posOffset>923925</wp:posOffset>
            </wp:positionH>
            <wp:positionV relativeFrom="paragraph">
              <wp:posOffset>-187325</wp:posOffset>
            </wp:positionV>
            <wp:extent cx="0" cy="0"/>
            <wp:effectExtent l="0" t="0" r="0" b="0"/>
            <wp:wrapNone/>
            <wp:docPr id="1200" name="Imagem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4480" behindDoc="1" locked="0" layoutInCell="0" allowOverlap="1" wp14:anchorId="055FC356" wp14:editId="45D577C2">
            <wp:simplePos x="0" y="0"/>
            <wp:positionH relativeFrom="column">
              <wp:posOffset>0</wp:posOffset>
            </wp:positionH>
            <wp:positionV relativeFrom="paragraph">
              <wp:posOffset>-187325</wp:posOffset>
            </wp:positionV>
            <wp:extent cx="0" cy="0"/>
            <wp:effectExtent l="0" t="0" r="0" b="0"/>
            <wp:wrapNone/>
            <wp:docPr id="1199" name="Imagem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5504" behindDoc="1" locked="0" layoutInCell="0" allowOverlap="1" wp14:anchorId="29602C30" wp14:editId="698BF7B0">
            <wp:simplePos x="0" y="0"/>
            <wp:positionH relativeFrom="column">
              <wp:posOffset>6858635</wp:posOffset>
            </wp:positionH>
            <wp:positionV relativeFrom="paragraph">
              <wp:posOffset>-187325</wp:posOffset>
            </wp:positionV>
            <wp:extent cx="0" cy="0"/>
            <wp:effectExtent l="0" t="0" r="0" b="0"/>
            <wp:wrapNone/>
            <wp:docPr id="1198" name="Imagem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6528" behindDoc="1" locked="0" layoutInCell="0" allowOverlap="1" wp14:anchorId="39AA1B5E" wp14:editId="4DE8A55D">
            <wp:simplePos x="0" y="0"/>
            <wp:positionH relativeFrom="column">
              <wp:posOffset>923925</wp:posOffset>
            </wp:positionH>
            <wp:positionV relativeFrom="paragraph">
              <wp:posOffset>-187325</wp:posOffset>
            </wp:positionV>
            <wp:extent cx="0" cy="0"/>
            <wp:effectExtent l="0" t="0" r="0" b="0"/>
            <wp:wrapNone/>
            <wp:docPr id="1197" name="Imagem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7552" behindDoc="1" locked="0" layoutInCell="0" allowOverlap="1" wp14:anchorId="711CADCF" wp14:editId="7444D3E9">
            <wp:simplePos x="0" y="0"/>
            <wp:positionH relativeFrom="column">
              <wp:posOffset>923925</wp:posOffset>
            </wp:positionH>
            <wp:positionV relativeFrom="paragraph">
              <wp:posOffset>0</wp:posOffset>
            </wp:positionV>
            <wp:extent cx="0" cy="0"/>
            <wp:effectExtent l="0" t="0" r="0" b="0"/>
            <wp:wrapNone/>
            <wp:docPr id="1196" name="Imagem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8576" behindDoc="1" locked="0" layoutInCell="0" allowOverlap="1" wp14:anchorId="0F827946" wp14:editId="1B732E00">
            <wp:simplePos x="0" y="0"/>
            <wp:positionH relativeFrom="column">
              <wp:posOffset>0</wp:posOffset>
            </wp:positionH>
            <wp:positionV relativeFrom="paragraph">
              <wp:posOffset>0</wp:posOffset>
            </wp:positionV>
            <wp:extent cx="0" cy="0"/>
            <wp:effectExtent l="0" t="0" r="0" b="0"/>
            <wp:wrapNone/>
            <wp:docPr id="1195" name="Imagem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29600" behindDoc="1" locked="0" layoutInCell="0" allowOverlap="1" wp14:anchorId="2CB878FD" wp14:editId="3C064439">
            <wp:simplePos x="0" y="0"/>
            <wp:positionH relativeFrom="column">
              <wp:posOffset>6858635</wp:posOffset>
            </wp:positionH>
            <wp:positionV relativeFrom="paragraph">
              <wp:posOffset>0</wp:posOffset>
            </wp:positionV>
            <wp:extent cx="0" cy="0"/>
            <wp:effectExtent l="0" t="0" r="0" b="0"/>
            <wp:wrapNone/>
            <wp:docPr id="1194" name="Imagem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0624" behindDoc="1" locked="0" layoutInCell="0" allowOverlap="1" wp14:anchorId="57740F07" wp14:editId="1A7174F5">
            <wp:simplePos x="0" y="0"/>
            <wp:positionH relativeFrom="column">
              <wp:posOffset>923925</wp:posOffset>
            </wp:positionH>
            <wp:positionV relativeFrom="paragraph">
              <wp:posOffset>0</wp:posOffset>
            </wp:positionV>
            <wp:extent cx="0" cy="0"/>
            <wp:effectExtent l="0" t="0" r="0" b="0"/>
            <wp:wrapNone/>
            <wp:docPr id="1193" name="Imagem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1648" behindDoc="1" locked="0" layoutInCell="0" allowOverlap="1" wp14:anchorId="0DA0A6AF" wp14:editId="67274C95">
            <wp:simplePos x="0" y="0"/>
            <wp:positionH relativeFrom="column">
              <wp:posOffset>0</wp:posOffset>
            </wp:positionH>
            <wp:positionV relativeFrom="paragraph">
              <wp:posOffset>-3494405</wp:posOffset>
            </wp:positionV>
            <wp:extent cx="0" cy="0"/>
            <wp:effectExtent l="0" t="0" r="0" b="0"/>
            <wp:wrapNone/>
            <wp:docPr id="1192" name="Imagem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2672" behindDoc="1" locked="0" layoutInCell="0" allowOverlap="1" wp14:anchorId="69B1D521" wp14:editId="664A4D7E">
            <wp:simplePos x="0" y="0"/>
            <wp:positionH relativeFrom="column">
              <wp:posOffset>0</wp:posOffset>
            </wp:positionH>
            <wp:positionV relativeFrom="paragraph">
              <wp:posOffset>-3306445</wp:posOffset>
            </wp:positionV>
            <wp:extent cx="0" cy="0"/>
            <wp:effectExtent l="0" t="0" r="0" b="0"/>
            <wp:wrapNone/>
            <wp:docPr id="1191" name="Imagem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3696" behindDoc="1" locked="0" layoutInCell="0" allowOverlap="1" wp14:anchorId="4B8BDA4D" wp14:editId="4F429BA8">
            <wp:simplePos x="0" y="0"/>
            <wp:positionH relativeFrom="column">
              <wp:posOffset>0</wp:posOffset>
            </wp:positionH>
            <wp:positionV relativeFrom="paragraph">
              <wp:posOffset>-3494405</wp:posOffset>
            </wp:positionV>
            <wp:extent cx="0" cy="0"/>
            <wp:effectExtent l="0" t="0" r="0" b="0"/>
            <wp:wrapNone/>
            <wp:docPr id="1190" name="Imagem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4720" behindDoc="1" locked="0" layoutInCell="0" allowOverlap="1" wp14:anchorId="495A5426" wp14:editId="295B00A9">
            <wp:simplePos x="0" y="0"/>
            <wp:positionH relativeFrom="column">
              <wp:posOffset>0</wp:posOffset>
            </wp:positionH>
            <wp:positionV relativeFrom="paragraph">
              <wp:posOffset>-3118485</wp:posOffset>
            </wp:positionV>
            <wp:extent cx="0" cy="0"/>
            <wp:effectExtent l="0" t="0" r="0" b="0"/>
            <wp:wrapNone/>
            <wp:docPr id="1189" name="Imagem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5744" behindDoc="1" locked="0" layoutInCell="0" allowOverlap="1" wp14:anchorId="2335187B" wp14:editId="46F8EC4B">
            <wp:simplePos x="0" y="0"/>
            <wp:positionH relativeFrom="column">
              <wp:posOffset>0</wp:posOffset>
            </wp:positionH>
            <wp:positionV relativeFrom="paragraph">
              <wp:posOffset>-3306445</wp:posOffset>
            </wp:positionV>
            <wp:extent cx="0" cy="0"/>
            <wp:effectExtent l="0" t="0" r="0" b="0"/>
            <wp:wrapNone/>
            <wp:docPr id="1188" name="Imagem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6768" behindDoc="1" locked="0" layoutInCell="0" allowOverlap="1" wp14:anchorId="568DC945" wp14:editId="186F359C">
            <wp:simplePos x="0" y="0"/>
            <wp:positionH relativeFrom="column">
              <wp:posOffset>0</wp:posOffset>
            </wp:positionH>
            <wp:positionV relativeFrom="paragraph">
              <wp:posOffset>-2930525</wp:posOffset>
            </wp:positionV>
            <wp:extent cx="0" cy="0"/>
            <wp:effectExtent l="0" t="0" r="0" b="0"/>
            <wp:wrapNone/>
            <wp:docPr id="1187" name="Imagem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7792" behindDoc="1" locked="0" layoutInCell="0" allowOverlap="1" wp14:anchorId="7D685778" wp14:editId="26F08078">
            <wp:simplePos x="0" y="0"/>
            <wp:positionH relativeFrom="column">
              <wp:posOffset>0</wp:posOffset>
            </wp:positionH>
            <wp:positionV relativeFrom="paragraph">
              <wp:posOffset>-3118485</wp:posOffset>
            </wp:positionV>
            <wp:extent cx="0" cy="0"/>
            <wp:effectExtent l="0" t="0" r="0" b="0"/>
            <wp:wrapNone/>
            <wp:docPr id="1186" name="Imagem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8816" behindDoc="1" locked="0" layoutInCell="0" allowOverlap="1" wp14:anchorId="737D4864" wp14:editId="284F2B80">
            <wp:simplePos x="0" y="0"/>
            <wp:positionH relativeFrom="column">
              <wp:posOffset>0</wp:posOffset>
            </wp:positionH>
            <wp:positionV relativeFrom="paragraph">
              <wp:posOffset>-2567305</wp:posOffset>
            </wp:positionV>
            <wp:extent cx="0" cy="0"/>
            <wp:effectExtent l="0" t="0" r="0" b="0"/>
            <wp:wrapNone/>
            <wp:docPr id="1185" name="Imagem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39840" behindDoc="1" locked="0" layoutInCell="0" allowOverlap="1" wp14:anchorId="00449B0E" wp14:editId="62FD1B7C">
            <wp:simplePos x="0" y="0"/>
            <wp:positionH relativeFrom="column">
              <wp:posOffset>0</wp:posOffset>
            </wp:positionH>
            <wp:positionV relativeFrom="paragraph">
              <wp:posOffset>-2930525</wp:posOffset>
            </wp:positionV>
            <wp:extent cx="0" cy="0"/>
            <wp:effectExtent l="0" t="0" r="0" b="0"/>
            <wp:wrapNone/>
            <wp:docPr id="1184" name="Imagem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0864" behindDoc="1" locked="0" layoutInCell="0" allowOverlap="1" wp14:anchorId="2314551E" wp14:editId="5E12256E">
            <wp:simplePos x="0" y="0"/>
            <wp:positionH relativeFrom="column">
              <wp:posOffset>0</wp:posOffset>
            </wp:positionH>
            <wp:positionV relativeFrom="paragraph">
              <wp:posOffset>-2379345</wp:posOffset>
            </wp:positionV>
            <wp:extent cx="0" cy="0"/>
            <wp:effectExtent l="0" t="0" r="0" b="0"/>
            <wp:wrapNone/>
            <wp:docPr id="1183" name="Imagem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1888" behindDoc="1" locked="0" layoutInCell="0" allowOverlap="1" wp14:anchorId="7932DC60" wp14:editId="2F3D52E6">
            <wp:simplePos x="0" y="0"/>
            <wp:positionH relativeFrom="column">
              <wp:posOffset>0</wp:posOffset>
            </wp:positionH>
            <wp:positionV relativeFrom="paragraph">
              <wp:posOffset>-2567305</wp:posOffset>
            </wp:positionV>
            <wp:extent cx="0" cy="0"/>
            <wp:effectExtent l="0" t="0" r="0" b="0"/>
            <wp:wrapNone/>
            <wp:docPr id="1182" name="Imagem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2912" behindDoc="1" locked="0" layoutInCell="0" allowOverlap="1" wp14:anchorId="5EA21D7D" wp14:editId="0C523FBF">
            <wp:simplePos x="0" y="0"/>
            <wp:positionH relativeFrom="column">
              <wp:posOffset>0</wp:posOffset>
            </wp:positionH>
            <wp:positionV relativeFrom="paragraph">
              <wp:posOffset>-2191385</wp:posOffset>
            </wp:positionV>
            <wp:extent cx="0" cy="0"/>
            <wp:effectExtent l="0" t="0" r="0" b="0"/>
            <wp:wrapNone/>
            <wp:docPr id="1181" name="Imagem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3936" behindDoc="1" locked="0" layoutInCell="0" allowOverlap="1" wp14:anchorId="4A64351D" wp14:editId="01567241">
            <wp:simplePos x="0" y="0"/>
            <wp:positionH relativeFrom="column">
              <wp:posOffset>0</wp:posOffset>
            </wp:positionH>
            <wp:positionV relativeFrom="paragraph">
              <wp:posOffset>-2379345</wp:posOffset>
            </wp:positionV>
            <wp:extent cx="0" cy="0"/>
            <wp:effectExtent l="0" t="0" r="0" b="0"/>
            <wp:wrapNone/>
            <wp:docPr id="1180" name="Imagem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4960" behindDoc="1" locked="0" layoutInCell="0" allowOverlap="1" wp14:anchorId="6C69DD7C" wp14:editId="3462CEE4">
            <wp:simplePos x="0" y="0"/>
            <wp:positionH relativeFrom="column">
              <wp:posOffset>0</wp:posOffset>
            </wp:positionH>
            <wp:positionV relativeFrom="paragraph">
              <wp:posOffset>-2003425</wp:posOffset>
            </wp:positionV>
            <wp:extent cx="0" cy="0"/>
            <wp:effectExtent l="0" t="0" r="0" b="0"/>
            <wp:wrapNone/>
            <wp:docPr id="1179" name="Imagem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5984" behindDoc="1" locked="0" layoutInCell="0" allowOverlap="1" wp14:anchorId="4DA7D4F9" wp14:editId="3AA22D9F">
            <wp:simplePos x="0" y="0"/>
            <wp:positionH relativeFrom="column">
              <wp:posOffset>0</wp:posOffset>
            </wp:positionH>
            <wp:positionV relativeFrom="paragraph">
              <wp:posOffset>-2191385</wp:posOffset>
            </wp:positionV>
            <wp:extent cx="0" cy="0"/>
            <wp:effectExtent l="0" t="0" r="0" b="0"/>
            <wp:wrapNone/>
            <wp:docPr id="1178" name="Imagem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7008" behindDoc="1" locked="0" layoutInCell="0" allowOverlap="1" wp14:anchorId="7ABD0C71" wp14:editId="41934988">
            <wp:simplePos x="0" y="0"/>
            <wp:positionH relativeFrom="column">
              <wp:posOffset>0</wp:posOffset>
            </wp:positionH>
            <wp:positionV relativeFrom="paragraph">
              <wp:posOffset>-1815465</wp:posOffset>
            </wp:positionV>
            <wp:extent cx="0" cy="0"/>
            <wp:effectExtent l="0" t="0" r="0" b="0"/>
            <wp:wrapNone/>
            <wp:docPr id="1177" name="Imagem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8032" behindDoc="1" locked="0" layoutInCell="0" allowOverlap="1" wp14:anchorId="4A78B142" wp14:editId="13351C6D">
            <wp:simplePos x="0" y="0"/>
            <wp:positionH relativeFrom="column">
              <wp:posOffset>0</wp:posOffset>
            </wp:positionH>
            <wp:positionV relativeFrom="paragraph">
              <wp:posOffset>-2003425</wp:posOffset>
            </wp:positionV>
            <wp:extent cx="0" cy="0"/>
            <wp:effectExtent l="0" t="0" r="0" b="0"/>
            <wp:wrapNone/>
            <wp:docPr id="1176" name="Imagem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49056" behindDoc="1" locked="0" layoutInCell="0" allowOverlap="1" wp14:anchorId="77904734" wp14:editId="75088C46">
            <wp:simplePos x="0" y="0"/>
            <wp:positionH relativeFrom="column">
              <wp:posOffset>0</wp:posOffset>
            </wp:positionH>
            <wp:positionV relativeFrom="paragraph">
              <wp:posOffset>-1627505</wp:posOffset>
            </wp:positionV>
            <wp:extent cx="0" cy="0"/>
            <wp:effectExtent l="0" t="0" r="0" b="0"/>
            <wp:wrapNone/>
            <wp:docPr id="1175" name="Imagem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0080" behindDoc="1" locked="0" layoutInCell="0" allowOverlap="1" wp14:anchorId="63FA5955" wp14:editId="1641EE1E">
            <wp:simplePos x="0" y="0"/>
            <wp:positionH relativeFrom="column">
              <wp:posOffset>0</wp:posOffset>
            </wp:positionH>
            <wp:positionV relativeFrom="paragraph">
              <wp:posOffset>-1815465</wp:posOffset>
            </wp:positionV>
            <wp:extent cx="0" cy="0"/>
            <wp:effectExtent l="0" t="0" r="0" b="0"/>
            <wp:wrapNone/>
            <wp:docPr id="1174" name="Imagem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1104" behindDoc="1" locked="0" layoutInCell="0" allowOverlap="1" wp14:anchorId="7A58BF60" wp14:editId="39B2B4D8">
            <wp:simplePos x="0" y="0"/>
            <wp:positionH relativeFrom="column">
              <wp:posOffset>0</wp:posOffset>
            </wp:positionH>
            <wp:positionV relativeFrom="paragraph">
              <wp:posOffset>-1089025</wp:posOffset>
            </wp:positionV>
            <wp:extent cx="0" cy="0"/>
            <wp:effectExtent l="0" t="0" r="0" b="0"/>
            <wp:wrapNone/>
            <wp:docPr id="1173" name="Imagem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2128" behindDoc="1" locked="0" layoutInCell="0" allowOverlap="1" wp14:anchorId="17D09CC3" wp14:editId="391A9399">
            <wp:simplePos x="0" y="0"/>
            <wp:positionH relativeFrom="column">
              <wp:posOffset>0</wp:posOffset>
            </wp:positionH>
            <wp:positionV relativeFrom="paragraph">
              <wp:posOffset>-1627505</wp:posOffset>
            </wp:positionV>
            <wp:extent cx="0" cy="0"/>
            <wp:effectExtent l="0" t="0" r="0" b="0"/>
            <wp:wrapNone/>
            <wp:docPr id="1172" name="Imagem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3152" behindDoc="1" locked="0" layoutInCell="0" allowOverlap="1" wp14:anchorId="4B9D153F" wp14:editId="6444E25C">
            <wp:simplePos x="0" y="0"/>
            <wp:positionH relativeFrom="column">
              <wp:posOffset>0</wp:posOffset>
            </wp:positionH>
            <wp:positionV relativeFrom="paragraph">
              <wp:posOffset>-550545</wp:posOffset>
            </wp:positionV>
            <wp:extent cx="0" cy="0"/>
            <wp:effectExtent l="0" t="0" r="0" b="0"/>
            <wp:wrapNone/>
            <wp:docPr id="1171" name="Imagem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4176" behindDoc="1" locked="0" layoutInCell="0" allowOverlap="1" wp14:anchorId="41ACC068" wp14:editId="1B5E3F95">
            <wp:simplePos x="0" y="0"/>
            <wp:positionH relativeFrom="column">
              <wp:posOffset>0</wp:posOffset>
            </wp:positionH>
            <wp:positionV relativeFrom="paragraph">
              <wp:posOffset>-1089025</wp:posOffset>
            </wp:positionV>
            <wp:extent cx="0" cy="0"/>
            <wp:effectExtent l="0" t="0" r="0" b="0"/>
            <wp:wrapNone/>
            <wp:docPr id="1170" name="Imagem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5200" behindDoc="1" locked="0" layoutInCell="0" allowOverlap="1" wp14:anchorId="09B9FCE4" wp14:editId="3F276E6D">
            <wp:simplePos x="0" y="0"/>
            <wp:positionH relativeFrom="column">
              <wp:posOffset>0</wp:posOffset>
            </wp:positionH>
            <wp:positionV relativeFrom="paragraph">
              <wp:posOffset>-187325</wp:posOffset>
            </wp:positionV>
            <wp:extent cx="0" cy="0"/>
            <wp:effectExtent l="0" t="0" r="0" b="0"/>
            <wp:wrapNone/>
            <wp:docPr id="1169" name="Imagem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6224" behindDoc="1" locked="0" layoutInCell="0" allowOverlap="1" wp14:anchorId="66C41CE5" wp14:editId="0C955A1B">
            <wp:simplePos x="0" y="0"/>
            <wp:positionH relativeFrom="column">
              <wp:posOffset>0</wp:posOffset>
            </wp:positionH>
            <wp:positionV relativeFrom="paragraph">
              <wp:posOffset>-550545</wp:posOffset>
            </wp:positionV>
            <wp:extent cx="0" cy="0"/>
            <wp:effectExtent l="0" t="0" r="0" b="0"/>
            <wp:wrapNone/>
            <wp:docPr id="1168" name="Imagem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7248" behindDoc="1" locked="0" layoutInCell="0" allowOverlap="1" wp14:anchorId="58AE7A46" wp14:editId="3895BFAC">
            <wp:simplePos x="0" y="0"/>
            <wp:positionH relativeFrom="column">
              <wp:posOffset>0</wp:posOffset>
            </wp:positionH>
            <wp:positionV relativeFrom="paragraph">
              <wp:posOffset>-187325</wp:posOffset>
            </wp:positionV>
            <wp:extent cx="0" cy="0"/>
            <wp:effectExtent l="0" t="0" r="0" b="0"/>
            <wp:wrapNone/>
            <wp:docPr id="1167" name="Imagem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8272" behindDoc="1" locked="0" layoutInCell="0" allowOverlap="1" wp14:anchorId="63E70711" wp14:editId="3107125C">
            <wp:simplePos x="0" y="0"/>
            <wp:positionH relativeFrom="column">
              <wp:posOffset>923925</wp:posOffset>
            </wp:positionH>
            <wp:positionV relativeFrom="paragraph">
              <wp:posOffset>-3494405</wp:posOffset>
            </wp:positionV>
            <wp:extent cx="0" cy="0"/>
            <wp:effectExtent l="0" t="0" r="0" b="0"/>
            <wp:wrapNone/>
            <wp:docPr id="1166" name="Imagem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59296" behindDoc="1" locked="0" layoutInCell="0" allowOverlap="1" wp14:anchorId="77581E92" wp14:editId="0A99CE5D">
            <wp:simplePos x="0" y="0"/>
            <wp:positionH relativeFrom="column">
              <wp:posOffset>923925</wp:posOffset>
            </wp:positionH>
            <wp:positionV relativeFrom="paragraph">
              <wp:posOffset>-3682365</wp:posOffset>
            </wp:positionV>
            <wp:extent cx="0" cy="0"/>
            <wp:effectExtent l="0" t="0" r="0" b="0"/>
            <wp:wrapNone/>
            <wp:docPr id="1165" name="Imagem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0320" behindDoc="1" locked="0" layoutInCell="0" allowOverlap="1" wp14:anchorId="498E7B0F" wp14:editId="7A13CDE8">
            <wp:simplePos x="0" y="0"/>
            <wp:positionH relativeFrom="column">
              <wp:posOffset>923925</wp:posOffset>
            </wp:positionH>
            <wp:positionV relativeFrom="paragraph">
              <wp:posOffset>-3306445</wp:posOffset>
            </wp:positionV>
            <wp:extent cx="0" cy="0"/>
            <wp:effectExtent l="0" t="0" r="0" b="0"/>
            <wp:wrapNone/>
            <wp:docPr id="1164" name="Imagem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1344" behindDoc="1" locked="0" layoutInCell="0" allowOverlap="1" wp14:anchorId="64CF26DA" wp14:editId="7A1276D9">
            <wp:simplePos x="0" y="0"/>
            <wp:positionH relativeFrom="column">
              <wp:posOffset>923925</wp:posOffset>
            </wp:positionH>
            <wp:positionV relativeFrom="paragraph">
              <wp:posOffset>-3494405</wp:posOffset>
            </wp:positionV>
            <wp:extent cx="0" cy="0"/>
            <wp:effectExtent l="0" t="0" r="0" b="0"/>
            <wp:wrapNone/>
            <wp:docPr id="1163" name="Imagem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2368" behindDoc="1" locked="0" layoutInCell="0" allowOverlap="1" wp14:anchorId="31665420" wp14:editId="3DB61BAD">
            <wp:simplePos x="0" y="0"/>
            <wp:positionH relativeFrom="column">
              <wp:posOffset>923925</wp:posOffset>
            </wp:positionH>
            <wp:positionV relativeFrom="paragraph">
              <wp:posOffset>-3118485</wp:posOffset>
            </wp:positionV>
            <wp:extent cx="0" cy="0"/>
            <wp:effectExtent l="0" t="0" r="0" b="0"/>
            <wp:wrapNone/>
            <wp:docPr id="1162" name="Imagem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3392" behindDoc="1" locked="0" layoutInCell="0" allowOverlap="1" wp14:anchorId="0E50A3B4" wp14:editId="46A4DA6D">
            <wp:simplePos x="0" y="0"/>
            <wp:positionH relativeFrom="column">
              <wp:posOffset>923925</wp:posOffset>
            </wp:positionH>
            <wp:positionV relativeFrom="paragraph">
              <wp:posOffset>-3306445</wp:posOffset>
            </wp:positionV>
            <wp:extent cx="0" cy="0"/>
            <wp:effectExtent l="0" t="0" r="0" b="0"/>
            <wp:wrapNone/>
            <wp:docPr id="1161" name="Imagem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4416" behindDoc="1" locked="0" layoutInCell="0" allowOverlap="1" wp14:anchorId="3D5C5D9E" wp14:editId="1B803DF5">
            <wp:simplePos x="0" y="0"/>
            <wp:positionH relativeFrom="column">
              <wp:posOffset>923925</wp:posOffset>
            </wp:positionH>
            <wp:positionV relativeFrom="paragraph">
              <wp:posOffset>-2930525</wp:posOffset>
            </wp:positionV>
            <wp:extent cx="0" cy="0"/>
            <wp:effectExtent l="0" t="0" r="0" b="0"/>
            <wp:wrapNone/>
            <wp:docPr id="1160" name="Imagem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5440" behindDoc="1" locked="0" layoutInCell="0" allowOverlap="1" wp14:anchorId="21D5A564" wp14:editId="1C36A873">
            <wp:simplePos x="0" y="0"/>
            <wp:positionH relativeFrom="column">
              <wp:posOffset>923925</wp:posOffset>
            </wp:positionH>
            <wp:positionV relativeFrom="paragraph">
              <wp:posOffset>-3118485</wp:posOffset>
            </wp:positionV>
            <wp:extent cx="0" cy="0"/>
            <wp:effectExtent l="0" t="0" r="0" b="0"/>
            <wp:wrapNone/>
            <wp:docPr id="1159" name="Imagem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6464" behindDoc="1" locked="0" layoutInCell="0" allowOverlap="1" wp14:anchorId="77E90350" wp14:editId="41311577">
            <wp:simplePos x="0" y="0"/>
            <wp:positionH relativeFrom="column">
              <wp:posOffset>923925</wp:posOffset>
            </wp:positionH>
            <wp:positionV relativeFrom="paragraph">
              <wp:posOffset>-2567305</wp:posOffset>
            </wp:positionV>
            <wp:extent cx="0" cy="0"/>
            <wp:effectExtent l="0" t="0" r="0" b="0"/>
            <wp:wrapNone/>
            <wp:docPr id="1158" name="Imagem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7488" behindDoc="1" locked="0" layoutInCell="0" allowOverlap="1" wp14:anchorId="13114462" wp14:editId="18792863">
            <wp:simplePos x="0" y="0"/>
            <wp:positionH relativeFrom="column">
              <wp:posOffset>923925</wp:posOffset>
            </wp:positionH>
            <wp:positionV relativeFrom="paragraph">
              <wp:posOffset>-2930525</wp:posOffset>
            </wp:positionV>
            <wp:extent cx="0" cy="0"/>
            <wp:effectExtent l="0" t="0" r="0" b="0"/>
            <wp:wrapNone/>
            <wp:docPr id="1157" name="Imagem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8512" behindDoc="1" locked="0" layoutInCell="0" allowOverlap="1" wp14:anchorId="7B0F2E0F" wp14:editId="1066FC53">
            <wp:simplePos x="0" y="0"/>
            <wp:positionH relativeFrom="column">
              <wp:posOffset>923925</wp:posOffset>
            </wp:positionH>
            <wp:positionV relativeFrom="paragraph">
              <wp:posOffset>-2379345</wp:posOffset>
            </wp:positionV>
            <wp:extent cx="0" cy="0"/>
            <wp:effectExtent l="0" t="0" r="0" b="0"/>
            <wp:wrapNone/>
            <wp:docPr id="1156" name="Imagem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69536" behindDoc="1" locked="0" layoutInCell="0" allowOverlap="1" wp14:anchorId="59EAADD4" wp14:editId="1B1B8844">
            <wp:simplePos x="0" y="0"/>
            <wp:positionH relativeFrom="column">
              <wp:posOffset>923925</wp:posOffset>
            </wp:positionH>
            <wp:positionV relativeFrom="paragraph">
              <wp:posOffset>-2567305</wp:posOffset>
            </wp:positionV>
            <wp:extent cx="0" cy="0"/>
            <wp:effectExtent l="0" t="0" r="0" b="0"/>
            <wp:wrapNone/>
            <wp:docPr id="1155" name="Imagem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0560" behindDoc="1" locked="0" layoutInCell="0" allowOverlap="1" wp14:anchorId="0A4761E9" wp14:editId="6F83ECE0">
            <wp:simplePos x="0" y="0"/>
            <wp:positionH relativeFrom="column">
              <wp:posOffset>923925</wp:posOffset>
            </wp:positionH>
            <wp:positionV relativeFrom="paragraph">
              <wp:posOffset>-2191385</wp:posOffset>
            </wp:positionV>
            <wp:extent cx="0" cy="0"/>
            <wp:effectExtent l="0" t="0" r="0" b="0"/>
            <wp:wrapNone/>
            <wp:docPr id="1154" name="Imagem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1584" behindDoc="1" locked="0" layoutInCell="0" allowOverlap="1" wp14:anchorId="33234749" wp14:editId="6B728360">
            <wp:simplePos x="0" y="0"/>
            <wp:positionH relativeFrom="column">
              <wp:posOffset>923925</wp:posOffset>
            </wp:positionH>
            <wp:positionV relativeFrom="paragraph">
              <wp:posOffset>-2379345</wp:posOffset>
            </wp:positionV>
            <wp:extent cx="0" cy="0"/>
            <wp:effectExtent l="0" t="0" r="0" b="0"/>
            <wp:wrapNone/>
            <wp:docPr id="1153" name="Imagem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2608" behindDoc="1" locked="0" layoutInCell="0" allowOverlap="1" wp14:anchorId="2326DB22" wp14:editId="24B17880">
            <wp:simplePos x="0" y="0"/>
            <wp:positionH relativeFrom="column">
              <wp:posOffset>923925</wp:posOffset>
            </wp:positionH>
            <wp:positionV relativeFrom="paragraph">
              <wp:posOffset>-2003425</wp:posOffset>
            </wp:positionV>
            <wp:extent cx="0" cy="0"/>
            <wp:effectExtent l="0" t="0" r="0" b="0"/>
            <wp:wrapNone/>
            <wp:docPr id="1152" name="Imagem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3632" behindDoc="1" locked="0" layoutInCell="0" allowOverlap="1" wp14:anchorId="47689579" wp14:editId="123B2E08">
            <wp:simplePos x="0" y="0"/>
            <wp:positionH relativeFrom="column">
              <wp:posOffset>923925</wp:posOffset>
            </wp:positionH>
            <wp:positionV relativeFrom="paragraph">
              <wp:posOffset>-2191385</wp:posOffset>
            </wp:positionV>
            <wp:extent cx="0" cy="0"/>
            <wp:effectExtent l="0" t="0" r="0" b="0"/>
            <wp:wrapNone/>
            <wp:docPr id="1151" name="Imagem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4656" behindDoc="1" locked="0" layoutInCell="0" allowOverlap="1" wp14:anchorId="0361B20A" wp14:editId="55F7E7E6">
            <wp:simplePos x="0" y="0"/>
            <wp:positionH relativeFrom="column">
              <wp:posOffset>923925</wp:posOffset>
            </wp:positionH>
            <wp:positionV relativeFrom="paragraph">
              <wp:posOffset>-1815465</wp:posOffset>
            </wp:positionV>
            <wp:extent cx="0" cy="0"/>
            <wp:effectExtent l="0" t="0" r="0" b="0"/>
            <wp:wrapNone/>
            <wp:docPr id="1150" name="Imagem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5680" behindDoc="1" locked="0" layoutInCell="0" allowOverlap="1" wp14:anchorId="22883A39" wp14:editId="5F2E641D">
            <wp:simplePos x="0" y="0"/>
            <wp:positionH relativeFrom="column">
              <wp:posOffset>923925</wp:posOffset>
            </wp:positionH>
            <wp:positionV relativeFrom="paragraph">
              <wp:posOffset>-2003425</wp:posOffset>
            </wp:positionV>
            <wp:extent cx="0" cy="0"/>
            <wp:effectExtent l="0" t="0" r="0" b="0"/>
            <wp:wrapNone/>
            <wp:docPr id="1149" name="Imagem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6704" behindDoc="1" locked="0" layoutInCell="0" allowOverlap="1" wp14:anchorId="11C38A59" wp14:editId="159F3BB2">
            <wp:simplePos x="0" y="0"/>
            <wp:positionH relativeFrom="column">
              <wp:posOffset>923925</wp:posOffset>
            </wp:positionH>
            <wp:positionV relativeFrom="paragraph">
              <wp:posOffset>-1627505</wp:posOffset>
            </wp:positionV>
            <wp:extent cx="0" cy="0"/>
            <wp:effectExtent l="0" t="0" r="0" b="0"/>
            <wp:wrapNone/>
            <wp:docPr id="1148" name="Image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7728" behindDoc="1" locked="0" layoutInCell="0" allowOverlap="1" wp14:anchorId="18C1DA75" wp14:editId="5FE67638">
            <wp:simplePos x="0" y="0"/>
            <wp:positionH relativeFrom="column">
              <wp:posOffset>923925</wp:posOffset>
            </wp:positionH>
            <wp:positionV relativeFrom="paragraph">
              <wp:posOffset>-1815465</wp:posOffset>
            </wp:positionV>
            <wp:extent cx="0" cy="0"/>
            <wp:effectExtent l="0" t="0" r="0" b="0"/>
            <wp:wrapNone/>
            <wp:docPr id="1147" name="Imagem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8752" behindDoc="1" locked="0" layoutInCell="0" allowOverlap="1" wp14:anchorId="275239A2" wp14:editId="1879B5EC">
            <wp:simplePos x="0" y="0"/>
            <wp:positionH relativeFrom="column">
              <wp:posOffset>923925</wp:posOffset>
            </wp:positionH>
            <wp:positionV relativeFrom="paragraph">
              <wp:posOffset>-1089025</wp:posOffset>
            </wp:positionV>
            <wp:extent cx="0" cy="0"/>
            <wp:effectExtent l="0" t="0" r="0" b="0"/>
            <wp:wrapNone/>
            <wp:docPr id="1146" name="Imagem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79776" behindDoc="1" locked="0" layoutInCell="0" allowOverlap="1" wp14:anchorId="1044EFCF" wp14:editId="3FB0A035">
            <wp:simplePos x="0" y="0"/>
            <wp:positionH relativeFrom="column">
              <wp:posOffset>923925</wp:posOffset>
            </wp:positionH>
            <wp:positionV relativeFrom="paragraph">
              <wp:posOffset>-1627505</wp:posOffset>
            </wp:positionV>
            <wp:extent cx="0" cy="0"/>
            <wp:effectExtent l="0" t="0" r="0" b="0"/>
            <wp:wrapNone/>
            <wp:docPr id="1145" name="Imagem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0800" behindDoc="1" locked="0" layoutInCell="0" allowOverlap="1" wp14:anchorId="75FEDA15" wp14:editId="4D0146BF">
            <wp:simplePos x="0" y="0"/>
            <wp:positionH relativeFrom="column">
              <wp:posOffset>923925</wp:posOffset>
            </wp:positionH>
            <wp:positionV relativeFrom="paragraph">
              <wp:posOffset>-550545</wp:posOffset>
            </wp:positionV>
            <wp:extent cx="0" cy="0"/>
            <wp:effectExtent l="0" t="0" r="0" b="0"/>
            <wp:wrapNone/>
            <wp:docPr id="1144" name="Imagem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1824" behindDoc="1" locked="0" layoutInCell="0" allowOverlap="1" wp14:anchorId="4503F59D" wp14:editId="43F254E9">
            <wp:simplePos x="0" y="0"/>
            <wp:positionH relativeFrom="column">
              <wp:posOffset>923925</wp:posOffset>
            </wp:positionH>
            <wp:positionV relativeFrom="paragraph">
              <wp:posOffset>-1089025</wp:posOffset>
            </wp:positionV>
            <wp:extent cx="0" cy="0"/>
            <wp:effectExtent l="0" t="0" r="0" b="0"/>
            <wp:wrapNone/>
            <wp:docPr id="1143" name="Imagem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2848" behindDoc="1" locked="0" layoutInCell="0" allowOverlap="1" wp14:anchorId="42B0566C" wp14:editId="01F036AB">
            <wp:simplePos x="0" y="0"/>
            <wp:positionH relativeFrom="column">
              <wp:posOffset>923925</wp:posOffset>
            </wp:positionH>
            <wp:positionV relativeFrom="paragraph">
              <wp:posOffset>-187325</wp:posOffset>
            </wp:positionV>
            <wp:extent cx="0" cy="0"/>
            <wp:effectExtent l="0" t="0" r="0" b="0"/>
            <wp:wrapNone/>
            <wp:docPr id="1142" name="Imagem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3872" behindDoc="1" locked="0" layoutInCell="0" allowOverlap="1" wp14:anchorId="776DF1E5" wp14:editId="4FE5CBBD">
            <wp:simplePos x="0" y="0"/>
            <wp:positionH relativeFrom="column">
              <wp:posOffset>923925</wp:posOffset>
            </wp:positionH>
            <wp:positionV relativeFrom="paragraph">
              <wp:posOffset>-550545</wp:posOffset>
            </wp:positionV>
            <wp:extent cx="0" cy="0"/>
            <wp:effectExtent l="0" t="0" r="0" b="0"/>
            <wp:wrapNone/>
            <wp:docPr id="1141" name="Imagem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4896" behindDoc="1" locked="0" layoutInCell="0" allowOverlap="1" wp14:anchorId="3DC5F1A5" wp14:editId="6DD41491">
            <wp:simplePos x="0" y="0"/>
            <wp:positionH relativeFrom="column">
              <wp:posOffset>923925</wp:posOffset>
            </wp:positionH>
            <wp:positionV relativeFrom="paragraph">
              <wp:posOffset>0</wp:posOffset>
            </wp:positionV>
            <wp:extent cx="0" cy="0"/>
            <wp:effectExtent l="0" t="0" r="0" b="0"/>
            <wp:wrapNone/>
            <wp:docPr id="1140" name="Imagem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5920" behindDoc="1" locked="0" layoutInCell="0" allowOverlap="1" wp14:anchorId="7C25DF68" wp14:editId="53F885CD">
            <wp:simplePos x="0" y="0"/>
            <wp:positionH relativeFrom="column">
              <wp:posOffset>923925</wp:posOffset>
            </wp:positionH>
            <wp:positionV relativeFrom="paragraph">
              <wp:posOffset>-187325</wp:posOffset>
            </wp:positionV>
            <wp:extent cx="0" cy="0"/>
            <wp:effectExtent l="0" t="0" r="0" b="0"/>
            <wp:wrapNone/>
            <wp:docPr id="1139" name="Imagem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6944" behindDoc="1" locked="0" layoutInCell="0" allowOverlap="1" wp14:anchorId="0031EE68" wp14:editId="1693B299">
            <wp:simplePos x="0" y="0"/>
            <wp:positionH relativeFrom="column">
              <wp:posOffset>6858635</wp:posOffset>
            </wp:positionH>
            <wp:positionV relativeFrom="paragraph">
              <wp:posOffset>-3494405</wp:posOffset>
            </wp:positionV>
            <wp:extent cx="0" cy="0"/>
            <wp:effectExtent l="0" t="0" r="0" b="0"/>
            <wp:wrapNone/>
            <wp:docPr id="1138" name="Imagem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7968" behindDoc="1" locked="0" layoutInCell="0" allowOverlap="1" wp14:anchorId="3B374E82" wp14:editId="53CB988A">
            <wp:simplePos x="0" y="0"/>
            <wp:positionH relativeFrom="column">
              <wp:posOffset>6858635</wp:posOffset>
            </wp:positionH>
            <wp:positionV relativeFrom="paragraph">
              <wp:posOffset>-3306445</wp:posOffset>
            </wp:positionV>
            <wp:extent cx="0" cy="0"/>
            <wp:effectExtent l="0" t="0" r="0" b="0"/>
            <wp:wrapNone/>
            <wp:docPr id="1137" name="Imagem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88992" behindDoc="1" locked="0" layoutInCell="0" allowOverlap="1" wp14:anchorId="44A7C4D8" wp14:editId="73375CB8">
            <wp:simplePos x="0" y="0"/>
            <wp:positionH relativeFrom="column">
              <wp:posOffset>6858635</wp:posOffset>
            </wp:positionH>
            <wp:positionV relativeFrom="paragraph">
              <wp:posOffset>-3494405</wp:posOffset>
            </wp:positionV>
            <wp:extent cx="0" cy="0"/>
            <wp:effectExtent l="0" t="0" r="0" b="0"/>
            <wp:wrapNone/>
            <wp:docPr id="1136" name="Imagem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0016" behindDoc="1" locked="0" layoutInCell="0" allowOverlap="1" wp14:anchorId="2DECFF46" wp14:editId="7809E0CA">
            <wp:simplePos x="0" y="0"/>
            <wp:positionH relativeFrom="column">
              <wp:posOffset>6858635</wp:posOffset>
            </wp:positionH>
            <wp:positionV relativeFrom="paragraph">
              <wp:posOffset>-3118485</wp:posOffset>
            </wp:positionV>
            <wp:extent cx="0" cy="0"/>
            <wp:effectExtent l="0" t="0" r="0" b="0"/>
            <wp:wrapNone/>
            <wp:docPr id="1135" name="Imagem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1040" behindDoc="1" locked="0" layoutInCell="0" allowOverlap="1" wp14:anchorId="2E01A6B6" wp14:editId="10655B61">
            <wp:simplePos x="0" y="0"/>
            <wp:positionH relativeFrom="column">
              <wp:posOffset>6858635</wp:posOffset>
            </wp:positionH>
            <wp:positionV relativeFrom="paragraph">
              <wp:posOffset>-3306445</wp:posOffset>
            </wp:positionV>
            <wp:extent cx="0" cy="0"/>
            <wp:effectExtent l="0" t="0" r="0" b="0"/>
            <wp:wrapNone/>
            <wp:docPr id="1134" name="Imagem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2064" behindDoc="1" locked="0" layoutInCell="0" allowOverlap="1" wp14:anchorId="1B6F41C0" wp14:editId="163A2E5B">
            <wp:simplePos x="0" y="0"/>
            <wp:positionH relativeFrom="column">
              <wp:posOffset>6858635</wp:posOffset>
            </wp:positionH>
            <wp:positionV relativeFrom="paragraph">
              <wp:posOffset>-2930525</wp:posOffset>
            </wp:positionV>
            <wp:extent cx="0" cy="0"/>
            <wp:effectExtent l="0" t="0" r="0" b="0"/>
            <wp:wrapNone/>
            <wp:docPr id="1133" name="Imagem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3088" behindDoc="1" locked="0" layoutInCell="0" allowOverlap="1" wp14:anchorId="51111719" wp14:editId="17B00336">
            <wp:simplePos x="0" y="0"/>
            <wp:positionH relativeFrom="column">
              <wp:posOffset>6858635</wp:posOffset>
            </wp:positionH>
            <wp:positionV relativeFrom="paragraph">
              <wp:posOffset>-3118485</wp:posOffset>
            </wp:positionV>
            <wp:extent cx="0" cy="0"/>
            <wp:effectExtent l="0" t="0" r="0" b="0"/>
            <wp:wrapNone/>
            <wp:docPr id="1132" name="Imagem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4112" behindDoc="1" locked="0" layoutInCell="0" allowOverlap="1" wp14:anchorId="5677DC06" wp14:editId="4F40AEDE">
            <wp:simplePos x="0" y="0"/>
            <wp:positionH relativeFrom="column">
              <wp:posOffset>6858635</wp:posOffset>
            </wp:positionH>
            <wp:positionV relativeFrom="paragraph">
              <wp:posOffset>-2567305</wp:posOffset>
            </wp:positionV>
            <wp:extent cx="0" cy="0"/>
            <wp:effectExtent l="0" t="0" r="0" b="0"/>
            <wp:wrapNone/>
            <wp:docPr id="1131" name="Imagem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5136" behindDoc="1" locked="0" layoutInCell="0" allowOverlap="1" wp14:anchorId="7F814892" wp14:editId="1DCA05A6">
            <wp:simplePos x="0" y="0"/>
            <wp:positionH relativeFrom="column">
              <wp:posOffset>6858635</wp:posOffset>
            </wp:positionH>
            <wp:positionV relativeFrom="paragraph">
              <wp:posOffset>-2930525</wp:posOffset>
            </wp:positionV>
            <wp:extent cx="0" cy="0"/>
            <wp:effectExtent l="0" t="0" r="0" b="0"/>
            <wp:wrapNone/>
            <wp:docPr id="1130" name="Imagem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6160" behindDoc="1" locked="0" layoutInCell="0" allowOverlap="1" wp14:anchorId="6A47677A" wp14:editId="505999AC">
            <wp:simplePos x="0" y="0"/>
            <wp:positionH relativeFrom="column">
              <wp:posOffset>6858635</wp:posOffset>
            </wp:positionH>
            <wp:positionV relativeFrom="paragraph">
              <wp:posOffset>-2379345</wp:posOffset>
            </wp:positionV>
            <wp:extent cx="0" cy="0"/>
            <wp:effectExtent l="0" t="0" r="0" b="0"/>
            <wp:wrapNone/>
            <wp:docPr id="1129" name="Imagem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7184" behindDoc="1" locked="0" layoutInCell="0" allowOverlap="1" wp14:anchorId="186939F9" wp14:editId="17E1BACF">
            <wp:simplePos x="0" y="0"/>
            <wp:positionH relativeFrom="column">
              <wp:posOffset>6858635</wp:posOffset>
            </wp:positionH>
            <wp:positionV relativeFrom="paragraph">
              <wp:posOffset>-2567305</wp:posOffset>
            </wp:positionV>
            <wp:extent cx="0" cy="0"/>
            <wp:effectExtent l="0" t="0" r="0" b="0"/>
            <wp:wrapNone/>
            <wp:docPr id="1128" name="Imagem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8208" behindDoc="1" locked="0" layoutInCell="0" allowOverlap="1" wp14:anchorId="49C85743" wp14:editId="25C88ACB">
            <wp:simplePos x="0" y="0"/>
            <wp:positionH relativeFrom="column">
              <wp:posOffset>6858635</wp:posOffset>
            </wp:positionH>
            <wp:positionV relativeFrom="paragraph">
              <wp:posOffset>-2191385</wp:posOffset>
            </wp:positionV>
            <wp:extent cx="0" cy="0"/>
            <wp:effectExtent l="0" t="0" r="0" b="0"/>
            <wp:wrapNone/>
            <wp:docPr id="1127" name="Imagem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1999232" behindDoc="1" locked="0" layoutInCell="0" allowOverlap="1" wp14:anchorId="19816557" wp14:editId="14197B0C">
            <wp:simplePos x="0" y="0"/>
            <wp:positionH relativeFrom="column">
              <wp:posOffset>6858635</wp:posOffset>
            </wp:positionH>
            <wp:positionV relativeFrom="paragraph">
              <wp:posOffset>-2379345</wp:posOffset>
            </wp:positionV>
            <wp:extent cx="0" cy="0"/>
            <wp:effectExtent l="0" t="0" r="0" b="0"/>
            <wp:wrapNone/>
            <wp:docPr id="1126" name="Imagem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0256" behindDoc="1" locked="0" layoutInCell="0" allowOverlap="1" wp14:anchorId="309236EE" wp14:editId="74520B72">
            <wp:simplePos x="0" y="0"/>
            <wp:positionH relativeFrom="column">
              <wp:posOffset>6858635</wp:posOffset>
            </wp:positionH>
            <wp:positionV relativeFrom="paragraph">
              <wp:posOffset>-2003425</wp:posOffset>
            </wp:positionV>
            <wp:extent cx="0" cy="0"/>
            <wp:effectExtent l="0" t="0" r="0" b="0"/>
            <wp:wrapNone/>
            <wp:docPr id="1125" name="Imagem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1280" behindDoc="1" locked="0" layoutInCell="0" allowOverlap="1" wp14:anchorId="0A8DFD18" wp14:editId="04332BC2">
            <wp:simplePos x="0" y="0"/>
            <wp:positionH relativeFrom="column">
              <wp:posOffset>6858635</wp:posOffset>
            </wp:positionH>
            <wp:positionV relativeFrom="paragraph">
              <wp:posOffset>-2191385</wp:posOffset>
            </wp:positionV>
            <wp:extent cx="0" cy="0"/>
            <wp:effectExtent l="0" t="0" r="0" b="0"/>
            <wp:wrapNone/>
            <wp:docPr id="1124" name="Imagem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2304" behindDoc="1" locked="0" layoutInCell="0" allowOverlap="1" wp14:anchorId="3A226122" wp14:editId="53F51CE8">
            <wp:simplePos x="0" y="0"/>
            <wp:positionH relativeFrom="column">
              <wp:posOffset>6858635</wp:posOffset>
            </wp:positionH>
            <wp:positionV relativeFrom="paragraph">
              <wp:posOffset>-1815465</wp:posOffset>
            </wp:positionV>
            <wp:extent cx="0" cy="0"/>
            <wp:effectExtent l="0" t="0" r="0" b="0"/>
            <wp:wrapNone/>
            <wp:docPr id="1123" name="Imagem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3328" behindDoc="1" locked="0" layoutInCell="0" allowOverlap="1" wp14:anchorId="7D62DC06" wp14:editId="549FDA06">
            <wp:simplePos x="0" y="0"/>
            <wp:positionH relativeFrom="column">
              <wp:posOffset>6858635</wp:posOffset>
            </wp:positionH>
            <wp:positionV relativeFrom="paragraph">
              <wp:posOffset>-2003425</wp:posOffset>
            </wp:positionV>
            <wp:extent cx="0" cy="0"/>
            <wp:effectExtent l="0" t="0" r="0" b="0"/>
            <wp:wrapNone/>
            <wp:docPr id="1122" name="Imagem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4352" behindDoc="1" locked="0" layoutInCell="0" allowOverlap="1" wp14:anchorId="137BFE29" wp14:editId="16D2268A">
            <wp:simplePos x="0" y="0"/>
            <wp:positionH relativeFrom="column">
              <wp:posOffset>6858635</wp:posOffset>
            </wp:positionH>
            <wp:positionV relativeFrom="paragraph">
              <wp:posOffset>-1627505</wp:posOffset>
            </wp:positionV>
            <wp:extent cx="0" cy="0"/>
            <wp:effectExtent l="0" t="0" r="0" b="0"/>
            <wp:wrapNone/>
            <wp:docPr id="1121" name="Imagem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5376" behindDoc="1" locked="0" layoutInCell="0" allowOverlap="1" wp14:anchorId="171D4617" wp14:editId="59169E8B">
            <wp:simplePos x="0" y="0"/>
            <wp:positionH relativeFrom="column">
              <wp:posOffset>6858635</wp:posOffset>
            </wp:positionH>
            <wp:positionV relativeFrom="paragraph">
              <wp:posOffset>-1815465</wp:posOffset>
            </wp:positionV>
            <wp:extent cx="0" cy="0"/>
            <wp:effectExtent l="0" t="0" r="0" b="0"/>
            <wp:wrapNone/>
            <wp:docPr id="1120" name="Image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6400" behindDoc="1" locked="0" layoutInCell="0" allowOverlap="1" wp14:anchorId="53CD318E" wp14:editId="01F3067B">
            <wp:simplePos x="0" y="0"/>
            <wp:positionH relativeFrom="column">
              <wp:posOffset>6858635</wp:posOffset>
            </wp:positionH>
            <wp:positionV relativeFrom="paragraph">
              <wp:posOffset>-1089025</wp:posOffset>
            </wp:positionV>
            <wp:extent cx="0" cy="0"/>
            <wp:effectExtent l="0" t="0" r="0" b="0"/>
            <wp:wrapNone/>
            <wp:docPr id="1119" name="Imagem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7424" behindDoc="1" locked="0" layoutInCell="0" allowOverlap="1" wp14:anchorId="634C53C1" wp14:editId="0236005D">
            <wp:simplePos x="0" y="0"/>
            <wp:positionH relativeFrom="column">
              <wp:posOffset>6858635</wp:posOffset>
            </wp:positionH>
            <wp:positionV relativeFrom="paragraph">
              <wp:posOffset>-1627505</wp:posOffset>
            </wp:positionV>
            <wp:extent cx="0" cy="0"/>
            <wp:effectExtent l="0" t="0" r="0" b="0"/>
            <wp:wrapNone/>
            <wp:docPr id="1118" name="Imagem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8448" behindDoc="1" locked="0" layoutInCell="0" allowOverlap="1" wp14:anchorId="6CB8B3D1" wp14:editId="04D75670">
            <wp:simplePos x="0" y="0"/>
            <wp:positionH relativeFrom="column">
              <wp:posOffset>6858635</wp:posOffset>
            </wp:positionH>
            <wp:positionV relativeFrom="paragraph">
              <wp:posOffset>-550545</wp:posOffset>
            </wp:positionV>
            <wp:extent cx="0" cy="0"/>
            <wp:effectExtent l="0" t="0" r="0" b="0"/>
            <wp:wrapNone/>
            <wp:docPr id="1117" name="Imagem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09472" behindDoc="1" locked="0" layoutInCell="0" allowOverlap="1" wp14:anchorId="541BB451" wp14:editId="45E17904">
            <wp:simplePos x="0" y="0"/>
            <wp:positionH relativeFrom="column">
              <wp:posOffset>6858635</wp:posOffset>
            </wp:positionH>
            <wp:positionV relativeFrom="paragraph">
              <wp:posOffset>-1089025</wp:posOffset>
            </wp:positionV>
            <wp:extent cx="0" cy="0"/>
            <wp:effectExtent l="0" t="0" r="0" b="0"/>
            <wp:wrapNone/>
            <wp:docPr id="1116" name="Imagem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0496" behindDoc="1" locked="0" layoutInCell="0" allowOverlap="1" wp14:anchorId="75EC7660" wp14:editId="0B863E9C">
            <wp:simplePos x="0" y="0"/>
            <wp:positionH relativeFrom="column">
              <wp:posOffset>6858635</wp:posOffset>
            </wp:positionH>
            <wp:positionV relativeFrom="paragraph">
              <wp:posOffset>-187325</wp:posOffset>
            </wp:positionV>
            <wp:extent cx="0" cy="0"/>
            <wp:effectExtent l="0" t="0" r="0" b="0"/>
            <wp:wrapNone/>
            <wp:docPr id="1115" name="Imagem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1520" behindDoc="1" locked="0" layoutInCell="0" allowOverlap="1" wp14:anchorId="381C925B" wp14:editId="3B2782ED">
            <wp:simplePos x="0" y="0"/>
            <wp:positionH relativeFrom="column">
              <wp:posOffset>6858635</wp:posOffset>
            </wp:positionH>
            <wp:positionV relativeFrom="paragraph">
              <wp:posOffset>-550545</wp:posOffset>
            </wp:positionV>
            <wp:extent cx="0" cy="0"/>
            <wp:effectExtent l="0" t="0" r="0" b="0"/>
            <wp:wrapNone/>
            <wp:docPr id="1114" name="Imagem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2544" behindDoc="1" locked="0" layoutInCell="0" allowOverlap="1" wp14:anchorId="75D69E14" wp14:editId="457B5941">
            <wp:simplePos x="0" y="0"/>
            <wp:positionH relativeFrom="column">
              <wp:posOffset>6858635</wp:posOffset>
            </wp:positionH>
            <wp:positionV relativeFrom="paragraph">
              <wp:posOffset>-187325</wp:posOffset>
            </wp:positionV>
            <wp:extent cx="0" cy="0"/>
            <wp:effectExtent l="0" t="0" r="0" b="0"/>
            <wp:wrapNone/>
            <wp:docPr id="1113" name="Imagem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ascii="Times New Roman" w:eastAsia="Times New Roman" w:hAnsi="Times New Roman"/>
          <w:bCs/>
          <w:noProof/>
          <w:kern w:val="32"/>
          <w:sz w:val="24"/>
          <w:szCs w:val="24"/>
        </w:rPr>
        <w:t>Em relação às tarefas não iniciadas, podemos relatar uma dificuldade de capacitação em COBIT no mercado, para resolver essa questão a ESR vai ministrar um curso voltado para essa demanda e visando facilitar a logística de treinamento o DGTI criou um laboratório para que apenas seja necessário contratar o instrutor.</w:t>
      </w:r>
    </w:p>
    <w:p w:rsidR="009E0BA5" w:rsidRPr="00BA3D8D" w:rsidRDefault="009E0BA5" w:rsidP="009E0BA5">
      <w:pPr>
        <w:widowControl w:val="0"/>
        <w:autoSpaceDE w:val="0"/>
        <w:autoSpaceDN w:val="0"/>
        <w:adjustRightInd w:val="0"/>
        <w:spacing w:after="0"/>
        <w:ind w:left="567" w:right="770"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Sobre o Plano de Capacitação de TI, não foi possível organiza-lo devido o mesmo ter sido montado em 2013 e não houve tempo hábil para contratar a empresa de capacitação. Na época não possuíamos um espaço dedicado para as capacitações no DGTI.</w:t>
      </w:r>
    </w:p>
    <w:p w:rsidR="009E0BA5" w:rsidRPr="005A6ACF" w:rsidRDefault="009E0BA5" w:rsidP="009E0BA5">
      <w:pPr>
        <w:widowControl w:val="0"/>
        <w:autoSpaceDE w:val="0"/>
        <w:autoSpaceDN w:val="0"/>
        <w:adjustRightInd w:val="0"/>
        <w:spacing w:after="0" w:line="2" w:lineRule="exact"/>
        <w:ind w:right="770"/>
        <w:jc w:val="both"/>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ind w:right="770"/>
        <w:jc w:val="both"/>
        <w:rPr>
          <w:rFonts w:ascii="Times New Roman" w:eastAsia="Times New Roman" w:hAnsi="Times New Roman"/>
          <w:b/>
          <w:bCs/>
          <w:noProof/>
          <w:kern w:val="32"/>
          <w:sz w:val="24"/>
          <w:szCs w:val="24"/>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kern w:val="32"/>
          <w:sz w:val="24"/>
          <w:szCs w:val="24"/>
        </w:rPr>
        <w:br w:type="page"/>
      </w:r>
    </w:p>
    <w:p w:rsidR="009E0BA5" w:rsidRDefault="009E0BA5" w:rsidP="009E0BA5">
      <w:pPr>
        <w:pStyle w:val="Ttulo3"/>
        <w:ind w:left="567"/>
        <w:rPr>
          <w:rFonts w:ascii="Times New Roman" w:hAnsi="Times New Roman"/>
          <w:noProof/>
          <w:kern w:val="32"/>
          <w:sz w:val="24"/>
          <w:szCs w:val="24"/>
        </w:rPr>
      </w:pPr>
      <w:bookmarkStart w:id="247" w:name="_Toc384028296"/>
      <w:r w:rsidRPr="00BA3D8D">
        <w:rPr>
          <w:rFonts w:ascii="Times New Roman" w:hAnsi="Times New Roman"/>
          <w:noProof/>
          <w:kern w:val="32"/>
          <w:sz w:val="24"/>
          <w:szCs w:val="24"/>
        </w:rPr>
        <w:lastRenderedPageBreak/>
        <w:t>b) Perfil dos recursos humanos envolvidos</w:t>
      </w:r>
      <w:bookmarkEnd w:id="247"/>
    </w:p>
    <w:tbl>
      <w:tblPr>
        <w:tblW w:w="4337" w:type="pct"/>
        <w:tblCellSpacing w:w="0" w:type="dxa"/>
        <w:tblInd w:w="559" w:type="dxa"/>
        <w:tblBorders>
          <w:top w:val="outset" w:sz="6" w:space="0" w:color="9BBB59"/>
          <w:left w:val="outset" w:sz="6" w:space="0" w:color="9BBB59"/>
          <w:bottom w:val="outset" w:sz="6" w:space="0" w:color="9BBB59"/>
          <w:right w:val="outset" w:sz="6" w:space="0" w:color="9BBB59"/>
        </w:tblBorders>
        <w:tblCellMar>
          <w:top w:w="105" w:type="dxa"/>
          <w:left w:w="105" w:type="dxa"/>
          <w:bottom w:w="105" w:type="dxa"/>
          <w:right w:w="105" w:type="dxa"/>
        </w:tblCellMar>
        <w:tblLook w:val="04A0" w:firstRow="1" w:lastRow="0" w:firstColumn="1" w:lastColumn="0" w:noHBand="0" w:noVBand="1"/>
      </w:tblPr>
      <w:tblGrid>
        <w:gridCol w:w="6707"/>
        <w:gridCol w:w="1539"/>
      </w:tblGrid>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ind w:left="3"/>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 xml:space="preserve">Campus – Servidores Efetivos </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b/>
                <w:bCs/>
                <w:sz w:val="20"/>
                <w:szCs w:val="20"/>
                <w:lang w:eastAsia="pt-BR"/>
              </w:rPr>
              <w:t xml:space="preserve">Quantitativo </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Reitoria</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Manaus Centro</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Manaus Distrito Industrial</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Manaus Zona Leste</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Coari</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Campus São Gabriel da Cachoeira </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Campus Maués </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Campus Lábrea </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Campus Parintins </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Campus Presidente Figueiredo </w:t>
            </w:r>
          </w:p>
        </w:tc>
        <w:tc>
          <w:tcPr>
            <w:tcW w:w="933"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w:t>
            </w:r>
          </w:p>
        </w:tc>
      </w:tr>
      <w:tr w:rsidR="009E0BA5" w:rsidRPr="001A6C1C" w:rsidTr="001D1530">
        <w:trPr>
          <w:trHeight w:hRule="exact" w:val="397"/>
          <w:tblCellSpacing w:w="0" w:type="dxa"/>
        </w:trPr>
        <w:tc>
          <w:tcPr>
            <w:tcW w:w="4067"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Tabatinga</w:t>
            </w:r>
          </w:p>
        </w:tc>
        <w:tc>
          <w:tcPr>
            <w:tcW w:w="933"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spacing w:before="100" w:beforeAutospacing="1" w:after="119"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1 </w:t>
            </w:r>
          </w:p>
        </w:tc>
      </w:tr>
    </w:tbl>
    <w:p w:rsidR="009E0BA5" w:rsidRPr="00BA3D8D" w:rsidRDefault="009E0BA5" w:rsidP="009E0BA5"/>
    <w:p w:rsidR="009E0BA5" w:rsidRDefault="009E0BA5" w:rsidP="009E0BA5">
      <w:pPr>
        <w:spacing w:after="0" w:line="240" w:lineRule="auto"/>
        <w:rPr>
          <w:rFonts w:ascii="Times New Roman" w:eastAsia="Times New Roman" w:hAnsi="Times New Roman"/>
          <w:sz w:val="24"/>
          <w:szCs w:val="24"/>
          <w:lang w:eastAsia="pt-BR"/>
        </w:rPr>
      </w:pPr>
      <w:r>
        <w:rPr>
          <w:rFonts w:ascii="Times New Roman" w:eastAsia="Times New Roman" w:hAnsi="Times New Roman"/>
          <w:sz w:val="24"/>
          <w:szCs w:val="24"/>
          <w:lang w:eastAsia="pt-BR"/>
        </w:rPr>
        <w:br w:type="page"/>
      </w:r>
    </w:p>
    <w:tbl>
      <w:tblPr>
        <w:tblW w:w="4411" w:type="pct"/>
        <w:tblCellSpacing w:w="0" w:type="dxa"/>
        <w:tblInd w:w="418" w:type="dxa"/>
        <w:tblBorders>
          <w:top w:val="outset" w:sz="6" w:space="0" w:color="9BBB59"/>
          <w:left w:val="outset" w:sz="6" w:space="0" w:color="9BBB59"/>
          <w:bottom w:val="outset" w:sz="6" w:space="0" w:color="9BBB59"/>
          <w:right w:val="outset" w:sz="6" w:space="0" w:color="9BBB59"/>
        </w:tblBorders>
        <w:tblCellMar>
          <w:top w:w="105" w:type="dxa"/>
          <w:left w:w="105" w:type="dxa"/>
          <w:bottom w:w="105" w:type="dxa"/>
          <w:right w:w="105" w:type="dxa"/>
        </w:tblCellMar>
        <w:tblLook w:val="04A0" w:firstRow="1" w:lastRow="0" w:firstColumn="1" w:lastColumn="0" w:noHBand="0" w:noVBand="1"/>
      </w:tblPr>
      <w:tblGrid>
        <w:gridCol w:w="6846"/>
        <w:gridCol w:w="1540"/>
      </w:tblGrid>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b/>
                <w:bCs/>
                <w:sz w:val="20"/>
                <w:szCs w:val="20"/>
              </w:rPr>
              <w:lastRenderedPageBreak/>
              <w:t xml:space="preserve">Campus – Terceirizados </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b/>
                <w:bCs/>
                <w:sz w:val="20"/>
                <w:szCs w:val="20"/>
              </w:rPr>
              <w:t xml:space="preserve">Quantitativo </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Reitoria</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sz w:val="20"/>
                <w:szCs w:val="20"/>
              </w:rPr>
              <w:t>Campus Manaus Centro</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jc w:val="center"/>
              <w:rPr>
                <w:sz w:val="20"/>
                <w:szCs w:val="20"/>
              </w:rPr>
            </w:pPr>
            <w:r w:rsidRPr="00BA3D8D">
              <w:rPr>
                <w:sz w:val="20"/>
                <w:szCs w:val="20"/>
              </w:rPr>
              <w:t>2</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Campus Manaus Distrito Industrial</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1</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sz w:val="20"/>
                <w:szCs w:val="20"/>
              </w:rPr>
              <w:t>Campus Manaus Zona Leste</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Campus Coari</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sz w:val="20"/>
                <w:szCs w:val="20"/>
              </w:rPr>
              <w:t xml:space="preserve">Campus São Gabriel da Cachoeira </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 xml:space="preserve">Campus Maués </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1</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sz w:val="20"/>
                <w:szCs w:val="20"/>
              </w:rPr>
              <w:t xml:space="preserve">Campus Lábrea </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 xml:space="preserve">Campus Parintins </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1</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rPr>
                <w:sz w:val="20"/>
                <w:szCs w:val="20"/>
              </w:rPr>
            </w:pPr>
            <w:r w:rsidRPr="00BA3D8D">
              <w:rPr>
                <w:sz w:val="20"/>
                <w:szCs w:val="20"/>
              </w:rPr>
              <w:t xml:space="preserve">Campus Presidente Figueiredo </w:t>
            </w:r>
          </w:p>
        </w:tc>
        <w:tc>
          <w:tcPr>
            <w:tcW w:w="918" w:type="pct"/>
            <w:tcBorders>
              <w:top w:val="outset" w:sz="6" w:space="0" w:color="9BBB59"/>
              <w:left w:val="outset" w:sz="6" w:space="0" w:color="9BBB59"/>
              <w:bottom w:val="outset" w:sz="6" w:space="0" w:color="9BBB59"/>
              <w:right w:val="outset" w:sz="6" w:space="0" w:color="9BBB59"/>
            </w:tcBorders>
            <w:hideMark/>
          </w:tcPr>
          <w:p w:rsidR="009E0BA5" w:rsidRPr="00BA3D8D" w:rsidRDefault="009E0BA5" w:rsidP="001D1530">
            <w:pPr>
              <w:pStyle w:val="NormalWeb"/>
              <w:jc w:val="center"/>
              <w:rPr>
                <w:sz w:val="20"/>
                <w:szCs w:val="20"/>
              </w:rPr>
            </w:pPr>
            <w:r w:rsidRPr="00BA3D8D">
              <w:rPr>
                <w:sz w:val="20"/>
                <w:szCs w:val="20"/>
              </w:rPr>
              <w:t>0</w:t>
            </w:r>
          </w:p>
        </w:tc>
      </w:tr>
      <w:tr w:rsidR="009E0BA5" w:rsidRPr="00A81864" w:rsidTr="001D1530">
        <w:trPr>
          <w:trHeight w:hRule="exact" w:val="397"/>
          <w:tblCellSpacing w:w="0" w:type="dxa"/>
        </w:trPr>
        <w:tc>
          <w:tcPr>
            <w:tcW w:w="4082"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rPr>
                <w:sz w:val="20"/>
                <w:szCs w:val="20"/>
              </w:rPr>
            </w:pPr>
            <w:r w:rsidRPr="00BA3D8D">
              <w:rPr>
                <w:sz w:val="20"/>
                <w:szCs w:val="20"/>
              </w:rPr>
              <w:t>Campus Tabatinga</w:t>
            </w:r>
          </w:p>
        </w:tc>
        <w:tc>
          <w:tcPr>
            <w:tcW w:w="918" w:type="pct"/>
            <w:tcBorders>
              <w:top w:val="outset" w:sz="6" w:space="0" w:color="9BBB59"/>
              <w:left w:val="outset" w:sz="6" w:space="0" w:color="9BBB59"/>
              <w:bottom w:val="outset" w:sz="6" w:space="0" w:color="9BBB59"/>
              <w:right w:val="outset" w:sz="6" w:space="0" w:color="9BBB59"/>
            </w:tcBorders>
            <w:shd w:val="clear" w:color="auto" w:fill="E6EED5"/>
            <w:hideMark/>
          </w:tcPr>
          <w:p w:rsidR="009E0BA5" w:rsidRPr="00BA3D8D" w:rsidRDefault="009E0BA5" w:rsidP="001D1530">
            <w:pPr>
              <w:pStyle w:val="NormalWeb"/>
              <w:jc w:val="center"/>
              <w:rPr>
                <w:sz w:val="20"/>
                <w:szCs w:val="20"/>
              </w:rPr>
            </w:pPr>
            <w:r w:rsidRPr="00BA3D8D">
              <w:rPr>
                <w:sz w:val="20"/>
                <w:szCs w:val="20"/>
              </w:rPr>
              <w:t>0</w:t>
            </w:r>
          </w:p>
        </w:tc>
      </w:tr>
    </w:tbl>
    <w:p w:rsidR="009E0BA5" w:rsidRPr="005A6ACF" w:rsidRDefault="009E0BA5" w:rsidP="009E0BA5">
      <w:pPr>
        <w:widowControl w:val="0"/>
        <w:autoSpaceDE w:val="0"/>
        <w:autoSpaceDN w:val="0"/>
        <w:adjustRightInd w:val="0"/>
        <w:spacing w:after="0" w:line="240" w:lineRule="auto"/>
        <w:rPr>
          <w:rFonts w:ascii="Times New Roman" w:eastAsia="Times New Roman" w:hAnsi="Times New Roman"/>
          <w:sz w:val="24"/>
          <w:szCs w:val="24"/>
          <w:lang w:eastAsia="pt-BR"/>
        </w:rPr>
      </w:pPr>
      <w:r w:rsidRPr="00CB6FD3">
        <w:rPr>
          <w:rFonts w:eastAsia="Times New Roman"/>
          <w:noProof/>
          <w:lang w:eastAsia="pt-BR"/>
        </w:rPr>
        <w:t xml:space="preserve"> </w:t>
      </w:r>
      <w:r w:rsidRPr="00BA3D8D">
        <w:rPr>
          <w:rFonts w:eastAsia="Times New Roman"/>
          <w:noProof/>
          <w:lang w:eastAsia="pt-BR"/>
        </w:rPr>
        <w:drawing>
          <wp:anchor distT="0" distB="0" distL="114300" distR="114300" simplePos="0" relativeHeight="252013568" behindDoc="1" locked="0" layoutInCell="0" allowOverlap="1" wp14:anchorId="281BF359" wp14:editId="535363EA">
            <wp:simplePos x="0" y="0"/>
            <wp:positionH relativeFrom="column">
              <wp:posOffset>5488305</wp:posOffset>
            </wp:positionH>
            <wp:positionV relativeFrom="paragraph">
              <wp:posOffset>-2076450</wp:posOffset>
            </wp:positionV>
            <wp:extent cx="0" cy="0"/>
            <wp:effectExtent l="0" t="0" r="0" b="0"/>
            <wp:wrapNone/>
            <wp:docPr id="1111" name="Imagem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4592" behindDoc="1" locked="0" layoutInCell="0" allowOverlap="1" wp14:anchorId="412CE5E5" wp14:editId="727C4C84">
            <wp:simplePos x="0" y="0"/>
            <wp:positionH relativeFrom="column">
              <wp:posOffset>5488305</wp:posOffset>
            </wp:positionH>
            <wp:positionV relativeFrom="paragraph">
              <wp:posOffset>-1878965</wp:posOffset>
            </wp:positionV>
            <wp:extent cx="0" cy="0"/>
            <wp:effectExtent l="0" t="0" r="0" b="0"/>
            <wp:wrapNone/>
            <wp:docPr id="1110" name="Imagem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5616" behindDoc="1" locked="0" layoutInCell="0" allowOverlap="1" wp14:anchorId="25906B5A" wp14:editId="307317DD">
            <wp:simplePos x="0" y="0"/>
            <wp:positionH relativeFrom="column">
              <wp:posOffset>5488305</wp:posOffset>
            </wp:positionH>
            <wp:positionV relativeFrom="paragraph">
              <wp:posOffset>-2076450</wp:posOffset>
            </wp:positionV>
            <wp:extent cx="0" cy="0"/>
            <wp:effectExtent l="0" t="0" r="0" b="0"/>
            <wp:wrapNone/>
            <wp:docPr id="1109" name="Imagem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6640" behindDoc="1" locked="0" layoutInCell="0" allowOverlap="1" wp14:anchorId="4A674DA7" wp14:editId="781AEDBC">
            <wp:simplePos x="0" y="0"/>
            <wp:positionH relativeFrom="column">
              <wp:posOffset>5488305</wp:posOffset>
            </wp:positionH>
            <wp:positionV relativeFrom="paragraph">
              <wp:posOffset>-1691005</wp:posOffset>
            </wp:positionV>
            <wp:extent cx="0" cy="0"/>
            <wp:effectExtent l="0" t="0" r="0" b="0"/>
            <wp:wrapNone/>
            <wp:docPr id="1108" name="Imagem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7664" behindDoc="1" locked="0" layoutInCell="0" allowOverlap="1" wp14:anchorId="3C1F3EFB" wp14:editId="15BFFC6D">
            <wp:simplePos x="0" y="0"/>
            <wp:positionH relativeFrom="column">
              <wp:posOffset>5488305</wp:posOffset>
            </wp:positionH>
            <wp:positionV relativeFrom="paragraph">
              <wp:posOffset>-1878965</wp:posOffset>
            </wp:positionV>
            <wp:extent cx="0" cy="0"/>
            <wp:effectExtent l="0" t="0" r="0" b="0"/>
            <wp:wrapNone/>
            <wp:docPr id="1107" name="Imagem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8688" behindDoc="1" locked="0" layoutInCell="0" allowOverlap="1" wp14:anchorId="0143A1E4" wp14:editId="1AA65576">
            <wp:simplePos x="0" y="0"/>
            <wp:positionH relativeFrom="column">
              <wp:posOffset>5488305</wp:posOffset>
            </wp:positionH>
            <wp:positionV relativeFrom="paragraph">
              <wp:posOffset>-1503045</wp:posOffset>
            </wp:positionV>
            <wp:extent cx="0" cy="0"/>
            <wp:effectExtent l="0" t="0" r="0" b="0"/>
            <wp:wrapNone/>
            <wp:docPr id="1106" name="Imagem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19712" behindDoc="1" locked="0" layoutInCell="0" allowOverlap="1" wp14:anchorId="7A295B18" wp14:editId="1F989B26">
            <wp:simplePos x="0" y="0"/>
            <wp:positionH relativeFrom="column">
              <wp:posOffset>5488305</wp:posOffset>
            </wp:positionH>
            <wp:positionV relativeFrom="paragraph">
              <wp:posOffset>-1691005</wp:posOffset>
            </wp:positionV>
            <wp:extent cx="0" cy="0"/>
            <wp:effectExtent l="0" t="0" r="0" b="0"/>
            <wp:wrapNone/>
            <wp:docPr id="1105" name="Imagem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0736" behindDoc="1" locked="0" layoutInCell="0" allowOverlap="1" wp14:anchorId="3C84C092" wp14:editId="4BDC6A9E">
            <wp:simplePos x="0" y="0"/>
            <wp:positionH relativeFrom="column">
              <wp:posOffset>5488305</wp:posOffset>
            </wp:positionH>
            <wp:positionV relativeFrom="paragraph">
              <wp:posOffset>-1315085</wp:posOffset>
            </wp:positionV>
            <wp:extent cx="0" cy="0"/>
            <wp:effectExtent l="0" t="0" r="0" b="0"/>
            <wp:wrapNone/>
            <wp:docPr id="1104" name="Imagem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1760" behindDoc="1" locked="0" layoutInCell="0" allowOverlap="1" wp14:anchorId="61F31779" wp14:editId="45D86243">
            <wp:simplePos x="0" y="0"/>
            <wp:positionH relativeFrom="column">
              <wp:posOffset>5488305</wp:posOffset>
            </wp:positionH>
            <wp:positionV relativeFrom="paragraph">
              <wp:posOffset>-1503045</wp:posOffset>
            </wp:positionV>
            <wp:extent cx="0" cy="0"/>
            <wp:effectExtent l="0" t="0" r="0" b="0"/>
            <wp:wrapNone/>
            <wp:docPr id="1103" name="Imagem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2784" behindDoc="1" locked="0" layoutInCell="0" allowOverlap="1" wp14:anchorId="193E6DFF" wp14:editId="0B0E9852">
            <wp:simplePos x="0" y="0"/>
            <wp:positionH relativeFrom="column">
              <wp:posOffset>5488305</wp:posOffset>
            </wp:positionH>
            <wp:positionV relativeFrom="paragraph">
              <wp:posOffset>-1127125</wp:posOffset>
            </wp:positionV>
            <wp:extent cx="0" cy="0"/>
            <wp:effectExtent l="0" t="0" r="0" b="0"/>
            <wp:wrapNone/>
            <wp:docPr id="1102" name="Imagem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3808" behindDoc="1" locked="0" layoutInCell="0" allowOverlap="1" wp14:anchorId="49F63C9C" wp14:editId="067FF6B4">
            <wp:simplePos x="0" y="0"/>
            <wp:positionH relativeFrom="column">
              <wp:posOffset>5488305</wp:posOffset>
            </wp:positionH>
            <wp:positionV relativeFrom="paragraph">
              <wp:posOffset>-1315085</wp:posOffset>
            </wp:positionV>
            <wp:extent cx="0" cy="0"/>
            <wp:effectExtent l="0" t="0" r="0" b="0"/>
            <wp:wrapNone/>
            <wp:docPr id="1101" name="Imagem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4832" behindDoc="1" locked="0" layoutInCell="0" allowOverlap="1" wp14:anchorId="76281C8C" wp14:editId="7BDC19CC">
            <wp:simplePos x="0" y="0"/>
            <wp:positionH relativeFrom="column">
              <wp:posOffset>5488305</wp:posOffset>
            </wp:positionH>
            <wp:positionV relativeFrom="paragraph">
              <wp:posOffset>-939165</wp:posOffset>
            </wp:positionV>
            <wp:extent cx="0" cy="0"/>
            <wp:effectExtent l="0" t="0" r="0" b="0"/>
            <wp:wrapNone/>
            <wp:docPr id="1100" name="Imagem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5856" behindDoc="1" locked="0" layoutInCell="0" allowOverlap="1" wp14:anchorId="45D69986" wp14:editId="54CC919B">
            <wp:simplePos x="0" y="0"/>
            <wp:positionH relativeFrom="column">
              <wp:posOffset>5488305</wp:posOffset>
            </wp:positionH>
            <wp:positionV relativeFrom="paragraph">
              <wp:posOffset>-1127125</wp:posOffset>
            </wp:positionV>
            <wp:extent cx="0" cy="0"/>
            <wp:effectExtent l="0" t="0" r="0" b="0"/>
            <wp:wrapNone/>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6880" behindDoc="1" locked="0" layoutInCell="0" allowOverlap="1" wp14:anchorId="46FABEAD" wp14:editId="1C71C4BF">
            <wp:simplePos x="0" y="0"/>
            <wp:positionH relativeFrom="column">
              <wp:posOffset>5488305</wp:posOffset>
            </wp:positionH>
            <wp:positionV relativeFrom="paragraph">
              <wp:posOffset>-751205</wp:posOffset>
            </wp:positionV>
            <wp:extent cx="0" cy="0"/>
            <wp:effectExtent l="0" t="0" r="0" b="0"/>
            <wp:wrapNone/>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7904" behindDoc="1" locked="0" layoutInCell="0" allowOverlap="1" wp14:anchorId="53959B51" wp14:editId="2D745AA7">
            <wp:simplePos x="0" y="0"/>
            <wp:positionH relativeFrom="column">
              <wp:posOffset>5488305</wp:posOffset>
            </wp:positionH>
            <wp:positionV relativeFrom="paragraph">
              <wp:posOffset>-939165</wp:posOffset>
            </wp:positionV>
            <wp:extent cx="0" cy="0"/>
            <wp:effectExtent l="0" t="0" r="0" b="0"/>
            <wp:wrapNone/>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8928" behindDoc="1" locked="0" layoutInCell="0" allowOverlap="1" wp14:anchorId="63C6858B" wp14:editId="51FE0D45">
            <wp:simplePos x="0" y="0"/>
            <wp:positionH relativeFrom="column">
              <wp:posOffset>5488305</wp:posOffset>
            </wp:positionH>
            <wp:positionV relativeFrom="paragraph">
              <wp:posOffset>-563245</wp:posOffset>
            </wp:positionV>
            <wp:extent cx="0" cy="0"/>
            <wp:effectExtent l="0" t="0" r="0" b="0"/>
            <wp:wrapNone/>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29952" behindDoc="1" locked="0" layoutInCell="0" allowOverlap="1" wp14:anchorId="1A4FFFDD" wp14:editId="0A177510">
            <wp:simplePos x="0" y="0"/>
            <wp:positionH relativeFrom="column">
              <wp:posOffset>5488305</wp:posOffset>
            </wp:positionH>
            <wp:positionV relativeFrom="paragraph">
              <wp:posOffset>-751205</wp:posOffset>
            </wp:positionV>
            <wp:extent cx="0" cy="0"/>
            <wp:effectExtent l="0" t="0" r="0" b="0"/>
            <wp:wrapNone/>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0976" behindDoc="1" locked="0" layoutInCell="0" allowOverlap="1" wp14:anchorId="40F2ADFF" wp14:editId="3909D88B">
            <wp:simplePos x="0" y="0"/>
            <wp:positionH relativeFrom="column">
              <wp:posOffset>5488305</wp:posOffset>
            </wp:positionH>
            <wp:positionV relativeFrom="paragraph">
              <wp:posOffset>-375285</wp:posOffset>
            </wp:positionV>
            <wp:extent cx="0" cy="0"/>
            <wp:effectExtent l="0" t="0" r="0" b="0"/>
            <wp:wrapNone/>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2000" behindDoc="1" locked="0" layoutInCell="0" allowOverlap="1" wp14:anchorId="49C51C38" wp14:editId="29D87460">
            <wp:simplePos x="0" y="0"/>
            <wp:positionH relativeFrom="column">
              <wp:posOffset>5488305</wp:posOffset>
            </wp:positionH>
            <wp:positionV relativeFrom="paragraph">
              <wp:posOffset>-563245</wp:posOffset>
            </wp:positionV>
            <wp:extent cx="0" cy="0"/>
            <wp:effectExtent l="0" t="0" r="0" b="0"/>
            <wp:wrapNone/>
            <wp:docPr id="1093" name="Imagem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3024" behindDoc="1" locked="0" layoutInCell="0" allowOverlap="1" wp14:anchorId="6FF54D28" wp14:editId="309DDFE8">
            <wp:simplePos x="0" y="0"/>
            <wp:positionH relativeFrom="column">
              <wp:posOffset>5488305</wp:posOffset>
            </wp:positionH>
            <wp:positionV relativeFrom="paragraph">
              <wp:posOffset>-187325</wp:posOffset>
            </wp:positionV>
            <wp:extent cx="0" cy="0"/>
            <wp:effectExtent l="0" t="0" r="0" b="0"/>
            <wp:wrapNone/>
            <wp:docPr id="1092" name="Imagem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4048" behindDoc="1" locked="0" layoutInCell="0" allowOverlap="1" wp14:anchorId="33A3A22C" wp14:editId="27913220">
            <wp:simplePos x="0" y="0"/>
            <wp:positionH relativeFrom="column">
              <wp:posOffset>5488305</wp:posOffset>
            </wp:positionH>
            <wp:positionV relativeFrom="paragraph">
              <wp:posOffset>-375285</wp:posOffset>
            </wp:positionV>
            <wp:extent cx="0" cy="0"/>
            <wp:effectExtent l="0" t="0" r="0" b="0"/>
            <wp:wrapNone/>
            <wp:docPr id="1091" name="Imagem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5072" behindDoc="1" locked="0" layoutInCell="0" allowOverlap="1" wp14:anchorId="083CBBB0" wp14:editId="1CF8FC0C">
            <wp:simplePos x="0" y="0"/>
            <wp:positionH relativeFrom="column">
              <wp:posOffset>5488305</wp:posOffset>
            </wp:positionH>
            <wp:positionV relativeFrom="paragraph">
              <wp:posOffset>-187325</wp:posOffset>
            </wp:positionV>
            <wp:extent cx="0" cy="0"/>
            <wp:effectExtent l="0" t="0" r="0" b="0"/>
            <wp:wrapNone/>
            <wp:docPr id="1090" name="Imagem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6096" behindDoc="1" locked="0" layoutInCell="0" allowOverlap="1" wp14:anchorId="16EA192D" wp14:editId="2DD48B65">
            <wp:simplePos x="0" y="0"/>
            <wp:positionH relativeFrom="column">
              <wp:posOffset>5424805</wp:posOffset>
            </wp:positionH>
            <wp:positionV relativeFrom="paragraph">
              <wp:posOffset>-2076450</wp:posOffset>
            </wp:positionV>
            <wp:extent cx="0" cy="0"/>
            <wp:effectExtent l="0" t="0" r="0" b="0"/>
            <wp:wrapNone/>
            <wp:docPr id="1088" name="Imagem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7120" behindDoc="1" locked="0" layoutInCell="0" allowOverlap="1" wp14:anchorId="4DF4766F" wp14:editId="36706AE0">
            <wp:simplePos x="0" y="0"/>
            <wp:positionH relativeFrom="column">
              <wp:posOffset>5424805</wp:posOffset>
            </wp:positionH>
            <wp:positionV relativeFrom="paragraph">
              <wp:posOffset>-1878965</wp:posOffset>
            </wp:positionV>
            <wp:extent cx="0" cy="0"/>
            <wp:effectExtent l="0" t="0" r="0" b="0"/>
            <wp:wrapNone/>
            <wp:docPr id="1087" name="Imagem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8144" behindDoc="1" locked="0" layoutInCell="0" allowOverlap="1" wp14:anchorId="11C0D218" wp14:editId="2D489778">
            <wp:simplePos x="0" y="0"/>
            <wp:positionH relativeFrom="column">
              <wp:posOffset>5424805</wp:posOffset>
            </wp:positionH>
            <wp:positionV relativeFrom="paragraph">
              <wp:posOffset>-2076450</wp:posOffset>
            </wp:positionV>
            <wp:extent cx="0" cy="0"/>
            <wp:effectExtent l="0" t="0" r="0" b="0"/>
            <wp:wrapNone/>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39168" behindDoc="1" locked="0" layoutInCell="0" allowOverlap="1" wp14:anchorId="54E7ABA3" wp14:editId="56B06C46">
            <wp:simplePos x="0" y="0"/>
            <wp:positionH relativeFrom="column">
              <wp:posOffset>5424805</wp:posOffset>
            </wp:positionH>
            <wp:positionV relativeFrom="paragraph">
              <wp:posOffset>-1691005</wp:posOffset>
            </wp:positionV>
            <wp:extent cx="0" cy="0"/>
            <wp:effectExtent l="0" t="0" r="0" b="0"/>
            <wp:wrapNone/>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0192" behindDoc="1" locked="0" layoutInCell="0" allowOverlap="1" wp14:anchorId="49368E06" wp14:editId="4CF358CA">
            <wp:simplePos x="0" y="0"/>
            <wp:positionH relativeFrom="column">
              <wp:posOffset>5424805</wp:posOffset>
            </wp:positionH>
            <wp:positionV relativeFrom="paragraph">
              <wp:posOffset>-1878965</wp:posOffset>
            </wp:positionV>
            <wp:extent cx="0" cy="0"/>
            <wp:effectExtent l="0" t="0" r="0" b="0"/>
            <wp:wrapNone/>
            <wp:docPr id="1084" name="Imagem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1216" behindDoc="1" locked="0" layoutInCell="0" allowOverlap="1" wp14:anchorId="2EA22AB4" wp14:editId="1E4D15C2">
            <wp:simplePos x="0" y="0"/>
            <wp:positionH relativeFrom="column">
              <wp:posOffset>5424805</wp:posOffset>
            </wp:positionH>
            <wp:positionV relativeFrom="paragraph">
              <wp:posOffset>-1503045</wp:posOffset>
            </wp:positionV>
            <wp:extent cx="0" cy="0"/>
            <wp:effectExtent l="0" t="0" r="0" b="0"/>
            <wp:wrapNone/>
            <wp:docPr id="1083" name="Imagem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2240" behindDoc="1" locked="0" layoutInCell="0" allowOverlap="1" wp14:anchorId="0E486934" wp14:editId="0AF8AC70">
            <wp:simplePos x="0" y="0"/>
            <wp:positionH relativeFrom="column">
              <wp:posOffset>5424805</wp:posOffset>
            </wp:positionH>
            <wp:positionV relativeFrom="paragraph">
              <wp:posOffset>-1691005</wp:posOffset>
            </wp:positionV>
            <wp:extent cx="0" cy="0"/>
            <wp:effectExtent l="0" t="0" r="0" b="0"/>
            <wp:wrapNone/>
            <wp:docPr id="1082" name="Image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3264" behindDoc="1" locked="0" layoutInCell="0" allowOverlap="1" wp14:anchorId="00FBEF2D" wp14:editId="5C134473">
            <wp:simplePos x="0" y="0"/>
            <wp:positionH relativeFrom="column">
              <wp:posOffset>5424805</wp:posOffset>
            </wp:positionH>
            <wp:positionV relativeFrom="paragraph">
              <wp:posOffset>-1315085</wp:posOffset>
            </wp:positionV>
            <wp:extent cx="0" cy="0"/>
            <wp:effectExtent l="0" t="0" r="0" b="0"/>
            <wp:wrapNone/>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4288" behindDoc="1" locked="0" layoutInCell="0" allowOverlap="1" wp14:anchorId="6A35C4F8" wp14:editId="2BD2578E">
            <wp:simplePos x="0" y="0"/>
            <wp:positionH relativeFrom="column">
              <wp:posOffset>5424805</wp:posOffset>
            </wp:positionH>
            <wp:positionV relativeFrom="paragraph">
              <wp:posOffset>-1503045</wp:posOffset>
            </wp:positionV>
            <wp:extent cx="0" cy="0"/>
            <wp:effectExtent l="0" t="0" r="0" b="0"/>
            <wp:wrapNone/>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5312" behindDoc="1" locked="0" layoutInCell="0" allowOverlap="1" wp14:anchorId="3F75A6EC" wp14:editId="1F917863">
            <wp:simplePos x="0" y="0"/>
            <wp:positionH relativeFrom="column">
              <wp:posOffset>5424805</wp:posOffset>
            </wp:positionH>
            <wp:positionV relativeFrom="paragraph">
              <wp:posOffset>-1127125</wp:posOffset>
            </wp:positionV>
            <wp:extent cx="0" cy="0"/>
            <wp:effectExtent l="0" t="0" r="0" b="0"/>
            <wp:wrapNone/>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6336" behindDoc="1" locked="0" layoutInCell="0" allowOverlap="1" wp14:anchorId="2AC440D6" wp14:editId="45F82789">
            <wp:simplePos x="0" y="0"/>
            <wp:positionH relativeFrom="column">
              <wp:posOffset>5424805</wp:posOffset>
            </wp:positionH>
            <wp:positionV relativeFrom="paragraph">
              <wp:posOffset>-1315085</wp:posOffset>
            </wp:positionV>
            <wp:extent cx="0" cy="0"/>
            <wp:effectExtent l="0" t="0" r="0" b="0"/>
            <wp:wrapNone/>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7360" behindDoc="1" locked="0" layoutInCell="0" allowOverlap="1" wp14:anchorId="5C118BC8" wp14:editId="282C6FC5">
            <wp:simplePos x="0" y="0"/>
            <wp:positionH relativeFrom="column">
              <wp:posOffset>5424805</wp:posOffset>
            </wp:positionH>
            <wp:positionV relativeFrom="paragraph">
              <wp:posOffset>-939165</wp:posOffset>
            </wp:positionV>
            <wp:extent cx="0" cy="0"/>
            <wp:effectExtent l="0" t="0" r="0" b="0"/>
            <wp:wrapNone/>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8384" behindDoc="1" locked="0" layoutInCell="0" allowOverlap="1" wp14:anchorId="4BC8928F" wp14:editId="68AB686A">
            <wp:simplePos x="0" y="0"/>
            <wp:positionH relativeFrom="column">
              <wp:posOffset>5424805</wp:posOffset>
            </wp:positionH>
            <wp:positionV relativeFrom="paragraph">
              <wp:posOffset>-1127125</wp:posOffset>
            </wp:positionV>
            <wp:extent cx="0" cy="0"/>
            <wp:effectExtent l="0" t="0" r="0" b="0"/>
            <wp:wrapNone/>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49408" behindDoc="1" locked="0" layoutInCell="0" allowOverlap="1" wp14:anchorId="12D19D00" wp14:editId="0E80D176">
            <wp:simplePos x="0" y="0"/>
            <wp:positionH relativeFrom="column">
              <wp:posOffset>5424805</wp:posOffset>
            </wp:positionH>
            <wp:positionV relativeFrom="paragraph">
              <wp:posOffset>-751205</wp:posOffset>
            </wp:positionV>
            <wp:extent cx="0" cy="0"/>
            <wp:effectExtent l="0" t="0" r="0" b="0"/>
            <wp:wrapNone/>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0432" behindDoc="1" locked="0" layoutInCell="0" allowOverlap="1" wp14:anchorId="7EF041C7" wp14:editId="62186C0C">
            <wp:simplePos x="0" y="0"/>
            <wp:positionH relativeFrom="column">
              <wp:posOffset>5424805</wp:posOffset>
            </wp:positionH>
            <wp:positionV relativeFrom="paragraph">
              <wp:posOffset>-939165</wp:posOffset>
            </wp:positionV>
            <wp:extent cx="0" cy="0"/>
            <wp:effectExtent l="0" t="0" r="0" b="0"/>
            <wp:wrapNone/>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1456" behindDoc="1" locked="0" layoutInCell="0" allowOverlap="1" wp14:anchorId="5DF5F2D5" wp14:editId="3F71B37D">
            <wp:simplePos x="0" y="0"/>
            <wp:positionH relativeFrom="column">
              <wp:posOffset>5424805</wp:posOffset>
            </wp:positionH>
            <wp:positionV relativeFrom="paragraph">
              <wp:posOffset>-563245</wp:posOffset>
            </wp:positionV>
            <wp:extent cx="0" cy="0"/>
            <wp:effectExtent l="0" t="0" r="0" b="0"/>
            <wp:wrapNone/>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2480" behindDoc="1" locked="0" layoutInCell="0" allowOverlap="1" wp14:anchorId="07FFA1A6" wp14:editId="74E90B9C">
            <wp:simplePos x="0" y="0"/>
            <wp:positionH relativeFrom="column">
              <wp:posOffset>5424805</wp:posOffset>
            </wp:positionH>
            <wp:positionV relativeFrom="paragraph">
              <wp:posOffset>-751205</wp:posOffset>
            </wp:positionV>
            <wp:extent cx="0" cy="0"/>
            <wp:effectExtent l="0" t="0" r="0" b="0"/>
            <wp:wrapNone/>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3504" behindDoc="1" locked="0" layoutInCell="0" allowOverlap="1" wp14:anchorId="2B6F4341" wp14:editId="6673D786">
            <wp:simplePos x="0" y="0"/>
            <wp:positionH relativeFrom="column">
              <wp:posOffset>5424805</wp:posOffset>
            </wp:positionH>
            <wp:positionV relativeFrom="paragraph">
              <wp:posOffset>-375285</wp:posOffset>
            </wp:positionV>
            <wp:extent cx="0" cy="0"/>
            <wp:effectExtent l="0" t="0" r="0" b="0"/>
            <wp:wrapNone/>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4528" behindDoc="1" locked="0" layoutInCell="0" allowOverlap="1" wp14:anchorId="05201164" wp14:editId="3A47D769">
            <wp:simplePos x="0" y="0"/>
            <wp:positionH relativeFrom="column">
              <wp:posOffset>5424805</wp:posOffset>
            </wp:positionH>
            <wp:positionV relativeFrom="paragraph">
              <wp:posOffset>-563245</wp:posOffset>
            </wp:positionV>
            <wp:extent cx="0" cy="0"/>
            <wp:effectExtent l="0" t="0" r="0" b="0"/>
            <wp:wrapNone/>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5552" behindDoc="1" locked="0" layoutInCell="0" allowOverlap="1" wp14:anchorId="711FA5D1" wp14:editId="6629387C">
            <wp:simplePos x="0" y="0"/>
            <wp:positionH relativeFrom="column">
              <wp:posOffset>5424805</wp:posOffset>
            </wp:positionH>
            <wp:positionV relativeFrom="paragraph">
              <wp:posOffset>-187325</wp:posOffset>
            </wp:positionV>
            <wp:extent cx="0" cy="0"/>
            <wp:effectExtent l="0" t="0" r="0" b="0"/>
            <wp:wrapNone/>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6576" behindDoc="1" locked="0" layoutInCell="0" allowOverlap="1" wp14:anchorId="5668ED19" wp14:editId="125CC22F">
            <wp:simplePos x="0" y="0"/>
            <wp:positionH relativeFrom="column">
              <wp:posOffset>5424805</wp:posOffset>
            </wp:positionH>
            <wp:positionV relativeFrom="paragraph">
              <wp:posOffset>-375285</wp:posOffset>
            </wp:positionV>
            <wp:extent cx="0" cy="0"/>
            <wp:effectExtent l="0" t="0" r="0" b="0"/>
            <wp:wrapNone/>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7600" behindDoc="1" locked="0" layoutInCell="0" allowOverlap="1" wp14:anchorId="0B924059" wp14:editId="04BB3D73">
            <wp:simplePos x="0" y="0"/>
            <wp:positionH relativeFrom="column">
              <wp:posOffset>5424805</wp:posOffset>
            </wp:positionH>
            <wp:positionV relativeFrom="paragraph">
              <wp:posOffset>-187325</wp:posOffset>
            </wp:positionV>
            <wp:extent cx="0" cy="0"/>
            <wp:effectExtent l="0" t="0" r="0" b="0"/>
            <wp:wrapNone/>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9E0BA5" w:rsidRPr="00BA3D8D" w:rsidRDefault="009E0BA5" w:rsidP="009E0BA5">
      <w:pPr>
        <w:widowControl w:val="0"/>
        <w:overflowPunct w:val="0"/>
        <w:autoSpaceDE w:val="0"/>
        <w:autoSpaceDN w:val="0"/>
        <w:adjustRightInd w:val="0"/>
        <w:spacing w:after="0" w:line="360" w:lineRule="auto"/>
        <w:ind w:right="490"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Nosso quadro total é de 39 funcionários, desses 34 são servidores efetivos do IFAM e outros 5 são funcionários terceirizados. Dessa maneira podemos afirmar que no nosso quadro de pessoal possuímos 12 % de terceirizados.</w:t>
      </w:r>
    </w:p>
    <w:p w:rsidR="009E0BA5" w:rsidRPr="00BA3D8D" w:rsidRDefault="009E0BA5" w:rsidP="009E0BA5">
      <w:pPr>
        <w:widowControl w:val="0"/>
        <w:overflowPunct w:val="0"/>
        <w:autoSpaceDE w:val="0"/>
        <w:autoSpaceDN w:val="0"/>
        <w:adjustRightInd w:val="0"/>
        <w:spacing w:after="0" w:line="376" w:lineRule="auto"/>
        <w:ind w:right="490" w:firstLine="851"/>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Na questão de capacitação o CONIF possui um acordo com o Escola Superior de Redes, que disponibiliza pelo menos 2 vagas por campus. No ano de 2013 foram disponibilizadas 26 vagas e todas foram utilizadas.</w:t>
      </w:r>
    </w:p>
    <w:p w:rsidR="009E0BA5" w:rsidRPr="005A6ACF" w:rsidRDefault="009E0BA5" w:rsidP="009E0BA5">
      <w:pPr>
        <w:widowControl w:val="0"/>
        <w:autoSpaceDE w:val="0"/>
        <w:autoSpaceDN w:val="0"/>
        <w:adjustRightInd w:val="0"/>
        <w:spacing w:after="0" w:line="354" w:lineRule="exact"/>
        <w:ind w:right="490"/>
        <w:jc w:val="both"/>
        <w:rPr>
          <w:rFonts w:ascii="Times New Roman" w:eastAsia="Times New Roman" w:hAnsi="Times New Roman"/>
          <w:sz w:val="24"/>
          <w:szCs w:val="24"/>
          <w:lang w:eastAsia="pt-BR"/>
        </w:rPr>
      </w:pPr>
    </w:p>
    <w:p w:rsidR="009E0BA5" w:rsidRPr="00BA3D8D" w:rsidRDefault="009E0BA5" w:rsidP="009E0BA5">
      <w:pPr>
        <w:pStyle w:val="Ttulo3"/>
        <w:jc w:val="both"/>
        <w:rPr>
          <w:rFonts w:ascii="Times New Roman" w:hAnsi="Times New Roman"/>
          <w:b w:val="0"/>
          <w:bCs w:val="0"/>
          <w:noProof/>
          <w:kern w:val="32"/>
          <w:sz w:val="24"/>
          <w:szCs w:val="24"/>
        </w:rPr>
      </w:pPr>
      <w:bookmarkStart w:id="248" w:name="_Toc384028297"/>
      <w:r>
        <w:rPr>
          <w:rFonts w:ascii="Times New Roman" w:hAnsi="Times New Roman"/>
          <w:b w:val="0"/>
          <w:bCs w:val="0"/>
          <w:noProof/>
          <w:kern w:val="32"/>
          <w:sz w:val="24"/>
          <w:szCs w:val="24"/>
        </w:rPr>
        <w:t xml:space="preserve">c) </w:t>
      </w:r>
      <w:r w:rsidRPr="00BA3D8D">
        <w:rPr>
          <w:rFonts w:ascii="Times New Roman" w:hAnsi="Times New Roman"/>
          <w:noProof/>
          <w:kern w:val="32"/>
          <w:sz w:val="24"/>
          <w:szCs w:val="24"/>
        </w:rPr>
        <w:t>Segurança da Informação</w:t>
      </w:r>
      <w:bookmarkEnd w:id="248"/>
      <w:r w:rsidRPr="00BA3D8D">
        <w:rPr>
          <w:rFonts w:ascii="Times New Roman" w:hAnsi="Times New Roman"/>
          <w:noProof/>
          <w:kern w:val="32"/>
          <w:sz w:val="24"/>
          <w:szCs w:val="24"/>
        </w:rPr>
        <w:t xml:space="preserve"> </w:t>
      </w:r>
    </w:p>
    <w:p w:rsidR="009E0BA5" w:rsidRPr="005A6ACF" w:rsidRDefault="009E0BA5" w:rsidP="009E0BA5">
      <w:pPr>
        <w:widowControl w:val="0"/>
        <w:autoSpaceDE w:val="0"/>
        <w:autoSpaceDN w:val="0"/>
        <w:adjustRightInd w:val="0"/>
        <w:spacing w:after="0" w:line="200" w:lineRule="exact"/>
        <w:ind w:right="490"/>
        <w:jc w:val="both"/>
        <w:rPr>
          <w:rFonts w:ascii="Arial" w:eastAsia="Times New Roman" w:hAnsi="Arial" w:cs="Arial"/>
          <w:b/>
          <w:bCs/>
          <w:sz w:val="24"/>
          <w:szCs w:val="24"/>
          <w:lang w:eastAsia="pt-BR"/>
        </w:rPr>
      </w:pPr>
    </w:p>
    <w:p w:rsidR="009E0BA5" w:rsidRPr="005A6ACF" w:rsidRDefault="009E0BA5" w:rsidP="009E0BA5">
      <w:pPr>
        <w:widowControl w:val="0"/>
        <w:autoSpaceDE w:val="0"/>
        <w:autoSpaceDN w:val="0"/>
        <w:adjustRightInd w:val="0"/>
        <w:spacing w:after="0" w:line="356" w:lineRule="exact"/>
        <w:ind w:right="490"/>
        <w:jc w:val="both"/>
        <w:rPr>
          <w:rFonts w:ascii="Arial" w:eastAsia="Times New Roman" w:hAnsi="Arial" w:cs="Arial"/>
          <w:b/>
          <w:bCs/>
          <w:sz w:val="24"/>
          <w:szCs w:val="24"/>
          <w:lang w:eastAsia="pt-BR"/>
        </w:rPr>
      </w:pPr>
    </w:p>
    <w:p w:rsidR="009E0BA5" w:rsidRPr="00BA3D8D" w:rsidRDefault="009E0BA5" w:rsidP="003B680B">
      <w:pPr>
        <w:widowControl w:val="0"/>
        <w:numPr>
          <w:ilvl w:val="1"/>
          <w:numId w:val="13"/>
        </w:numPr>
        <w:overflowPunct w:val="0"/>
        <w:autoSpaceDE w:val="0"/>
        <w:autoSpaceDN w:val="0"/>
        <w:adjustRightInd w:val="0"/>
        <w:spacing w:after="0" w:line="368" w:lineRule="auto"/>
        <w:ind w:left="0" w:right="490" w:firstLine="716"/>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IFAM possui o Comitê Formalmente constituído e já possui a politica de segurança da Informação homologada pelo CONSUP. Em 2013 foi criada dentro da Coordenação de Redes uma nova atribuição que é de mitigar os ataques cibernéticos ao IFAM. Essa atribuição foi passada em Setembro de 2013 e graças à aplicação de novas ferramentas os </w:t>
      </w:r>
      <w:r w:rsidRPr="00BA3D8D">
        <w:rPr>
          <w:rFonts w:ascii="Times New Roman" w:eastAsia="Times New Roman" w:hAnsi="Times New Roman"/>
          <w:bCs/>
          <w:noProof/>
          <w:kern w:val="32"/>
          <w:sz w:val="24"/>
          <w:szCs w:val="24"/>
        </w:rPr>
        <w:lastRenderedPageBreak/>
        <w:t>ataques diminuíram consideravelmente, como mostra na figura 0</w:t>
      </w:r>
      <w:r>
        <w:rPr>
          <w:rFonts w:ascii="Times New Roman" w:eastAsia="Times New Roman" w:hAnsi="Times New Roman"/>
          <w:bCs/>
          <w:noProof/>
          <w:kern w:val="32"/>
          <w:sz w:val="24"/>
          <w:szCs w:val="24"/>
        </w:rPr>
        <w:t>7</w:t>
      </w:r>
      <w:r w:rsidRPr="00BA3D8D">
        <w:rPr>
          <w:rFonts w:ascii="Times New Roman" w:eastAsia="Times New Roman" w:hAnsi="Times New Roman"/>
          <w:bCs/>
          <w:noProof/>
          <w:kern w:val="32"/>
          <w:sz w:val="24"/>
          <w:szCs w:val="24"/>
        </w:rPr>
        <w:t xml:space="preserve">. </w:t>
      </w:r>
    </w:p>
    <w:p w:rsidR="009E0BA5" w:rsidRDefault="009E0BA5" w:rsidP="009E0BA5">
      <w:pPr>
        <w:widowControl w:val="0"/>
        <w:autoSpaceDE w:val="0"/>
        <w:autoSpaceDN w:val="0"/>
        <w:adjustRightInd w:val="0"/>
        <w:spacing w:after="0" w:line="240" w:lineRule="auto"/>
        <w:ind w:right="490"/>
        <w:jc w:val="both"/>
        <w:rPr>
          <w:rFonts w:ascii="Times New Roman" w:eastAsia="Times New Roman" w:hAnsi="Times New Roman"/>
          <w:bCs/>
          <w:noProof/>
          <w:kern w:val="32"/>
          <w:sz w:val="24"/>
          <w:szCs w:val="24"/>
        </w:rPr>
      </w:pPr>
    </w:p>
    <w:p w:rsidR="009E0BA5" w:rsidRPr="00BA3D8D" w:rsidRDefault="009E0BA5" w:rsidP="009E0BA5">
      <w:pPr>
        <w:widowControl w:val="0"/>
        <w:autoSpaceDE w:val="0"/>
        <w:autoSpaceDN w:val="0"/>
        <w:adjustRightInd w:val="0"/>
        <w:spacing w:after="0" w:line="240" w:lineRule="auto"/>
        <w:ind w:right="490"/>
        <w:jc w:val="both"/>
        <w:rPr>
          <w:rFonts w:ascii="Times New Roman" w:eastAsia="Times New Roman" w:hAnsi="Times New Roman"/>
          <w:bCs/>
          <w:noProof/>
          <w:kern w:val="32"/>
          <w:sz w:val="24"/>
          <w:szCs w:val="24"/>
        </w:rPr>
        <w:sectPr w:rsidR="009E0BA5" w:rsidRPr="00BA3D8D" w:rsidSect="001D1530">
          <w:pgSz w:w="11900" w:h="16840"/>
          <w:pgMar w:top="1395" w:right="920" w:bottom="1440" w:left="1418" w:header="720" w:footer="720" w:gutter="0"/>
          <w:cols w:space="720" w:equalWidth="0">
            <w:col w:w="9522"/>
          </w:cols>
          <w:noEndnote/>
        </w:sectPr>
      </w:pPr>
      <w:r w:rsidRPr="00BA3D8D">
        <w:rPr>
          <w:rFonts w:eastAsia="Times New Roman"/>
          <w:noProof/>
          <w:lang w:eastAsia="pt-BR"/>
        </w:rPr>
        <w:drawing>
          <wp:anchor distT="0" distB="0" distL="114300" distR="114300" simplePos="0" relativeHeight="252129280" behindDoc="1" locked="0" layoutInCell="0" allowOverlap="1" wp14:anchorId="1E311136" wp14:editId="5B6E1371">
            <wp:simplePos x="0" y="0"/>
            <wp:positionH relativeFrom="page">
              <wp:posOffset>904874</wp:posOffset>
            </wp:positionH>
            <wp:positionV relativeFrom="page">
              <wp:posOffset>2552700</wp:posOffset>
            </wp:positionV>
            <wp:extent cx="3618015" cy="3619500"/>
            <wp:effectExtent l="0" t="0" r="1905" b="0"/>
            <wp:wrapNone/>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24103" cy="3625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2130304" behindDoc="1" locked="0" layoutInCell="1" allowOverlap="1" wp14:anchorId="28ECB330" wp14:editId="1BA309D0">
                <wp:simplePos x="0" y="0"/>
                <wp:positionH relativeFrom="column">
                  <wp:posOffset>4445</wp:posOffset>
                </wp:positionH>
                <wp:positionV relativeFrom="paragraph">
                  <wp:posOffset>53340</wp:posOffset>
                </wp:positionV>
                <wp:extent cx="3093720" cy="228600"/>
                <wp:effectExtent l="0" t="0" r="0" b="0"/>
                <wp:wrapNone/>
                <wp:docPr id="1277" name="Caixa de texto 1277"/>
                <wp:cNvGraphicFramePr/>
                <a:graphic xmlns:a="http://schemas.openxmlformats.org/drawingml/2006/main">
                  <a:graphicData uri="http://schemas.microsoft.com/office/word/2010/wordprocessingShape">
                    <wps:wsp>
                      <wps:cNvSpPr txBox="1"/>
                      <wps:spPr>
                        <a:xfrm>
                          <a:off x="0" y="0"/>
                          <a:ext cx="3093720" cy="228600"/>
                        </a:xfrm>
                        <a:prstGeom prst="rect">
                          <a:avLst/>
                        </a:prstGeom>
                        <a:solidFill>
                          <a:prstClr val="white"/>
                        </a:solidFill>
                        <a:ln>
                          <a:noFill/>
                        </a:ln>
                        <a:effectLst/>
                      </wps:spPr>
                      <wps:txbx>
                        <w:txbxContent>
                          <w:p w:rsidR="001D1530" w:rsidRPr="00BA3D8D" w:rsidRDefault="001D1530" w:rsidP="009E0BA5">
                            <w:pPr>
                              <w:pStyle w:val="Legenda"/>
                              <w:rPr>
                                <w:rFonts w:ascii="Times New Roman" w:eastAsia="Times New Roman" w:hAnsi="Times New Roman"/>
                                <w:noProof/>
                                <w:sz w:val="20"/>
                                <w:szCs w:val="20"/>
                              </w:rPr>
                            </w:pPr>
                            <w:bookmarkStart w:id="249" w:name="_Toc384028476"/>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8</w:t>
                            </w:r>
                            <w:r w:rsidR="00BE7F71">
                              <w:rPr>
                                <w:rFonts w:ascii="Times New Roman" w:hAnsi="Times New Roman"/>
                                <w:sz w:val="20"/>
                                <w:szCs w:val="20"/>
                              </w:rPr>
                              <w:fldChar w:fldCharType="end"/>
                            </w:r>
                            <w:r w:rsidRPr="00BA3D8D">
                              <w:rPr>
                                <w:rFonts w:ascii="Times New Roman" w:hAnsi="Times New Roman"/>
                                <w:sz w:val="20"/>
                                <w:szCs w:val="20"/>
                              </w:rPr>
                              <w:t xml:space="preserve"> - Quantidade de Ataques</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CB330" id="Caixa de texto 1277" o:spid="_x0000_s1028" type="#_x0000_t202" style="position:absolute;left:0;text-align:left;margin-left:.35pt;margin-top:4.2pt;width:243.6pt;height:18pt;z-index:-25118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bdPQIAAIEEAAAOAAAAZHJzL2Uyb0RvYy54bWysVN9v2yAQfp+0/wHxvthxpaaz4lRZqkyT&#10;orZSOvWZYIiRMMeAxM7++h04TrpuT9Ne8HE/ue+78/y+bzU5CucVmIpOJzklwnColdlX9PvL+tMd&#10;JT4wUzMNRlT0JDy9X3z8MO9sKQpoQNfCEUxifNnZijYh2DLLPG9Ey/wErDBolOBaFvDq9lntWIfZ&#10;W50VeX6bdeBq64AL71H7MBjpIuWXUvDwJKUXgeiK4ttCOl06d/HMFnNW7h2zjeLnZ7B/eEXLlMGi&#10;l1QPLDBycOqPVK3iDjzIMOHQZiCl4iL1gN1M83fdbBtmReoFwfH2ApP/f2n54/HZEVUjd8VsRolh&#10;LbK0YqpnpBYkiD4ASSZEqrO+xICtxZDQf4EeoyKCUe9RGQHopWvjF1sjaEfMTxecMRnhqLzJP9/M&#10;CjRxtBXF3W2eiMiu0db58FVAS6JQUYc8JnjZceMDVkTX0SUW86BVvVZax0s0rLQjR4acd40KIr4R&#10;I37z0ib6GohRg3nQiDQ05yrXxqIU+l2foCrGpndQnxALB8NcecvXCqtvmA/PzOEgYY+4HOEJD6mh&#10;qyicJUoacD//po/+yC9aKelwMCvqfxyYE5TobwaZj1M8Cm4UdqNgDu0KsO8prp3lScQAF/QoSgft&#10;K+7MMlZBEzMca1U0jOIqDOuBO8fFcpmccFYtCxuztTymHlF+6V+Zs2eO4qg8wjiyrHxH1eA7YL48&#10;BJAq8RhxHVBEiuIF5zyRdd7JuEhv78nr+udY/AIAAP//AwBQSwMEFAAGAAgAAAAhACRPK9DbAAAA&#10;BQEAAA8AAABkcnMvZG93bnJldi54bWxMjsFOwzAQRO9I/IO1SFwQdaiiNk3jVNDCDQ4tVc/b2CQR&#10;8TqynSb9e5YT3GY0o5lXbCbbiYvxoXWk4GmWgDBUOd1SreD4+faYgQgRSWPnyCi4mgCb8vamwFy7&#10;kfbmcoi14BEKOSpoYuxzKUPVGIth5npDnH05bzGy9bXUHkcet52cJ8lCWmyJHxrszbYx1fdhsAoW&#10;Oz+Me9o+7I6v7/jR1/PTy/Wk1P3d9LwGEc0U/8rwi8/oUDLT2Q2kg+gULLmnIEtBcJhmyxWIM4s0&#10;BVkW8j99+QMAAP//AwBQSwECLQAUAAYACAAAACEAtoM4kv4AAADhAQAAEwAAAAAAAAAAAAAAAAAA&#10;AAAAW0NvbnRlbnRfVHlwZXNdLnhtbFBLAQItABQABgAIAAAAIQA4/SH/1gAAAJQBAAALAAAAAAAA&#10;AAAAAAAAAC8BAABfcmVscy8ucmVsc1BLAQItABQABgAIAAAAIQCg2EbdPQIAAIEEAAAOAAAAAAAA&#10;AAAAAAAAAC4CAABkcnMvZTJvRG9jLnhtbFBLAQItABQABgAIAAAAIQAkTyvQ2wAAAAUBAAAPAAAA&#10;AAAAAAAAAAAAAJcEAABkcnMvZG93bnJldi54bWxQSwUGAAAAAAQABADzAAAAnwUAAAAA&#10;" stroked="f">
                <v:textbox inset="0,0,0,0">
                  <w:txbxContent>
                    <w:p w:rsidR="001D1530" w:rsidRPr="00BA3D8D" w:rsidRDefault="001D1530" w:rsidP="009E0BA5">
                      <w:pPr>
                        <w:pStyle w:val="Legenda"/>
                        <w:rPr>
                          <w:rFonts w:ascii="Times New Roman" w:eastAsia="Times New Roman" w:hAnsi="Times New Roman"/>
                          <w:noProof/>
                          <w:sz w:val="20"/>
                          <w:szCs w:val="20"/>
                        </w:rPr>
                      </w:pPr>
                      <w:bookmarkStart w:id="250" w:name="_Toc384028476"/>
                      <w:r w:rsidRPr="00BA3D8D">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8</w:t>
                      </w:r>
                      <w:r w:rsidR="00BE7F71">
                        <w:rPr>
                          <w:rFonts w:ascii="Times New Roman" w:hAnsi="Times New Roman"/>
                          <w:sz w:val="20"/>
                          <w:szCs w:val="20"/>
                        </w:rPr>
                        <w:fldChar w:fldCharType="end"/>
                      </w:r>
                      <w:r w:rsidRPr="00BA3D8D">
                        <w:rPr>
                          <w:rFonts w:ascii="Times New Roman" w:hAnsi="Times New Roman"/>
                          <w:sz w:val="20"/>
                          <w:szCs w:val="20"/>
                        </w:rPr>
                        <w:t xml:space="preserve"> - Quantidade de Ataques</w:t>
                      </w:r>
                      <w:bookmarkEnd w:id="250"/>
                    </w:p>
                  </w:txbxContent>
                </v:textbox>
              </v:shape>
            </w:pict>
          </mc:Fallback>
        </mc:AlternateContent>
      </w:r>
    </w:p>
    <w:p w:rsidR="009E0BA5" w:rsidRPr="00BA3D8D" w:rsidRDefault="009E0BA5" w:rsidP="003B680B">
      <w:pPr>
        <w:pStyle w:val="PargrafodaLista"/>
        <w:widowControl w:val="0"/>
        <w:numPr>
          <w:ilvl w:val="0"/>
          <w:numId w:val="13"/>
        </w:numPr>
        <w:tabs>
          <w:tab w:val="clear" w:pos="720"/>
        </w:tabs>
        <w:autoSpaceDE w:val="0"/>
        <w:autoSpaceDN w:val="0"/>
        <w:adjustRightInd w:val="0"/>
        <w:spacing w:after="0" w:line="240" w:lineRule="auto"/>
        <w:ind w:left="1560" w:hanging="567"/>
        <w:jc w:val="both"/>
        <w:outlineLvl w:val="2"/>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lastRenderedPageBreak/>
        <w:t xml:space="preserve"> </w:t>
      </w:r>
      <w:bookmarkStart w:id="250" w:name="_Toc384028298"/>
      <w:r w:rsidRPr="00BA3D8D">
        <w:rPr>
          <w:rFonts w:ascii="Times New Roman" w:eastAsia="Times New Roman" w:hAnsi="Times New Roman"/>
          <w:bCs/>
          <w:noProof/>
          <w:kern w:val="32"/>
          <w:sz w:val="24"/>
          <w:szCs w:val="24"/>
        </w:rPr>
        <w:t>Desenvolvimento de Sistemas</w:t>
      </w:r>
      <w:bookmarkEnd w:id="250"/>
      <w:r w:rsidRPr="00BA3D8D">
        <w:rPr>
          <w:rFonts w:ascii="Times New Roman" w:eastAsia="Times New Roman" w:hAnsi="Times New Roman"/>
          <w:bCs/>
          <w:noProof/>
          <w:kern w:val="32"/>
          <w:sz w:val="24"/>
          <w:szCs w:val="24"/>
        </w:rPr>
        <w:t xml:space="preserve"> </w:t>
      </w:r>
    </w:p>
    <w:p w:rsidR="009E0BA5" w:rsidRPr="005A6ACF" w:rsidRDefault="009E0BA5" w:rsidP="009E0BA5">
      <w:pPr>
        <w:widowControl w:val="0"/>
        <w:autoSpaceDE w:val="0"/>
        <w:autoSpaceDN w:val="0"/>
        <w:adjustRightInd w:val="0"/>
        <w:spacing w:after="0" w:line="342" w:lineRule="exact"/>
        <w:jc w:val="both"/>
        <w:rPr>
          <w:rFonts w:ascii="Arial" w:eastAsia="Times New Roman" w:hAnsi="Arial" w:cs="Arial"/>
          <w:b/>
          <w:bCs/>
          <w:sz w:val="24"/>
          <w:szCs w:val="24"/>
          <w:lang w:eastAsia="pt-BR"/>
        </w:rPr>
      </w:pPr>
    </w:p>
    <w:p w:rsidR="009E0BA5" w:rsidRPr="00BA3D8D" w:rsidRDefault="009E0BA5" w:rsidP="009E0BA5">
      <w:pPr>
        <w:widowControl w:val="0"/>
        <w:overflowPunct w:val="0"/>
        <w:autoSpaceDE w:val="0"/>
        <w:autoSpaceDN w:val="0"/>
        <w:adjustRightInd w:val="0"/>
        <w:spacing w:after="0" w:line="240" w:lineRule="auto"/>
        <w:ind w:right="-826" w:firstLine="709"/>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      Tivemos em 2013 o Desenvolvimento de 3 Sistemas: </w:t>
      </w:r>
    </w:p>
    <w:p w:rsidR="009E0BA5" w:rsidRPr="00BA3D8D" w:rsidRDefault="009E0BA5" w:rsidP="009E0BA5">
      <w:pPr>
        <w:widowControl w:val="0"/>
        <w:autoSpaceDE w:val="0"/>
        <w:autoSpaceDN w:val="0"/>
        <w:adjustRightInd w:val="0"/>
        <w:spacing w:after="0" w:line="360" w:lineRule="exact"/>
        <w:jc w:val="both"/>
        <w:rPr>
          <w:rFonts w:ascii="Times New Roman" w:eastAsia="Times New Roman" w:hAnsi="Times New Roman"/>
          <w:bCs/>
          <w:noProof/>
          <w:kern w:val="32"/>
          <w:sz w:val="24"/>
          <w:szCs w:val="24"/>
        </w:rPr>
      </w:pPr>
    </w:p>
    <w:p w:rsidR="009E0BA5" w:rsidRPr="00BA3D8D" w:rsidRDefault="009E0BA5" w:rsidP="003B680B">
      <w:pPr>
        <w:widowControl w:val="0"/>
        <w:numPr>
          <w:ilvl w:val="1"/>
          <w:numId w:val="14"/>
        </w:numPr>
        <w:tabs>
          <w:tab w:val="clear" w:pos="1440"/>
        </w:tabs>
        <w:overflowPunct w:val="0"/>
        <w:autoSpaceDE w:val="0"/>
        <w:autoSpaceDN w:val="0"/>
        <w:adjustRightInd w:val="0"/>
        <w:spacing w:after="0" w:line="240" w:lineRule="auto"/>
        <w:ind w:right="-684"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SGD – Sistema de Gestão de Demandas </w:t>
      </w:r>
    </w:p>
    <w:p w:rsidR="009E0BA5" w:rsidRPr="00BA3D8D" w:rsidRDefault="009E0BA5" w:rsidP="009E0BA5">
      <w:pPr>
        <w:widowControl w:val="0"/>
        <w:autoSpaceDE w:val="0"/>
        <w:autoSpaceDN w:val="0"/>
        <w:adjustRightInd w:val="0"/>
        <w:spacing w:after="0" w:line="349" w:lineRule="exact"/>
        <w:jc w:val="both"/>
        <w:rPr>
          <w:rFonts w:ascii="Times New Roman" w:eastAsia="Times New Roman" w:hAnsi="Times New Roman"/>
          <w:bCs/>
          <w:noProof/>
          <w:kern w:val="32"/>
          <w:sz w:val="24"/>
          <w:szCs w:val="24"/>
        </w:rPr>
      </w:pPr>
    </w:p>
    <w:p w:rsidR="009E0BA5" w:rsidRPr="00BA3D8D" w:rsidRDefault="009E0BA5" w:rsidP="003B680B">
      <w:pPr>
        <w:widowControl w:val="0"/>
        <w:numPr>
          <w:ilvl w:val="1"/>
          <w:numId w:val="14"/>
        </w:numPr>
        <w:overflowPunct w:val="0"/>
        <w:autoSpaceDE w:val="0"/>
        <w:autoSpaceDN w:val="0"/>
        <w:adjustRightInd w:val="0"/>
        <w:spacing w:after="0" w:line="240" w:lineRule="auto"/>
        <w:ind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Novo Portal dos Campi </w:t>
      </w:r>
    </w:p>
    <w:p w:rsidR="009E0BA5" w:rsidRPr="00BA3D8D" w:rsidRDefault="009E0BA5" w:rsidP="009E0BA5">
      <w:pPr>
        <w:widowControl w:val="0"/>
        <w:autoSpaceDE w:val="0"/>
        <w:autoSpaceDN w:val="0"/>
        <w:adjustRightInd w:val="0"/>
        <w:spacing w:after="0" w:line="349" w:lineRule="exact"/>
        <w:jc w:val="both"/>
        <w:rPr>
          <w:rFonts w:ascii="Times New Roman" w:eastAsia="Times New Roman" w:hAnsi="Times New Roman"/>
          <w:bCs/>
          <w:noProof/>
          <w:kern w:val="32"/>
          <w:sz w:val="24"/>
          <w:szCs w:val="24"/>
        </w:rPr>
      </w:pPr>
    </w:p>
    <w:p w:rsidR="009E0BA5" w:rsidRPr="00BA3D8D" w:rsidRDefault="009E0BA5" w:rsidP="003B680B">
      <w:pPr>
        <w:widowControl w:val="0"/>
        <w:numPr>
          <w:ilvl w:val="1"/>
          <w:numId w:val="14"/>
        </w:numPr>
        <w:overflowPunct w:val="0"/>
        <w:autoSpaceDE w:val="0"/>
        <w:autoSpaceDN w:val="0"/>
        <w:adjustRightInd w:val="0"/>
        <w:spacing w:after="0" w:line="240" w:lineRule="auto"/>
        <w:ind w:hanging="364"/>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 xml:space="preserve">Sistema de Formulários </w:t>
      </w:r>
    </w:p>
    <w:p w:rsidR="009E0BA5" w:rsidRPr="00BA3D8D" w:rsidRDefault="009E0BA5" w:rsidP="009E0BA5">
      <w:pPr>
        <w:widowControl w:val="0"/>
        <w:autoSpaceDE w:val="0"/>
        <w:autoSpaceDN w:val="0"/>
        <w:adjustRightInd w:val="0"/>
        <w:spacing w:after="0" w:line="200" w:lineRule="exact"/>
        <w:jc w:val="both"/>
        <w:rPr>
          <w:rFonts w:ascii="Times New Roman" w:eastAsia="Times New Roman" w:hAnsi="Times New Roman"/>
          <w:bCs/>
          <w:noProof/>
          <w:kern w:val="32"/>
          <w:sz w:val="24"/>
          <w:szCs w:val="24"/>
        </w:rPr>
      </w:pPr>
    </w:p>
    <w:p w:rsidR="009E0BA5" w:rsidRPr="00BA3D8D" w:rsidRDefault="009E0BA5" w:rsidP="009E0BA5">
      <w:pPr>
        <w:widowControl w:val="0"/>
        <w:autoSpaceDE w:val="0"/>
        <w:autoSpaceDN w:val="0"/>
        <w:adjustRightInd w:val="0"/>
        <w:spacing w:after="0" w:line="200" w:lineRule="exact"/>
        <w:jc w:val="both"/>
        <w:rPr>
          <w:rFonts w:ascii="Times New Roman" w:eastAsia="Times New Roman" w:hAnsi="Times New Roman"/>
          <w:bCs/>
          <w:noProof/>
          <w:kern w:val="32"/>
          <w:sz w:val="24"/>
          <w:szCs w:val="24"/>
        </w:rPr>
      </w:pPr>
    </w:p>
    <w:p w:rsidR="009E0BA5" w:rsidRPr="00BA3D8D" w:rsidRDefault="009E0BA5" w:rsidP="009E0BA5">
      <w:pPr>
        <w:widowControl w:val="0"/>
        <w:overflowPunct w:val="0"/>
        <w:autoSpaceDE w:val="0"/>
        <w:autoSpaceDN w:val="0"/>
        <w:adjustRightInd w:val="0"/>
        <w:spacing w:after="0" w:line="392" w:lineRule="auto"/>
        <w:ind w:right="709" w:firstLine="567"/>
        <w:jc w:val="both"/>
        <w:rPr>
          <w:rFonts w:ascii="Times New Roman" w:eastAsia="Times New Roman" w:hAnsi="Times New Roman"/>
          <w:bCs/>
          <w:noProof/>
          <w:kern w:val="32"/>
          <w:sz w:val="24"/>
          <w:szCs w:val="24"/>
        </w:rPr>
      </w:pPr>
      <w:r w:rsidRPr="00BA3D8D">
        <w:rPr>
          <w:rFonts w:ascii="Times New Roman" w:eastAsia="Times New Roman" w:hAnsi="Times New Roman"/>
          <w:bCs/>
          <w:noProof/>
          <w:kern w:val="32"/>
          <w:sz w:val="24"/>
          <w:szCs w:val="24"/>
        </w:rPr>
        <w:t>Todos os sistemas usaram o SCRUM como metodologia de Projetos, realizando sempre que possível o reaproveitamento do código e a integração dos Sistemas.</w:t>
      </w:r>
    </w:p>
    <w:p w:rsidR="009E0BA5" w:rsidRPr="005A6ACF" w:rsidRDefault="009E0BA5" w:rsidP="009E0BA5">
      <w:pPr>
        <w:widowControl w:val="0"/>
        <w:autoSpaceDE w:val="0"/>
        <w:autoSpaceDN w:val="0"/>
        <w:adjustRightInd w:val="0"/>
        <w:spacing w:after="0" w:line="200" w:lineRule="exact"/>
        <w:jc w:val="both"/>
        <w:rPr>
          <w:rFonts w:ascii="Times New Roman" w:eastAsia="Times New Roman" w:hAnsi="Times New Roman"/>
          <w:sz w:val="24"/>
          <w:szCs w:val="24"/>
          <w:lang w:eastAsia="pt-BR"/>
        </w:rPr>
      </w:pPr>
    </w:p>
    <w:p w:rsidR="009E0BA5" w:rsidRPr="00090369" w:rsidRDefault="009E0BA5" w:rsidP="009E0BA5">
      <w:pPr>
        <w:pStyle w:val="Ttulo3"/>
        <w:jc w:val="both"/>
        <w:rPr>
          <w:rFonts w:ascii="Times New Roman" w:hAnsi="Times New Roman"/>
          <w:sz w:val="24"/>
          <w:szCs w:val="24"/>
          <w:lang w:eastAsia="pt-BR"/>
        </w:rPr>
      </w:pPr>
      <w:bookmarkStart w:id="251" w:name="_Toc384028299"/>
      <w:r w:rsidRPr="00BA3D8D">
        <w:rPr>
          <w:rFonts w:ascii="Times New Roman" w:hAnsi="Times New Roman"/>
          <w:b w:val="0"/>
          <w:sz w:val="24"/>
          <w:szCs w:val="24"/>
          <w:lang w:eastAsia="pt-BR"/>
        </w:rPr>
        <w:t>e) Contratação e gestão de bens e serviços de TI.</w:t>
      </w:r>
      <w:bookmarkEnd w:id="251"/>
    </w:p>
    <w:p w:rsidR="009E0BA5" w:rsidRPr="00BA3D8D" w:rsidRDefault="009E0BA5" w:rsidP="009E0BA5">
      <w:pPr>
        <w:widowControl w:val="0"/>
        <w:overflowPunct w:val="0"/>
        <w:autoSpaceDE w:val="0"/>
        <w:autoSpaceDN w:val="0"/>
        <w:adjustRightInd w:val="0"/>
        <w:spacing w:after="0" w:line="397" w:lineRule="auto"/>
        <w:ind w:right="612" w:firstLine="851"/>
        <w:jc w:val="both"/>
        <w:rPr>
          <w:rFonts w:ascii="Times New Roman" w:eastAsia="Times New Roman" w:hAnsi="Times New Roman"/>
          <w:sz w:val="24"/>
          <w:szCs w:val="24"/>
          <w:lang w:eastAsia="pt-BR"/>
        </w:rPr>
      </w:pPr>
    </w:p>
    <w:p w:rsidR="009E0BA5" w:rsidRPr="00233673" w:rsidRDefault="009E0BA5" w:rsidP="009E0BA5">
      <w:pPr>
        <w:widowControl w:val="0"/>
        <w:overflowPunct w:val="0"/>
        <w:autoSpaceDE w:val="0"/>
        <w:autoSpaceDN w:val="0"/>
        <w:adjustRightInd w:val="0"/>
        <w:spacing w:after="0" w:line="397" w:lineRule="auto"/>
        <w:ind w:right="612" w:firstLine="851"/>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O IFAM em 2013 teve como contratação de equipamentos o valor de R$ 1.811.116,53 e com custeio R$ 379.249,76. No ano de 2013 o IFAM não destinou um orçamento especifico para uso dos Recursos de Tecnologia da Informação, mesmo o IFAM possuindo um Plano Diretor de Informação.</w:t>
      </w:r>
    </w:p>
    <w:p w:rsidR="009E0BA5" w:rsidRPr="00233673" w:rsidRDefault="009E0BA5" w:rsidP="009E0BA5">
      <w:pPr>
        <w:widowControl w:val="0"/>
        <w:autoSpaceDE w:val="0"/>
        <w:autoSpaceDN w:val="0"/>
        <w:adjustRightInd w:val="0"/>
        <w:spacing w:after="0" w:line="130" w:lineRule="exact"/>
        <w:jc w:val="both"/>
        <w:rPr>
          <w:rFonts w:ascii="Times New Roman" w:eastAsia="Times New Roman" w:hAnsi="Times New Roman"/>
          <w:sz w:val="24"/>
          <w:szCs w:val="24"/>
          <w:lang w:eastAsia="pt-BR"/>
        </w:rPr>
      </w:pPr>
    </w:p>
    <w:p w:rsidR="009E0BA5" w:rsidRPr="00233673" w:rsidRDefault="009E0BA5" w:rsidP="009E0BA5">
      <w:pPr>
        <w:widowControl w:val="0"/>
        <w:overflowPunct w:val="0"/>
        <w:autoSpaceDE w:val="0"/>
        <w:autoSpaceDN w:val="0"/>
        <w:adjustRightInd w:val="0"/>
        <w:spacing w:after="0" w:line="397" w:lineRule="auto"/>
        <w:ind w:right="612"/>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Isso causou diversos problemas, tínhamos estimado investir com a TI o valor de R$ 9 milhões de reais. Mas pelo fato da instituição não possuir um planejamento orçamentário alinhado causou a defasagem no Planejamento, dessa maneira a instituição decidiu priorizar algumas ações, que são:</w:t>
      </w:r>
    </w:p>
    <w:p w:rsidR="009E0BA5" w:rsidRPr="00233673" w:rsidRDefault="009E0BA5" w:rsidP="009E0BA5">
      <w:pPr>
        <w:widowControl w:val="0"/>
        <w:autoSpaceDE w:val="0"/>
        <w:autoSpaceDN w:val="0"/>
        <w:adjustRightInd w:val="0"/>
        <w:spacing w:after="0" w:line="152" w:lineRule="exact"/>
        <w:ind w:right="612"/>
        <w:jc w:val="both"/>
        <w:rPr>
          <w:rFonts w:ascii="Times New Roman" w:eastAsia="Times New Roman" w:hAnsi="Times New Roman"/>
          <w:sz w:val="24"/>
          <w:szCs w:val="24"/>
          <w:lang w:eastAsia="pt-BR"/>
        </w:rPr>
      </w:pPr>
    </w:p>
    <w:p w:rsidR="009E0BA5" w:rsidRPr="00BA3D8D" w:rsidRDefault="009E0BA5" w:rsidP="003B680B">
      <w:pPr>
        <w:widowControl w:val="0"/>
        <w:numPr>
          <w:ilvl w:val="0"/>
          <w:numId w:val="15"/>
        </w:numPr>
        <w:overflowPunct w:val="0"/>
        <w:autoSpaceDE w:val="0"/>
        <w:autoSpaceDN w:val="0"/>
        <w:adjustRightInd w:val="0"/>
        <w:spacing w:after="0" w:line="240" w:lineRule="auto"/>
        <w:ind w:left="1440" w:hanging="364"/>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 xml:space="preserve">Implantação do Datacenter </w:t>
      </w:r>
    </w:p>
    <w:p w:rsidR="009E0BA5" w:rsidRPr="00BA3D8D" w:rsidRDefault="009E0BA5" w:rsidP="009E0BA5">
      <w:pPr>
        <w:widowControl w:val="0"/>
        <w:autoSpaceDE w:val="0"/>
        <w:autoSpaceDN w:val="0"/>
        <w:adjustRightInd w:val="0"/>
        <w:spacing w:after="0" w:line="349" w:lineRule="exact"/>
        <w:jc w:val="both"/>
        <w:rPr>
          <w:rFonts w:ascii="Times New Roman" w:eastAsia="Times New Roman" w:hAnsi="Times New Roman"/>
          <w:sz w:val="24"/>
          <w:szCs w:val="24"/>
          <w:lang w:eastAsia="pt-BR"/>
        </w:rPr>
      </w:pPr>
    </w:p>
    <w:p w:rsidR="009E0BA5" w:rsidRPr="00BA3D8D" w:rsidRDefault="009E0BA5" w:rsidP="003B680B">
      <w:pPr>
        <w:widowControl w:val="0"/>
        <w:numPr>
          <w:ilvl w:val="0"/>
          <w:numId w:val="15"/>
        </w:numPr>
        <w:overflowPunct w:val="0"/>
        <w:autoSpaceDE w:val="0"/>
        <w:autoSpaceDN w:val="0"/>
        <w:adjustRightInd w:val="0"/>
        <w:spacing w:after="0" w:line="240" w:lineRule="auto"/>
        <w:ind w:left="1440" w:hanging="364"/>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 xml:space="preserve">Manutenção dos Sistemas de Tecnologia da Informação </w:t>
      </w:r>
    </w:p>
    <w:p w:rsidR="009E0BA5" w:rsidRPr="00BA3D8D" w:rsidRDefault="009E0BA5" w:rsidP="009E0BA5">
      <w:pPr>
        <w:widowControl w:val="0"/>
        <w:autoSpaceDE w:val="0"/>
        <w:autoSpaceDN w:val="0"/>
        <w:adjustRightInd w:val="0"/>
        <w:spacing w:after="0" w:line="349" w:lineRule="exact"/>
        <w:jc w:val="both"/>
        <w:rPr>
          <w:rFonts w:ascii="Times New Roman" w:eastAsia="Times New Roman" w:hAnsi="Times New Roman"/>
          <w:sz w:val="24"/>
          <w:szCs w:val="24"/>
          <w:lang w:eastAsia="pt-BR"/>
        </w:rPr>
      </w:pPr>
    </w:p>
    <w:p w:rsidR="009E0BA5" w:rsidRPr="00BA3D8D" w:rsidRDefault="009E0BA5" w:rsidP="003B680B">
      <w:pPr>
        <w:widowControl w:val="0"/>
        <w:numPr>
          <w:ilvl w:val="0"/>
          <w:numId w:val="15"/>
        </w:numPr>
        <w:overflowPunct w:val="0"/>
        <w:autoSpaceDE w:val="0"/>
        <w:autoSpaceDN w:val="0"/>
        <w:adjustRightInd w:val="0"/>
        <w:spacing w:after="0" w:line="240" w:lineRule="auto"/>
        <w:ind w:left="1440" w:hanging="364"/>
        <w:jc w:val="both"/>
        <w:rPr>
          <w:rFonts w:ascii="Times New Roman" w:eastAsia="Times New Roman" w:hAnsi="Times New Roman"/>
          <w:sz w:val="24"/>
          <w:szCs w:val="24"/>
          <w:lang w:eastAsia="pt-BR"/>
        </w:rPr>
      </w:pPr>
      <w:r w:rsidRPr="00BA3D8D">
        <w:rPr>
          <w:rFonts w:ascii="Times New Roman" w:eastAsia="Times New Roman" w:hAnsi="Times New Roman"/>
          <w:sz w:val="24"/>
          <w:szCs w:val="24"/>
          <w:lang w:eastAsia="pt-BR"/>
        </w:rPr>
        <w:t xml:space="preserve">Atualização Parcial dos Equipamentos </w:t>
      </w:r>
    </w:p>
    <w:p w:rsidR="009E0BA5" w:rsidRPr="00BA3D8D" w:rsidRDefault="009E0BA5" w:rsidP="009E0BA5">
      <w:pPr>
        <w:widowControl w:val="0"/>
        <w:autoSpaceDE w:val="0"/>
        <w:autoSpaceDN w:val="0"/>
        <w:adjustRightInd w:val="0"/>
        <w:spacing w:after="0" w:line="240" w:lineRule="auto"/>
        <w:jc w:val="both"/>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jc w:val="both"/>
        <w:rPr>
          <w:rFonts w:ascii="Arial" w:eastAsia="Times New Roman" w:hAnsi="Arial" w:cs="Arial"/>
          <w:sz w:val="21"/>
          <w:szCs w:val="21"/>
          <w:lang w:eastAsia="pt-BR"/>
        </w:rPr>
      </w:pPr>
    </w:p>
    <w:p w:rsidR="009E0BA5" w:rsidRPr="00BA3D8D" w:rsidRDefault="009E0BA5" w:rsidP="009E0BA5">
      <w:pPr>
        <w:ind w:left="567" w:firstLine="709"/>
        <w:jc w:val="both"/>
        <w:rPr>
          <w:rFonts w:ascii="Times New Roman" w:hAnsi="Times New Roman"/>
          <w:sz w:val="24"/>
          <w:szCs w:val="24"/>
        </w:rPr>
      </w:pPr>
      <w:r w:rsidRPr="00BA3D8D">
        <w:rPr>
          <w:rFonts w:ascii="Times New Roman" w:hAnsi="Times New Roman"/>
          <w:sz w:val="24"/>
          <w:szCs w:val="24"/>
        </w:rPr>
        <w:lastRenderedPageBreak/>
        <w:t>O quadro a seguir está organizado de forma a apresentar um conjunto de informações que permita, de uma maneira geral analisar a estrutura de governança corporativa e de TI do IFAM. Para leitura do quadro, deve-se levar em consideração a seguinte legenda:</w:t>
      </w:r>
    </w:p>
    <w:p w:rsidR="009E0BA5" w:rsidRPr="00BA3D8D" w:rsidRDefault="009E0BA5" w:rsidP="009E0BA5">
      <w:pPr>
        <w:spacing w:before="45" w:after="45"/>
        <w:ind w:left="567" w:firstLine="709"/>
        <w:jc w:val="both"/>
        <w:rPr>
          <w:rFonts w:ascii="Times New Roman" w:hAnsi="Times New Roman"/>
          <w:bCs/>
          <w:iCs/>
          <w:sz w:val="24"/>
          <w:szCs w:val="24"/>
        </w:rPr>
      </w:pPr>
      <w:r w:rsidRPr="00BA3D8D">
        <w:rPr>
          <w:rFonts w:ascii="Times New Roman" w:hAnsi="Times New Roman"/>
          <w:b/>
          <w:bCs/>
          <w:iCs/>
          <w:sz w:val="24"/>
          <w:szCs w:val="24"/>
        </w:rPr>
        <w:t xml:space="preserve">(1) nunca: </w:t>
      </w:r>
      <w:r w:rsidRPr="00BA3D8D">
        <w:rPr>
          <w:rFonts w:ascii="Times New Roman" w:hAnsi="Times New Roman"/>
          <w:bCs/>
          <w:iCs/>
          <w:sz w:val="24"/>
          <w:szCs w:val="24"/>
        </w:rPr>
        <w:t>significa que a afirmativa é integralmente NÃO aplicada ao contexto da UJ.</w:t>
      </w:r>
    </w:p>
    <w:p w:rsidR="009E0BA5" w:rsidRPr="00BA3D8D" w:rsidRDefault="009E0BA5" w:rsidP="009E0BA5">
      <w:pPr>
        <w:spacing w:before="45" w:after="45"/>
        <w:ind w:left="567" w:firstLine="709"/>
        <w:jc w:val="both"/>
        <w:rPr>
          <w:rFonts w:ascii="Times New Roman" w:hAnsi="Times New Roman"/>
          <w:bCs/>
          <w:iCs/>
          <w:sz w:val="24"/>
          <w:szCs w:val="24"/>
        </w:rPr>
      </w:pPr>
      <w:r w:rsidRPr="00BA3D8D">
        <w:rPr>
          <w:rFonts w:ascii="Times New Roman" w:hAnsi="Times New Roman"/>
          <w:b/>
          <w:bCs/>
          <w:iCs/>
          <w:sz w:val="24"/>
          <w:szCs w:val="24"/>
        </w:rPr>
        <w:t xml:space="preserve">(2) às vezes: </w:t>
      </w:r>
      <w:r w:rsidRPr="00BA3D8D">
        <w:rPr>
          <w:rFonts w:ascii="Times New Roman" w:hAnsi="Times New Roman"/>
          <w:bCs/>
          <w:iCs/>
          <w:sz w:val="24"/>
          <w:szCs w:val="24"/>
        </w:rPr>
        <w:t>significa que a afirmativa vez ou outra é aplicada ao contexto da UJ.</w:t>
      </w:r>
    </w:p>
    <w:p w:rsidR="009E0BA5" w:rsidRPr="00BA3D8D" w:rsidRDefault="009E0BA5" w:rsidP="009E0BA5">
      <w:pPr>
        <w:spacing w:before="45" w:after="45"/>
        <w:ind w:left="567" w:firstLine="709"/>
        <w:jc w:val="both"/>
        <w:rPr>
          <w:rFonts w:ascii="Times New Roman" w:hAnsi="Times New Roman"/>
          <w:bCs/>
          <w:iCs/>
          <w:sz w:val="24"/>
          <w:szCs w:val="24"/>
        </w:rPr>
      </w:pPr>
      <w:r w:rsidRPr="00BA3D8D">
        <w:rPr>
          <w:rFonts w:ascii="Times New Roman" w:hAnsi="Times New Roman"/>
          <w:b/>
          <w:bCs/>
          <w:iCs/>
          <w:sz w:val="24"/>
          <w:szCs w:val="24"/>
        </w:rPr>
        <w:t xml:space="preserve">(3) usualmente: </w:t>
      </w:r>
      <w:r w:rsidRPr="00BA3D8D">
        <w:rPr>
          <w:rFonts w:ascii="Times New Roman" w:hAnsi="Times New Roman"/>
          <w:bCs/>
          <w:iCs/>
          <w:sz w:val="24"/>
          <w:szCs w:val="24"/>
        </w:rPr>
        <w:t>significa que a afirmativa é aplicada ao contexto da UJ com frequência.</w:t>
      </w:r>
    </w:p>
    <w:p w:rsidR="009E0BA5" w:rsidRPr="00BA3D8D" w:rsidRDefault="009E0BA5" w:rsidP="009E0BA5">
      <w:pPr>
        <w:spacing w:before="45" w:after="45"/>
        <w:ind w:left="567" w:firstLine="709"/>
        <w:jc w:val="both"/>
        <w:rPr>
          <w:rFonts w:ascii="Times New Roman" w:hAnsi="Times New Roman"/>
          <w:bCs/>
          <w:iCs/>
          <w:sz w:val="24"/>
          <w:szCs w:val="24"/>
        </w:rPr>
      </w:pPr>
      <w:r w:rsidRPr="00BA3D8D">
        <w:rPr>
          <w:rFonts w:ascii="Times New Roman" w:hAnsi="Times New Roman"/>
          <w:b/>
          <w:bCs/>
          <w:iCs/>
          <w:sz w:val="24"/>
          <w:szCs w:val="24"/>
        </w:rPr>
        <w:t xml:space="preserve">(4) sempre: </w:t>
      </w:r>
      <w:r w:rsidRPr="00BA3D8D">
        <w:rPr>
          <w:rFonts w:ascii="Times New Roman" w:hAnsi="Times New Roman"/>
          <w:bCs/>
          <w:iCs/>
          <w:sz w:val="24"/>
          <w:szCs w:val="24"/>
        </w:rPr>
        <w:t>significa que a afirmativa é integralmente aplicada ao contexto da UJ.</w:t>
      </w:r>
    </w:p>
    <w:p w:rsidR="009E0BA5" w:rsidRDefault="009E0BA5" w:rsidP="009E0BA5">
      <w:pPr>
        <w:autoSpaceDE w:val="0"/>
        <w:autoSpaceDN w:val="0"/>
        <w:adjustRightInd w:val="0"/>
        <w:spacing w:after="0" w:line="240" w:lineRule="auto"/>
        <w:ind w:left="567"/>
        <w:jc w:val="both"/>
        <w:rPr>
          <w:rFonts w:ascii="Times New Roman" w:hAnsi="Times New Roman"/>
          <w:bCs/>
          <w:sz w:val="24"/>
          <w:szCs w:val="24"/>
          <w:lang w:eastAsia="pt-BR"/>
        </w:rPr>
      </w:pPr>
    </w:p>
    <w:p w:rsidR="009E0BA5" w:rsidRDefault="009E0BA5" w:rsidP="009E0BA5">
      <w:pPr>
        <w:autoSpaceDE w:val="0"/>
        <w:autoSpaceDN w:val="0"/>
        <w:adjustRightInd w:val="0"/>
        <w:spacing w:after="0" w:line="240" w:lineRule="auto"/>
        <w:rPr>
          <w:rFonts w:ascii="Times New Roman" w:hAnsi="Times New Roman"/>
          <w:bCs/>
          <w:sz w:val="24"/>
          <w:szCs w:val="24"/>
          <w:lang w:eastAsia="pt-BR"/>
        </w:rPr>
      </w:pPr>
    </w:p>
    <w:p w:rsidR="009E0BA5" w:rsidRPr="00BA3D8D" w:rsidRDefault="009E0BA5" w:rsidP="009E0BA5">
      <w:pPr>
        <w:pStyle w:val="Legenda"/>
        <w:keepNext/>
        <w:rPr>
          <w:rFonts w:ascii="Times New Roman" w:hAnsi="Times New Roman"/>
          <w:sz w:val="20"/>
          <w:szCs w:val="20"/>
        </w:rPr>
      </w:pPr>
      <w:bookmarkStart w:id="252" w:name="_Toc38402842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79</w:t>
      </w:r>
      <w:r w:rsidRPr="00BA3D8D">
        <w:rPr>
          <w:rFonts w:ascii="Times New Roman" w:hAnsi="Times New Roman"/>
          <w:sz w:val="20"/>
          <w:szCs w:val="20"/>
        </w:rPr>
        <w:fldChar w:fldCharType="end"/>
      </w:r>
      <w:r w:rsidRPr="00BA3D8D">
        <w:rPr>
          <w:rFonts w:ascii="Times New Roman" w:hAnsi="Times New Roman"/>
          <w:sz w:val="20"/>
          <w:szCs w:val="20"/>
        </w:rPr>
        <w:t xml:space="preserve"> Quadro A.7.1 – Gestão Da Tecnologia Da Informação Da Unidade Jurisdicionada</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306"/>
        <w:gridCol w:w="7882"/>
      </w:tblGrid>
      <w:tr w:rsidR="009E0BA5" w:rsidRPr="00E51849" w:rsidTr="001D1530">
        <w:trPr>
          <w:trHeight w:val="206"/>
        </w:trPr>
        <w:tc>
          <w:tcPr>
            <w:tcW w:w="5000" w:type="pct"/>
            <w:gridSpan w:val="3"/>
            <w:shd w:val="clear" w:color="auto" w:fill="BFBFBF"/>
          </w:tcPr>
          <w:p w:rsidR="009E0BA5" w:rsidRPr="00E51849" w:rsidRDefault="009E0BA5" w:rsidP="001D1530">
            <w:pPr>
              <w:spacing w:after="0" w:line="266" w:lineRule="auto"/>
              <w:jc w:val="center"/>
              <w:rPr>
                <w:rFonts w:ascii="Times New Roman" w:hAnsi="Times New Roman"/>
                <w:b/>
                <w:sz w:val="18"/>
                <w:szCs w:val="18"/>
                <w:lang w:eastAsia="pt-BR"/>
              </w:rPr>
            </w:pPr>
            <w:r w:rsidRPr="00E51849">
              <w:rPr>
                <w:rFonts w:ascii="Times New Roman" w:hAnsi="Times New Roman"/>
                <w:b/>
                <w:sz w:val="18"/>
                <w:szCs w:val="18"/>
                <w:lang w:eastAsia="pt-BR"/>
              </w:rPr>
              <w:t>Quesitos a serem avaliados</w:t>
            </w:r>
          </w:p>
        </w:tc>
      </w:tr>
      <w:tr w:rsidR="009E0BA5" w:rsidRPr="00E51849" w:rsidTr="001D1530">
        <w:tc>
          <w:tcPr>
            <w:tcW w:w="5000" w:type="pct"/>
            <w:gridSpan w:val="3"/>
            <w:shd w:val="clear" w:color="auto" w:fill="F2F2F2"/>
          </w:tcPr>
          <w:p w:rsidR="009E0BA5" w:rsidRPr="00E51849" w:rsidRDefault="009E0BA5" w:rsidP="001D1530">
            <w:pPr>
              <w:spacing w:after="0" w:line="266" w:lineRule="auto"/>
              <w:jc w:val="both"/>
              <w:rPr>
                <w:rFonts w:ascii="Times New Roman" w:hAnsi="Times New Roman"/>
                <w:b/>
                <w:sz w:val="18"/>
                <w:szCs w:val="18"/>
                <w:lang w:eastAsia="pt-BR"/>
              </w:rPr>
            </w:pPr>
            <w:r w:rsidRPr="00E51849">
              <w:rPr>
                <w:rFonts w:ascii="Times New Roman" w:hAnsi="Times New Roman"/>
                <w:b/>
                <w:sz w:val="18"/>
                <w:szCs w:val="18"/>
                <w:lang w:eastAsia="pt-BR"/>
              </w:rPr>
              <w:t>1. Em relação à estrutura de governança corporativa e de TI, a Alta Administração da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plano estratégico institucional, que está em vigor.</w:t>
            </w:r>
          </w:p>
        </w:tc>
      </w:tr>
      <w:tr w:rsidR="009E0BA5" w:rsidRPr="00E51849" w:rsidTr="001D1530">
        <w:tc>
          <w:tcPr>
            <w:tcW w:w="161" w:type="pct"/>
            <w:tcBorders>
              <w:top w:val="single" w:sz="8" w:space="0" w:color="auto"/>
              <w:left w:val="single" w:sz="4" w:space="0" w:color="auto"/>
              <w:bottom w:val="single" w:sz="8"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highlight w:val="yellow"/>
                <w:lang w:eastAsia="pt-BR"/>
              </w:rPr>
            </w:pPr>
            <w:r>
              <w:rPr>
                <w:rFonts w:ascii="Times New Roman" w:hAnsi="Times New Roman"/>
                <w:sz w:val="18"/>
                <w:szCs w:val="18"/>
                <w:lang w:eastAsia="pt-BR"/>
              </w:rPr>
              <w:t>3</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monitora os indicadores e metas presentes no plano estratégico institucional.</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Responsabiliza-se pela avaliação e pelo estabelecimento das políticas de governança, gestão e uso corporativos de TI.</w:t>
            </w:r>
          </w:p>
        </w:tc>
      </w:tr>
      <w:tr w:rsidR="009E0BA5" w:rsidRPr="00E51849" w:rsidTr="001D1530">
        <w:tc>
          <w:tcPr>
            <w:tcW w:w="161" w:type="pct"/>
            <w:tcBorders>
              <w:top w:val="single" w:sz="8" w:space="0" w:color="auto"/>
              <w:left w:val="single" w:sz="4"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 definição e distribuição de papéis e responsabilidades nas decisões mais relevantes quanto à gestão e ao uso corporativos de TI.</w:t>
            </w:r>
          </w:p>
        </w:tc>
      </w:tr>
      <w:tr w:rsidR="009E0BA5" w:rsidRPr="00E51849" w:rsidTr="001D1530">
        <w:tc>
          <w:tcPr>
            <w:tcW w:w="161" w:type="pct"/>
            <w:tcBorders>
              <w:left w:val="single" w:sz="4"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as diretrizes para a formulação sistemática de planos para gestão e uso corporativos de TI, com foco na obtenção de resultados de negócio institucional.</w:t>
            </w:r>
          </w:p>
        </w:tc>
      </w:tr>
      <w:tr w:rsidR="009E0BA5" w:rsidRPr="00E51849" w:rsidTr="001D1530">
        <w:tc>
          <w:tcPr>
            <w:tcW w:w="161" w:type="pct"/>
            <w:tcBorders>
              <w:left w:val="single" w:sz="4"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as diretrizes para gestão dos riscos aos quais o negócio está exposto.</w:t>
            </w:r>
          </w:p>
        </w:tc>
      </w:tr>
      <w:tr w:rsidR="009E0BA5" w:rsidRPr="00E51849" w:rsidTr="001D1530">
        <w:tc>
          <w:tcPr>
            <w:tcW w:w="161" w:type="pct"/>
            <w:tcBorders>
              <w:left w:val="single" w:sz="4"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as diretrizes para gestão da segurança da informação corporativa.</w:t>
            </w:r>
          </w:p>
        </w:tc>
      </w:tr>
      <w:tr w:rsidR="009E0BA5" w:rsidRPr="00E51849" w:rsidTr="001D1530">
        <w:tc>
          <w:tcPr>
            <w:tcW w:w="161" w:type="pct"/>
            <w:tcBorders>
              <w:left w:val="single" w:sz="4"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as diretrizes de avaliação do desempenho dos serviços de TI junto às unidades usuárias em termos de resultado de negócio institucional.</w:t>
            </w:r>
          </w:p>
        </w:tc>
      </w:tr>
      <w:tr w:rsidR="009E0BA5" w:rsidRPr="00E51849" w:rsidTr="001D1530">
        <w:tc>
          <w:tcPr>
            <w:tcW w:w="161" w:type="pct"/>
            <w:tcBorders>
              <w:left w:val="single" w:sz="4" w:space="0" w:color="auto"/>
              <w:bottom w:val="single" w:sz="8" w:space="0" w:color="auto"/>
              <w:right w:val="single" w:sz="8" w:space="0" w:color="auto"/>
            </w:tcBorders>
            <w:shd w:val="thinDiagStripe" w:color="auto" w:fill="auto"/>
          </w:tcPr>
          <w:p w:rsidR="009E0BA5" w:rsidRPr="00E51849" w:rsidRDefault="009E0BA5" w:rsidP="001D1530">
            <w:pPr>
              <w:spacing w:after="0" w:line="266" w:lineRule="auto"/>
              <w:jc w:val="both"/>
              <w:rPr>
                <w:rFonts w:ascii="Times New Roman" w:hAnsi="Times New Roman"/>
                <w:sz w:val="18"/>
                <w:szCs w:val="18"/>
                <w:lang w:eastAsia="pt-BR"/>
              </w:rPr>
            </w:pPr>
          </w:p>
        </w:tc>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677" w:type="pct"/>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e publicou as diretrizes para avaliação da conformidade da gestão e do uso de TI aos requisitos legais, regulatórios, contratuais, e às diretrizes e políticas externas à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Designou formalmente um comitê de TI para </w:t>
            </w:r>
            <w:r w:rsidRPr="00E51849">
              <w:rPr>
                <w:rFonts w:ascii="Times New Roman" w:hAnsi="Times New Roman"/>
                <w:b/>
                <w:sz w:val="18"/>
                <w:szCs w:val="18"/>
                <w:lang w:eastAsia="pt-BR"/>
              </w:rPr>
              <w:t>auxiliá-la nas decisões</w:t>
            </w:r>
            <w:r w:rsidRPr="00E51849">
              <w:rPr>
                <w:rFonts w:ascii="Times New Roman" w:hAnsi="Times New Roman"/>
                <w:sz w:val="18"/>
                <w:szCs w:val="18"/>
                <w:lang w:eastAsia="pt-BR"/>
              </w:rPr>
              <w:t xml:space="preserve"> relativas à gestão e ao uso corporativos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Designou representantes de todas as áreas relevantes para o negócio institucional para compor o Comitê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2</w:t>
            </w:r>
          </w:p>
        </w:tc>
        <w:tc>
          <w:tcPr>
            <w:tcW w:w="4839" w:type="pct"/>
            <w:gridSpan w:val="2"/>
            <w:tcBorders>
              <w:left w:val="single" w:sz="8" w:space="0" w:color="auto"/>
              <w:bottom w:val="single" w:sz="4"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Monitora regularmente o funcionamento do Comitê de TI.</w:t>
            </w:r>
          </w:p>
        </w:tc>
      </w:tr>
      <w:tr w:rsidR="009E0BA5" w:rsidRPr="00E51849" w:rsidTr="001D1530">
        <w:tc>
          <w:tcPr>
            <w:tcW w:w="5000" w:type="pct"/>
            <w:gridSpan w:val="3"/>
            <w:tcBorders>
              <w:left w:val="single" w:sz="4" w:space="0" w:color="auto"/>
            </w:tcBorders>
            <w:shd w:val="clear" w:color="auto" w:fill="F2F2F2"/>
          </w:tcPr>
          <w:p w:rsidR="009E0BA5" w:rsidRPr="00E51849" w:rsidRDefault="009E0BA5" w:rsidP="001D1530">
            <w:pPr>
              <w:tabs>
                <w:tab w:val="num" w:pos="807"/>
              </w:tabs>
              <w:spacing w:after="0" w:line="266"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2. Em relação ao desempenho institucional da gestão e de uso corporativos de TI, a Alta Administração da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Estabeleceu objetivos de gestão e de uso corporativos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Estabeleceu indicadores de desempenho para cada objetivo de gestão e de uso corporativos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Estabeleceu metas de desempenho da gestão e do uso corporativos de TI, para 2012.</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Estabeleceu os mecanismos de controle do cumprimento das metas de gestão e de uso corporativos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lastRenderedPageBreak/>
              <w:t>4</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Estabeleceu os mecanismos de gestão dos riscos relacionados aos objetivos de gestão e de uso corporativos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Aprovou, para 2012, plano de auditoria(s) interna(s) para avaliar os riscos considerados críticos para o negócio e a eficácia dos respectivos controles.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Os indicadores e metas de TI são monitorados. </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Acompanha os indicadores de resultado estratégicos dos principais sistemas de informação e toma decisões a </w:t>
            </w:r>
          </w:p>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respeito quando as metas de resultado não são atingidas.</w:t>
            </w:r>
          </w:p>
        </w:tc>
      </w:tr>
      <w:tr w:rsidR="009E0BA5" w:rsidRPr="00E51849" w:rsidTr="001D1530">
        <w:tc>
          <w:tcPr>
            <w:tcW w:w="161" w:type="pct"/>
            <w:tcBorders>
              <w:top w:val="single" w:sz="8" w:space="0" w:color="auto"/>
              <w:left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Nenhuma das opções anteriores descreve a situação desta instituição.</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66"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3. Entre os temas relacionados a seguir, assinale aquele(s) em que foi realizada auditoria formal em 2012, por iniciativa da própria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Auditoria de governança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Auditoria de sistemas de informação.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Auditoria de segurança da informação.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Auditoria de contratos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Auditoria de dados.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Outra(s). Qual(is)? _____________________________________________________________________________</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66" w:lineRule="auto"/>
              <w:jc w:val="both"/>
              <w:rPr>
                <w:rFonts w:ascii="Times New Roman" w:hAnsi="Times New Roman"/>
                <w:sz w:val="18"/>
                <w:szCs w:val="18"/>
                <w:lang w:eastAsia="pt-BR"/>
              </w:rPr>
            </w:pPr>
            <w:r w:rsidRPr="00E51849">
              <w:rPr>
                <w:rFonts w:ascii="Times New Roman" w:hAnsi="Times New Roman"/>
                <w:sz w:val="18"/>
                <w:szCs w:val="18"/>
                <w:lang w:eastAsia="pt-BR"/>
              </w:rPr>
              <w:t>Não foi realizada auditoria de TI de iniciativa da própria instituição em 2012.</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4. Em relação ao PDTI (Plano Diretor de Tecnologia da Informação e Comunicação) ou instrumento congênere:</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não aprovou e nem publicou PDTI interna ou externamente.</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aprovou e publicou PDTI interna ou externamente.</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elaboração do PDTI conta com a participação das áreas de negócio.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noProof/>
                <w:sz w:val="18"/>
                <w:szCs w:val="18"/>
                <w:lang w:eastAsia="pt-BR"/>
              </w:rPr>
            </w:pPr>
            <w:r>
              <w:rPr>
                <w:rFonts w:ascii="Times New Roman" w:hAnsi="Times New Roman"/>
                <w:noProof/>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elaboração do PDTI inclui a avaliação dos resultados de PDTIs anteriores.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é elaborado com apoio do Comitê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desdobra diretrizes estabelecida(s) em plano(s) estratégico(s) (p.ex. PEI, PETI etc.).</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é formalizado e publicado pelo dirigente máximo da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vincula as ações (atividades e projetos) de TI a indicadores e metas de negócio.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vincula as ações de TI a indicadores e metas de serviços ao cidadão.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PDTI relaciona as ações de TI priorizadas e as vincula ao orçamento de TI.</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O PDTI é publicado na </w:t>
            </w:r>
            <w:r w:rsidRPr="00E51849">
              <w:rPr>
                <w:rFonts w:ascii="Times New Roman" w:hAnsi="Times New Roman"/>
                <w:i/>
                <w:sz w:val="18"/>
                <w:szCs w:val="18"/>
                <w:lang w:eastAsia="pt-BR"/>
              </w:rPr>
              <w:t>internet</w:t>
            </w:r>
            <w:r w:rsidRPr="00E51849">
              <w:rPr>
                <w:rFonts w:ascii="Times New Roman" w:hAnsi="Times New Roman"/>
                <w:sz w:val="18"/>
                <w:szCs w:val="18"/>
                <w:lang w:eastAsia="pt-BR"/>
              </w:rPr>
              <w:t xml:space="preserve"> para livre acesso dos cidadãos. Se sim, informe a URL completa do PDTI: _______________________________________________________________________________</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5. Em relação à gestão de informação e conhecimento para o negócio: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Os principais processos de negócio da instituição foram identificados e mapeados.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3</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Há sistemas de informação que dão suporte aos principais processos de negócio da instituição.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Há pelo menos um gestor, nas principais áreas de negócio, formalmente designado para cada sistema de informação que dá suporte ao respectivo processo de negócio.</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6. Em relação à gestão da segurança da informação, a instituição implementou formalmente (aprovou e publicou) os seguintes processos corporativos: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Inventário dos ativos de informação (dados, </w:t>
            </w:r>
            <w:r w:rsidRPr="00E51849">
              <w:rPr>
                <w:rFonts w:ascii="Times New Roman" w:hAnsi="Times New Roman"/>
                <w:i/>
                <w:sz w:val="18"/>
                <w:szCs w:val="18"/>
                <w:lang w:eastAsia="pt-BR"/>
              </w:rPr>
              <w:t>hardware</w:t>
            </w:r>
            <w:r w:rsidRPr="00E51849">
              <w:rPr>
                <w:rFonts w:ascii="Times New Roman" w:hAnsi="Times New Roman"/>
                <w:sz w:val="18"/>
                <w:szCs w:val="18"/>
                <w:lang w:eastAsia="pt-BR"/>
              </w:rPr>
              <w:t xml:space="preserve">, </w:t>
            </w:r>
            <w:r w:rsidRPr="00E51849">
              <w:rPr>
                <w:rFonts w:ascii="Times New Roman" w:hAnsi="Times New Roman"/>
                <w:i/>
                <w:sz w:val="18"/>
                <w:szCs w:val="18"/>
                <w:lang w:eastAsia="pt-BR"/>
              </w:rPr>
              <w:t>software</w:t>
            </w:r>
            <w:r w:rsidRPr="00E51849">
              <w:rPr>
                <w:rFonts w:ascii="Times New Roman" w:hAnsi="Times New Roman"/>
                <w:sz w:val="18"/>
                <w:szCs w:val="18"/>
                <w:lang w:eastAsia="pt-BR"/>
              </w:rPr>
              <w:t xml:space="preserve"> e instalações).</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1</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Classificação da informação para o negócio (p.ex. divulgação ostensiva ou acesso restrito).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Análise dos riscos aos quais a informação crítica para o negócio está submetida, considerando os objetivos de disponibilidade, integridade, confidencialidade e autenticidade.</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Pr>
                <w:rFonts w:ascii="Times New Roman" w:hAnsi="Times New Roman"/>
                <w:sz w:val="18"/>
                <w:szCs w:val="18"/>
                <w:lang w:eastAsia="pt-BR"/>
              </w:rPr>
              <w:t>2</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Gestão dos incidentes de segurança da informação.</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 xml:space="preserve">7. Em relação às contratações de serviços de TI: </w:t>
            </w:r>
            <w:r w:rsidRPr="00E51849">
              <w:rPr>
                <w:rFonts w:ascii="Times New Roman" w:hAnsi="Times New Roman"/>
                <w:bCs/>
                <w:i/>
                <w:iCs/>
                <w:sz w:val="18"/>
                <w:szCs w:val="18"/>
                <w:lang w:eastAsia="pt-BR"/>
              </w:rPr>
              <w:t>utilize a seguinte escala: (1) nunca (2) às vezes (3) usualmente (4) sempre</w:t>
            </w:r>
            <w:r w:rsidRPr="00E51849">
              <w:rPr>
                <w:rFonts w:ascii="Times New Roman" w:hAnsi="Times New Roman"/>
                <w:sz w:val="18"/>
                <w:szCs w:val="18"/>
                <w:lang w:eastAsia="pt-BR"/>
              </w:rPr>
              <w:t xml:space="preserve"> </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  </w:t>
            </w:r>
            <w:r>
              <w:rPr>
                <w:rFonts w:ascii="Times New Roman" w:hAnsi="Times New Roman"/>
                <w:sz w:val="18"/>
                <w:szCs w:val="18"/>
                <w:lang w:eastAsia="pt-BR"/>
              </w:rPr>
              <w:t>4</w:t>
            </w:r>
            <w:r w:rsidRPr="00E51849">
              <w:rPr>
                <w:rFonts w:ascii="Times New Roman" w:hAnsi="Times New Roman"/>
                <w:sz w:val="18"/>
                <w:szCs w:val="18"/>
                <w:lang w:eastAsia="pt-BR"/>
              </w:rPr>
              <w:t xml:space="preserve"> ) são feitos estudos técnicos preliminares para avaliar a viabilidade da contratação.</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  </w:t>
            </w:r>
            <w:r>
              <w:rPr>
                <w:rFonts w:ascii="Times New Roman" w:hAnsi="Times New Roman"/>
                <w:sz w:val="18"/>
                <w:szCs w:val="18"/>
                <w:lang w:eastAsia="pt-BR"/>
              </w:rPr>
              <w:t>4</w:t>
            </w:r>
            <w:r w:rsidRPr="00E51849">
              <w:rPr>
                <w:rFonts w:ascii="Times New Roman" w:hAnsi="Times New Roman"/>
                <w:sz w:val="18"/>
                <w:szCs w:val="18"/>
                <w:lang w:eastAsia="pt-BR"/>
              </w:rPr>
              <w:t xml:space="preserve"> ) nos autos são explicitadas as necessidades de negócio que se pretende atender com a contratação.</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  </w:t>
            </w:r>
            <w:r>
              <w:rPr>
                <w:rFonts w:ascii="Times New Roman" w:hAnsi="Times New Roman"/>
                <w:sz w:val="18"/>
                <w:szCs w:val="18"/>
                <w:lang w:eastAsia="pt-BR"/>
              </w:rPr>
              <w:t>4</w:t>
            </w:r>
            <w:r w:rsidRPr="00E51849">
              <w:rPr>
                <w:rFonts w:ascii="Times New Roman" w:hAnsi="Times New Roman"/>
                <w:sz w:val="18"/>
                <w:szCs w:val="18"/>
                <w:lang w:eastAsia="pt-BR"/>
              </w:rPr>
              <w:t xml:space="preserve"> ) são adotadas métricas objetivas para mensuração de resultados do contrato.</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  </w:t>
            </w:r>
            <w:r>
              <w:rPr>
                <w:rFonts w:ascii="Times New Roman" w:hAnsi="Times New Roman"/>
                <w:sz w:val="18"/>
                <w:szCs w:val="18"/>
                <w:lang w:eastAsia="pt-BR"/>
              </w:rPr>
              <w:t>3</w:t>
            </w:r>
            <w:r w:rsidRPr="00E51849">
              <w:rPr>
                <w:rFonts w:ascii="Times New Roman" w:hAnsi="Times New Roman"/>
                <w:sz w:val="18"/>
                <w:szCs w:val="18"/>
                <w:lang w:eastAsia="pt-BR"/>
              </w:rPr>
              <w:t xml:space="preserve"> ) os pagamentos são feitos em função da mensuração objetiva dos resultados entregues e aceitos.</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lastRenderedPageBreak/>
              <w:t xml:space="preserve">( </w:t>
            </w:r>
            <w:r>
              <w:rPr>
                <w:rFonts w:ascii="Times New Roman" w:hAnsi="Times New Roman"/>
                <w:sz w:val="18"/>
                <w:szCs w:val="18"/>
                <w:lang w:eastAsia="pt-BR"/>
              </w:rPr>
              <w:t>4</w:t>
            </w:r>
            <w:r w:rsidRPr="00E51849">
              <w:rPr>
                <w:rFonts w:ascii="Times New Roman" w:hAnsi="Times New Roman"/>
                <w:sz w:val="18"/>
                <w:szCs w:val="18"/>
                <w:lang w:eastAsia="pt-BR"/>
              </w:rPr>
              <w:t xml:space="preserve"> ) no caso de desenvolvimento de sistemas contratados, os artefatos recebidos são avaliados conforme padrões estabelecidos em contrato.</w:t>
            </w:r>
          </w:p>
        </w:tc>
      </w:tr>
      <w:tr w:rsidR="009E0BA5" w:rsidRPr="00E51849" w:rsidTr="001D1530">
        <w:tc>
          <w:tcPr>
            <w:tcW w:w="5000" w:type="pct"/>
            <w:gridSpan w:val="3"/>
            <w:tcBorders>
              <w:top w:val="single" w:sz="4" w:space="0" w:color="auto"/>
              <w:left w:val="single" w:sz="4" w:space="0" w:color="auto"/>
              <w:bottom w:val="single" w:sz="4" w:space="0" w:color="auto"/>
            </w:tcBorders>
          </w:tcPr>
          <w:p w:rsidR="009E0BA5" w:rsidRPr="00E51849" w:rsidRDefault="009E0BA5" w:rsidP="001D1530">
            <w:pPr>
              <w:tabs>
                <w:tab w:val="left" w:pos="884"/>
              </w:tabs>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 xml:space="preserve">( </w:t>
            </w:r>
            <w:r>
              <w:rPr>
                <w:rFonts w:ascii="Times New Roman" w:hAnsi="Times New Roman"/>
                <w:sz w:val="18"/>
                <w:szCs w:val="18"/>
                <w:lang w:eastAsia="pt-BR"/>
              </w:rPr>
              <w:t>3</w:t>
            </w:r>
            <w:r w:rsidRPr="00E51849">
              <w:rPr>
                <w:rFonts w:ascii="Times New Roman" w:hAnsi="Times New Roman"/>
                <w:sz w:val="18"/>
                <w:szCs w:val="18"/>
                <w:lang w:eastAsia="pt-BR"/>
              </w:rPr>
              <w:t xml:space="preserve">) no caso de desenvolvimento de sistemas contratados, há processo de </w:t>
            </w:r>
            <w:r w:rsidRPr="00E51849">
              <w:rPr>
                <w:rFonts w:ascii="Times New Roman" w:hAnsi="Times New Roman"/>
                <w:i/>
                <w:sz w:val="18"/>
                <w:szCs w:val="18"/>
                <w:lang w:eastAsia="pt-BR"/>
              </w:rPr>
              <w:t>software</w:t>
            </w:r>
            <w:r w:rsidRPr="00E51849">
              <w:rPr>
                <w:rFonts w:ascii="Times New Roman" w:hAnsi="Times New Roman"/>
                <w:sz w:val="18"/>
                <w:szCs w:val="18"/>
                <w:lang w:eastAsia="pt-BR"/>
              </w:rPr>
              <w:t xml:space="preserve"> definido que dê suporte aos termos contratuais (protocolo e artefatos).</w:t>
            </w:r>
          </w:p>
        </w:tc>
      </w:tr>
      <w:tr w:rsidR="009E0BA5" w:rsidRPr="00E51849" w:rsidTr="001D1530">
        <w:tc>
          <w:tcPr>
            <w:tcW w:w="5000" w:type="pct"/>
            <w:gridSpan w:val="3"/>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8. Em relação à Carta de Serviços ao Cidadão (Decreto 6.932/2009): (</w:t>
            </w:r>
            <w:r w:rsidRPr="00E51849">
              <w:rPr>
                <w:rFonts w:ascii="Times New Roman" w:hAnsi="Times New Roman"/>
                <w:bCs/>
                <w:iCs/>
                <w:sz w:val="18"/>
                <w:szCs w:val="18"/>
                <w:lang w:eastAsia="pt-BR"/>
              </w:rPr>
              <w:t>assinale apenas uma das opções abaixo)</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O Decreto não é aplicável a esta instituição e a Carta de Serviços ao Cidadão não será publicada.</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Embora o Decreto não seja aplicável a esta instituição, a Carta de Serviços ao Cidadão será publicada.</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a publicará em 2013, sem incluir serviços mediados por TI (e-Gov).</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a publicará em 2013 e incluirá serviços mediados por TI (e-Gov).</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já a publicou, mas não incluiu serviços mediados por TI (e-Gov).</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 instituição já a publicou e incluiu serviços mediados por TI (e-Gov).</w:t>
            </w:r>
          </w:p>
        </w:tc>
      </w:tr>
      <w:tr w:rsidR="009E0BA5" w:rsidRPr="00E51849" w:rsidTr="001D1530">
        <w:tc>
          <w:tcPr>
            <w:tcW w:w="5000" w:type="pct"/>
            <w:gridSpan w:val="3"/>
            <w:tcBorders>
              <w:left w:val="single" w:sz="2" w:space="0" w:color="auto"/>
            </w:tcBorders>
            <w:shd w:val="clear" w:color="auto" w:fill="F2F2F2"/>
          </w:tcPr>
          <w:p w:rsidR="009E0BA5" w:rsidRPr="00E51849" w:rsidRDefault="009E0BA5" w:rsidP="001D1530">
            <w:pPr>
              <w:tabs>
                <w:tab w:val="num" w:pos="807"/>
              </w:tabs>
              <w:spacing w:after="0" w:line="240" w:lineRule="auto"/>
              <w:jc w:val="both"/>
              <w:rPr>
                <w:rFonts w:ascii="Times New Roman" w:hAnsi="Times New Roman"/>
                <w:sz w:val="18"/>
                <w:szCs w:val="18"/>
                <w:lang w:eastAsia="pt-BR"/>
              </w:rPr>
            </w:pPr>
            <w:r w:rsidRPr="00E51849">
              <w:rPr>
                <w:rFonts w:ascii="Times New Roman" w:hAnsi="Times New Roman"/>
                <w:b/>
                <w:bCs/>
                <w:iCs/>
                <w:sz w:val="18"/>
                <w:szCs w:val="18"/>
                <w:lang w:eastAsia="pt-BR"/>
              </w:rPr>
              <w:t>9. Dos serviços que a UJ disponibiliza ao cidadão, qual o percentual provido também por e-Gov?</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Entre 1 e 40%.</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Entre 41 e 60%.</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Acima de 60%.</w:t>
            </w:r>
          </w:p>
        </w:tc>
      </w:tr>
      <w:tr w:rsidR="009E0BA5" w:rsidRPr="00E51849" w:rsidTr="001D1530">
        <w:tc>
          <w:tcPr>
            <w:tcW w:w="161" w:type="pct"/>
            <w:tcBorders>
              <w:top w:val="single" w:sz="8" w:space="0" w:color="auto"/>
              <w:left w:val="single" w:sz="8" w:space="0" w:color="auto"/>
              <w:bottom w:val="single" w:sz="8" w:space="0" w:color="auto"/>
              <w:righ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4</w:t>
            </w:r>
          </w:p>
        </w:tc>
        <w:tc>
          <w:tcPr>
            <w:tcW w:w="4839" w:type="pct"/>
            <w:gridSpan w:val="2"/>
            <w:tcBorders>
              <w:left w:val="single" w:sz="8" w:space="0" w:color="auto"/>
            </w:tcBorders>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Não oferece serviços de governo eletrônico (e-Gov).</w:t>
            </w:r>
          </w:p>
        </w:tc>
      </w:tr>
      <w:tr w:rsidR="009E0BA5" w:rsidRPr="00E51849" w:rsidTr="001D1530">
        <w:tc>
          <w:tcPr>
            <w:tcW w:w="5000" w:type="pct"/>
            <w:gridSpan w:val="3"/>
            <w:shd w:val="clear" w:color="auto" w:fill="D9D9D9"/>
          </w:tcPr>
          <w:p w:rsidR="009E0BA5" w:rsidRPr="00E51849" w:rsidRDefault="009E0BA5" w:rsidP="001D1530">
            <w:pPr>
              <w:spacing w:after="0" w:line="240" w:lineRule="auto"/>
              <w:jc w:val="center"/>
              <w:rPr>
                <w:rFonts w:ascii="Times New Roman" w:hAnsi="Times New Roman"/>
                <w:b/>
                <w:sz w:val="18"/>
                <w:szCs w:val="18"/>
                <w:lang w:eastAsia="pt-BR"/>
              </w:rPr>
            </w:pPr>
            <w:r w:rsidRPr="00E51849">
              <w:rPr>
                <w:rFonts w:ascii="Times New Roman" w:hAnsi="Times New Roman"/>
                <w:b/>
                <w:sz w:val="18"/>
                <w:szCs w:val="18"/>
                <w:lang w:eastAsia="pt-BR"/>
              </w:rPr>
              <w:t>Comentários</w:t>
            </w:r>
          </w:p>
        </w:tc>
      </w:tr>
      <w:tr w:rsidR="009E0BA5" w:rsidRPr="00E51849" w:rsidTr="001D1530">
        <w:tc>
          <w:tcPr>
            <w:tcW w:w="5000" w:type="pct"/>
            <w:gridSpan w:val="3"/>
          </w:tcPr>
          <w:p w:rsidR="009E0BA5" w:rsidRPr="00E51849" w:rsidRDefault="009E0BA5" w:rsidP="001D1530">
            <w:pPr>
              <w:spacing w:after="0" w:line="240" w:lineRule="auto"/>
              <w:jc w:val="both"/>
              <w:rPr>
                <w:rFonts w:ascii="Times New Roman" w:hAnsi="Times New Roman"/>
                <w:sz w:val="18"/>
                <w:szCs w:val="18"/>
                <w:lang w:eastAsia="pt-BR"/>
              </w:rPr>
            </w:pPr>
            <w:r w:rsidRPr="00E51849">
              <w:rPr>
                <w:rFonts w:ascii="Times New Roman" w:hAnsi="Times New Roman"/>
                <w:sz w:val="18"/>
                <w:szCs w:val="18"/>
                <w:lang w:eastAsia="pt-BR"/>
              </w:rPr>
              <w:t>Registre abaixo seus comentários acerca da presente pesquisa, incluindo críticas às questões, alerta para situações especiais não contempladas etc. Tais comentários permitirão análise mais adequada dos dados encaminhados e melhorias para o próximo questionário.</w:t>
            </w:r>
          </w:p>
        </w:tc>
      </w:tr>
    </w:tbl>
    <w:p w:rsidR="009E0BA5" w:rsidRDefault="009E0BA5" w:rsidP="009E0BA5">
      <w:pPr>
        <w:autoSpaceDE w:val="0"/>
        <w:autoSpaceDN w:val="0"/>
        <w:adjustRightInd w:val="0"/>
        <w:spacing w:after="0" w:line="240" w:lineRule="auto"/>
        <w:rPr>
          <w:rFonts w:ascii="Times New Roman" w:eastAsia="Times New Roman" w:hAnsi="Times New Roman"/>
          <w:sz w:val="24"/>
          <w:szCs w:val="24"/>
          <w:lang w:eastAsia="pt-BR"/>
        </w:rPr>
      </w:pPr>
    </w:p>
    <w:p w:rsidR="009E0BA5" w:rsidRDefault="009E0BA5" w:rsidP="009E0BA5">
      <w:pPr>
        <w:rPr>
          <w:rFonts w:ascii="Times New Roman" w:eastAsia="Times New Roman" w:hAnsi="Times New Roman"/>
          <w:sz w:val="24"/>
          <w:szCs w:val="24"/>
          <w:lang w:eastAsia="pt-BR"/>
        </w:rPr>
      </w:pPr>
    </w:p>
    <w:p w:rsidR="009E0BA5" w:rsidRDefault="009E0BA5" w:rsidP="009E0BA5">
      <w:pPr>
        <w:widowControl w:val="0"/>
        <w:autoSpaceDE w:val="0"/>
        <w:autoSpaceDN w:val="0"/>
        <w:adjustRightInd w:val="0"/>
        <w:spacing w:after="0" w:line="240" w:lineRule="auto"/>
        <w:jc w:val="both"/>
        <w:rPr>
          <w:rFonts w:ascii="Times New Roman" w:hAnsi="Times New Roman"/>
          <w:noProof/>
          <w:sz w:val="24"/>
          <w:szCs w:val="24"/>
        </w:rPr>
      </w:pPr>
      <w:r w:rsidRPr="00BA3D8D">
        <w:rPr>
          <w:rFonts w:eastAsia="Times New Roman"/>
          <w:noProof/>
          <w:lang w:eastAsia="pt-BR"/>
        </w:rPr>
        <w:drawing>
          <wp:anchor distT="0" distB="0" distL="114300" distR="114300" simplePos="0" relativeHeight="252058624" behindDoc="1" locked="0" layoutInCell="0" allowOverlap="1" wp14:anchorId="58BC2E14" wp14:editId="464093FA">
            <wp:simplePos x="0" y="0"/>
            <wp:positionH relativeFrom="column">
              <wp:posOffset>325755</wp:posOffset>
            </wp:positionH>
            <wp:positionV relativeFrom="paragraph">
              <wp:posOffset>-1234440</wp:posOffset>
            </wp:positionV>
            <wp:extent cx="0" cy="0"/>
            <wp:effectExtent l="0" t="0" r="0" b="0"/>
            <wp:wrapNone/>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59648" behindDoc="1" locked="0" layoutInCell="0" allowOverlap="1" wp14:anchorId="3679A813" wp14:editId="7431BAF7">
            <wp:simplePos x="0" y="0"/>
            <wp:positionH relativeFrom="column">
              <wp:posOffset>-1270</wp:posOffset>
            </wp:positionH>
            <wp:positionV relativeFrom="paragraph">
              <wp:posOffset>-1234440</wp:posOffset>
            </wp:positionV>
            <wp:extent cx="0" cy="0"/>
            <wp:effectExtent l="0" t="0" r="0" b="0"/>
            <wp:wrapNone/>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0672" behindDoc="1" locked="0" layoutInCell="0" allowOverlap="1" wp14:anchorId="32DE7C4F" wp14:editId="1C53AFCE">
            <wp:simplePos x="0" y="0"/>
            <wp:positionH relativeFrom="column">
              <wp:posOffset>4345940</wp:posOffset>
            </wp:positionH>
            <wp:positionV relativeFrom="paragraph">
              <wp:posOffset>-1234440</wp:posOffset>
            </wp:positionV>
            <wp:extent cx="0" cy="0"/>
            <wp:effectExtent l="0" t="0" r="0" b="0"/>
            <wp:wrapNone/>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1696" behindDoc="1" locked="0" layoutInCell="0" allowOverlap="1" wp14:anchorId="518C21CA" wp14:editId="07F925D1">
            <wp:simplePos x="0" y="0"/>
            <wp:positionH relativeFrom="column">
              <wp:posOffset>325755</wp:posOffset>
            </wp:positionH>
            <wp:positionV relativeFrom="paragraph">
              <wp:posOffset>-1234440</wp:posOffset>
            </wp:positionV>
            <wp:extent cx="0" cy="0"/>
            <wp:effectExtent l="0" t="0" r="0" b="0"/>
            <wp:wrapNone/>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2720" behindDoc="1" locked="0" layoutInCell="0" allowOverlap="1" wp14:anchorId="7C2C77D2" wp14:editId="50FDBCA2">
            <wp:simplePos x="0" y="0"/>
            <wp:positionH relativeFrom="column">
              <wp:posOffset>6261100</wp:posOffset>
            </wp:positionH>
            <wp:positionV relativeFrom="paragraph">
              <wp:posOffset>-1234440</wp:posOffset>
            </wp:positionV>
            <wp:extent cx="0" cy="0"/>
            <wp:effectExtent l="0" t="0" r="0" b="0"/>
            <wp:wrapNone/>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3744" behindDoc="1" locked="0" layoutInCell="0" allowOverlap="1" wp14:anchorId="313A6ABE" wp14:editId="291DD756">
            <wp:simplePos x="0" y="0"/>
            <wp:positionH relativeFrom="column">
              <wp:posOffset>4345940</wp:posOffset>
            </wp:positionH>
            <wp:positionV relativeFrom="paragraph">
              <wp:posOffset>-1234440</wp:posOffset>
            </wp:positionV>
            <wp:extent cx="0" cy="0"/>
            <wp:effectExtent l="0" t="0" r="0" b="0"/>
            <wp:wrapNone/>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4768" behindDoc="1" locked="0" layoutInCell="0" allowOverlap="1" wp14:anchorId="78DACFB0" wp14:editId="7D5E7DC8">
            <wp:simplePos x="0" y="0"/>
            <wp:positionH relativeFrom="column">
              <wp:posOffset>6512560</wp:posOffset>
            </wp:positionH>
            <wp:positionV relativeFrom="paragraph">
              <wp:posOffset>-1234440</wp:posOffset>
            </wp:positionV>
            <wp:extent cx="0" cy="0"/>
            <wp:effectExtent l="0" t="0" r="0" b="0"/>
            <wp:wrapNone/>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5792" behindDoc="1" locked="0" layoutInCell="0" allowOverlap="1" wp14:anchorId="2D0C62C2" wp14:editId="4F35851E">
            <wp:simplePos x="0" y="0"/>
            <wp:positionH relativeFrom="column">
              <wp:posOffset>6261100</wp:posOffset>
            </wp:positionH>
            <wp:positionV relativeFrom="paragraph">
              <wp:posOffset>-1234440</wp:posOffset>
            </wp:positionV>
            <wp:extent cx="0" cy="0"/>
            <wp:effectExtent l="0" t="0" r="0" b="0"/>
            <wp:wrapNone/>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6816" behindDoc="1" locked="0" layoutInCell="0" allowOverlap="1" wp14:anchorId="5340A52A" wp14:editId="720D3138">
            <wp:simplePos x="0" y="0"/>
            <wp:positionH relativeFrom="column">
              <wp:posOffset>325755</wp:posOffset>
            </wp:positionH>
            <wp:positionV relativeFrom="paragraph">
              <wp:posOffset>-808990</wp:posOffset>
            </wp:positionV>
            <wp:extent cx="0" cy="0"/>
            <wp:effectExtent l="0" t="0" r="0" b="0"/>
            <wp:wrapNone/>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7840" behindDoc="1" locked="0" layoutInCell="0" allowOverlap="1" wp14:anchorId="7F261FEF" wp14:editId="74A417EB">
            <wp:simplePos x="0" y="0"/>
            <wp:positionH relativeFrom="column">
              <wp:posOffset>-1270</wp:posOffset>
            </wp:positionH>
            <wp:positionV relativeFrom="paragraph">
              <wp:posOffset>-808990</wp:posOffset>
            </wp:positionV>
            <wp:extent cx="0" cy="0"/>
            <wp:effectExtent l="0" t="0" r="0" b="0"/>
            <wp:wrapNone/>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8864" behindDoc="1" locked="0" layoutInCell="0" allowOverlap="1" wp14:anchorId="56369B90" wp14:editId="07FAD3A2">
            <wp:simplePos x="0" y="0"/>
            <wp:positionH relativeFrom="column">
              <wp:posOffset>4345940</wp:posOffset>
            </wp:positionH>
            <wp:positionV relativeFrom="paragraph">
              <wp:posOffset>-808990</wp:posOffset>
            </wp:positionV>
            <wp:extent cx="0" cy="0"/>
            <wp:effectExtent l="0" t="0" r="0" b="0"/>
            <wp:wrapNone/>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69888" behindDoc="1" locked="0" layoutInCell="0" allowOverlap="1" wp14:anchorId="3C95AC0B" wp14:editId="54F5F2B1">
            <wp:simplePos x="0" y="0"/>
            <wp:positionH relativeFrom="column">
              <wp:posOffset>325755</wp:posOffset>
            </wp:positionH>
            <wp:positionV relativeFrom="paragraph">
              <wp:posOffset>-808990</wp:posOffset>
            </wp:positionV>
            <wp:extent cx="0" cy="0"/>
            <wp:effectExtent l="0" t="0" r="0" b="0"/>
            <wp:wrapNone/>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0912" behindDoc="1" locked="0" layoutInCell="0" allowOverlap="1" wp14:anchorId="7A6C6230" wp14:editId="2AFFCF3D">
            <wp:simplePos x="0" y="0"/>
            <wp:positionH relativeFrom="column">
              <wp:posOffset>6512560</wp:posOffset>
            </wp:positionH>
            <wp:positionV relativeFrom="paragraph">
              <wp:posOffset>-808990</wp:posOffset>
            </wp:positionV>
            <wp:extent cx="0" cy="0"/>
            <wp:effectExtent l="0" t="0" r="0" b="0"/>
            <wp:wrapNone/>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1936" behindDoc="1" locked="0" layoutInCell="0" allowOverlap="1" wp14:anchorId="32BE1E1E" wp14:editId="42963F43">
            <wp:simplePos x="0" y="0"/>
            <wp:positionH relativeFrom="column">
              <wp:posOffset>4345940</wp:posOffset>
            </wp:positionH>
            <wp:positionV relativeFrom="paragraph">
              <wp:posOffset>-808990</wp:posOffset>
            </wp:positionV>
            <wp:extent cx="0" cy="0"/>
            <wp:effectExtent l="0" t="0" r="0" b="0"/>
            <wp:wrapNone/>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2960" behindDoc="1" locked="0" layoutInCell="0" allowOverlap="1" wp14:anchorId="1905C96E" wp14:editId="0E0D3D82">
            <wp:simplePos x="0" y="0"/>
            <wp:positionH relativeFrom="column">
              <wp:posOffset>325755</wp:posOffset>
            </wp:positionH>
            <wp:positionV relativeFrom="paragraph">
              <wp:posOffset>-382270</wp:posOffset>
            </wp:positionV>
            <wp:extent cx="0" cy="0"/>
            <wp:effectExtent l="0" t="0" r="0" b="0"/>
            <wp:wrapNone/>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3984" behindDoc="1" locked="0" layoutInCell="0" allowOverlap="1" wp14:anchorId="2CFD4EB6" wp14:editId="0CC17596">
            <wp:simplePos x="0" y="0"/>
            <wp:positionH relativeFrom="column">
              <wp:posOffset>-1270</wp:posOffset>
            </wp:positionH>
            <wp:positionV relativeFrom="paragraph">
              <wp:posOffset>-382270</wp:posOffset>
            </wp:positionV>
            <wp:extent cx="0" cy="0"/>
            <wp:effectExtent l="0" t="0" r="0" b="0"/>
            <wp:wrapNone/>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5008" behindDoc="1" locked="0" layoutInCell="0" allowOverlap="1" wp14:anchorId="74C8AA52" wp14:editId="513AF9C8">
            <wp:simplePos x="0" y="0"/>
            <wp:positionH relativeFrom="column">
              <wp:posOffset>4345940</wp:posOffset>
            </wp:positionH>
            <wp:positionV relativeFrom="paragraph">
              <wp:posOffset>-382270</wp:posOffset>
            </wp:positionV>
            <wp:extent cx="0" cy="0"/>
            <wp:effectExtent l="0" t="0" r="0" b="0"/>
            <wp:wrapNone/>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6032" behindDoc="1" locked="0" layoutInCell="0" allowOverlap="1" wp14:anchorId="5E8D605F" wp14:editId="70B6F9DF">
            <wp:simplePos x="0" y="0"/>
            <wp:positionH relativeFrom="column">
              <wp:posOffset>325755</wp:posOffset>
            </wp:positionH>
            <wp:positionV relativeFrom="paragraph">
              <wp:posOffset>-382270</wp:posOffset>
            </wp:positionV>
            <wp:extent cx="0" cy="0"/>
            <wp:effectExtent l="0" t="0" r="0" b="0"/>
            <wp:wrapNone/>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7056" behindDoc="1" locked="0" layoutInCell="0" allowOverlap="1" wp14:anchorId="369CC64A" wp14:editId="376FDC7A">
            <wp:simplePos x="0" y="0"/>
            <wp:positionH relativeFrom="column">
              <wp:posOffset>6512560</wp:posOffset>
            </wp:positionH>
            <wp:positionV relativeFrom="paragraph">
              <wp:posOffset>-382270</wp:posOffset>
            </wp:positionV>
            <wp:extent cx="0" cy="0"/>
            <wp:effectExtent l="0" t="0" r="0" b="0"/>
            <wp:wrapNone/>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8080" behindDoc="1" locked="0" layoutInCell="0" allowOverlap="1" wp14:anchorId="5969F4C2" wp14:editId="50DF9868">
            <wp:simplePos x="0" y="0"/>
            <wp:positionH relativeFrom="column">
              <wp:posOffset>4345940</wp:posOffset>
            </wp:positionH>
            <wp:positionV relativeFrom="paragraph">
              <wp:posOffset>-382270</wp:posOffset>
            </wp:positionV>
            <wp:extent cx="0" cy="0"/>
            <wp:effectExtent l="0" t="0" r="0" b="0"/>
            <wp:wrapNone/>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79104" behindDoc="1" locked="0" layoutInCell="0" allowOverlap="1" wp14:anchorId="2CE6B722" wp14:editId="2A0C55AA">
            <wp:simplePos x="0" y="0"/>
            <wp:positionH relativeFrom="column">
              <wp:posOffset>325755</wp:posOffset>
            </wp:positionH>
            <wp:positionV relativeFrom="paragraph">
              <wp:posOffset>42545</wp:posOffset>
            </wp:positionV>
            <wp:extent cx="0" cy="0"/>
            <wp:effectExtent l="0" t="0" r="0" b="0"/>
            <wp:wrapNone/>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0128" behindDoc="1" locked="0" layoutInCell="0" allowOverlap="1" wp14:anchorId="363F2B15" wp14:editId="306493AE">
            <wp:simplePos x="0" y="0"/>
            <wp:positionH relativeFrom="column">
              <wp:posOffset>-1270</wp:posOffset>
            </wp:positionH>
            <wp:positionV relativeFrom="paragraph">
              <wp:posOffset>42545</wp:posOffset>
            </wp:positionV>
            <wp:extent cx="0" cy="0"/>
            <wp:effectExtent l="0" t="0" r="0" b="0"/>
            <wp:wrapNone/>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1152" behindDoc="1" locked="0" layoutInCell="0" allowOverlap="1" wp14:anchorId="1D8245E4" wp14:editId="29C000D7">
            <wp:simplePos x="0" y="0"/>
            <wp:positionH relativeFrom="column">
              <wp:posOffset>4345940</wp:posOffset>
            </wp:positionH>
            <wp:positionV relativeFrom="paragraph">
              <wp:posOffset>42545</wp:posOffset>
            </wp:positionV>
            <wp:extent cx="0" cy="0"/>
            <wp:effectExtent l="0" t="0" r="0" b="0"/>
            <wp:wrapNone/>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2176" behindDoc="1" locked="0" layoutInCell="0" allowOverlap="1" wp14:anchorId="45ECF6BF" wp14:editId="2EC2D188">
            <wp:simplePos x="0" y="0"/>
            <wp:positionH relativeFrom="column">
              <wp:posOffset>325755</wp:posOffset>
            </wp:positionH>
            <wp:positionV relativeFrom="paragraph">
              <wp:posOffset>42545</wp:posOffset>
            </wp:positionV>
            <wp:extent cx="0" cy="0"/>
            <wp:effectExtent l="0" t="0" r="0" b="0"/>
            <wp:wrapNone/>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3200" behindDoc="1" locked="0" layoutInCell="0" allowOverlap="1" wp14:anchorId="02ED2793" wp14:editId="5F13EBB9">
            <wp:simplePos x="0" y="0"/>
            <wp:positionH relativeFrom="column">
              <wp:posOffset>6525260</wp:posOffset>
            </wp:positionH>
            <wp:positionV relativeFrom="paragraph">
              <wp:posOffset>42545</wp:posOffset>
            </wp:positionV>
            <wp:extent cx="0" cy="0"/>
            <wp:effectExtent l="0" t="0" r="0" b="0"/>
            <wp:wrapNone/>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4224" behindDoc="1" locked="0" layoutInCell="0" allowOverlap="1" wp14:anchorId="1A46F054" wp14:editId="2E7E8203">
            <wp:simplePos x="0" y="0"/>
            <wp:positionH relativeFrom="column">
              <wp:posOffset>4345940</wp:posOffset>
            </wp:positionH>
            <wp:positionV relativeFrom="paragraph">
              <wp:posOffset>42545</wp:posOffset>
            </wp:positionV>
            <wp:extent cx="0" cy="0"/>
            <wp:effectExtent l="0" t="0" r="0" b="0"/>
            <wp:wrapNone/>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5248" behindDoc="1" locked="0" layoutInCell="0" allowOverlap="1" wp14:anchorId="464E691B" wp14:editId="49231D9B">
            <wp:simplePos x="0" y="0"/>
            <wp:positionH relativeFrom="column">
              <wp:posOffset>-1270</wp:posOffset>
            </wp:positionH>
            <wp:positionV relativeFrom="paragraph">
              <wp:posOffset>-1234440</wp:posOffset>
            </wp:positionV>
            <wp:extent cx="0" cy="0"/>
            <wp:effectExtent l="0" t="0" r="0" b="0"/>
            <wp:wrapNone/>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6272" behindDoc="1" locked="0" layoutInCell="0" allowOverlap="1" wp14:anchorId="63339341" wp14:editId="4CA51D8C">
            <wp:simplePos x="0" y="0"/>
            <wp:positionH relativeFrom="column">
              <wp:posOffset>-1270</wp:posOffset>
            </wp:positionH>
            <wp:positionV relativeFrom="paragraph">
              <wp:posOffset>-808990</wp:posOffset>
            </wp:positionV>
            <wp:extent cx="0" cy="0"/>
            <wp:effectExtent l="0" t="0" r="0" b="0"/>
            <wp:wrapNone/>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7296" behindDoc="1" locked="0" layoutInCell="0" allowOverlap="1" wp14:anchorId="756B6424" wp14:editId="33EDA294">
            <wp:simplePos x="0" y="0"/>
            <wp:positionH relativeFrom="column">
              <wp:posOffset>-1270</wp:posOffset>
            </wp:positionH>
            <wp:positionV relativeFrom="paragraph">
              <wp:posOffset>-1234440</wp:posOffset>
            </wp:positionV>
            <wp:extent cx="0" cy="0"/>
            <wp:effectExtent l="0" t="0" r="0" b="0"/>
            <wp:wrapNone/>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8320" behindDoc="1" locked="0" layoutInCell="0" allowOverlap="1" wp14:anchorId="3E82D804" wp14:editId="3CA5D989">
            <wp:simplePos x="0" y="0"/>
            <wp:positionH relativeFrom="column">
              <wp:posOffset>-1270</wp:posOffset>
            </wp:positionH>
            <wp:positionV relativeFrom="paragraph">
              <wp:posOffset>-382270</wp:posOffset>
            </wp:positionV>
            <wp:extent cx="0" cy="0"/>
            <wp:effectExtent l="0" t="0" r="0" b="0"/>
            <wp:wrapNone/>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89344" behindDoc="1" locked="0" layoutInCell="0" allowOverlap="1" wp14:anchorId="41972C92" wp14:editId="5F95A1AC">
            <wp:simplePos x="0" y="0"/>
            <wp:positionH relativeFrom="column">
              <wp:posOffset>-1270</wp:posOffset>
            </wp:positionH>
            <wp:positionV relativeFrom="paragraph">
              <wp:posOffset>-808990</wp:posOffset>
            </wp:positionV>
            <wp:extent cx="0" cy="0"/>
            <wp:effectExtent l="0" t="0" r="0" b="0"/>
            <wp:wrapNone/>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0368" behindDoc="1" locked="0" layoutInCell="0" allowOverlap="1" wp14:anchorId="0A682C03" wp14:editId="596D317A">
            <wp:simplePos x="0" y="0"/>
            <wp:positionH relativeFrom="column">
              <wp:posOffset>-1270</wp:posOffset>
            </wp:positionH>
            <wp:positionV relativeFrom="paragraph">
              <wp:posOffset>-382270</wp:posOffset>
            </wp:positionV>
            <wp:extent cx="0" cy="0"/>
            <wp:effectExtent l="0" t="0" r="0" b="0"/>
            <wp:wrapNone/>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1392" behindDoc="1" locked="0" layoutInCell="0" allowOverlap="1" wp14:anchorId="4D0FEC9C" wp14:editId="76F50DF6">
            <wp:simplePos x="0" y="0"/>
            <wp:positionH relativeFrom="column">
              <wp:posOffset>325755</wp:posOffset>
            </wp:positionH>
            <wp:positionV relativeFrom="paragraph">
              <wp:posOffset>-808990</wp:posOffset>
            </wp:positionV>
            <wp:extent cx="0" cy="0"/>
            <wp:effectExtent l="0" t="0" r="0" b="0"/>
            <wp:wrapNone/>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2416" behindDoc="1" locked="0" layoutInCell="0" allowOverlap="1" wp14:anchorId="322588C9" wp14:editId="64FD4894">
            <wp:simplePos x="0" y="0"/>
            <wp:positionH relativeFrom="column">
              <wp:posOffset>325755</wp:posOffset>
            </wp:positionH>
            <wp:positionV relativeFrom="paragraph">
              <wp:posOffset>-1234440</wp:posOffset>
            </wp:positionV>
            <wp:extent cx="0" cy="0"/>
            <wp:effectExtent l="0" t="0" r="0" b="0"/>
            <wp:wrapNone/>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3440" behindDoc="1" locked="0" layoutInCell="0" allowOverlap="1" wp14:anchorId="63D6537E" wp14:editId="304E0109">
            <wp:simplePos x="0" y="0"/>
            <wp:positionH relativeFrom="column">
              <wp:posOffset>325755</wp:posOffset>
            </wp:positionH>
            <wp:positionV relativeFrom="paragraph">
              <wp:posOffset>-382270</wp:posOffset>
            </wp:positionV>
            <wp:extent cx="0" cy="0"/>
            <wp:effectExtent l="0" t="0" r="0" b="0"/>
            <wp:wrapNone/>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4464" behindDoc="1" locked="0" layoutInCell="0" allowOverlap="1" wp14:anchorId="3B8A7E34" wp14:editId="4B1852C1">
            <wp:simplePos x="0" y="0"/>
            <wp:positionH relativeFrom="column">
              <wp:posOffset>325755</wp:posOffset>
            </wp:positionH>
            <wp:positionV relativeFrom="paragraph">
              <wp:posOffset>-808990</wp:posOffset>
            </wp:positionV>
            <wp:extent cx="0" cy="0"/>
            <wp:effectExtent l="0" t="0" r="0" b="0"/>
            <wp:wrapNone/>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5488" behindDoc="1" locked="0" layoutInCell="0" allowOverlap="1" wp14:anchorId="7F2B82FC" wp14:editId="434D0BB0">
            <wp:simplePos x="0" y="0"/>
            <wp:positionH relativeFrom="column">
              <wp:posOffset>325755</wp:posOffset>
            </wp:positionH>
            <wp:positionV relativeFrom="paragraph">
              <wp:posOffset>42545</wp:posOffset>
            </wp:positionV>
            <wp:extent cx="0" cy="0"/>
            <wp:effectExtent l="0" t="0" r="0" b="0"/>
            <wp:wrapNone/>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6512" behindDoc="1" locked="0" layoutInCell="0" allowOverlap="1" wp14:anchorId="7DC62870" wp14:editId="360A5829">
            <wp:simplePos x="0" y="0"/>
            <wp:positionH relativeFrom="column">
              <wp:posOffset>325755</wp:posOffset>
            </wp:positionH>
            <wp:positionV relativeFrom="paragraph">
              <wp:posOffset>-382270</wp:posOffset>
            </wp:positionV>
            <wp:extent cx="0" cy="0"/>
            <wp:effectExtent l="0" t="0" r="0" b="0"/>
            <wp:wrapNone/>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7536" behindDoc="1" locked="0" layoutInCell="0" allowOverlap="1" wp14:anchorId="45E4DFF5" wp14:editId="78708348">
            <wp:simplePos x="0" y="0"/>
            <wp:positionH relativeFrom="column">
              <wp:posOffset>4346575</wp:posOffset>
            </wp:positionH>
            <wp:positionV relativeFrom="paragraph">
              <wp:posOffset>-815340</wp:posOffset>
            </wp:positionV>
            <wp:extent cx="0" cy="0"/>
            <wp:effectExtent l="0" t="0" r="0"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8560" behindDoc="1" locked="0" layoutInCell="0" allowOverlap="1" wp14:anchorId="0F6953BA" wp14:editId="56BDAFB4">
            <wp:simplePos x="0" y="0"/>
            <wp:positionH relativeFrom="column">
              <wp:posOffset>4346575</wp:posOffset>
            </wp:positionH>
            <wp:positionV relativeFrom="paragraph">
              <wp:posOffset>-1228090</wp:posOffset>
            </wp:positionV>
            <wp:extent cx="0" cy="0"/>
            <wp:effectExtent l="0" t="0" r="0" b="0"/>
            <wp:wrapNone/>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099584" behindDoc="1" locked="0" layoutInCell="0" allowOverlap="1" wp14:anchorId="460A81E1" wp14:editId="1C256763">
            <wp:simplePos x="0" y="0"/>
            <wp:positionH relativeFrom="column">
              <wp:posOffset>4346575</wp:posOffset>
            </wp:positionH>
            <wp:positionV relativeFrom="paragraph">
              <wp:posOffset>-388620</wp:posOffset>
            </wp:positionV>
            <wp:extent cx="0" cy="0"/>
            <wp:effectExtent l="0" t="0" r="0" b="0"/>
            <wp:wrapNone/>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0608" behindDoc="1" locked="0" layoutInCell="0" allowOverlap="1" wp14:anchorId="61FC01DA" wp14:editId="1BDFED93">
            <wp:simplePos x="0" y="0"/>
            <wp:positionH relativeFrom="column">
              <wp:posOffset>4346575</wp:posOffset>
            </wp:positionH>
            <wp:positionV relativeFrom="paragraph">
              <wp:posOffset>-815340</wp:posOffset>
            </wp:positionV>
            <wp:extent cx="0" cy="0"/>
            <wp:effectExtent l="0" t="0" r="0" b="0"/>
            <wp:wrapNone/>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1632" behindDoc="1" locked="0" layoutInCell="0" allowOverlap="1" wp14:anchorId="78A9F106" wp14:editId="2A905E1B">
            <wp:simplePos x="0" y="0"/>
            <wp:positionH relativeFrom="column">
              <wp:posOffset>4346575</wp:posOffset>
            </wp:positionH>
            <wp:positionV relativeFrom="paragraph">
              <wp:posOffset>36195</wp:posOffset>
            </wp:positionV>
            <wp:extent cx="0" cy="0"/>
            <wp:effectExtent l="0" t="0" r="0" b="0"/>
            <wp:wrapNone/>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2656" behindDoc="1" locked="0" layoutInCell="0" allowOverlap="1" wp14:anchorId="7F76ED13" wp14:editId="1071E5BF">
            <wp:simplePos x="0" y="0"/>
            <wp:positionH relativeFrom="column">
              <wp:posOffset>4346575</wp:posOffset>
            </wp:positionH>
            <wp:positionV relativeFrom="paragraph">
              <wp:posOffset>-388620</wp:posOffset>
            </wp:positionV>
            <wp:extent cx="0" cy="0"/>
            <wp:effectExtent l="0" t="0" r="0" b="0"/>
            <wp:wrapNone/>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3680" behindDoc="1" locked="0" layoutInCell="0" allowOverlap="1" wp14:anchorId="7C877CF7" wp14:editId="74D212DA">
            <wp:simplePos x="0" y="0"/>
            <wp:positionH relativeFrom="column">
              <wp:posOffset>6261735</wp:posOffset>
            </wp:positionH>
            <wp:positionV relativeFrom="paragraph">
              <wp:posOffset>-1240790</wp:posOffset>
            </wp:positionV>
            <wp:extent cx="0" cy="0"/>
            <wp:effectExtent l="0" t="0" r="0" b="0"/>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4704" behindDoc="1" locked="0" layoutInCell="0" allowOverlap="1" wp14:anchorId="3A2A309A" wp14:editId="7F976413">
            <wp:simplePos x="0" y="0"/>
            <wp:positionH relativeFrom="column">
              <wp:posOffset>6519545</wp:posOffset>
            </wp:positionH>
            <wp:positionV relativeFrom="paragraph">
              <wp:posOffset>-1240790</wp:posOffset>
            </wp:positionV>
            <wp:extent cx="0" cy="0"/>
            <wp:effectExtent l="0" t="0" r="0" b="0"/>
            <wp:wrapNone/>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5728" behindDoc="1" locked="0" layoutInCell="0" allowOverlap="1" wp14:anchorId="6DE72ED3" wp14:editId="58FC53A8">
            <wp:simplePos x="0" y="0"/>
            <wp:positionH relativeFrom="column">
              <wp:posOffset>6519545</wp:posOffset>
            </wp:positionH>
            <wp:positionV relativeFrom="paragraph">
              <wp:posOffset>-815340</wp:posOffset>
            </wp:positionV>
            <wp:extent cx="0" cy="0"/>
            <wp:effectExtent l="0" t="0" r="0" b="0"/>
            <wp:wrapNone/>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6752" behindDoc="1" locked="0" layoutInCell="0" allowOverlap="1" wp14:anchorId="6322295F" wp14:editId="309A1D72">
            <wp:simplePos x="0" y="0"/>
            <wp:positionH relativeFrom="column">
              <wp:posOffset>6519545</wp:posOffset>
            </wp:positionH>
            <wp:positionV relativeFrom="paragraph">
              <wp:posOffset>-1240790</wp:posOffset>
            </wp:positionV>
            <wp:extent cx="0" cy="0"/>
            <wp:effectExtent l="0" t="0" r="0" b="0"/>
            <wp:wrapNone/>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7776" behindDoc="1" locked="0" layoutInCell="0" allowOverlap="1" wp14:anchorId="23686287" wp14:editId="76988CC9">
            <wp:simplePos x="0" y="0"/>
            <wp:positionH relativeFrom="column">
              <wp:posOffset>6519545</wp:posOffset>
            </wp:positionH>
            <wp:positionV relativeFrom="paragraph">
              <wp:posOffset>-388620</wp:posOffset>
            </wp:positionV>
            <wp:extent cx="0" cy="0"/>
            <wp:effectExtent l="0" t="0" r="0" b="0"/>
            <wp:wrapNone/>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8800" behindDoc="1" locked="0" layoutInCell="0" allowOverlap="1" wp14:anchorId="555E009E" wp14:editId="124A8225">
            <wp:simplePos x="0" y="0"/>
            <wp:positionH relativeFrom="column">
              <wp:posOffset>6519545</wp:posOffset>
            </wp:positionH>
            <wp:positionV relativeFrom="paragraph">
              <wp:posOffset>-815340</wp:posOffset>
            </wp:positionV>
            <wp:extent cx="0" cy="0"/>
            <wp:effectExtent l="0" t="0" r="0" b="0"/>
            <wp:wrapNone/>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09824" behindDoc="1" locked="0" layoutInCell="0" allowOverlap="1" wp14:anchorId="4F6F89A0" wp14:editId="04FFA435">
            <wp:simplePos x="0" y="0"/>
            <wp:positionH relativeFrom="column">
              <wp:posOffset>6519545</wp:posOffset>
            </wp:positionH>
            <wp:positionV relativeFrom="paragraph">
              <wp:posOffset>48895</wp:posOffset>
            </wp:positionV>
            <wp:extent cx="0" cy="0"/>
            <wp:effectExtent l="0" t="0" r="0" b="0"/>
            <wp:wrapNone/>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noProof/>
          <w:lang w:eastAsia="pt-BR"/>
        </w:rPr>
        <w:drawing>
          <wp:anchor distT="0" distB="0" distL="114300" distR="114300" simplePos="0" relativeHeight="252110848" behindDoc="1" locked="0" layoutInCell="0" allowOverlap="1" wp14:anchorId="5E4B3A00" wp14:editId="06FD0D69">
            <wp:simplePos x="0" y="0"/>
            <wp:positionH relativeFrom="column">
              <wp:posOffset>6519545</wp:posOffset>
            </wp:positionH>
            <wp:positionV relativeFrom="paragraph">
              <wp:posOffset>-388620</wp:posOffset>
            </wp:positionV>
            <wp:extent cx="0" cy="0"/>
            <wp:effectExtent l="0" t="0" r="0" b="0"/>
            <wp:wrapNone/>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1872" behindDoc="1" locked="0" layoutInCell="0" allowOverlap="1" wp14:anchorId="34F82ED7" wp14:editId="3029C2B3">
            <wp:simplePos x="0" y="0"/>
            <wp:positionH relativeFrom="column">
              <wp:posOffset>6223000</wp:posOffset>
            </wp:positionH>
            <wp:positionV relativeFrom="paragraph">
              <wp:posOffset>-382270</wp:posOffset>
            </wp:positionV>
            <wp:extent cx="0" cy="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2896" behindDoc="1" locked="0" layoutInCell="0" allowOverlap="1" wp14:anchorId="4D1F29A3" wp14:editId="3F8D3F89">
            <wp:simplePos x="0" y="0"/>
            <wp:positionH relativeFrom="column">
              <wp:posOffset>-39370</wp:posOffset>
            </wp:positionH>
            <wp:positionV relativeFrom="paragraph">
              <wp:posOffset>-382270</wp:posOffset>
            </wp:positionV>
            <wp:extent cx="0" cy="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3920" behindDoc="1" locked="0" layoutInCell="0" allowOverlap="1" wp14:anchorId="28CB4523" wp14:editId="19280571">
            <wp:simplePos x="0" y="0"/>
            <wp:positionH relativeFrom="column">
              <wp:posOffset>6474460</wp:posOffset>
            </wp:positionH>
            <wp:positionV relativeFrom="paragraph">
              <wp:posOffset>-382270</wp:posOffset>
            </wp:positionV>
            <wp:extent cx="0" cy="0"/>
            <wp:effectExtent l="0" t="0" r="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4944" behindDoc="1" locked="0" layoutInCell="0" allowOverlap="1" wp14:anchorId="2F657C98" wp14:editId="6369A411">
            <wp:simplePos x="0" y="0"/>
            <wp:positionH relativeFrom="column">
              <wp:posOffset>6223000</wp:posOffset>
            </wp:positionH>
            <wp:positionV relativeFrom="paragraph">
              <wp:posOffset>-382270</wp:posOffset>
            </wp:positionV>
            <wp:extent cx="0" cy="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5968" behindDoc="1" locked="0" layoutInCell="0" allowOverlap="1" wp14:anchorId="66C7F9A3" wp14:editId="20C0DDC6">
            <wp:simplePos x="0" y="0"/>
            <wp:positionH relativeFrom="column">
              <wp:posOffset>6223635</wp:posOffset>
            </wp:positionH>
            <wp:positionV relativeFrom="paragraph">
              <wp:posOffset>42545</wp:posOffset>
            </wp:positionV>
            <wp:extent cx="0" cy="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6992" behindDoc="1" locked="0" layoutInCell="0" allowOverlap="1" wp14:anchorId="2208BC90" wp14:editId="4436ACAA">
            <wp:simplePos x="0" y="0"/>
            <wp:positionH relativeFrom="column">
              <wp:posOffset>-45085</wp:posOffset>
            </wp:positionH>
            <wp:positionV relativeFrom="paragraph">
              <wp:posOffset>42545</wp:posOffset>
            </wp:positionV>
            <wp:extent cx="0" cy="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8016" behindDoc="1" locked="0" layoutInCell="0" allowOverlap="1" wp14:anchorId="008AD31F" wp14:editId="68D20C2C">
            <wp:simplePos x="0" y="0"/>
            <wp:positionH relativeFrom="column">
              <wp:posOffset>6481445</wp:posOffset>
            </wp:positionH>
            <wp:positionV relativeFrom="paragraph">
              <wp:posOffset>42545</wp:posOffset>
            </wp:positionV>
            <wp:extent cx="0" cy="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19040" behindDoc="1" locked="0" layoutInCell="0" allowOverlap="1" wp14:anchorId="5D29F1DD" wp14:editId="2D309695">
            <wp:simplePos x="0" y="0"/>
            <wp:positionH relativeFrom="column">
              <wp:posOffset>6223635</wp:posOffset>
            </wp:positionH>
            <wp:positionV relativeFrom="paragraph">
              <wp:posOffset>42545</wp:posOffset>
            </wp:positionV>
            <wp:extent cx="0" cy="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0064" behindDoc="1" locked="0" layoutInCell="0" allowOverlap="1" wp14:anchorId="3C0DB02A" wp14:editId="742C1385">
            <wp:simplePos x="0" y="0"/>
            <wp:positionH relativeFrom="column">
              <wp:posOffset>-39370</wp:posOffset>
            </wp:positionH>
            <wp:positionV relativeFrom="paragraph">
              <wp:posOffset>-382270</wp:posOffset>
            </wp:positionV>
            <wp:extent cx="0" cy="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1088" behindDoc="1" locked="0" layoutInCell="0" allowOverlap="1" wp14:anchorId="59F5D478" wp14:editId="46E4E2E0">
            <wp:simplePos x="0" y="0"/>
            <wp:positionH relativeFrom="column">
              <wp:posOffset>-39370</wp:posOffset>
            </wp:positionH>
            <wp:positionV relativeFrom="paragraph">
              <wp:posOffset>48895</wp:posOffset>
            </wp:positionV>
            <wp:extent cx="0" cy="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2112" behindDoc="1" locked="0" layoutInCell="0" allowOverlap="1" wp14:anchorId="55E078B3" wp14:editId="1F835641">
            <wp:simplePos x="0" y="0"/>
            <wp:positionH relativeFrom="column">
              <wp:posOffset>-39370</wp:posOffset>
            </wp:positionH>
            <wp:positionV relativeFrom="paragraph">
              <wp:posOffset>-382270</wp:posOffset>
            </wp:positionV>
            <wp:extent cx="0" cy="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3136" behindDoc="1" locked="0" layoutInCell="0" allowOverlap="1" wp14:anchorId="0C90AC52" wp14:editId="252F7BD0">
            <wp:simplePos x="0" y="0"/>
            <wp:positionH relativeFrom="column">
              <wp:posOffset>6223635</wp:posOffset>
            </wp:positionH>
            <wp:positionV relativeFrom="paragraph">
              <wp:posOffset>-388620</wp:posOffset>
            </wp:positionV>
            <wp:extent cx="0" cy="0"/>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4160" behindDoc="1" locked="0" layoutInCell="0" allowOverlap="1" wp14:anchorId="29ADB2FB" wp14:editId="07B8078D">
            <wp:simplePos x="0" y="0"/>
            <wp:positionH relativeFrom="column">
              <wp:posOffset>6223635</wp:posOffset>
            </wp:positionH>
            <wp:positionV relativeFrom="paragraph">
              <wp:posOffset>42545</wp:posOffset>
            </wp:positionV>
            <wp:extent cx="0" cy="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5184" behindDoc="1" locked="0" layoutInCell="0" allowOverlap="1" wp14:anchorId="3A0660D3" wp14:editId="21BD45C3">
            <wp:simplePos x="0" y="0"/>
            <wp:positionH relativeFrom="column">
              <wp:posOffset>6223635</wp:posOffset>
            </wp:positionH>
            <wp:positionV relativeFrom="paragraph">
              <wp:posOffset>-388620</wp:posOffset>
            </wp:positionV>
            <wp:extent cx="0" cy="0"/>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6208" behindDoc="1" locked="0" layoutInCell="0" allowOverlap="1" wp14:anchorId="752A0BC6" wp14:editId="6912A523">
            <wp:simplePos x="0" y="0"/>
            <wp:positionH relativeFrom="column">
              <wp:posOffset>6481445</wp:posOffset>
            </wp:positionH>
            <wp:positionV relativeFrom="paragraph">
              <wp:posOffset>-388620</wp:posOffset>
            </wp:positionV>
            <wp:extent cx="0" cy="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eastAsia="Times New Roman"/>
          <w:b/>
          <w:noProof/>
          <w:lang w:eastAsia="pt-BR"/>
        </w:rPr>
        <w:drawing>
          <wp:anchor distT="0" distB="0" distL="114300" distR="114300" simplePos="0" relativeHeight="252127232" behindDoc="1" locked="0" layoutInCell="0" allowOverlap="1" wp14:anchorId="0B561373" wp14:editId="0034CD31">
            <wp:simplePos x="0" y="0"/>
            <wp:positionH relativeFrom="column">
              <wp:posOffset>6481445</wp:posOffset>
            </wp:positionH>
            <wp:positionV relativeFrom="paragraph">
              <wp:posOffset>-388620</wp:posOffset>
            </wp:positionV>
            <wp:extent cx="0" cy="0"/>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Pr="00BA3D8D">
        <w:rPr>
          <w:rFonts w:ascii="Times New Roman" w:hAnsi="Times New Roman"/>
          <w:b/>
          <w:noProof/>
          <w:sz w:val="24"/>
          <w:szCs w:val="24"/>
        </w:rPr>
        <w:t>8. GESTÃO DO USO DOS RECURSOS RENOVÁVEIS E SUSTENTABILIDADE AMBIENTAL</w:t>
      </w:r>
    </w:p>
    <w:p w:rsidR="009E0BA5" w:rsidRDefault="009E0BA5" w:rsidP="009E0BA5">
      <w:pPr>
        <w:ind w:firstLine="709"/>
        <w:rPr>
          <w:lang w:eastAsia="x-none"/>
        </w:rPr>
      </w:pPr>
    </w:p>
    <w:p w:rsidR="009E0BA5" w:rsidRPr="00BA3D8D" w:rsidRDefault="009E0BA5" w:rsidP="009E0BA5">
      <w:pPr>
        <w:ind w:firstLine="709"/>
        <w:jc w:val="both"/>
        <w:rPr>
          <w:rFonts w:ascii="Times New Roman" w:hAnsi="Times New Roman"/>
          <w:sz w:val="24"/>
          <w:szCs w:val="24"/>
          <w:lang w:eastAsia="x-none"/>
        </w:rPr>
      </w:pPr>
      <w:r w:rsidRPr="00BA3D8D">
        <w:rPr>
          <w:rFonts w:ascii="Times New Roman" w:hAnsi="Times New Roman"/>
          <w:sz w:val="24"/>
          <w:szCs w:val="24"/>
          <w:lang w:eastAsia="x-none"/>
        </w:rPr>
        <w:t>A gestão do uso de recursos renováveis e a sustentabilidade ambiental podem ser verificadas através da aquisição de bens e produtos e da contratação e obras e serviços, bem como através de medidas adotadas pelas organizações que estimulem a redução do consumo de papel, energia e água.</w:t>
      </w:r>
    </w:p>
    <w:p w:rsidR="009E0BA5" w:rsidRPr="00BA3D8D" w:rsidRDefault="009E0BA5" w:rsidP="009E0BA5">
      <w:pPr>
        <w:ind w:firstLine="709"/>
        <w:jc w:val="both"/>
        <w:rPr>
          <w:rFonts w:ascii="Times New Roman" w:hAnsi="Times New Roman"/>
          <w:sz w:val="24"/>
          <w:szCs w:val="24"/>
          <w:lang w:eastAsia="x-none"/>
        </w:rPr>
      </w:pPr>
      <w:r w:rsidRPr="00BA3D8D">
        <w:rPr>
          <w:rFonts w:ascii="Times New Roman" w:hAnsi="Times New Roman"/>
          <w:sz w:val="24"/>
          <w:szCs w:val="24"/>
          <w:lang w:eastAsia="x-none"/>
        </w:rPr>
        <w:t xml:space="preserve">Este capítulo está divido em duas partes para demonstrar a gestão do IFAM acerca do assunto em pauta. </w:t>
      </w:r>
    </w:p>
    <w:p w:rsidR="009E0BA5" w:rsidRPr="00BA3D8D" w:rsidRDefault="009E0BA5" w:rsidP="009E0BA5">
      <w:pPr>
        <w:ind w:firstLine="709"/>
        <w:jc w:val="both"/>
        <w:rPr>
          <w:rFonts w:ascii="Times New Roman" w:hAnsi="Times New Roman"/>
          <w:sz w:val="24"/>
          <w:szCs w:val="24"/>
          <w:lang w:eastAsia="x-none"/>
        </w:rPr>
      </w:pPr>
      <w:r w:rsidRPr="00BA3D8D">
        <w:rPr>
          <w:rFonts w:ascii="Times New Roman" w:hAnsi="Times New Roman"/>
          <w:sz w:val="24"/>
          <w:szCs w:val="24"/>
          <w:lang w:eastAsia="x-none"/>
        </w:rPr>
        <w:t>A primeira parte trata das informações quanto à adoção de critérios de sustentabilidade ambiental na aquisição de bens, materiais de tecnologia da informação (TI) e na contratação de serviços ou obras tendo como referência a Instrução Normativa nº 1/2010 e a Portaria nº 2/2010, ambas da Secretaria de Logística e Tecnologia da Informação, do Ministério do Planejamento, Orçamento e Gestão e informações relacionadas à separação de resíduos recicláveis descartados em conformidade com o Decreto nº 5.940/2006.</w:t>
      </w:r>
    </w:p>
    <w:p w:rsidR="009E0BA5" w:rsidRPr="00BA3D8D" w:rsidRDefault="009E0BA5" w:rsidP="009E0BA5">
      <w:pPr>
        <w:ind w:firstLine="709"/>
        <w:jc w:val="both"/>
        <w:rPr>
          <w:rFonts w:ascii="Times New Roman" w:hAnsi="Times New Roman"/>
          <w:color w:val="FF0000"/>
          <w:sz w:val="24"/>
          <w:szCs w:val="24"/>
        </w:rPr>
      </w:pPr>
      <w:r w:rsidRPr="00BA3D8D">
        <w:rPr>
          <w:rFonts w:ascii="Times New Roman" w:hAnsi="Times New Roman"/>
          <w:sz w:val="24"/>
          <w:szCs w:val="24"/>
          <w:lang w:eastAsia="x-none"/>
        </w:rPr>
        <w:lastRenderedPageBreak/>
        <w:t xml:space="preserve">A segunda parte apresentara as informações sobre as medidas adotadas pelas unidades que compõe o relatório de gestão para redução de consumo próprio de papel, energia elétrica e água. </w:t>
      </w:r>
    </w:p>
    <w:p w:rsidR="009E0BA5" w:rsidRDefault="009E0BA5" w:rsidP="009E0BA5">
      <w:pPr>
        <w:spacing w:after="0" w:line="240" w:lineRule="auto"/>
        <w:rPr>
          <w:rFonts w:ascii="Times New Roman" w:eastAsia="Times New Roman" w:hAnsi="Times New Roman"/>
          <w:b/>
          <w:bCs/>
          <w:noProof/>
          <w:kern w:val="32"/>
          <w:sz w:val="24"/>
          <w:szCs w:val="24"/>
        </w:rPr>
      </w:pPr>
    </w:p>
    <w:p w:rsidR="009E0BA5" w:rsidRDefault="009E0BA5" w:rsidP="009E0BA5">
      <w:pPr>
        <w:pStyle w:val="Ttulo1"/>
        <w:jc w:val="both"/>
        <w:rPr>
          <w:rFonts w:ascii="Times New Roman" w:hAnsi="Times New Roman"/>
          <w:b w:val="0"/>
          <w:noProof/>
          <w:sz w:val="24"/>
          <w:szCs w:val="24"/>
        </w:rPr>
      </w:pPr>
      <w:bookmarkStart w:id="253" w:name="_Toc384028300"/>
      <w:r w:rsidRPr="00BA3D8D">
        <w:rPr>
          <w:rFonts w:ascii="Times New Roman" w:hAnsi="Times New Roman"/>
          <w:noProof/>
          <w:sz w:val="24"/>
          <w:szCs w:val="24"/>
        </w:rPr>
        <w:t>8.1 Adoção de critérios de sustentabilidade ambiental na aquisição de bens e na</w:t>
      </w:r>
      <w:r w:rsidRPr="009024B3">
        <w:rPr>
          <w:rFonts w:ascii="Times New Roman" w:hAnsi="Times New Roman"/>
          <w:b w:val="0"/>
          <w:noProof/>
          <w:sz w:val="24"/>
          <w:szCs w:val="24"/>
        </w:rPr>
        <w:t xml:space="preserve"> </w:t>
      </w:r>
      <w:r w:rsidRPr="00BA3D8D">
        <w:rPr>
          <w:rFonts w:ascii="Times New Roman" w:hAnsi="Times New Roman"/>
          <w:noProof/>
          <w:sz w:val="24"/>
          <w:szCs w:val="24"/>
        </w:rPr>
        <w:t>contratação de serviços ou obras.</w:t>
      </w:r>
      <w:bookmarkEnd w:id="253"/>
    </w:p>
    <w:p w:rsidR="009E0BA5" w:rsidRPr="00BA3D8D" w:rsidRDefault="009E0BA5" w:rsidP="009E0BA5">
      <w:pPr>
        <w:ind w:firstLine="851"/>
        <w:jc w:val="both"/>
        <w:rPr>
          <w:rFonts w:ascii="Times New Roman" w:hAnsi="Times New Roman"/>
          <w:sz w:val="24"/>
          <w:szCs w:val="24"/>
        </w:rPr>
      </w:pPr>
      <w:r w:rsidRPr="00BA3D8D">
        <w:rPr>
          <w:rFonts w:ascii="Times New Roman" w:hAnsi="Times New Roman"/>
          <w:sz w:val="24"/>
          <w:szCs w:val="24"/>
        </w:rPr>
        <w:t xml:space="preserve">O quadro a seguir </w:t>
      </w:r>
      <w:r w:rsidRPr="00663CBB">
        <w:rPr>
          <w:rFonts w:ascii="Times New Roman" w:hAnsi="Times New Roman"/>
          <w:sz w:val="24"/>
          <w:szCs w:val="24"/>
        </w:rPr>
        <w:t>está</w:t>
      </w:r>
      <w:r w:rsidRPr="00BA3D8D">
        <w:rPr>
          <w:rFonts w:ascii="Times New Roman" w:hAnsi="Times New Roman"/>
          <w:sz w:val="24"/>
          <w:szCs w:val="24"/>
        </w:rPr>
        <w:t xml:space="preserve"> organizado de forma a se obter um conjunto de informações que permitem analisar o grau de desenvolvimento da gestão ambiental no que diz respeito a licitações sustentáveis. As afirmações estão avaliadas de 1 a 5, onde 1 é uma afirmação totalmente inválida e 5 é uma afirmação totalmente válida. </w:t>
      </w: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spacing w:after="0"/>
        <w:rPr>
          <w:rFonts w:ascii="Times New Roman" w:hAnsi="Times New Roman"/>
        </w:rPr>
      </w:pPr>
      <w:bookmarkStart w:id="254" w:name="_Toc384028423"/>
      <w:r w:rsidRPr="00BA3D8D">
        <w:rPr>
          <w:rFonts w:ascii="Times New Roman" w:hAnsi="Times New Roman"/>
        </w:rPr>
        <w:t xml:space="preserve">Tabela </w:t>
      </w:r>
      <w:r w:rsidRPr="00BA3D8D">
        <w:rPr>
          <w:rFonts w:ascii="Times New Roman" w:hAnsi="Times New Roman"/>
        </w:rPr>
        <w:fldChar w:fldCharType="begin"/>
      </w:r>
      <w:r w:rsidRPr="00BA3D8D">
        <w:rPr>
          <w:rFonts w:ascii="Times New Roman" w:hAnsi="Times New Roman"/>
        </w:rPr>
        <w:instrText xml:space="preserve"> SEQ Tabela \* ARABIC </w:instrText>
      </w:r>
      <w:r w:rsidRPr="00BA3D8D">
        <w:rPr>
          <w:rFonts w:ascii="Times New Roman" w:hAnsi="Times New Roman"/>
        </w:rPr>
        <w:fldChar w:fldCharType="separate"/>
      </w:r>
      <w:r w:rsidR="00511A8A">
        <w:rPr>
          <w:rFonts w:ascii="Times New Roman" w:hAnsi="Times New Roman"/>
          <w:noProof/>
        </w:rPr>
        <w:t>80</w:t>
      </w:r>
      <w:r w:rsidRPr="00BA3D8D">
        <w:rPr>
          <w:rFonts w:ascii="Times New Roman" w:hAnsi="Times New Roman"/>
        </w:rPr>
        <w:fldChar w:fldCharType="end"/>
      </w:r>
      <w:r w:rsidRPr="00BA3D8D">
        <w:rPr>
          <w:rFonts w:ascii="Times New Roman" w:hAnsi="Times New Roman"/>
        </w:rPr>
        <w:t xml:space="preserve"> Quadro A.8.1 - Gestão Ambiental e Licitações Sustentáveis</w:t>
      </w:r>
      <w:bookmarkEnd w:id="254"/>
    </w:p>
    <w:tbl>
      <w:tblPr>
        <w:tblpPr w:leftFromText="141" w:rightFromText="141" w:vertAnchor="text" w:horzAnchor="margin" w:tblpXSpec="center" w:tblpY="193"/>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300"/>
        <w:gridCol w:w="316"/>
        <w:gridCol w:w="377"/>
        <w:gridCol w:w="430"/>
        <w:gridCol w:w="425"/>
      </w:tblGrid>
      <w:tr w:rsidR="009E0BA5" w:rsidRPr="001A7050" w:rsidTr="001D1530">
        <w:tc>
          <w:tcPr>
            <w:tcW w:w="7371"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Aspectos sobre a gestão ambiental</w:t>
            </w:r>
          </w:p>
        </w:tc>
        <w:tc>
          <w:tcPr>
            <w:tcW w:w="1848" w:type="dxa"/>
            <w:gridSpan w:val="5"/>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Avaliação</w:t>
            </w:r>
          </w:p>
        </w:tc>
      </w:tr>
      <w:tr w:rsidR="009E0BA5" w:rsidRPr="001A7050" w:rsidTr="001D1530">
        <w:tc>
          <w:tcPr>
            <w:tcW w:w="7371" w:type="dxa"/>
            <w:shd w:val="clear" w:color="auto" w:fill="auto"/>
          </w:tcPr>
          <w:p w:rsidR="009E0BA5" w:rsidRPr="00BA3D8D" w:rsidRDefault="009E0BA5" w:rsidP="001D1530">
            <w:pPr>
              <w:jc w:val="both"/>
              <w:rPr>
                <w:rFonts w:ascii="Times New Roman" w:hAnsi="Times New Roman"/>
                <w:b/>
                <w:sz w:val="20"/>
                <w:szCs w:val="20"/>
              </w:rPr>
            </w:pPr>
            <w:r w:rsidRPr="00BA3D8D">
              <w:rPr>
                <w:rFonts w:ascii="Times New Roman" w:hAnsi="Times New Roman"/>
                <w:b/>
                <w:sz w:val="20"/>
                <w:szCs w:val="20"/>
              </w:rPr>
              <w:t>Licitações Sustentáveis</w:t>
            </w:r>
          </w:p>
        </w:tc>
        <w:tc>
          <w:tcPr>
            <w:tcW w:w="300"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1</w:t>
            </w:r>
          </w:p>
        </w:tc>
        <w:tc>
          <w:tcPr>
            <w:tcW w:w="316"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2</w:t>
            </w:r>
          </w:p>
        </w:tc>
        <w:tc>
          <w:tcPr>
            <w:tcW w:w="377"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3</w:t>
            </w:r>
          </w:p>
        </w:tc>
        <w:tc>
          <w:tcPr>
            <w:tcW w:w="430"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4</w:t>
            </w:r>
          </w:p>
        </w:tc>
        <w:tc>
          <w:tcPr>
            <w:tcW w:w="425" w:type="dxa"/>
            <w:shd w:val="clear" w:color="auto" w:fill="auto"/>
          </w:tcPr>
          <w:p w:rsidR="009E0BA5" w:rsidRPr="00BA3D8D" w:rsidRDefault="009E0BA5" w:rsidP="001D1530">
            <w:pPr>
              <w:jc w:val="center"/>
              <w:rPr>
                <w:rFonts w:ascii="Times New Roman" w:hAnsi="Times New Roman"/>
                <w:b/>
                <w:sz w:val="20"/>
                <w:szCs w:val="20"/>
              </w:rPr>
            </w:pPr>
            <w:r w:rsidRPr="00BA3D8D">
              <w:rPr>
                <w:rFonts w:ascii="Times New Roman" w:hAnsi="Times New Roman"/>
                <w:b/>
                <w:sz w:val="20"/>
                <w:szCs w:val="20"/>
              </w:rPr>
              <w:t>5</w:t>
            </w:r>
          </w:p>
        </w:tc>
      </w:tr>
      <w:tr w:rsidR="009E0BA5" w:rsidRPr="001A7050" w:rsidTr="001D1530">
        <w:trPr>
          <w:trHeight w:val="891"/>
        </w:trPr>
        <w:tc>
          <w:tcPr>
            <w:tcW w:w="7371" w:type="dxa"/>
            <w:shd w:val="clear" w:color="auto" w:fill="auto"/>
          </w:tcPr>
          <w:p w:rsidR="009E0BA5" w:rsidRPr="006C4989" w:rsidRDefault="009E0BA5" w:rsidP="001D1530">
            <w:pPr>
              <w:pStyle w:val="PargrafodaLista"/>
              <w:tabs>
                <w:tab w:val="left" w:pos="318"/>
              </w:tabs>
              <w:spacing w:before="45" w:after="45"/>
              <w:ind w:left="34"/>
              <w:jc w:val="both"/>
              <w:rPr>
                <w:sz w:val="20"/>
              </w:rPr>
            </w:pPr>
            <w:r w:rsidRPr="00BA3D8D">
              <w:rPr>
                <w:rFonts w:ascii="Times New Roman" w:hAnsi="Times New Roman"/>
                <w:b/>
                <w:sz w:val="20"/>
                <w:szCs w:val="20"/>
              </w:rPr>
              <w:t>Item 1.</w:t>
            </w:r>
            <w:r w:rsidRPr="00BA3D8D">
              <w:rPr>
                <w:rFonts w:ascii="Times New Roman" w:hAnsi="Times New Roman"/>
                <w:sz w:val="20"/>
                <w:szCs w:val="20"/>
              </w:rPr>
              <w:t xml:space="preserve">  A UJ tem incluído critérios de sustentabilidade ambiental em suas licitações que levem em consideração os processos de extração ou fabricação, utilização e descarte dos produtos e matérias primas.</w:t>
            </w:r>
          </w:p>
          <w:p w:rsidR="009E0BA5" w:rsidRPr="00BA3D8D" w:rsidRDefault="009E0BA5" w:rsidP="001D1530">
            <w:pPr>
              <w:spacing w:line="240" w:lineRule="auto"/>
              <w:jc w:val="both"/>
              <w:rPr>
                <w:rFonts w:ascii="Times New Roman" w:hAnsi="Times New Roman"/>
                <w:sz w:val="20"/>
                <w:szCs w:val="20"/>
              </w:rPr>
            </w:pPr>
            <w:r w:rsidRPr="00BA3D8D">
              <w:rPr>
                <w:rFonts w:ascii="Times New Roman" w:hAnsi="Times New Roman"/>
                <w:sz w:val="20"/>
                <w:szCs w:val="20"/>
              </w:rPr>
              <w:t>A UJ realizou o Pregão Eletrônico 01/2013, que teve por objeto a “Aquisição de Materiais de Expediente” em que incluiu itens sustentáveis (ex. lápis, material corpo de madeira de manejo sustentável).</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spacing w:line="240" w:lineRule="auto"/>
              <w:jc w:val="both"/>
              <w:rPr>
                <w:rFonts w:ascii="Times New Roman" w:hAnsi="Times New Roman"/>
                <w:sz w:val="20"/>
                <w:szCs w:val="20"/>
              </w:rPr>
            </w:pPr>
            <w:r w:rsidRPr="00BA3D8D">
              <w:rPr>
                <w:rFonts w:ascii="Times New Roman" w:hAnsi="Times New Roman"/>
                <w:b/>
                <w:sz w:val="20"/>
                <w:szCs w:val="20"/>
              </w:rPr>
              <w:t>Item 2</w:t>
            </w:r>
            <w:r w:rsidRPr="00BA3D8D">
              <w:rPr>
                <w:rFonts w:ascii="Times New Roman" w:hAnsi="Times New Roman"/>
                <w:sz w:val="20"/>
                <w:szCs w:val="20"/>
              </w:rPr>
              <w:t>.  Em uma análise das aquisições dos últimos cinco anos, os produtos atualmente adquiridos pela unidade são produzidos com menor consumo de matéria-prima e maior quantidade de conteúdo reciclável</w:t>
            </w:r>
            <w:r w:rsidRPr="006C4989">
              <w:rPr>
                <w:sz w:val="20"/>
              </w:rPr>
              <w:t>.</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r>
      <w:tr w:rsidR="009E0BA5" w:rsidRPr="001A7050" w:rsidTr="001D1530">
        <w:tc>
          <w:tcPr>
            <w:tcW w:w="7371" w:type="dxa"/>
            <w:shd w:val="clear" w:color="auto" w:fill="auto"/>
          </w:tcPr>
          <w:p w:rsidR="009E0BA5" w:rsidRPr="00BA3D8D" w:rsidRDefault="009E0BA5" w:rsidP="001D1530">
            <w:pPr>
              <w:spacing w:line="240" w:lineRule="auto"/>
              <w:jc w:val="both"/>
              <w:rPr>
                <w:rFonts w:ascii="Times New Roman" w:hAnsi="Times New Roman"/>
                <w:sz w:val="20"/>
                <w:szCs w:val="20"/>
              </w:rPr>
            </w:pPr>
            <w:r w:rsidRPr="00BA3D8D">
              <w:rPr>
                <w:rFonts w:ascii="Times New Roman" w:hAnsi="Times New Roman"/>
                <w:b/>
                <w:sz w:val="20"/>
                <w:szCs w:val="20"/>
              </w:rPr>
              <w:t>Item 3.</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A aquisição de produtos pela unidade é feita dando-se preferência àqueles fabricados por fonte não poluidora bem como por materiais que não prejudicam a natureza (ex. produtos reciclados, atóxicos ou biodegradáveis).</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4C5336">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pStyle w:val="PargrafodaLista"/>
              <w:tabs>
                <w:tab w:val="left" w:pos="318"/>
              </w:tabs>
              <w:spacing w:before="45" w:after="45"/>
              <w:ind w:left="34"/>
              <w:jc w:val="both"/>
              <w:rPr>
                <w:rFonts w:ascii="Times New Roman" w:hAnsi="Times New Roman"/>
                <w:sz w:val="20"/>
                <w:szCs w:val="20"/>
              </w:rPr>
            </w:pPr>
            <w:r w:rsidRPr="00BA3D8D">
              <w:rPr>
                <w:rFonts w:ascii="Times New Roman" w:hAnsi="Times New Roman"/>
                <w:b/>
                <w:sz w:val="20"/>
                <w:szCs w:val="20"/>
              </w:rPr>
              <w:t>Item 4</w:t>
            </w:r>
            <w:r w:rsidRPr="00702F21">
              <w:rPr>
                <w:sz w:val="20"/>
              </w:rPr>
              <w:t xml:space="preserve"> </w:t>
            </w:r>
            <w:r w:rsidRPr="00BA3D8D">
              <w:rPr>
                <w:rFonts w:ascii="Times New Roman" w:hAnsi="Times New Roman"/>
                <w:sz w:val="20"/>
                <w:szCs w:val="20"/>
              </w:rPr>
              <w:t>Nos obrigatórios estudos técnicos preliminares anteriores à elaboração dos termos de referência (Lei 10.520/2002, art. 3º, III) ou projetos básicos (Lei 8.666/1993, art. 9º, IX) realizados pela unidade, é avaliado se a existência de certificação ambiental por parte das empresas participantes e produtoras (ex: ISO) é uma situação predominante no mercado, a fim de avaliar a possibilidade de incluí-la como requisito da contratação (Lei 10.520/2002, art. 1º, parágrafo único in fine), como critério avaliativo ou mesmo condição na aquisição de produtos e serviços.</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6C4989" w:rsidRDefault="009E0BA5" w:rsidP="001D1530">
            <w:pPr>
              <w:pStyle w:val="PargrafodaLista"/>
              <w:tabs>
                <w:tab w:val="left" w:pos="318"/>
              </w:tabs>
              <w:spacing w:before="45" w:after="45"/>
              <w:ind w:left="34"/>
              <w:rPr>
                <w:sz w:val="20"/>
              </w:rPr>
            </w:pPr>
            <w:r w:rsidRPr="00BA3D8D">
              <w:rPr>
                <w:rFonts w:ascii="Times New Roman" w:hAnsi="Times New Roman"/>
                <w:b/>
                <w:sz w:val="20"/>
                <w:szCs w:val="20"/>
              </w:rPr>
              <w:t>Item 5.</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No último exercício, a unidade adquiriu bens/produtos que colaboram para o menor consumo de energia e/ou água (ex: torneiras automáticas, lâmpadas econômicas).</w:t>
            </w:r>
          </w:p>
          <w:p w:rsidR="009E0BA5" w:rsidRPr="00BA3D8D" w:rsidRDefault="009E0BA5" w:rsidP="001D1530">
            <w:pPr>
              <w:spacing w:line="240" w:lineRule="auto"/>
              <w:jc w:val="both"/>
              <w:rPr>
                <w:rFonts w:ascii="Times New Roman" w:hAnsi="Times New Roman"/>
                <w:sz w:val="20"/>
                <w:szCs w:val="20"/>
              </w:rPr>
            </w:pP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Default="009E0BA5" w:rsidP="001D1530">
            <w:pPr>
              <w:spacing w:after="0" w:line="240" w:lineRule="auto"/>
              <w:jc w:val="both"/>
              <w:rPr>
                <w:rFonts w:ascii="Times New Roman" w:hAnsi="Times New Roman"/>
                <w:sz w:val="20"/>
                <w:szCs w:val="20"/>
              </w:rPr>
            </w:pPr>
            <w:r w:rsidRPr="00BA3D8D">
              <w:rPr>
                <w:rFonts w:ascii="Times New Roman" w:hAnsi="Times New Roman"/>
                <w:b/>
                <w:sz w:val="20"/>
                <w:szCs w:val="20"/>
              </w:rPr>
              <w:lastRenderedPageBreak/>
              <w:t>Item 6.</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No último exercício, a unidade adquiriu bens/produtos reciclados (ex: papel reciclado).</w:t>
            </w:r>
          </w:p>
          <w:p w:rsidR="009E0BA5" w:rsidRPr="00BA3D8D" w:rsidRDefault="009E0BA5" w:rsidP="001D1530">
            <w:pPr>
              <w:spacing w:after="0" w:line="240" w:lineRule="auto"/>
              <w:jc w:val="both"/>
              <w:rPr>
                <w:rFonts w:ascii="Times New Roman" w:hAnsi="Times New Roman"/>
                <w:sz w:val="20"/>
                <w:szCs w:val="20"/>
              </w:rPr>
            </w:pPr>
            <w:r w:rsidRPr="00BA3D8D">
              <w:rPr>
                <w:rFonts w:ascii="Times New Roman" w:hAnsi="Times New Roman"/>
                <w:sz w:val="20"/>
                <w:szCs w:val="20"/>
              </w:rPr>
              <w:t xml:space="preserve">A UJ realizou o Pregão Eletrônico 01/2013, que teve por objeto a “Aquisição de Materiais de Expediente” em que incluiu vários itens reciclados (ex.: almofada para carimbo, caixa plástica para arquivo morto, envelopes, livro de protocolo, lápis, lapiseira, notas autoadesivas, porta-lápis/clipe/lembrete conjugado, prancheta, pasta arquivo, pasta tipo suspensa, papel reciclado, régua comum).   </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pStyle w:val="PargrafodaLista"/>
              <w:tabs>
                <w:tab w:val="left" w:pos="318"/>
              </w:tabs>
              <w:spacing w:before="45" w:after="45"/>
              <w:ind w:left="34"/>
              <w:rPr>
                <w:rFonts w:ascii="Times New Roman" w:hAnsi="Times New Roman"/>
                <w:sz w:val="20"/>
                <w:szCs w:val="20"/>
              </w:rPr>
            </w:pPr>
            <w:r w:rsidRPr="00BA3D8D">
              <w:rPr>
                <w:rFonts w:ascii="Times New Roman" w:hAnsi="Times New Roman"/>
                <w:b/>
                <w:sz w:val="20"/>
                <w:szCs w:val="20"/>
              </w:rPr>
              <w:t>Item 7.</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Existe uma preferência pela aquisição de bens/produtos passíveis de reutilização, reciclagem ou reabastecimento (refil e/ou recarga).</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Default="009E0BA5" w:rsidP="001D1530">
            <w:pPr>
              <w:spacing w:after="0" w:line="240" w:lineRule="auto"/>
              <w:jc w:val="both"/>
              <w:rPr>
                <w:rFonts w:ascii="Times New Roman" w:hAnsi="Times New Roman"/>
                <w:sz w:val="20"/>
                <w:szCs w:val="20"/>
              </w:rPr>
            </w:pPr>
            <w:r w:rsidRPr="00BA3D8D">
              <w:rPr>
                <w:rFonts w:ascii="Times New Roman" w:hAnsi="Times New Roman"/>
                <w:b/>
                <w:sz w:val="20"/>
                <w:szCs w:val="20"/>
              </w:rPr>
              <w:t>Item 8.</w:t>
            </w:r>
            <w:r w:rsidRPr="00BA3D8D">
              <w:rPr>
                <w:rFonts w:ascii="Times New Roman" w:hAnsi="Times New Roman"/>
                <w:sz w:val="20"/>
                <w:szCs w:val="20"/>
              </w:rPr>
              <w:t xml:space="preserve"> </w:t>
            </w:r>
            <w:r>
              <w:rPr>
                <w:sz w:val="20"/>
              </w:rPr>
              <w:t xml:space="preserve"> </w:t>
            </w:r>
            <w:r w:rsidRPr="00BA3D8D">
              <w:rPr>
                <w:rFonts w:ascii="Times New Roman" w:hAnsi="Times New Roman"/>
                <w:sz w:val="20"/>
                <w:szCs w:val="20"/>
              </w:rPr>
              <w:t>No modelo de execução do objeto são considerados os aspectos de logística reversa, quando aplicáveis ao objeto contratado (Decreto 7.404/2010, art. 5º c/c art. 13).</w:t>
            </w:r>
          </w:p>
          <w:p w:rsidR="009E0BA5" w:rsidRPr="00BA3D8D" w:rsidRDefault="009E0BA5" w:rsidP="001D1530">
            <w:pPr>
              <w:spacing w:after="0" w:line="240" w:lineRule="auto"/>
              <w:jc w:val="both"/>
              <w:rPr>
                <w:rFonts w:ascii="Times New Roman" w:hAnsi="Times New Roman"/>
                <w:sz w:val="20"/>
                <w:szCs w:val="20"/>
              </w:rPr>
            </w:pPr>
            <w:r w:rsidRPr="00BA3D8D">
              <w:rPr>
                <w:rFonts w:ascii="Times New Roman" w:hAnsi="Times New Roman"/>
                <w:sz w:val="20"/>
                <w:szCs w:val="20"/>
              </w:rPr>
              <w:t>Sim (ex.: no caso de suprimentos (toners) vazios, a licitante vencedora deverá apresentar declaração se responsabilizando pela coleta de cartuchos e toners inservíveis através de 0800 ou Via Web em parceria com o Fabricante, sem qualquer ônus para o IFAM).</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4C5336">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pStyle w:val="PargrafodaLista"/>
              <w:tabs>
                <w:tab w:val="left" w:pos="318"/>
              </w:tabs>
              <w:spacing w:before="45" w:after="45"/>
              <w:ind w:left="34"/>
              <w:rPr>
                <w:rFonts w:ascii="Times New Roman" w:hAnsi="Times New Roman"/>
                <w:sz w:val="20"/>
                <w:szCs w:val="20"/>
              </w:rPr>
            </w:pPr>
            <w:r w:rsidRPr="00BA3D8D">
              <w:rPr>
                <w:rFonts w:ascii="Times New Roman" w:hAnsi="Times New Roman"/>
                <w:b/>
                <w:sz w:val="20"/>
                <w:szCs w:val="20"/>
              </w:rPr>
              <w:t>Item 9.</w:t>
            </w:r>
            <w:r w:rsidRPr="00BA3D8D">
              <w:rPr>
                <w:rFonts w:ascii="Times New Roman" w:hAnsi="Times New Roman"/>
                <w:sz w:val="20"/>
                <w:szCs w:val="20"/>
              </w:rPr>
              <w:t xml:space="preserve"> </w:t>
            </w:r>
            <w:r w:rsidRPr="00EF2EB4">
              <w:rPr>
                <w:sz w:val="20"/>
              </w:rPr>
              <w:t xml:space="preserve"> </w:t>
            </w:r>
            <w:r w:rsidRPr="00BA3D8D">
              <w:rPr>
                <w:rFonts w:ascii="Times New Roman" w:hAnsi="Times New Roman"/>
                <w:sz w:val="20"/>
                <w:szCs w:val="20"/>
              </w:rPr>
              <w:t>A unidade possui plano de gestão de logística sustentável de que trata o art. 16 do Decreto 7.746/2012.</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spacing w:line="240" w:lineRule="auto"/>
              <w:jc w:val="both"/>
              <w:rPr>
                <w:rFonts w:ascii="Times New Roman" w:hAnsi="Times New Roman"/>
                <w:sz w:val="20"/>
                <w:szCs w:val="20"/>
              </w:rPr>
            </w:pPr>
            <w:r w:rsidRPr="00BA3D8D">
              <w:rPr>
                <w:rFonts w:ascii="Times New Roman" w:hAnsi="Times New Roman"/>
                <w:b/>
                <w:sz w:val="20"/>
                <w:szCs w:val="20"/>
              </w:rPr>
              <w:t>Item 10.</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Para a aquisição de bens e produtos são levados em conta os aspectos de durabilidade e qualidade (análise custo-benefício) de tais bens e produtos.</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spacing w:line="240" w:lineRule="auto"/>
              <w:jc w:val="both"/>
              <w:rPr>
                <w:rFonts w:ascii="Times New Roman" w:hAnsi="Times New Roman"/>
                <w:sz w:val="20"/>
                <w:szCs w:val="20"/>
              </w:rPr>
            </w:pPr>
            <w:r w:rsidRPr="00BA3D8D">
              <w:rPr>
                <w:rFonts w:ascii="Times New Roman" w:hAnsi="Times New Roman"/>
                <w:b/>
                <w:sz w:val="20"/>
                <w:szCs w:val="20"/>
              </w:rPr>
              <w:t>Item 11.</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Os projetos básicos ou executivos, na contratação de obras e serviços de engenharia, possuem exigências que levem à economia da manutenção e operacionalização da edificação, à redução do consumo de energia e água e à utilização de tecnologias e materiais que reduzam o impacto ambiental.</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4C5336">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r w:rsidR="009E0BA5" w:rsidRPr="001A7050" w:rsidTr="001D1530">
        <w:tc>
          <w:tcPr>
            <w:tcW w:w="7371" w:type="dxa"/>
            <w:shd w:val="clear" w:color="auto" w:fill="auto"/>
          </w:tcPr>
          <w:p w:rsidR="009E0BA5" w:rsidRPr="00BA3D8D" w:rsidRDefault="009E0BA5" w:rsidP="001D1530">
            <w:pPr>
              <w:jc w:val="both"/>
              <w:rPr>
                <w:rFonts w:ascii="Times New Roman" w:hAnsi="Times New Roman"/>
                <w:sz w:val="20"/>
                <w:szCs w:val="20"/>
              </w:rPr>
            </w:pPr>
            <w:r w:rsidRPr="00BA3D8D">
              <w:rPr>
                <w:rFonts w:ascii="Times New Roman" w:hAnsi="Times New Roman"/>
                <w:b/>
                <w:sz w:val="20"/>
                <w:szCs w:val="20"/>
              </w:rPr>
              <w:t>Item 12.</w:t>
            </w:r>
            <w:r w:rsidRPr="00BA3D8D">
              <w:rPr>
                <w:rFonts w:ascii="Times New Roman" w:hAnsi="Times New Roman"/>
                <w:sz w:val="20"/>
                <w:szCs w:val="20"/>
              </w:rPr>
              <w:t xml:space="preserve"> </w:t>
            </w:r>
            <w:r w:rsidRPr="006C4989">
              <w:rPr>
                <w:sz w:val="20"/>
              </w:rPr>
              <w:t xml:space="preserve"> </w:t>
            </w:r>
            <w:r w:rsidRPr="00BA3D8D">
              <w:rPr>
                <w:rFonts w:ascii="Times New Roman" w:hAnsi="Times New Roman"/>
                <w:sz w:val="20"/>
                <w:szCs w:val="20"/>
              </w:rPr>
              <w:t>Na unidade ocorre separação dos resíduos recicláveis descartados, bem como sua destinação, como referido no Decreto nº 5.940/2006.</w:t>
            </w:r>
          </w:p>
        </w:tc>
        <w:tc>
          <w:tcPr>
            <w:tcW w:w="300" w:type="dxa"/>
            <w:shd w:val="clear" w:color="auto" w:fill="auto"/>
            <w:vAlign w:val="center"/>
          </w:tcPr>
          <w:p w:rsidR="009E0BA5" w:rsidRPr="00BA3D8D" w:rsidRDefault="009E0BA5" w:rsidP="001D1530">
            <w:pPr>
              <w:jc w:val="center"/>
              <w:rPr>
                <w:rFonts w:ascii="Times New Roman" w:hAnsi="Times New Roman"/>
                <w:sz w:val="20"/>
                <w:szCs w:val="20"/>
              </w:rPr>
            </w:pPr>
          </w:p>
        </w:tc>
        <w:tc>
          <w:tcPr>
            <w:tcW w:w="316" w:type="dxa"/>
            <w:shd w:val="clear" w:color="auto" w:fill="auto"/>
            <w:vAlign w:val="center"/>
          </w:tcPr>
          <w:p w:rsidR="009E0BA5" w:rsidRPr="00BA3D8D" w:rsidRDefault="009E0BA5" w:rsidP="001D1530">
            <w:pPr>
              <w:jc w:val="center"/>
              <w:rPr>
                <w:rFonts w:ascii="Times New Roman" w:hAnsi="Times New Roman"/>
                <w:sz w:val="20"/>
                <w:szCs w:val="20"/>
              </w:rPr>
            </w:pPr>
          </w:p>
        </w:tc>
        <w:tc>
          <w:tcPr>
            <w:tcW w:w="377" w:type="dxa"/>
            <w:shd w:val="clear" w:color="auto" w:fill="auto"/>
            <w:vAlign w:val="center"/>
          </w:tcPr>
          <w:p w:rsidR="009E0BA5" w:rsidRPr="00BA3D8D" w:rsidRDefault="009E0BA5" w:rsidP="001D1530">
            <w:pPr>
              <w:jc w:val="center"/>
              <w:rPr>
                <w:rFonts w:ascii="Times New Roman" w:hAnsi="Times New Roman"/>
                <w:sz w:val="20"/>
                <w:szCs w:val="20"/>
              </w:rPr>
            </w:pPr>
            <w:r w:rsidRPr="00BA3D8D">
              <w:rPr>
                <w:rFonts w:ascii="Times New Roman" w:hAnsi="Times New Roman"/>
                <w:sz w:val="20"/>
                <w:szCs w:val="20"/>
              </w:rPr>
              <w:t>X</w:t>
            </w:r>
          </w:p>
        </w:tc>
        <w:tc>
          <w:tcPr>
            <w:tcW w:w="430" w:type="dxa"/>
            <w:shd w:val="clear" w:color="auto" w:fill="auto"/>
            <w:vAlign w:val="center"/>
          </w:tcPr>
          <w:p w:rsidR="009E0BA5" w:rsidRPr="00BA3D8D" w:rsidRDefault="009E0BA5" w:rsidP="001D1530">
            <w:pPr>
              <w:jc w:val="center"/>
              <w:rPr>
                <w:rFonts w:ascii="Times New Roman" w:hAnsi="Times New Roman"/>
                <w:sz w:val="20"/>
                <w:szCs w:val="20"/>
              </w:rPr>
            </w:pPr>
          </w:p>
        </w:tc>
        <w:tc>
          <w:tcPr>
            <w:tcW w:w="425" w:type="dxa"/>
            <w:shd w:val="clear" w:color="auto" w:fill="auto"/>
            <w:vAlign w:val="center"/>
          </w:tcPr>
          <w:p w:rsidR="009E0BA5" w:rsidRPr="00BA3D8D" w:rsidRDefault="009E0BA5" w:rsidP="001D1530">
            <w:pPr>
              <w:jc w:val="center"/>
              <w:rPr>
                <w:rFonts w:ascii="Times New Roman" w:hAnsi="Times New Roman"/>
                <w:sz w:val="20"/>
                <w:szCs w:val="20"/>
              </w:rPr>
            </w:pPr>
          </w:p>
        </w:tc>
      </w:tr>
    </w:tbl>
    <w:p w:rsidR="009E0BA5" w:rsidRDefault="009E0BA5" w:rsidP="009E0BA5">
      <w:pPr>
        <w:jc w:val="both"/>
        <w:rPr>
          <w:rFonts w:ascii="Times New Roman" w:hAnsi="Times New Roman"/>
          <w:iCs/>
          <w:noProof/>
          <w:sz w:val="24"/>
          <w:szCs w:val="24"/>
        </w:rPr>
      </w:pPr>
    </w:p>
    <w:p w:rsidR="009E0BA5" w:rsidRDefault="009E0BA5" w:rsidP="009E0BA5">
      <w:pPr>
        <w:pStyle w:val="Ttulo1"/>
        <w:jc w:val="both"/>
        <w:rPr>
          <w:rFonts w:ascii="Times New Roman" w:hAnsi="Times New Roman"/>
          <w:noProof/>
          <w:sz w:val="24"/>
          <w:szCs w:val="24"/>
        </w:rPr>
      </w:pPr>
      <w:bookmarkStart w:id="255" w:name="_Toc384028301"/>
      <w:r w:rsidRPr="00BA3D8D">
        <w:rPr>
          <w:rFonts w:ascii="Times New Roman" w:hAnsi="Times New Roman"/>
          <w:noProof/>
          <w:sz w:val="24"/>
          <w:szCs w:val="24"/>
        </w:rPr>
        <w:t>8.2 Política de separação de resíduos recicláveis descartados.</w:t>
      </w:r>
      <w:bookmarkEnd w:id="255"/>
    </w:p>
    <w:p w:rsidR="007E61E9" w:rsidRDefault="009E0BA5" w:rsidP="009E0BA5">
      <w:pPr>
        <w:ind w:firstLine="851"/>
        <w:jc w:val="both"/>
        <w:rPr>
          <w:rFonts w:ascii="Times New Roman" w:hAnsi="Times New Roman"/>
          <w:sz w:val="24"/>
          <w:szCs w:val="24"/>
        </w:rPr>
      </w:pPr>
      <w:r w:rsidRPr="00BA3D8D">
        <w:rPr>
          <w:rFonts w:ascii="Times New Roman" w:hAnsi="Times New Roman"/>
          <w:sz w:val="24"/>
          <w:szCs w:val="24"/>
        </w:rPr>
        <w:t>No ano de 2013</w:t>
      </w:r>
      <w:r>
        <w:rPr>
          <w:rFonts w:ascii="Times New Roman" w:hAnsi="Times New Roman"/>
          <w:sz w:val="24"/>
          <w:szCs w:val="24"/>
        </w:rPr>
        <w:t xml:space="preserve"> algumas ações foram tomadas foi iniciado projeto esplanada sustentável e as unidades foram orientadas a construírem seu plano de gerenciamento de resíduos sólidos com base em um </w:t>
      </w:r>
      <w:r w:rsidR="007E61E9">
        <w:rPr>
          <w:rFonts w:ascii="Times New Roman" w:hAnsi="Times New Roman"/>
          <w:sz w:val="24"/>
          <w:szCs w:val="24"/>
        </w:rPr>
        <w:t>modelo</w:t>
      </w:r>
      <w:r>
        <w:rPr>
          <w:rFonts w:ascii="Times New Roman" w:hAnsi="Times New Roman"/>
          <w:sz w:val="24"/>
          <w:szCs w:val="24"/>
        </w:rPr>
        <w:t xml:space="preserve"> disponibilizada pela Diretoria de Planejamentos</w:t>
      </w:r>
      <w:r w:rsidR="007E61E9">
        <w:rPr>
          <w:rFonts w:ascii="Times New Roman" w:hAnsi="Times New Roman"/>
          <w:sz w:val="24"/>
          <w:szCs w:val="24"/>
        </w:rPr>
        <w:t xml:space="preserve"> que pode ser acessado no link abaixo:</w:t>
      </w:r>
    </w:p>
    <w:p w:rsidR="007E61E9" w:rsidRDefault="007E61E9" w:rsidP="009E0BA5">
      <w:pPr>
        <w:ind w:firstLine="851"/>
        <w:jc w:val="both"/>
        <w:rPr>
          <w:rFonts w:ascii="Times New Roman" w:hAnsi="Times New Roman"/>
          <w:sz w:val="24"/>
          <w:szCs w:val="24"/>
        </w:rPr>
      </w:pPr>
      <w:r w:rsidRPr="007E61E9">
        <w:rPr>
          <w:rFonts w:ascii="Times New Roman" w:hAnsi="Times New Roman"/>
          <w:sz w:val="24"/>
          <w:szCs w:val="24"/>
        </w:rPr>
        <w:t>http://200.129.168.182:4030/attachments/download/2163/Orienta%C3%A7%C3%B5es_para_Elabora%C3%A7%C3%A3o_do_Plano_de_Gest%C3%A3o_de_Res%C3%ADduos_S%C3%B3lidos_do_IFAM_(1)(1).docx</w:t>
      </w:r>
      <w:r>
        <w:rPr>
          <w:rFonts w:ascii="Times New Roman" w:hAnsi="Times New Roman"/>
          <w:sz w:val="24"/>
          <w:szCs w:val="24"/>
        </w:rPr>
        <w:t>.</w:t>
      </w:r>
      <w:r w:rsidR="009E0BA5">
        <w:rPr>
          <w:rFonts w:ascii="Times New Roman" w:hAnsi="Times New Roman"/>
          <w:sz w:val="24"/>
          <w:szCs w:val="24"/>
        </w:rPr>
        <w:t xml:space="preserve"> </w:t>
      </w:r>
    </w:p>
    <w:p w:rsidR="009E0BA5" w:rsidRDefault="007E61E9" w:rsidP="009E0BA5">
      <w:pPr>
        <w:ind w:firstLine="851"/>
        <w:jc w:val="both"/>
        <w:rPr>
          <w:rFonts w:ascii="Times New Roman" w:hAnsi="Times New Roman"/>
          <w:sz w:val="24"/>
          <w:szCs w:val="24"/>
        </w:rPr>
      </w:pPr>
      <w:r>
        <w:rPr>
          <w:rFonts w:ascii="Times New Roman" w:hAnsi="Times New Roman"/>
          <w:sz w:val="24"/>
          <w:szCs w:val="24"/>
        </w:rPr>
        <w:t>J</w:t>
      </w:r>
      <w:r w:rsidR="009E0BA5">
        <w:rPr>
          <w:rFonts w:ascii="Times New Roman" w:hAnsi="Times New Roman"/>
          <w:sz w:val="24"/>
          <w:szCs w:val="24"/>
        </w:rPr>
        <w:t xml:space="preserve">á começamos a receber notificações das prefeituras para nos adequarmos as novas políticas. O Campus Manaus Centro logrou êxito na aquisição de materiais de sinalização e lixeiras apropriadas para seleção dos resíduos ainda precisamos avançar no envolvimento de empresas que trabalham no recolhimento da coleta pois não adianta </w:t>
      </w:r>
      <w:r w:rsidR="009E0BA5">
        <w:rPr>
          <w:rFonts w:ascii="Times New Roman" w:hAnsi="Times New Roman"/>
          <w:sz w:val="24"/>
          <w:szCs w:val="24"/>
        </w:rPr>
        <w:lastRenderedPageBreak/>
        <w:t xml:space="preserve">apenas selecionar se no final eles não forem destinados para um local apropriado. O Campus de São Gabriel e Distrito Industrial concluíram seus planos, continuamos incentivando todas as unidades a se alinharem a esse novo contexto.   </w:t>
      </w:r>
    </w:p>
    <w:p w:rsidR="009E0BA5" w:rsidRDefault="009E0BA5" w:rsidP="009E0BA5">
      <w:pPr>
        <w:spacing w:after="0" w:line="240" w:lineRule="auto"/>
        <w:rPr>
          <w:rFonts w:ascii="Times New Roman" w:hAnsi="Times New Roman"/>
          <w:b/>
          <w:bCs/>
          <w:iCs/>
          <w:noProof/>
          <w:sz w:val="24"/>
          <w:szCs w:val="24"/>
        </w:rPr>
      </w:pPr>
    </w:p>
    <w:p w:rsidR="009E0BA5" w:rsidRPr="00BA3D8D" w:rsidRDefault="009E0BA5" w:rsidP="009E0BA5">
      <w:pPr>
        <w:pStyle w:val="Legenda"/>
        <w:keepNext/>
        <w:rPr>
          <w:rFonts w:ascii="Times New Roman" w:hAnsi="Times New Roman"/>
          <w:sz w:val="20"/>
          <w:szCs w:val="20"/>
        </w:rPr>
      </w:pPr>
      <w:bookmarkStart w:id="256" w:name="_Toc384028424"/>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81</w:t>
      </w:r>
      <w:r w:rsidRPr="00BA3D8D">
        <w:rPr>
          <w:rFonts w:ascii="Times New Roman" w:hAnsi="Times New Roman"/>
          <w:sz w:val="20"/>
          <w:szCs w:val="20"/>
        </w:rPr>
        <w:fldChar w:fldCharType="end"/>
      </w:r>
      <w:r w:rsidRPr="00BA3D8D">
        <w:rPr>
          <w:rFonts w:ascii="Times New Roman" w:hAnsi="Times New Roman"/>
          <w:sz w:val="20"/>
          <w:szCs w:val="20"/>
        </w:rPr>
        <w:t xml:space="preserve"> Quadro A.8.2 – Consumo de Papel, Energia Elétrica e Água</w:t>
      </w:r>
      <w:bookmarkEnd w:id="256"/>
    </w:p>
    <w:tbl>
      <w:tblPr>
        <w:tblW w:w="9072" w:type="dxa"/>
        <w:tblInd w:w="-10" w:type="dxa"/>
        <w:tblCellMar>
          <w:left w:w="70" w:type="dxa"/>
          <w:right w:w="70" w:type="dxa"/>
        </w:tblCellMar>
        <w:tblLook w:val="04A0" w:firstRow="1" w:lastRow="0" w:firstColumn="1" w:lastColumn="0" w:noHBand="0" w:noVBand="1"/>
      </w:tblPr>
      <w:tblGrid>
        <w:gridCol w:w="1743"/>
        <w:gridCol w:w="1123"/>
        <w:gridCol w:w="264"/>
        <w:gridCol w:w="1249"/>
        <w:gridCol w:w="905"/>
        <w:gridCol w:w="1327"/>
        <w:gridCol w:w="1271"/>
        <w:gridCol w:w="1190"/>
      </w:tblGrid>
      <w:tr w:rsidR="009E0BA5" w:rsidRPr="007B66B9" w:rsidTr="001D1530">
        <w:trPr>
          <w:trHeight w:val="315"/>
        </w:trPr>
        <w:tc>
          <w:tcPr>
            <w:tcW w:w="2866" w:type="dxa"/>
            <w:gridSpan w:val="2"/>
            <w:tcBorders>
              <w:top w:val="single" w:sz="8" w:space="0" w:color="auto"/>
              <w:left w:val="single" w:sz="8" w:space="0" w:color="auto"/>
              <w:bottom w:val="single" w:sz="8" w:space="0" w:color="auto"/>
              <w:right w:val="single" w:sz="8" w:space="0" w:color="000000"/>
            </w:tcBorders>
            <w:shd w:val="clear" w:color="000000" w:fill="D9D9D9"/>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Nome do Programa</w:t>
            </w:r>
          </w:p>
        </w:tc>
        <w:tc>
          <w:tcPr>
            <w:tcW w:w="2418" w:type="dxa"/>
            <w:gridSpan w:val="3"/>
            <w:tcBorders>
              <w:top w:val="single" w:sz="8" w:space="0" w:color="auto"/>
              <w:left w:val="nil"/>
              <w:bottom w:val="single" w:sz="8" w:space="0" w:color="auto"/>
              <w:right w:val="single" w:sz="8" w:space="0" w:color="auto"/>
            </w:tcBorders>
            <w:shd w:val="clear" w:color="000000" w:fill="D9D9D9"/>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Ano de Adesão</w:t>
            </w:r>
          </w:p>
        </w:tc>
        <w:tc>
          <w:tcPr>
            <w:tcW w:w="3788" w:type="dxa"/>
            <w:gridSpan w:val="3"/>
            <w:tcBorders>
              <w:top w:val="single" w:sz="8" w:space="0" w:color="auto"/>
              <w:left w:val="nil"/>
              <w:bottom w:val="single" w:sz="8" w:space="0" w:color="auto"/>
              <w:right w:val="single" w:sz="8" w:space="0" w:color="000000"/>
            </w:tcBorders>
            <w:shd w:val="clear" w:color="000000" w:fill="D9D9D9"/>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Resultados</w:t>
            </w:r>
          </w:p>
        </w:tc>
      </w:tr>
      <w:tr w:rsidR="009E0BA5" w:rsidRPr="007B66B9" w:rsidTr="001D1530">
        <w:trPr>
          <w:trHeight w:val="315"/>
        </w:trPr>
        <w:tc>
          <w:tcPr>
            <w:tcW w:w="2866" w:type="dxa"/>
            <w:gridSpan w:val="2"/>
            <w:tcBorders>
              <w:top w:val="nil"/>
              <w:left w:val="single" w:sz="8" w:space="0" w:color="auto"/>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Programa Esplanada Sustentável</w:t>
            </w:r>
          </w:p>
        </w:tc>
        <w:tc>
          <w:tcPr>
            <w:tcW w:w="2418" w:type="dxa"/>
            <w:gridSpan w:val="3"/>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2013</w:t>
            </w:r>
          </w:p>
        </w:tc>
        <w:tc>
          <w:tcPr>
            <w:tcW w:w="3788" w:type="dxa"/>
            <w:gridSpan w:val="3"/>
            <w:tcBorders>
              <w:top w:val="nil"/>
              <w:left w:val="nil"/>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Ainda não mensurados</w:t>
            </w:r>
          </w:p>
        </w:tc>
      </w:tr>
      <w:tr w:rsidR="009E0BA5" w:rsidRPr="007B66B9" w:rsidTr="001D1530">
        <w:trPr>
          <w:trHeight w:val="315"/>
        </w:trPr>
        <w:tc>
          <w:tcPr>
            <w:tcW w:w="2866" w:type="dxa"/>
            <w:gridSpan w:val="2"/>
            <w:tcBorders>
              <w:top w:val="nil"/>
              <w:left w:val="single" w:sz="8" w:space="0" w:color="auto"/>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2418" w:type="dxa"/>
            <w:gridSpan w:val="3"/>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3788" w:type="dxa"/>
            <w:gridSpan w:val="3"/>
            <w:tcBorders>
              <w:top w:val="nil"/>
              <w:left w:val="nil"/>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r>
      <w:tr w:rsidR="009E0BA5" w:rsidRPr="007B66B9" w:rsidTr="001D1530">
        <w:trPr>
          <w:trHeight w:val="315"/>
        </w:trPr>
        <w:tc>
          <w:tcPr>
            <w:tcW w:w="2866" w:type="dxa"/>
            <w:gridSpan w:val="2"/>
            <w:tcBorders>
              <w:top w:val="nil"/>
              <w:left w:val="single" w:sz="8" w:space="0" w:color="auto"/>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2418" w:type="dxa"/>
            <w:gridSpan w:val="3"/>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3788" w:type="dxa"/>
            <w:gridSpan w:val="3"/>
            <w:tcBorders>
              <w:top w:val="nil"/>
              <w:left w:val="nil"/>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r>
      <w:tr w:rsidR="009E0BA5" w:rsidRPr="007B66B9" w:rsidTr="001D1530">
        <w:trPr>
          <w:trHeight w:val="315"/>
        </w:trPr>
        <w:tc>
          <w:tcPr>
            <w:tcW w:w="2866" w:type="dxa"/>
            <w:gridSpan w:val="2"/>
            <w:tcBorders>
              <w:top w:val="nil"/>
              <w:left w:val="single" w:sz="8" w:space="0" w:color="auto"/>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2418" w:type="dxa"/>
            <w:gridSpan w:val="3"/>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3788" w:type="dxa"/>
            <w:gridSpan w:val="3"/>
            <w:tcBorders>
              <w:top w:val="nil"/>
              <w:left w:val="nil"/>
              <w:bottom w:val="single" w:sz="8" w:space="0" w:color="auto"/>
              <w:right w:val="single" w:sz="8" w:space="0" w:color="000000"/>
            </w:tcBorders>
            <w:shd w:val="clear" w:color="auto" w:fill="auto"/>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r>
      <w:tr w:rsidR="009E0BA5" w:rsidRPr="007B66B9" w:rsidTr="001D1530">
        <w:trPr>
          <w:trHeight w:val="315"/>
        </w:trPr>
        <w:tc>
          <w:tcPr>
            <w:tcW w:w="9072" w:type="dxa"/>
            <w:gridSpan w:val="8"/>
            <w:tcBorders>
              <w:top w:val="nil"/>
              <w:left w:val="single" w:sz="8" w:space="0" w:color="auto"/>
              <w:bottom w:val="single" w:sz="8" w:space="0" w:color="auto"/>
              <w:right w:val="single" w:sz="8" w:space="0" w:color="000000"/>
            </w:tcBorders>
            <w:shd w:val="clear" w:color="000000" w:fill="BFBFBF"/>
            <w:vAlign w:val="bottom"/>
            <w:hideMark/>
          </w:tcPr>
          <w:p w:rsidR="009E0BA5" w:rsidRPr="007B66B9" w:rsidRDefault="009E0BA5" w:rsidP="001D1530">
            <w:pPr>
              <w:spacing w:after="0" w:line="240" w:lineRule="auto"/>
              <w:jc w:val="both"/>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r>
      <w:tr w:rsidR="009E0BA5" w:rsidRPr="007B66B9" w:rsidTr="001D1530">
        <w:trPr>
          <w:trHeight w:val="315"/>
        </w:trPr>
        <w:tc>
          <w:tcPr>
            <w:tcW w:w="1743" w:type="dxa"/>
            <w:vMerge w:val="restart"/>
            <w:tcBorders>
              <w:top w:val="nil"/>
              <w:left w:val="single" w:sz="8" w:space="0" w:color="auto"/>
              <w:bottom w:val="single" w:sz="8" w:space="0" w:color="000000"/>
              <w:right w:val="single" w:sz="8" w:space="0" w:color="auto"/>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Recurso Consumido</w:t>
            </w:r>
          </w:p>
        </w:tc>
        <w:tc>
          <w:tcPr>
            <w:tcW w:w="3541" w:type="dxa"/>
            <w:gridSpan w:val="4"/>
            <w:tcBorders>
              <w:top w:val="single" w:sz="8" w:space="0" w:color="auto"/>
              <w:left w:val="nil"/>
              <w:bottom w:val="single" w:sz="8" w:space="0" w:color="auto"/>
              <w:right w:val="single" w:sz="8" w:space="0" w:color="000000"/>
            </w:tcBorders>
            <w:shd w:val="clear" w:color="000000" w:fill="F2F2F2"/>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Quantidade</w:t>
            </w:r>
          </w:p>
        </w:tc>
        <w:tc>
          <w:tcPr>
            <w:tcW w:w="3788" w:type="dxa"/>
            <w:gridSpan w:val="3"/>
            <w:tcBorders>
              <w:top w:val="single" w:sz="8" w:space="0" w:color="auto"/>
              <w:left w:val="nil"/>
              <w:bottom w:val="single" w:sz="8" w:space="0" w:color="auto"/>
              <w:right w:val="single" w:sz="8" w:space="0" w:color="000000"/>
            </w:tcBorders>
            <w:shd w:val="clear" w:color="000000" w:fill="F2F2F2"/>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Valor</w:t>
            </w:r>
          </w:p>
        </w:tc>
      </w:tr>
      <w:tr w:rsidR="009E0BA5" w:rsidRPr="007B66B9" w:rsidTr="001D1530">
        <w:trPr>
          <w:trHeight w:val="315"/>
        </w:trPr>
        <w:tc>
          <w:tcPr>
            <w:tcW w:w="1743" w:type="dxa"/>
            <w:vMerge/>
            <w:tcBorders>
              <w:top w:val="nil"/>
              <w:left w:val="single" w:sz="8" w:space="0" w:color="auto"/>
              <w:bottom w:val="single" w:sz="8" w:space="0" w:color="000000"/>
              <w:right w:val="single" w:sz="8" w:space="0" w:color="auto"/>
            </w:tcBorders>
            <w:vAlign w:val="center"/>
            <w:hideMark/>
          </w:tcPr>
          <w:p w:rsidR="009E0BA5" w:rsidRPr="007B66B9" w:rsidRDefault="009E0BA5" w:rsidP="001D1530">
            <w:pPr>
              <w:spacing w:after="0" w:line="240" w:lineRule="auto"/>
              <w:rPr>
                <w:rFonts w:ascii="Times New Roman" w:eastAsia="Times New Roman" w:hAnsi="Times New Roman"/>
                <w:b/>
                <w:bCs/>
                <w:color w:val="000000"/>
                <w:sz w:val="20"/>
                <w:szCs w:val="20"/>
                <w:lang w:eastAsia="pt-BR"/>
              </w:rPr>
            </w:pPr>
          </w:p>
        </w:tc>
        <w:tc>
          <w:tcPr>
            <w:tcW w:w="7329" w:type="dxa"/>
            <w:gridSpan w:val="7"/>
            <w:tcBorders>
              <w:top w:val="single" w:sz="8" w:space="0" w:color="auto"/>
              <w:left w:val="nil"/>
              <w:bottom w:val="single" w:sz="8" w:space="0" w:color="auto"/>
              <w:right w:val="single" w:sz="8" w:space="0" w:color="000000"/>
            </w:tcBorders>
            <w:shd w:val="clear" w:color="000000" w:fill="F2F2F2"/>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Exercícios</w:t>
            </w:r>
          </w:p>
        </w:tc>
      </w:tr>
      <w:tr w:rsidR="009E0BA5" w:rsidRPr="007B66B9" w:rsidTr="001D1530">
        <w:trPr>
          <w:trHeight w:val="315"/>
        </w:trPr>
        <w:tc>
          <w:tcPr>
            <w:tcW w:w="1743" w:type="dxa"/>
            <w:vMerge/>
            <w:tcBorders>
              <w:top w:val="nil"/>
              <w:left w:val="single" w:sz="8" w:space="0" w:color="auto"/>
              <w:bottom w:val="single" w:sz="8" w:space="0" w:color="000000"/>
              <w:right w:val="single" w:sz="8" w:space="0" w:color="auto"/>
            </w:tcBorders>
            <w:vAlign w:val="center"/>
            <w:hideMark/>
          </w:tcPr>
          <w:p w:rsidR="009E0BA5" w:rsidRPr="007B66B9" w:rsidRDefault="009E0BA5" w:rsidP="001D1530">
            <w:pPr>
              <w:spacing w:after="0" w:line="240" w:lineRule="auto"/>
              <w:rPr>
                <w:rFonts w:ascii="Times New Roman" w:eastAsia="Times New Roman" w:hAnsi="Times New Roman"/>
                <w:b/>
                <w:bCs/>
                <w:color w:val="000000"/>
                <w:sz w:val="20"/>
                <w:szCs w:val="20"/>
                <w:lang w:eastAsia="pt-BR"/>
              </w:rPr>
            </w:pPr>
          </w:p>
        </w:tc>
        <w:tc>
          <w:tcPr>
            <w:tcW w:w="1387" w:type="dxa"/>
            <w:gridSpan w:val="2"/>
            <w:tcBorders>
              <w:top w:val="nil"/>
              <w:left w:val="nil"/>
              <w:bottom w:val="single" w:sz="8" w:space="0" w:color="auto"/>
              <w:right w:val="single" w:sz="8" w:space="0" w:color="auto"/>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2013</w:t>
            </w:r>
          </w:p>
        </w:tc>
        <w:tc>
          <w:tcPr>
            <w:tcW w:w="1249" w:type="dxa"/>
            <w:tcBorders>
              <w:top w:val="nil"/>
              <w:left w:val="nil"/>
              <w:bottom w:val="single" w:sz="8" w:space="0" w:color="auto"/>
              <w:right w:val="nil"/>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2012</w:t>
            </w:r>
          </w:p>
        </w:tc>
        <w:tc>
          <w:tcPr>
            <w:tcW w:w="905" w:type="dxa"/>
            <w:tcBorders>
              <w:top w:val="nil"/>
              <w:left w:val="single" w:sz="8" w:space="0" w:color="auto"/>
              <w:bottom w:val="single" w:sz="8" w:space="0" w:color="auto"/>
              <w:right w:val="single" w:sz="8" w:space="0" w:color="auto"/>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2011</w:t>
            </w:r>
          </w:p>
        </w:tc>
        <w:tc>
          <w:tcPr>
            <w:tcW w:w="1327" w:type="dxa"/>
            <w:tcBorders>
              <w:top w:val="nil"/>
              <w:left w:val="nil"/>
              <w:bottom w:val="single" w:sz="8" w:space="0" w:color="auto"/>
              <w:right w:val="single" w:sz="8" w:space="0" w:color="auto"/>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2013</w:t>
            </w:r>
          </w:p>
        </w:tc>
        <w:tc>
          <w:tcPr>
            <w:tcW w:w="1271" w:type="dxa"/>
            <w:tcBorders>
              <w:top w:val="nil"/>
              <w:left w:val="nil"/>
              <w:bottom w:val="single" w:sz="8" w:space="0" w:color="auto"/>
              <w:right w:val="nil"/>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2012</w:t>
            </w:r>
          </w:p>
        </w:tc>
        <w:tc>
          <w:tcPr>
            <w:tcW w:w="1190" w:type="dxa"/>
            <w:tcBorders>
              <w:top w:val="nil"/>
              <w:left w:val="single" w:sz="8" w:space="0" w:color="auto"/>
              <w:bottom w:val="single" w:sz="8" w:space="0" w:color="auto"/>
              <w:right w:val="single" w:sz="8" w:space="0" w:color="auto"/>
            </w:tcBorders>
            <w:shd w:val="clear" w:color="000000" w:fill="F2F2F2"/>
            <w:vAlign w:val="center"/>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2011</w:t>
            </w:r>
          </w:p>
        </w:tc>
      </w:tr>
      <w:tr w:rsidR="009E0BA5" w:rsidRPr="007B66B9" w:rsidTr="001D1530">
        <w:trPr>
          <w:trHeight w:val="375"/>
        </w:trPr>
        <w:tc>
          <w:tcPr>
            <w:tcW w:w="1743" w:type="dxa"/>
            <w:tcBorders>
              <w:top w:val="nil"/>
              <w:left w:val="single" w:sz="8" w:space="0" w:color="auto"/>
              <w:bottom w:val="single" w:sz="8" w:space="0" w:color="auto"/>
              <w:right w:val="single" w:sz="8" w:space="0" w:color="auto"/>
            </w:tcBorders>
            <w:shd w:val="clear" w:color="000000" w:fill="F2F2F2"/>
            <w:vAlign w:val="bottom"/>
            <w:hideMark/>
          </w:tcPr>
          <w:p w:rsidR="009E0BA5" w:rsidRPr="007B66B9" w:rsidRDefault="009E0BA5" w:rsidP="001D1530">
            <w:pPr>
              <w:spacing w:after="0" w:line="240" w:lineRule="auto"/>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Papel</w:t>
            </w:r>
          </w:p>
        </w:tc>
        <w:tc>
          <w:tcPr>
            <w:tcW w:w="1387" w:type="dxa"/>
            <w:gridSpan w:val="2"/>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6.417,00 </w:t>
            </w:r>
          </w:p>
        </w:tc>
        <w:tc>
          <w:tcPr>
            <w:tcW w:w="1249"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xml:space="preserve"> 4.264 </w:t>
            </w:r>
          </w:p>
        </w:tc>
        <w:tc>
          <w:tcPr>
            <w:tcW w:w="905"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3.644 </w:t>
            </w:r>
          </w:p>
        </w:tc>
        <w:tc>
          <w:tcPr>
            <w:tcW w:w="1327" w:type="dxa"/>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52.421,95 </w:t>
            </w:r>
          </w:p>
        </w:tc>
        <w:tc>
          <w:tcPr>
            <w:tcW w:w="1271"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37.437,92</w:t>
            </w:r>
          </w:p>
        </w:tc>
        <w:tc>
          <w:tcPr>
            <w:tcW w:w="1190"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32.435,56</w:t>
            </w:r>
          </w:p>
        </w:tc>
      </w:tr>
      <w:tr w:rsidR="009E0BA5" w:rsidRPr="007B66B9" w:rsidTr="001D1530">
        <w:trPr>
          <w:trHeight w:val="420"/>
        </w:trPr>
        <w:tc>
          <w:tcPr>
            <w:tcW w:w="1743" w:type="dxa"/>
            <w:tcBorders>
              <w:top w:val="nil"/>
              <w:left w:val="single" w:sz="8" w:space="0" w:color="auto"/>
              <w:bottom w:val="single" w:sz="8" w:space="0" w:color="auto"/>
              <w:right w:val="single" w:sz="8" w:space="0" w:color="auto"/>
            </w:tcBorders>
            <w:shd w:val="clear" w:color="000000" w:fill="F2F2F2"/>
            <w:vAlign w:val="bottom"/>
            <w:hideMark/>
          </w:tcPr>
          <w:p w:rsidR="009E0BA5" w:rsidRPr="007B66B9" w:rsidRDefault="009E0BA5" w:rsidP="001D1530">
            <w:pPr>
              <w:spacing w:after="0" w:line="240" w:lineRule="auto"/>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Água</w:t>
            </w:r>
          </w:p>
        </w:tc>
        <w:tc>
          <w:tcPr>
            <w:tcW w:w="1387" w:type="dxa"/>
            <w:gridSpan w:val="2"/>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0</w:t>
            </w:r>
          </w:p>
        </w:tc>
        <w:tc>
          <w:tcPr>
            <w:tcW w:w="1249"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28</w:t>
            </w:r>
          </w:p>
        </w:tc>
        <w:tc>
          <w:tcPr>
            <w:tcW w:w="905"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4.912</w:t>
            </w:r>
          </w:p>
        </w:tc>
        <w:tc>
          <w:tcPr>
            <w:tcW w:w="1327" w:type="dxa"/>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   </w:t>
            </w:r>
          </w:p>
        </w:tc>
        <w:tc>
          <w:tcPr>
            <w:tcW w:w="1271"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353,16</w:t>
            </w:r>
          </w:p>
        </w:tc>
        <w:tc>
          <w:tcPr>
            <w:tcW w:w="1190"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62.918,12</w:t>
            </w:r>
          </w:p>
        </w:tc>
      </w:tr>
      <w:tr w:rsidR="009E0BA5" w:rsidRPr="007B66B9" w:rsidTr="001D1530">
        <w:trPr>
          <w:trHeight w:val="315"/>
        </w:trPr>
        <w:tc>
          <w:tcPr>
            <w:tcW w:w="1743" w:type="dxa"/>
            <w:tcBorders>
              <w:top w:val="nil"/>
              <w:left w:val="single" w:sz="8" w:space="0" w:color="auto"/>
              <w:bottom w:val="nil"/>
              <w:right w:val="single" w:sz="8" w:space="0" w:color="auto"/>
            </w:tcBorders>
            <w:shd w:val="clear" w:color="000000" w:fill="F2F2F2"/>
            <w:vAlign w:val="bottom"/>
            <w:hideMark/>
          </w:tcPr>
          <w:p w:rsidR="009E0BA5" w:rsidRPr="007B66B9" w:rsidRDefault="009E0BA5" w:rsidP="001D1530">
            <w:pPr>
              <w:spacing w:after="0" w:line="240" w:lineRule="auto"/>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 xml:space="preserve">Energia Elétrica </w:t>
            </w:r>
          </w:p>
        </w:tc>
        <w:tc>
          <w:tcPr>
            <w:tcW w:w="1387" w:type="dxa"/>
            <w:gridSpan w:val="2"/>
            <w:tcBorders>
              <w:top w:val="nil"/>
              <w:left w:val="nil"/>
              <w:bottom w:val="nil"/>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4.967.340,82 </w:t>
            </w:r>
          </w:p>
        </w:tc>
        <w:tc>
          <w:tcPr>
            <w:tcW w:w="1249"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xml:space="preserve">           4.404.324,00 </w:t>
            </w:r>
          </w:p>
        </w:tc>
        <w:tc>
          <w:tcPr>
            <w:tcW w:w="905"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5.627.900</w:t>
            </w:r>
          </w:p>
        </w:tc>
        <w:tc>
          <w:tcPr>
            <w:tcW w:w="1327" w:type="dxa"/>
            <w:tcBorders>
              <w:top w:val="nil"/>
              <w:left w:val="nil"/>
              <w:bottom w:val="nil"/>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2.714.120,00 </w:t>
            </w:r>
          </w:p>
        </w:tc>
        <w:tc>
          <w:tcPr>
            <w:tcW w:w="1271"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 xml:space="preserve">  2.406.491,58 </w:t>
            </w:r>
          </w:p>
        </w:tc>
        <w:tc>
          <w:tcPr>
            <w:tcW w:w="1190" w:type="dxa"/>
            <w:tcBorders>
              <w:top w:val="nil"/>
              <w:left w:val="nil"/>
              <w:bottom w:val="single" w:sz="8" w:space="0" w:color="auto"/>
              <w:right w:val="single" w:sz="8" w:space="0" w:color="auto"/>
            </w:tcBorders>
            <w:shd w:val="clear" w:color="auto" w:fill="auto"/>
            <w:vAlign w:val="center"/>
            <w:hideMark/>
          </w:tcPr>
          <w:p w:rsidR="009E0BA5" w:rsidRPr="007B66B9" w:rsidRDefault="009E0BA5" w:rsidP="001D1530">
            <w:pPr>
              <w:spacing w:after="0" w:line="240" w:lineRule="auto"/>
              <w:jc w:val="right"/>
              <w:rPr>
                <w:rFonts w:ascii="Times New Roman" w:eastAsia="Times New Roman" w:hAnsi="Times New Roman"/>
                <w:color w:val="000000"/>
                <w:sz w:val="18"/>
                <w:szCs w:val="18"/>
                <w:lang w:eastAsia="pt-BR"/>
              </w:rPr>
            </w:pPr>
            <w:r w:rsidRPr="007B66B9">
              <w:rPr>
                <w:rFonts w:ascii="Times New Roman" w:eastAsia="Times New Roman" w:hAnsi="Times New Roman"/>
                <w:color w:val="000000"/>
                <w:sz w:val="18"/>
                <w:szCs w:val="18"/>
                <w:lang w:eastAsia="pt-BR"/>
              </w:rPr>
              <w:t>3.075.045,40</w:t>
            </w:r>
          </w:p>
        </w:tc>
      </w:tr>
      <w:tr w:rsidR="009E0BA5" w:rsidRPr="007B66B9" w:rsidTr="001D1530">
        <w:trPr>
          <w:trHeight w:val="315"/>
        </w:trPr>
        <w:tc>
          <w:tcPr>
            <w:tcW w:w="1743" w:type="dxa"/>
            <w:tcBorders>
              <w:top w:val="single" w:sz="8" w:space="0" w:color="auto"/>
              <w:left w:val="single" w:sz="8" w:space="0" w:color="auto"/>
              <w:bottom w:val="single" w:sz="8" w:space="0" w:color="auto"/>
              <w:right w:val="single" w:sz="8" w:space="0" w:color="auto"/>
            </w:tcBorders>
            <w:shd w:val="thinReverseDiagStripe" w:color="000000" w:fill="DDDDDD"/>
            <w:vAlign w:val="bottom"/>
            <w:hideMark/>
          </w:tcPr>
          <w:p w:rsidR="009E0BA5" w:rsidRPr="007B66B9" w:rsidRDefault="009E0BA5" w:rsidP="001D1530">
            <w:pPr>
              <w:spacing w:after="0" w:line="240" w:lineRule="auto"/>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1387" w:type="dxa"/>
            <w:gridSpan w:val="2"/>
            <w:tcBorders>
              <w:top w:val="single" w:sz="8" w:space="0" w:color="auto"/>
              <w:left w:val="nil"/>
              <w:bottom w:val="single" w:sz="8" w:space="0" w:color="auto"/>
              <w:right w:val="single" w:sz="8" w:space="0" w:color="auto"/>
            </w:tcBorders>
            <w:shd w:val="thinReverseDiagStripe" w:color="000000" w:fill="DDDDDD"/>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1249" w:type="dxa"/>
            <w:tcBorders>
              <w:top w:val="nil"/>
              <w:left w:val="nil"/>
              <w:bottom w:val="single" w:sz="8" w:space="0" w:color="auto"/>
              <w:right w:val="nil"/>
            </w:tcBorders>
            <w:shd w:val="thinReverseDiagStripe" w:color="000000" w:fill="DDDDDD"/>
            <w:vAlign w:val="bottom"/>
            <w:hideMark/>
          </w:tcPr>
          <w:p w:rsidR="009E0BA5" w:rsidRPr="007B66B9" w:rsidRDefault="009E0BA5" w:rsidP="001D1530">
            <w:pPr>
              <w:spacing w:after="0" w:line="240" w:lineRule="auto"/>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w:t>
            </w:r>
          </w:p>
        </w:tc>
        <w:tc>
          <w:tcPr>
            <w:tcW w:w="905" w:type="dxa"/>
            <w:tcBorders>
              <w:top w:val="nil"/>
              <w:left w:val="single" w:sz="8" w:space="0" w:color="auto"/>
              <w:bottom w:val="single" w:sz="8" w:space="0" w:color="auto"/>
              <w:right w:val="single" w:sz="8" w:space="0" w:color="auto"/>
            </w:tcBorders>
            <w:shd w:val="clear" w:color="000000" w:fill="D9D9D9"/>
            <w:vAlign w:val="bottom"/>
            <w:hideMark/>
          </w:tcPr>
          <w:p w:rsidR="009E0BA5" w:rsidRPr="007B66B9" w:rsidRDefault="009E0BA5" w:rsidP="001D1530">
            <w:pPr>
              <w:spacing w:after="0" w:line="240" w:lineRule="auto"/>
              <w:jc w:val="center"/>
              <w:rPr>
                <w:rFonts w:ascii="Times New Roman" w:eastAsia="Times New Roman" w:hAnsi="Times New Roman"/>
                <w:b/>
                <w:bCs/>
                <w:color w:val="000000"/>
                <w:sz w:val="20"/>
                <w:szCs w:val="20"/>
                <w:lang w:eastAsia="pt-BR"/>
              </w:rPr>
            </w:pPr>
            <w:r w:rsidRPr="007B66B9">
              <w:rPr>
                <w:rFonts w:ascii="Times New Roman" w:eastAsia="Times New Roman" w:hAnsi="Times New Roman"/>
                <w:b/>
                <w:bCs/>
                <w:color w:val="000000"/>
                <w:sz w:val="20"/>
                <w:szCs w:val="20"/>
                <w:lang w:eastAsia="pt-BR"/>
              </w:rPr>
              <w:t>Total</w:t>
            </w:r>
          </w:p>
        </w:tc>
        <w:tc>
          <w:tcPr>
            <w:tcW w:w="1327" w:type="dxa"/>
            <w:tcBorders>
              <w:top w:val="single" w:sz="8" w:space="0" w:color="auto"/>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2.766.541,95 </w:t>
            </w:r>
          </w:p>
        </w:tc>
        <w:tc>
          <w:tcPr>
            <w:tcW w:w="1271" w:type="dxa"/>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2.444.282,66 </w:t>
            </w:r>
          </w:p>
        </w:tc>
        <w:tc>
          <w:tcPr>
            <w:tcW w:w="1190" w:type="dxa"/>
            <w:tcBorders>
              <w:top w:val="nil"/>
              <w:left w:val="nil"/>
              <w:bottom w:val="single" w:sz="8" w:space="0" w:color="auto"/>
              <w:right w:val="single" w:sz="8" w:space="0" w:color="auto"/>
            </w:tcBorders>
            <w:shd w:val="clear" w:color="auto" w:fill="auto"/>
            <w:vAlign w:val="bottom"/>
            <w:hideMark/>
          </w:tcPr>
          <w:p w:rsidR="009E0BA5" w:rsidRPr="007B66B9" w:rsidRDefault="009E0BA5" w:rsidP="001D1530">
            <w:pPr>
              <w:spacing w:after="0" w:line="240" w:lineRule="auto"/>
              <w:jc w:val="right"/>
              <w:rPr>
                <w:rFonts w:ascii="Times New Roman" w:eastAsia="Times New Roman" w:hAnsi="Times New Roman"/>
                <w:color w:val="000000"/>
                <w:sz w:val="20"/>
                <w:szCs w:val="20"/>
                <w:lang w:eastAsia="pt-BR"/>
              </w:rPr>
            </w:pPr>
            <w:r w:rsidRPr="007B66B9">
              <w:rPr>
                <w:rFonts w:ascii="Times New Roman" w:eastAsia="Times New Roman" w:hAnsi="Times New Roman"/>
                <w:color w:val="000000"/>
                <w:sz w:val="20"/>
                <w:szCs w:val="20"/>
                <w:lang w:eastAsia="pt-BR"/>
              </w:rPr>
              <w:t xml:space="preserve">   3.170.399,08 </w:t>
            </w:r>
          </w:p>
        </w:tc>
      </w:tr>
    </w:tbl>
    <w:p w:rsidR="009E0BA5" w:rsidRPr="00BA3D8D" w:rsidRDefault="009E0BA5" w:rsidP="009E0BA5">
      <w:pPr>
        <w:spacing w:after="0" w:line="240" w:lineRule="auto"/>
        <w:jc w:val="both"/>
        <w:rPr>
          <w:rFonts w:ascii="Times New Roman" w:hAnsi="Times New Roman"/>
          <w:iCs/>
          <w:noProof/>
          <w:sz w:val="20"/>
          <w:szCs w:val="20"/>
        </w:rPr>
      </w:pPr>
      <w:r w:rsidRPr="00BA3D8D">
        <w:rPr>
          <w:rFonts w:ascii="Times New Roman" w:hAnsi="Times New Roman"/>
          <w:b/>
          <w:iCs/>
          <w:noProof/>
          <w:sz w:val="20"/>
          <w:szCs w:val="20"/>
        </w:rPr>
        <w:t>Fonte: SUAP – Sistema de Administração Pública – IFAM</w:t>
      </w:r>
    </w:p>
    <w:p w:rsidR="009E0BA5" w:rsidRPr="00BA3D8D" w:rsidRDefault="009E0BA5" w:rsidP="009E0BA5">
      <w:pPr>
        <w:spacing w:after="0" w:line="240" w:lineRule="auto"/>
        <w:jc w:val="both"/>
        <w:rPr>
          <w:rFonts w:ascii="Times New Roman" w:hAnsi="Times New Roman"/>
          <w:iCs/>
          <w:noProof/>
          <w:sz w:val="20"/>
          <w:szCs w:val="20"/>
        </w:rPr>
      </w:pPr>
      <w:r w:rsidRPr="00BA3D8D">
        <w:rPr>
          <w:rFonts w:ascii="Times New Roman" w:hAnsi="Times New Roman"/>
          <w:b/>
          <w:iCs/>
          <w:noProof/>
          <w:sz w:val="20"/>
          <w:szCs w:val="20"/>
        </w:rPr>
        <w:t>SIAFI – Sistema de Administração FInanceira</w:t>
      </w: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Pr="00BA3D8D" w:rsidRDefault="009E0BA5" w:rsidP="009E0BA5">
      <w:pPr>
        <w:pStyle w:val="Ttulo1"/>
        <w:jc w:val="both"/>
        <w:rPr>
          <w:rFonts w:ascii="Times New Roman" w:hAnsi="Times New Roman"/>
          <w:noProof/>
          <w:sz w:val="24"/>
          <w:szCs w:val="24"/>
        </w:rPr>
      </w:pPr>
      <w:bookmarkStart w:id="257" w:name="_Toc384028302"/>
      <w:r w:rsidRPr="00BA3D8D">
        <w:rPr>
          <w:rFonts w:ascii="Times New Roman" w:hAnsi="Times New Roman"/>
          <w:noProof/>
          <w:sz w:val="24"/>
          <w:szCs w:val="24"/>
        </w:rPr>
        <w:lastRenderedPageBreak/>
        <w:t>8.3 Medidas para redução de consumo próprio de papel, energia elétrica e água</w:t>
      </w:r>
      <w:bookmarkEnd w:id="257"/>
    </w:p>
    <w:p w:rsidR="009E0BA5" w:rsidRDefault="009E0BA5" w:rsidP="009E0BA5">
      <w:pPr>
        <w:pStyle w:val="Ttulo3"/>
        <w:jc w:val="both"/>
        <w:rPr>
          <w:rFonts w:ascii="Times New Roman" w:hAnsi="Times New Roman"/>
          <w:b w:val="0"/>
          <w:bCs w:val="0"/>
          <w:iCs/>
          <w:noProof/>
          <w:sz w:val="24"/>
          <w:szCs w:val="24"/>
        </w:rPr>
      </w:pPr>
      <w:bookmarkStart w:id="258" w:name="_Toc384028303"/>
      <w:r>
        <w:rPr>
          <w:rFonts w:ascii="Times New Roman" w:hAnsi="Times New Roman"/>
          <w:b w:val="0"/>
          <w:bCs w:val="0"/>
          <w:iCs/>
          <w:noProof/>
          <w:sz w:val="24"/>
          <w:szCs w:val="24"/>
        </w:rPr>
        <w:t>Neste item serão apresentadas as políticas do IFAM para a redução de consumo próprio de papel, energia elétrica e água.</w:t>
      </w:r>
      <w:bookmarkEnd w:id="258"/>
    </w:p>
    <w:p w:rsidR="009E0BA5" w:rsidRDefault="009E0BA5" w:rsidP="009E0BA5">
      <w:pPr>
        <w:pStyle w:val="Ttulo3"/>
        <w:jc w:val="both"/>
        <w:rPr>
          <w:rFonts w:ascii="Times New Roman" w:hAnsi="Times New Roman"/>
          <w:b w:val="0"/>
          <w:bCs w:val="0"/>
          <w:iCs/>
          <w:noProof/>
          <w:sz w:val="24"/>
          <w:szCs w:val="24"/>
        </w:rPr>
      </w:pPr>
      <w:bookmarkStart w:id="259" w:name="_Toc384028304"/>
      <w:r w:rsidRPr="00681F0B">
        <w:rPr>
          <w:rFonts w:ascii="Times New Roman" w:hAnsi="Times New Roman"/>
          <w:b w:val="0"/>
          <w:bCs w:val="0"/>
          <w:iCs/>
          <w:noProof/>
          <w:sz w:val="24"/>
          <w:szCs w:val="24"/>
        </w:rPr>
        <w:t>8.3.1 Detalhamento da política adotada pela unidade para estimular o uso racional desses recursos;</w:t>
      </w:r>
      <w:bookmarkEnd w:id="259"/>
    </w:p>
    <w:p w:rsidR="009E0BA5" w:rsidRDefault="009E0BA5" w:rsidP="009E0BA5">
      <w:pPr>
        <w:ind w:firstLine="851"/>
        <w:jc w:val="both"/>
        <w:rPr>
          <w:rFonts w:ascii="Times New Roman" w:hAnsi="Times New Roman"/>
          <w:sz w:val="24"/>
          <w:szCs w:val="24"/>
        </w:rPr>
      </w:pPr>
      <w:r>
        <w:rPr>
          <w:rFonts w:ascii="Times New Roman" w:hAnsi="Times New Roman"/>
          <w:sz w:val="24"/>
          <w:szCs w:val="24"/>
        </w:rPr>
        <w:t>A Constituição Federal Brasileira determina no seu art 37 a eficiência como um dos princípios da Administração Pública. Frente a essa diretriz, consolidou-se o compromisso do IFAM, para equacionar os desafios das demandas e, pela limitação de recursos disponíveis, promoveu e suscitou a discussão e estudo para a adoção de ações permanentes e controle, com a finalidade de reduzir desperdícios.</w:t>
      </w:r>
    </w:p>
    <w:p w:rsidR="009E0BA5" w:rsidRDefault="009E0BA5" w:rsidP="009E0BA5">
      <w:pPr>
        <w:ind w:firstLine="851"/>
        <w:jc w:val="both"/>
        <w:rPr>
          <w:rFonts w:ascii="Times New Roman" w:hAnsi="Times New Roman"/>
          <w:sz w:val="24"/>
          <w:szCs w:val="24"/>
        </w:rPr>
      </w:pPr>
      <w:r>
        <w:rPr>
          <w:rFonts w:ascii="Times New Roman" w:hAnsi="Times New Roman"/>
          <w:sz w:val="24"/>
          <w:szCs w:val="24"/>
        </w:rPr>
        <w:t>Criou para isso, as medidas de forma gradativa, buscando eliminar o desperdício, buscando a melhoria contínua da gestão dos processos, melhor alocação e execução dos investimentos, ou seja, buscando alcançar os objetivos e metas programadas com o mínimo de recursos consumido e tempo empreendido.</w:t>
      </w:r>
    </w:p>
    <w:p w:rsidR="009E0BA5" w:rsidRDefault="009E0BA5" w:rsidP="009E0BA5">
      <w:pPr>
        <w:ind w:firstLine="851"/>
        <w:jc w:val="both"/>
        <w:rPr>
          <w:rFonts w:ascii="Times New Roman" w:hAnsi="Times New Roman"/>
          <w:sz w:val="24"/>
          <w:szCs w:val="24"/>
        </w:rPr>
      </w:pPr>
      <w:r>
        <w:rPr>
          <w:rFonts w:ascii="Times New Roman" w:hAnsi="Times New Roman"/>
          <w:sz w:val="24"/>
          <w:szCs w:val="24"/>
        </w:rPr>
        <w:t>Dessa forma devemos contribuir para a implementação do desenvolvimento sustentável em suas várias dimensões – equidade, equilíbrio ecológico e eficiência administrativa, através do estudo e da disseminação de conceitos e práticas.</w:t>
      </w:r>
    </w:p>
    <w:p w:rsidR="009E0BA5" w:rsidRDefault="009E0BA5" w:rsidP="009E0BA5">
      <w:pPr>
        <w:ind w:firstLine="851"/>
        <w:jc w:val="both"/>
        <w:rPr>
          <w:rFonts w:ascii="Times New Roman" w:hAnsi="Times New Roman"/>
          <w:sz w:val="24"/>
          <w:szCs w:val="24"/>
        </w:rPr>
      </w:pPr>
      <w:r>
        <w:rPr>
          <w:rFonts w:ascii="Times New Roman" w:hAnsi="Times New Roman"/>
          <w:sz w:val="24"/>
          <w:szCs w:val="24"/>
        </w:rPr>
        <w:t>O IFAM através de sua Pró-Reitoria de Desenvolvimento Institucional, com a ânsia de cristalizar as diretrizes estratégicas organizadas apresentou as seguintes políticas:</w:t>
      </w:r>
    </w:p>
    <w:p w:rsidR="009E0BA5" w:rsidRDefault="009E0BA5" w:rsidP="003B680B">
      <w:pPr>
        <w:pStyle w:val="PargrafodaLista"/>
        <w:numPr>
          <w:ilvl w:val="1"/>
          <w:numId w:val="10"/>
        </w:numPr>
        <w:ind w:left="0"/>
        <w:jc w:val="both"/>
        <w:rPr>
          <w:rFonts w:ascii="Times New Roman" w:hAnsi="Times New Roman"/>
          <w:sz w:val="24"/>
          <w:szCs w:val="24"/>
        </w:rPr>
      </w:pPr>
      <w:r w:rsidRPr="00BA3D8D">
        <w:rPr>
          <w:rFonts w:ascii="Times New Roman" w:hAnsi="Times New Roman"/>
          <w:sz w:val="24"/>
          <w:szCs w:val="24"/>
        </w:rPr>
        <w:t>Usar materiais sustentáveis, como materiais reciclados e produtos objeto de certificação ambiental;</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Usar materiais e técnicas adaptadas ao clima e à cultura local;</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Praticar a qualidade ambiental, incluindo redução da poluição visual, sonora, do ar, luminosidade e da água;</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Promover redução do Consumo de energia elétrica, a utilização de fontes renováveis alternativas de energia e adoção de sistemas de controle natural da temperatura e da iluminação;</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Promover o uso racional da água;</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Promover a implantação da coleta seletiva e de outros sistemas voltados ao gerenciamento sustentável dos resíduos sólidos;</w:t>
      </w:r>
    </w:p>
    <w:p w:rsidR="009E0BA5" w:rsidRDefault="009E0BA5" w:rsidP="003B680B">
      <w:pPr>
        <w:pStyle w:val="PargrafodaLista"/>
        <w:numPr>
          <w:ilvl w:val="1"/>
          <w:numId w:val="10"/>
        </w:numPr>
        <w:ind w:left="0"/>
        <w:jc w:val="both"/>
        <w:rPr>
          <w:rFonts w:ascii="Times New Roman" w:hAnsi="Times New Roman"/>
          <w:sz w:val="24"/>
          <w:szCs w:val="24"/>
        </w:rPr>
      </w:pPr>
      <w:r>
        <w:rPr>
          <w:rFonts w:ascii="Times New Roman" w:hAnsi="Times New Roman"/>
          <w:sz w:val="24"/>
          <w:szCs w:val="24"/>
        </w:rPr>
        <w:t>Promover a adequada implementação dos sistemas voltados à sustentabilidade do ambiente construído.</w:t>
      </w:r>
    </w:p>
    <w:p w:rsidR="009E0BA5" w:rsidRPr="00BA3D8D" w:rsidRDefault="009E0BA5" w:rsidP="009E0BA5">
      <w:pPr>
        <w:pStyle w:val="PargrafodaLista"/>
        <w:ind w:left="1797"/>
        <w:jc w:val="both"/>
        <w:rPr>
          <w:rFonts w:ascii="Times New Roman" w:hAnsi="Times New Roman"/>
          <w:sz w:val="24"/>
          <w:szCs w:val="24"/>
        </w:rPr>
      </w:pPr>
    </w:p>
    <w:p w:rsidR="009E0BA5" w:rsidRDefault="009E0BA5" w:rsidP="009E0BA5">
      <w:pPr>
        <w:pStyle w:val="Ttulo1"/>
        <w:ind w:left="-567"/>
        <w:jc w:val="both"/>
        <w:rPr>
          <w:rFonts w:ascii="Times New Roman" w:hAnsi="Times New Roman"/>
          <w:noProof/>
          <w:sz w:val="24"/>
          <w:szCs w:val="24"/>
        </w:rPr>
      </w:pPr>
      <w:bookmarkStart w:id="260" w:name="_Toc384028305"/>
      <w:r w:rsidRPr="003F3F38">
        <w:rPr>
          <w:rFonts w:ascii="Times New Roman" w:hAnsi="Times New Roman"/>
          <w:noProof/>
          <w:sz w:val="24"/>
          <w:szCs w:val="24"/>
        </w:rPr>
        <w:lastRenderedPageBreak/>
        <w:t>9. CONFORMIDADES E TRATAMENTO DE DISPOSIÇÕES LEGAIS E NORMATIVAS</w:t>
      </w:r>
      <w:bookmarkEnd w:id="260"/>
    </w:p>
    <w:p w:rsidR="009E0BA5" w:rsidRPr="00BA3D8D" w:rsidRDefault="009E0BA5" w:rsidP="009E0BA5">
      <w:pPr>
        <w:pStyle w:val="Ttulo1"/>
        <w:ind w:left="-567"/>
        <w:jc w:val="both"/>
        <w:rPr>
          <w:rFonts w:ascii="Times New Roman" w:hAnsi="Times New Roman"/>
          <w:noProof/>
          <w:sz w:val="24"/>
          <w:szCs w:val="24"/>
        </w:rPr>
      </w:pPr>
      <w:bookmarkStart w:id="261" w:name="_Toc384028306"/>
      <w:r w:rsidRPr="00BA3D8D">
        <w:rPr>
          <w:rFonts w:ascii="Times New Roman" w:hAnsi="Times New Roman"/>
          <w:noProof/>
          <w:sz w:val="24"/>
          <w:szCs w:val="24"/>
        </w:rPr>
        <w:t>9.1 Tratamento de deliberações exaradas em acórdãos do TCU.</w:t>
      </w:r>
      <w:bookmarkEnd w:id="261"/>
    </w:p>
    <w:p w:rsidR="009E0BA5" w:rsidRPr="00BA3D8D" w:rsidRDefault="009E0BA5" w:rsidP="009E0BA5">
      <w:pPr>
        <w:pStyle w:val="Legenda"/>
        <w:keepNext/>
        <w:spacing w:after="0"/>
        <w:rPr>
          <w:rFonts w:ascii="Times New Roman" w:hAnsi="Times New Roman"/>
          <w:sz w:val="20"/>
          <w:szCs w:val="20"/>
        </w:rPr>
      </w:pPr>
      <w:bookmarkStart w:id="262" w:name="_Toc38402842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82</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01</w:t>
      </w:r>
      <w:bookmarkEnd w:id="262"/>
    </w:p>
    <w:tbl>
      <w:tblPr>
        <w:tblpPr w:leftFromText="141" w:rightFromText="141" w:vertAnchor="page" w:horzAnchor="margin" w:tblpY="4951"/>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336"/>
        <w:gridCol w:w="1984"/>
        <w:gridCol w:w="791"/>
        <w:gridCol w:w="992"/>
        <w:gridCol w:w="709"/>
        <w:gridCol w:w="2408"/>
      </w:tblGrid>
      <w:tr w:rsidR="009E0BA5" w:rsidRPr="007E4127" w:rsidTr="001D1530">
        <w:trPr>
          <w:trHeight w:val="20"/>
        </w:trPr>
        <w:tc>
          <w:tcPr>
            <w:tcW w:w="5000" w:type="pct"/>
            <w:gridSpan w:val="7"/>
            <w:shd w:val="clear" w:color="auto" w:fill="A6A6A6"/>
            <w:noWrap/>
            <w:vAlign w:val="bottom"/>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7E4127">
              <w:rPr>
                <w:rFonts w:ascii="Times New Roman" w:hAnsi="Times New Roman"/>
                <w:b/>
                <w:caps/>
                <w:color w:val="000000"/>
                <w:sz w:val="20"/>
                <w:szCs w:val="20"/>
              </w:rPr>
              <w:t>U</w:t>
            </w:r>
            <w:r w:rsidRPr="007E4127">
              <w:rPr>
                <w:rFonts w:ascii="Times New Roman" w:hAnsi="Times New Roman"/>
                <w:b/>
                <w:color w:val="000000"/>
                <w:sz w:val="20"/>
                <w:szCs w:val="20"/>
              </w:rPr>
              <w:t>nidade Jurisdicionada</w:t>
            </w:r>
          </w:p>
        </w:tc>
      </w:tr>
      <w:tr w:rsidR="009E0BA5" w:rsidRPr="007E4127" w:rsidTr="001D1530">
        <w:trPr>
          <w:trHeight w:val="20"/>
        </w:trPr>
        <w:tc>
          <w:tcPr>
            <w:tcW w:w="3672" w:type="pct"/>
            <w:gridSpan w:val="6"/>
            <w:shd w:val="clear" w:color="auto" w:fill="BFBFBF"/>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b/>
                <w:color w:val="000000"/>
                <w:sz w:val="20"/>
                <w:szCs w:val="20"/>
              </w:rPr>
              <w:t>Denominação Completa</w:t>
            </w:r>
          </w:p>
        </w:tc>
        <w:tc>
          <w:tcPr>
            <w:tcW w:w="1328" w:type="pct"/>
            <w:shd w:val="clear" w:color="auto" w:fill="BFBFBF"/>
            <w:vAlign w:val="bottom"/>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b/>
                <w:color w:val="000000"/>
                <w:sz w:val="20"/>
                <w:szCs w:val="20"/>
              </w:rPr>
              <w:t>Código SIORG</w:t>
            </w:r>
          </w:p>
        </w:tc>
      </w:tr>
      <w:tr w:rsidR="009E0BA5" w:rsidRPr="007E4127" w:rsidTr="001D1530">
        <w:trPr>
          <w:trHeight w:val="20"/>
        </w:trPr>
        <w:tc>
          <w:tcPr>
            <w:tcW w:w="3672" w:type="pct"/>
            <w:gridSpan w:val="6"/>
            <w:shd w:val="clear" w:color="auto" w:fill="FFFFFF"/>
            <w:noWrap/>
            <w:vAlign w:val="center"/>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 xml:space="preserve">Instituto Federal de Educação Ciência e Tecnologia do Amazonas </w:t>
            </w:r>
          </w:p>
        </w:tc>
        <w:tc>
          <w:tcPr>
            <w:tcW w:w="1328" w:type="pct"/>
            <w:shd w:val="clear" w:color="auto" w:fill="FFFFFF"/>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b/>
                <w:color w:val="000000"/>
                <w:sz w:val="20"/>
                <w:szCs w:val="20"/>
              </w:rPr>
              <w:t>100910</w:t>
            </w:r>
          </w:p>
        </w:tc>
      </w:tr>
      <w:tr w:rsidR="009E0BA5" w:rsidRPr="007E4127" w:rsidTr="001D1530">
        <w:trPr>
          <w:trHeight w:val="20"/>
        </w:trPr>
        <w:tc>
          <w:tcPr>
            <w:tcW w:w="5000" w:type="pct"/>
            <w:gridSpan w:val="7"/>
            <w:shd w:val="clear" w:color="auto" w:fill="A6A6A6"/>
            <w:noWrap/>
            <w:vAlign w:val="center"/>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Deliberações do TCU</w:t>
            </w:r>
          </w:p>
        </w:tc>
      </w:tr>
      <w:tr w:rsidR="009E0BA5" w:rsidRPr="007E4127" w:rsidTr="001D1530">
        <w:trPr>
          <w:trHeight w:val="20"/>
        </w:trPr>
        <w:tc>
          <w:tcPr>
            <w:tcW w:w="5000" w:type="pct"/>
            <w:gridSpan w:val="7"/>
            <w:shd w:val="clear" w:color="auto" w:fill="BFBFBF"/>
            <w:noWrap/>
            <w:vAlign w:val="center"/>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Deliberações Expedidas pelo TCU</w:t>
            </w:r>
          </w:p>
        </w:tc>
      </w:tr>
      <w:tr w:rsidR="009E0BA5" w:rsidRPr="007E4127" w:rsidTr="001D1530">
        <w:trPr>
          <w:trHeight w:val="20"/>
        </w:trPr>
        <w:tc>
          <w:tcPr>
            <w:tcW w:w="467" w:type="pct"/>
            <w:shd w:val="clear" w:color="auto" w:fill="D9D9D9"/>
            <w:noWrap/>
            <w:vAlign w:val="center"/>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Ordem</w:t>
            </w:r>
          </w:p>
        </w:tc>
        <w:tc>
          <w:tcPr>
            <w:tcW w:w="737" w:type="pct"/>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Processo</w:t>
            </w:r>
          </w:p>
        </w:tc>
        <w:tc>
          <w:tcPr>
            <w:tcW w:w="1094" w:type="pct"/>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Acórdão</w:t>
            </w:r>
          </w:p>
        </w:tc>
        <w:tc>
          <w:tcPr>
            <w:tcW w:w="436" w:type="pct"/>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Item</w:t>
            </w:r>
          </w:p>
        </w:tc>
        <w:tc>
          <w:tcPr>
            <w:tcW w:w="547" w:type="pct"/>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Tipo</w:t>
            </w:r>
          </w:p>
        </w:tc>
        <w:tc>
          <w:tcPr>
            <w:tcW w:w="1719" w:type="pct"/>
            <w:gridSpan w:val="2"/>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Comunicação Expedida</w:t>
            </w:r>
          </w:p>
        </w:tc>
      </w:tr>
      <w:tr w:rsidR="009E0BA5" w:rsidRPr="007E4127" w:rsidTr="001D1530">
        <w:trPr>
          <w:trHeight w:val="20"/>
        </w:trPr>
        <w:tc>
          <w:tcPr>
            <w:tcW w:w="467" w:type="pct"/>
            <w:shd w:val="clear" w:color="auto" w:fill="auto"/>
            <w:noWrap/>
            <w:vAlign w:val="center"/>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1</w:t>
            </w:r>
          </w:p>
        </w:tc>
        <w:tc>
          <w:tcPr>
            <w:tcW w:w="737" w:type="pct"/>
            <w:shd w:val="clear" w:color="auto" w:fill="auto"/>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TC00.1546/2013-9</w:t>
            </w:r>
          </w:p>
        </w:tc>
        <w:tc>
          <w:tcPr>
            <w:tcW w:w="1094" w:type="pct"/>
            <w:shd w:val="clear" w:color="auto" w:fill="auto"/>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w:t>
            </w:r>
          </w:p>
        </w:tc>
        <w:tc>
          <w:tcPr>
            <w:tcW w:w="436" w:type="pct"/>
            <w:shd w:val="clear" w:color="auto" w:fill="auto"/>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w:t>
            </w:r>
          </w:p>
        </w:tc>
        <w:tc>
          <w:tcPr>
            <w:tcW w:w="547" w:type="pct"/>
            <w:shd w:val="clear" w:color="auto" w:fill="auto"/>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w:t>
            </w:r>
          </w:p>
        </w:tc>
        <w:tc>
          <w:tcPr>
            <w:tcW w:w="1719" w:type="pct"/>
            <w:gridSpan w:val="2"/>
            <w:shd w:val="clear" w:color="auto" w:fill="auto"/>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Oficio 0185/2013-TCU/SECEX-AC</w:t>
            </w:r>
          </w:p>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7E4127">
              <w:rPr>
                <w:rFonts w:ascii="Times New Roman" w:hAnsi="Times New Roman"/>
                <w:color w:val="000000"/>
                <w:sz w:val="20"/>
                <w:szCs w:val="20"/>
              </w:rPr>
              <w:t>Oficio 0273/2013-TCU/SECEX-AC</w:t>
            </w:r>
          </w:p>
        </w:tc>
      </w:tr>
      <w:tr w:rsidR="009E0BA5" w:rsidRPr="007E4127" w:rsidTr="001D1530">
        <w:trPr>
          <w:trHeight w:val="20"/>
        </w:trPr>
        <w:tc>
          <w:tcPr>
            <w:tcW w:w="3672" w:type="pct"/>
            <w:gridSpan w:val="6"/>
            <w:shd w:val="clear" w:color="auto" w:fill="D9D9D9"/>
            <w:noWrap/>
            <w:vAlign w:val="center"/>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7E4127">
              <w:rPr>
                <w:rFonts w:ascii="Times New Roman" w:hAnsi="Times New Roman"/>
                <w:b/>
                <w:color w:val="000000"/>
                <w:sz w:val="20"/>
                <w:szCs w:val="20"/>
              </w:rPr>
              <w:t>Órgão/Entidade Objeto da Determinação e/ou Recomendação</w:t>
            </w:r>
          </w:p>
        </w:tc>
        <w:tc>
          <w:tcPr>
            <w:tcW w:w="1328" w:type="pct"/>
            <w:shd w:val="clear" w:color="auto" w:fill="D9D9D9"/>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Código SIORG</w:t>
            </w:r>
          </w:p>
        </w:tc>
      </w:tr>
      <w:tr w:rsidR="009E0BA5" w:rsidRPr="007E4127" w:rsidTr="001D1530">
        <w:trPr>
          <w:trHeight w:val="20"/>
        </w:trPr>
        <w:tc>
          <w:tcPr>
            <w:tcW w:w="3672" w:type="pct"/>
            <w:gridSpan w:val="6"/>
            <w:shd w:val="clear" w:color="auto" w:fill="FFFFFF"/>
            <w:noWrap/>
            <w:vAlign w:val="center"/>
            <w:hideMark/>
          </w:tcPr>
          <w:p w:rsidR="009E0BA5" w:rsidRPr="007E4127"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7E4127">
              <w:rPr>
                <w:rFonts w:ascii="Times New Roman" w:hAnsi="Times New Roman"/>
                <w:color w:val="000000"/>
                <w:sz w:val="20"/>
                <w:szCs w:val="20"/>
              </w:rPr>
              <w:t>Reitoria</w:t>
            </w:r>
          </w:p>
        </w:tc>
        <w:tc>
          <w:tcPr>
            <w:tcW w:w="1328" w:type="pct"/>
            <w:shd w:val="clear" w:color="auto" w:fill="FFFFFF"/>
            <w:vAlign w:val="center"/>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7E4127" w:rsidTr="001D1530">
        <w:trPr>
          <w:trHeight w:val="20"/>
        </w:trPr>
        <w:tc>
          <w:tcPr>
            <w:tcW w:w="5000" w:type="pct"/>
            <w:gridSpan w:val="7"/>
            <w:shd w:val="clear" w:color="auto" w:fill="D9D9D9"/>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7E4127">
              <w:rPr>
                <w:rFonts w:ascii="Times New Roman" w:hAnsi="Times New Roman"/>
                <w:b/>
                <w:color w:val="000000"/>
                <w:sz w:val="20"/>
                <w:szCs w:val="20"/>
              </w:rPr>
              <w:t>Descrição da Deliberação</w:t>
            </w:r>
          </w:p>
        </w:tc>
      </w:tr>
      <w:tr w:rsidR="009E0BA5" w:rsidRPr="007E4127" w:rsidTr="001D1530">
        <w:trPr>
          <w:trHeight w:val="20"/>
        </w:trPr>
        <w:tc>
          <w:tcPr>
            <w:tcW w:w="5000" w:type="pct"/>
            <w:gridSpan w:val="7"/>
            <w:shd w:val="clear" w:color="auto" w:fill="auto"/>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Diligência - Saneamento de Processo - Possíveis Irregularidades nas Obras de construção do IFAC</w:t>
            </w:r>
          </w:p>
        </w:tc>
      </w:tr>
      <w:tr w:rsidR="009E0BA5" w:rsidRPr="007E4127" w:rsidTr="001D1530">
        <w:trPr>
          <w:trHeight w:val="20"/>
        </w:trPr>
        <w:tc>
          <w:tcPr>
            <w:tcW w:w="5000" w:type="pct"/>
            <w:gridSpan w:val="7"/>
            <w:shd w:val="clear" w:color="auto" w:fill="BFBFBF"/>
            <w:noWrap/>
            <w:vAlign w:val="bottom"/>
            <w:hideMark/>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Providências Adotadas</w:t>
            </w:r>
          </w:p>
        </w:tc>
      </w:tr>
      <w:tr w:rsidR="009E0BA5" w:rsidRPr="007E4127" w:rsidTr="001D1530">
        <w:trPr>
          <w:trHeight w:val="20"/>
        </w:trPr>
        <w:tc>
          <w:tcPr>
            <w:tcW w:w="3672" w:type="pct"/>
            <w:gridSpan w:val="6"/>
            <w:shd w:val="clear" w:color="auto" w:fill="D9D9D9"/>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7E4127">
              <w:rPr>
                <w:rFonts w:ascii="Times New Roman" w:hAnsi="Times New Roman"/>
                <w:b/>
                <w:color w:val="000000"/>
                <w:sz w:val="20"/>
                <w:szCs w:val="20"/>
              </w:rPr>
              <w:t>Setor Responsável pela Implementação</w:t>
            </w:r>
          </w:p>
        </w:tc>
        <w:tc>
          <w:tcPr>
            <w:tcW w:w="1328" w:type="pct"/>
            <w:shd w:val="clear" w:color="auto" w:fill="D9D9D9"/>
            <w:vAlign w:val="bottom"/>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7E4127">
              <w:rPr>
                <w:rFonts w:ascii="Times New Roman" w:hAnsi="Times New Roman"/>
                <w:b/>
                <w:color w:val="000000"/>
                <w:sz w:val="20"/>
                <w:szCs w:val="20"/>
              </w:rPr>
              <w:t>Código SIORG</w:t>
            </w:r>
          </w:p>
        </w:tc>
      </w:tr>
      <w:tr w:rsidR="009E0BA5" w:rsidRPr="007E4127" w:rsidTr="001D1530">
        <w:trPr>
          <w:trHeight w:val="20"/>
        </w:trPr>
        <w:tc>
          <w:tcPr>
            <w:tcW w:w="3672" w:type="pct"/>
            <w:gridSpan w:val="6"/>
            <w:shd w:val="clear" w:color="auto" w:fill="F2F2F2"/>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Gabinete do Reitor</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PROAD</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PRODIN / Engenharia</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Procuradoria Federal</w:t>
            </w:r>
          </w:p>
        </w:tc>
        <w:tc>
          <w:tcPr>
            <w:tcW w:w="1328" w:type="pct"/>
            <w:shd w:val="clear" w:color="auto" w:fill="F2F2F2"/>
            <w:vAlign w:val="bottom"/>
          </w:tcPr>
          <w:p w:rsidR="009E0BA5" w:rsidRPr="007E4127"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p>
        </w:tc>
      </w:tr>
      <w:tr w:rsidR="009E0BA5" w:rsidRPr="007E4127" w:rsidTr="001D1530">
        <w:trPr>
          <w:trHeight w:val="20"/>
        </w:trPr>
        <w:tc>
          <w:tcPr>
            <w:tcW w:w="5000" w:type="pct"/>
            <w:gridSpan w:val="7"/>
            <w:shd w:val="clear" w:color="auto" w:fill="D9D9D9"/>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b/>
                <w:color w:val="000000"/>
                <w:sz w:val="20"/>
                <w:szCs w:val="20"/>
              </w:rPr>
              <w:t>Síntese da Providência Adotada</w:t>
            </w:r>
          </w:p>
        </w:tc>
      </w:tr>
      <w:tr w:rsidR="009E0BA5" w:rsidRPr="007E4127" w:rsidTr="001D1530">
        <w:trPr>
          <w:trHeight w:val="20"/>
        </w:trPr>
        <w:tc>
          <w:tcPr>
            <w:tcW w:w="5000" w:type="pct"/>
            <w:gridSpan w:val="7"/>
            <w:shd w:val="clear" w:color="auto" w:fill="auto"/>
            <w:noWrap/>
            <w:vAlign w:val="bottom"/>
            <w:hideMark/>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 xml:space="preserve">1 - A Audin como unidade intermediadora das demandas do TCU perante a Administração, encaminhou o MEMO. CIRCULAR N° 002 – AUDIN/2013, de 20 de maio de 2013, aos setores responsáveis pelas devidas prestações de informações; </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2 – A Audin realizou o acompanhamento da deliberação com relação a observância do prazo requerido pelo TCU-AC;</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3 – A Gestão encaminhou à AUDIN os documentos e justificativas requeridos, para que fossem encaminhados ao TCU-AC:</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b/>
                <w:sz w:val="20"/>
                <w:szCs w:val="20"/>
              </w:rPr>
            </w:pPr>
            <w:r w:rsidRPr="007E4127">
              <w:rPr>
                <w:rFonts w:ascii="Times New Roman" w:hAnsi="Times New Roman"/>
                <w:sz w:val="20"/>
                <w:szCs w:val="20"/>
              </w:rPr>
              <w:t xml:space="preserve">Documento sem número, assinado diretamente pelo Magnífico Reitor do IFAM - Respostas aos itens </w:t>
            </w:r>
            <w:r w:rsidRPr="007E4127">
              <w:rPr>
                <w:rFonts w:ascii="Times New Roman" w:hAnsi="Times New Roman"/>
                <w:b/>
                <w:sz w:val="20"/>
                <w:szCs w:val="20"/>
              </w:rPr>
              <w:t>1.1.1; 1.1.2 (a, b, c, d, e, f, g, h, i, j, l, m, n, o) e o item 1.1.3 (a, b, c, d, e, f, g);</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b/>
                <w:sz w:val="20"/>
                <w:szCs w:val="20"/>
              </w:rPr>
            </w:pPr>
            <w:r w:rsidRPr="007E4127">
              <w:rPr>
                <w:rFonts w:ascii="Times New Roman" w:hAnsi="Times New Roman"/>
                <w:sz w:val="20"/>
                <w:szCs w:val="20"/>
              </w:rPr>
              <w:t xml:space="preserve">Nota Técnica n° 024/2013 – Comissão de Fiscalização – Resposta ao </w:t>
            </w:r>
            <w:r w:rsidRPr="007E4127">
              <w:rPr>
                <w:rFonts w:ascii="Times New Roman" w:hAnsi="Times New Roman"/>
                <w:b/>
                <w:sz w:val="20"/>
                <w:szCs w:val="20"/>
              </w:rPr>
              <w:t>item 1.2</w:t>
            </w:r>
            <w:r w:rsidRPr="007E4127">
              <w:rPr>
                <w:rFonts w:ascii="Times New Roman" w:hAnsi="Times New Roman"/>
                <w:sz w:val="20"/>
                <w:szCs w:val="20"/>
              </w:rPr>
              <w:t>;</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b/>
                <w:sz w:val="20"/>
                <w:szCs w:val="20"/>
              </w:rPr>
            </w:pPr>
            <w:r w:rsidRPr="007E4127">
              <w:rPr>
                <w:rFonts w:ascii="Times New Roman" w:hAnsi="Times New Roman"/>
                <w:sz w:val="20"/>
                <w:szCs w:val="20"/>
              </w:rPr>
              <w:t xml:space="preserve">Nota Técnica n° 025/2013 – Comissão de Fiscalização – Resposta ao </w:t>
            </w:r>
            <w:r w:rsidRPr="007E4127">
              <w:rPr>
                <w:rFonts w:ascii="Times New Roman" w:hAnsi="Times New Roman"/>
                <w:b/>
                <w:sz w:val="20"/>
                <w:szCs w:val="20"/>
              </w:rPr>
              <w:t>item 1.3;</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sz w:val="20"/>
                <w:szCs w:val="20"/>
              </w:rPr>
            </w:pPr>
            <w:r w:rsidRPr="007E4127">
              <w:rPr>
                <w:rFonts w:ascii="Times New Roman" w:hAnsi="Times New Roman"/>
                <w:sz w:val="20"/>
                <w:szCs w:val="20"/>
              </w:rPr>
              <w:t xml:space="preserve">Memo n° 191 – PROAD/IFAM/2013 – Resposta ao </w:t>
            </w:r>
            <w:r w:rsidRPr="007E4127">
              <w:rPr>
                <w:rFonts w:ascii="Times New Roman" w:hAnsi="Times New Roman"/>
                <w:b/>
                <w:sz w:val="20"/>
                <w:szCs w:val="20"/>
              </w:rPr>
              <w:t>item 1.4</w:t>
            </w:r>
            <w:r w:rsidRPr="007E4127">
              <w:rPr>
                <w:rFonts w:ascii="Times New Roman" w:hAnsi="Times New Roman"/>
                <w:sz w:val="20"/>
                <w:szCs w:val="20"/>
              </w:rPr>
              <w:t>;</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sz w:val="20"/>
                <w:szCs w:val="20"/>
              </w:rPr>
            </w:pPr>
            <w:r w:rsidRPr="007E4127">
              <w:rPr>
                <w:rFonts w:ascii="Times New Roman" w:hAnsi="Times New Roman"/>
                <w:sz w:val="20"/>
                <w:szCs w:val="20"/>
              </w:rPr>
              <w:t xml:space="preserve">Anexo – Resposta ao </w:t>
            </w:r>
            <w:r w:rsidRPr="007E4127">
              <w:rPr>
                <w:rFonts w:ascii="Times New Roman" w:hAnsi="Times New Roman"/>
                <w:b/>
                <w:sz w:val="20"/>
                <w:szCs w:val="20"/>
              </w:rPr>
              <w:t>item 1.5</w:t>
            </w:r>
            <w:r w:rsidRPr="007E4127">
              <w:rPr>
                <w:rFonts w:ascii="Times New Roman" w:hAnsi="Times New Roman"/>
                <w:sz w:val="20"/>
                <w:szCs w:val="20"/>
              </w:rPr>
              <w:t>;</w:t>
            </w:r>
          </w:p>
          <w:p w:rsidR="009E0BA5" w:rsidRPr="007E4127" w:rsidRDefault="009E0BA5" w:rsidP="003B680B">
            <w:pPr>
              <w:numPr>
                <w:ilvl w:val="0"/>
                <w:numId w:val="29"/>
              </w:numPr>
              <w:suppressAutoHyphens/>
              <w:autoSpaceDE w:val="0"/>
              <w:autoSpaceDN w:val="0"/>
              <w:adjustRightInd w:val="0"/>
              <w:spacing w:after="0" w:line="240" w:lineRule="auto"/>
              <w:ind w:left="1134" w:firstLine="0"/>
              <w:jc w:val="both"/>
              <w:rPr>
                <w:rFonts w:ascii="Times New Roman" w:hAnsi="Times New Roman"/>
                <w:sz w:val="20"/>
                <w:szCs w:val="20"/>
              </w:rPr>
            </w:pPr>
            <w:r w:rsidRPr="007E4127">
              <w:rPr>
                <w:rFonts w:ascii="Times New Roman" w:hAnsi="Times New Roman"/>
                <w:sz w:val="20"/>
                <w:szCs w:val="20"/>
              </w:rPr>
              <w:t xml:space="preserve">Memorando n° 128-PF/IFAM/2013 – Resposta ao </w:t>
            </w:r>
            <w:r w:rsidRPr="007E4127">
              <w:rPr>
                <w:rFonts w:ascii="Times New Roman" w:hAnsi="Times New Roman"/>
                <w:b/>
                <w:sz w:val="20"/>
                <w:szCs w:val="20"/>
              </w:rPr>
              <w:t>item 1.6</w:t>
            </w:r>
            <w:r w:rsidRPr="007E4127">
              <w:rPr>
                <w:rFonts w:ascii="Times New Roman" w:hAnsi="Times New Roman"/>
                <w:sz w:val="20"/>
                <w:szCs w:val="20"/>
              </w:rPr>
              <w:t>.</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4- Os documentos supramencionados foram encaminhados ao TCU através do OFÍCIO N.° - 004/AUDIN/IFAM/2013, de 28 de maio de 2013.</w:t>
            </w:r>
          </w:p>
        </w:tc>
      </w:tr>
      <w:tr w:rsidR="009E0BA5" w:rsidRPr="007E4127" w:rsidTr="001D1530">
        <w:trPr>
          <w:trHeight w:val="20"/>
        </w:trPr>
        <w:tc>
          <w:tcPr>
            <w:tcW w:w="5000" w:type="pct"/>
            <w:gridSpan w:val="7"/>
            <w:shd w:val="clear" w:color="auto" w:fill="D9D9D9"/>
            <w:noWrap/>
            <w:vAlign w:val="bottom"/>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7E4127">
              <w:rPr>
                <w:rFonts w:ascii="Times New Roman" w:hAnsi="Times New Roman"/>
                <w:b/>
                <w:color w:val="000000"/>
                <w:sz w:val="20"/>
                <w:szCs w:val="20"/>
              </w:rPr>
              <w:t>Síntese dos Resultados Obtidos</w:t>
            </w:r>
          </w:p>
        </w:tc>
      </w:tr>
      <w:tr w:rsidR="009E0BA5" w:rsidRPr="007E4127" w:rsidTr="001D1530">
        <w:trPr>
          <w:trHeight w:val="20"/>
        </w:trPr>
        <w:tc>
          <w:tcPr>
            <w:tcW w:w="5000" w:type="pct"/>
            <w:gridSpan w:val="7"/>
            <w:shd w:val="clear" w:color="auto" w:fill="FFFFFF"/>
            <w:noWrap/>
            <w:vAlign w:val="bottom"/>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Deliberação atendida.</w:t>
            </w:r>
          </w:p>
        </w:tc>
      </w:tr>
      <w:tr w:rsidR="009E0BA5" w:rsidRPr="007E4127" w:rsidTr="001D1530">
        <w:trPr>
          <w:trHeight w:val="20"/>
        </w:trPr>
        <w:tc>
          <w:tcPr>
            <w:tcW w:w="5000" w:type="pct"/>
            <w:gridSpan w:val="7"/>
            <w:shd w:val="clear" w:color="auto" w:fill="D9D9D9"/>
            <w:noWrap/>
            <w:vAlign w:val="bottom"/>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7E4127">
              <w:rPr>
                <w:rFonts w:ascii="Times New Roman" w:hAnsi="Times New Roman"/>
                <w:b/>
                <w:color w:val="000000"/>
                <w:sz w:val="20"/>
                <w:szCs w:val="20"/>
              </w:rPr>
              <w:t>Análise Crítica dos Fatores Positivos/Negativos que Facilitaram/Prejudicaram a Adoção de Providências pelo Gestor</w:t>
            </w:r>
          </w:p>
        </w:tc>
      </w:tr>
      <w:tr w:rsidR="009E0BA5" w:rsidRPr="007E4127" w:rsidTr="001D1530">
        <w:trPr>
          <w:trHeight w:val="20"/>
        </w:trPr>
        <w:tc>
          <w:tcPr>
            <w:tcW w:w="5000" w:type="pct"/>
            <w:gridSpan w:val="7"/>
            <w:shd w:val="clear" w:color="auto" w:fill="FFFFFF"/>
            <w:noWrap/>
            <w:vAlign w:val="bottom"/>
          </w:tcPr>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color w:val="000000"/>
                <w:sz w:val="20"/>
                <w:szCs w:val="20"/>
              </w:rPr>
              <w:t>A Audin tem a competência de ser a intermediadora das demandas do TCU perante a Administração. Diante disso, algumas tratativas foram tomadas por essa unidade de auditoria no sentido de facilitar a interlocução entre as entidades (IFAM e TCU). Nesse sentido, segue a percepção de pontos negativos e positivos apresentados pela AUDIN:</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b/>
                <w:color w:val="000000"/>
                <w:sz w:val="20"/>
                <w:szCs w:val="20"/>
              </w:rPr>
              <w:lastRenderedPageBreak/>
              <w:t>Ponto negativos:</w:t>
            </w:r>
            <w:r w:rsidRPr="007E4127">
              <w:rPr>
                <w:rFonts w:ascii="Times New Roman" w:hAnsi="Times New Roman"/>
                <w:color w:val="000000"/>
                <w:sz w:val="20"/>
                <w:szCs w:val="20"/>
              </w:rPr>
              <w:t xml:space="preserve"> Dificuldades em obter contato telefônico com o TCU do AC para sanar dúvidas o que atrasou a tomada de providência pelo gestor;</w:t>
            </w:r>
          </w:p>
          <w:p w:rsidR="009E0BA5" w:rsidRPr="007E4127"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7E4127">
              <w:rPr>
                <w:rFonts w:ascii="Times New Roman" w:hAnsi="Times New Roman"/>
                <w:b/>
                <w:color w:val="000000"/>
                <w:sz w:val="20"/>
                <w:szCs w:val="20"/>
              </w:rPr>
              <w:t xml:space="preserve">Ponto Positivo: </w:t>
            </w:r>
            <w:r w:rsidRPr="007E4127">
              <w:rPr>
                <w:rFonts w:ascii="Times New Roman" w:hAnsi="Times New Roman"/>
                <w:color w:val="000000"/>
                <w:sz w:val="20"/>
                <w:szCs w:val="20"/>
              </w:rPr>
              <w:t>Todos os documentos requeridos foram encaminhados.</w:t>
            </w:r>
          </w:p>
        </w:tc>
      </w:tr>
    </w:tbl>
    <w:p w:rsidR="009E0BA5" w:rsidRDefault="009E0BA5" w:rsidP="009E0BA5">
      <w:pPr>
        <w:spacing w:after="0" w:line="240" w:lineRule="auto"/>
      </w:pPr>
    </w:p>
    <w:p w:rsidR="009E0BA5" w:rsidRDefault="009E0BA5" w:rsidP="009E0BA5">
      <w:pPr>
        <w:pStyle w:val="Legenda"/>
        <w:keepNext/>
        <w:rPr>
          <w:rFonts w:ascii="Times New Roman" w:hAnsi="Times New Roman"/>
          <w:sz w:val="20"/>
          <w:szCs w:val="20"/>
        </w:rPr>
      </w:pPr>
    </w:p>
    <w:p w:rsidR="009E0BA5" w:rsidRPr="00BA3D8D" w:rsidRDefault="009E0BA5" w:rsidP="009E0BA5">
      <w:pPr>
        <w:pStyle w:val="Legenda"/>
        <w:keepNext/>
        <w:rPr>
          <w:rFonts w:ascii="Times New Roman" w:hAnsi="Times New Roman"/>
          <w:sz w:val="20"/>
          <w:szCs w:val="20"/>
        </w:rPr>
      </w:pPr>
      <w:bookmarkStart w:id="263" w:name="_Toc38402842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83</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02</w:t>
      </w:r>
      <w:bookmarkEnd w:id="263"/>
    </w:p>
    <w:p w:rsidR="009E0BA5" w:rsidRPr="009047AE" w:rsidRDefault="009E0BA5" w:rsidP="009E0BA5">
      <w:pPr>
        <w:spacing w:after="0" w:line="240" w:lineRule="auto"/>
      </w:pPr>
    </w:p>
    <w:tbl>
      <w:tblPr>
        <w:tblpPr w:leftFromText="141" w:rightFromText="141" w:vertAnchor="text" w:horzAnchor="margin" w:tblpY="169"/>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7"/>
        <w:gridCol w:w="1373"/>
        <w:gridCol w:w="1744"/>
        <w:gridCol w:w="709"/>
        <w:gridCol w:w="1276"/>
        <w:gridCol w:w="825"/>
        <w:gridCol w:w="2292"/>
      </w:tblGrid>
      <w:tr w:rsidR="009E0BA5" w:rsidRPr="00174DA5" w:rsidTr="001D1530">
        <w:trPr>
          <w:trHeight w:val="20"/>
        </w:trPr>
        <w:tc>
          <w:tcPr>
            <w:tcW w:w="5000" w:type="pct"/>
            <w:gridSpan w:val="7"/>
            <w:shd w:val="clear" w:color="auto" w:fill="A6A6A6"/>
            <w:noWrap/>
            <w:vAlign w:val="bottom"/>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174DA5">
              <w:rPr>
                <w:rFonts w:ascii="Times New Roman" w:hAnsi="Times New Roman"/>
                <w:b/>
                <w:caps/>
                <w:color w:val="000000"/>
                <w:sz w:val="20"/>
                <w:szCs w:val="20"/>
              </w:rPr>
              <w:t>U</w:t>
            </w:r>
            <w:r w:rsidRPr="00174DA5">
              <w:rPr>
                <w:rFonts w:ascii="Times New Roman" w:hAnsi="Times New Roman"/>
                <w:b/>
                <w:color w:val="000000"/>
                <w:sz w:val="20"/>
                <w:szCs w:val="20"/>
              </w:rPr>
              <w:t>nidade Jurisdicionada</w:t>
            </w:r>
          </w:p>
        </w:tc>
      </w:tr>
      <w:tr w:rsidR="009E0BA5" w:rsidRPr="00174DA5" w:rsidTr="001D1530">
        <w:trPr>
          <w:trHeight w:val="20"/>
        </w:trPr>
        <w:tc>
          <w:tcPr>
            <w:tcW w:w="3736" w:type="pct"/>
            <w:gridSpan w:val="6"/>
            <w:shd w:val="clear" w:color="auto" w:fill="BFBFBF"/>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b/>
                <w:color w:val="000000"/>
                <w:sz w:val="20"/>
                <w:szCs w:val="20"/>
              </w:rPr>
              <w:t>Denominação Completa</w:t>
            </w:r>
          </w:p>
        </w:tc>
        <w:tc>
          <w:tcPr>
            <w:tcW w:w="1264" w:type="pct"/>
            <w:shd w:val="clear" w:color="auto" w:fill="BFBFBF"/>
            <w:vAlign w:val="bottom"/>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b/>
                <w:color w:val="000000"/>
                <w:sz w:val="20"/>
                <w:szCs w:val="20"/>
              </w:rPr>
              <w:t>Código SIORG</w:t>
            </w:r>
          </w:p>
        </w:tc>
      </w:tr>
      <w:tr w:rsidR="009E0BA5" w:rsidRPr="00174DA5" w:rsidTr="001D1530">
        <w:trPr>
          <w:trHeight w:val="20"/>
        </w:trPr>
        <w:tc>
          <w:tcPr>
            <w:tcW w:w="3736" w:type="pct"/>
            <w:gridSpan w:val="6"/>
            <w:shd w:val="clear" w:color="auto" w:fill="FFFFFF"/>
            <w:noWrap/>
            <w:vAlign w:val="center"/>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Instituto Federal de Educação Ciência e Tecnologia do Amazonas </w:t>
            </w:r>
          </w:p>
        </w:tc>
        <w:tc>
          <w:tcPr>
            <w:tcW w:w="1264" w:type="pct"/>
            <w:shd w:val="clear" w:color="auto" w:fill="FFFFFF"/>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b/>
                <w:color w:val="000000"/>
                <w:sz w:val="20"/>
                <w:szCs w:val="20"/>
              </w:rPr>
              <w:t>100910</w:t>
            </w:r>
          </w:p>
        </w:tc>
      </w:tr>
      <w:tr w:rsidR="009E0BA5" w:rsidRPr="00174DA5" w:rsidTr="001D1530">
        <w:trPr>
          <w:trHeight w:val="20"/>
        </w:trPr>
        <w:tc>
          <w:tcPr>
            <w:tcW w:w="5000" w:type="pct"/>
            <w:gridSpan w:val="7"/>
            <w:shd w:val="clear" w:color="auto" w:fill="A6A6A6"/>
            <w:noWrap/>
            <w:vAlign w:val="center"/>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Deliberações do TCU</w:t>
            </w:r>
          </w:p>
        </w:tc>
      </w:tr>
      <w:tr w:rsidR="009E0BA5" w:rsidRPr="00174DA5" w:rsidTr="001D1530">
        <w:trPr>
          <w:trHeight w:val="20"/>
        </w:trPr>
        <w:tc>
          <w:tcPr>
            <w:tcW w:w="5000" w:type="pct"/>
            <w:gridSpan w:val="7"/>
            <w:shd w:val="clear" w:color="auto" w:fill="BFBFBF"/>
            <w:noWrap/>
            <w:vAlign w:val="center"/>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Deliberações Expedidas pelo TCU</w:t>
            </w:r>
          </w:p>
        </w:tc>
      </w:tr>
      <w:tr w:rsidR="009E0BA5" w:rsidRPr="00174DA5" w:rsidTr="001D1530">
        <w:trPr>
          <w:trHeight w:val="20"/>
        </w:trPr>
        <w:tc>
          <w:tcPr>
            <w:tcW w:w="467" w:type="pct"/>
            <w:shd w:val="clear" w:color="auto" w:fill="D9D9D9"/>
            <w:noWrap/>
            <w:vAlign w:val="center"/>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Ordem</w:t>
            </w:r>
          </w:p>
        </w:tc>
        <w:tc>
          <w:tcPr>
            <w:tcW w:w="757" w:type="pct"/>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Processo</w:t>
            </w:r>
          </w:p>
        </w:tc>
        <w:tc>
          <w:tcPr>
            <w:tcW w:w="962" w:type="pct"/>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Acórdão</w:t>
            </w:r>
          </w:p>
        </w:tc>
        <w:tc>
          <w:tcPr>
            <w:tcW w:w="391" w:type="pct"/>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Item</w:t>
            </w:r>
          </w:p>
        </w:tc>
        <w:tc>
          <w:tcPr>
            <w:tcW w:w="704" w:type="pct"/>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Tipo</w:t>
            </w:r>
          </w:p>
        </w:tc>
        <w:tc>
          <w:tcPr>
            <w:tcW w:w="1719" w:type="pct"/>
            <w:gridSpan w:val="2"/>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Comunicação Expedida</w:t>
            </w:r>
          </w:p>
        </w:tc>
      </w:tr>
      <w:tr w:rsidR="009E0BA5" w:rsidRPr="00174DA5" w:rsidTr="001D1530">
        <w:trPr>
          <w:trHeight w:val="20"/>
        </w:trPr>
        <w:tc>
          <w:tcPr>
            <w:tcW w:w="467" w:type="pct"/>
            <w:shd w:val="clear" w:color="auto" w:fill="auto"/>
            <w:noWrap/>
            <w:vAlign w:val="center"/>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2.</w:t>
            </w:r>
          </w:p>
        </w:tc>
        <w:tc>
          <w:tcPr>
            <w:tcW w:w="757" w:type="pct"/>
            <w:shd w:val="clear" w:color="auto" w:fill="auto"/>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TC016.067/2013-4</w:t>
            </w:r>
          </w:p>
        </w:tc>
        <w:tc>
          <w:tcPr>
            <w:tcW w:w="962" w:type="pct"/>
            <w:shd w:val="clear" w:color="auto" w:fill="auto"/>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Acórdão Nº 4569/2013-TCU - 2ª Câmara</w:t>
            </w:r>
          </w:p>
        </w:tc>
        <w:tc>
          <w:tcPr>
            <w:tcW w:w="391" w:type="pct"/>
            <w:shd w:val="clear" w:color="auto" w:fill="auto"/>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1.7.</w:t>
            </w:r>
          </w:p>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1.7.1</w:t>
            </w:r>
          </w:p>
        </w:tc>
        <w:tc>
          <w:tcPr>
            <w:tcW w:w="704" w:type="pct"/>
            <w:shd w:val="clear" w:color="auto" w:fill="auto"/>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74DA5">
              <w:rPr>
                <w:rFonts w:ascii="Times New Roman" w:hAnsi="Times New Roman"/>
                <w:color w:val="000000"/>
                <w:sz w:val="20"/>
                <w:szCs w:val="20"/>
              </w:rPr>
              <w:t>Determinação</w:t>
            </w:r>
          </w:p>
        </w:tc>
        <w:tc>
          <w:tcPr>
            <w:tcW w:w="1719" w:type="pct"/>
            <w:gridSpan w:val="2"/>
            <w:shd w:val="clear" w:color="auto" w:fill="auto"/>
            <w:vAlign w:val="center"/>
          </w:tcPr>
          <w:p w:rsidR="009E0BA5" w:rsidRPr="00174DA5"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174DA5">
              <w:rPr>
                <w:rFonts w:ascii="Times New Roman" w:hAnsi="Times New Roman"/>
                <w:color w:val="000000"/>
                <w:sz w:val="20"/>
                <w:szCs w:val="20"/>
              </w:rPr>
              <w:t>Oficio 1027/2013-TCU/SECEX-AM</w:t>
            </w:r>
          </w:p>
          <w:p w:rsidR="009E0BA5" w:rsidRPr="00174DA5"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174DA5">
              <w:rPr>
                <w:rFonts w:ascii="Times New Roman" w:hAnsi="Times New Roman"/>
                <w:color w:val="000000"/>
                <w:sz w:val="20"/>
                <w:szCs w:val="20"/>
              </w:rPr>
              <w:t>Oficio 1029/2013-TCU/SECEX-AM</w:t>
            </w:r>
          </w:p>
          <w:p w:rsidR="009E0BA5" w:rsidRPr="00174DA5"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174DA5">
              <w:rPr>
                <w:rFonts w:ascii="Times New Roman" w:hAnsi="Times New Roman"/>
                <w:color w:val="000000"/>
                <w:sz w:val="20"/>
                <w:szCs w:val="20"/>
              </w:rPr>
              <w:t>Oficio 1425/2013-TCU/SECEX-AM</w:t>
            </w:r>
          </w:p>
        </w:tc>
      </w:tr>
      <w:tr w:rsidR="009E0BA5" w:rsidRPr="00174DA5" w:rsidTr="001D1530">
        <w:trPr>
          <w:trHeight w:val="20"/>
        </w:trPr>
        <w:tc>
          <w:tcPr>
            <w:tcW w:w="3736" w:type="pct"/>
            <w:gridSpan w:val="6"/>
            <w:shd w:val="clear" w:color="auto" w:fill="D9D9D9"/>
            <w:noWrap/>
            <w:vAlign w:val="center"/>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74DA5">
              <w:rPr>
                <w:rFonts w:ascii="Times New Roman" w:hAnsi="Times New Roman"/>
                <w:b/>
                <w:color w:val="000000"/>
                <w:sz w:val="20"/>
                <w:szCs w:val="20"/>
              </w:rPr>
              <w:t>Órgão/Entidade Objeto da Determinação e/ou Recomendação</w:t>
            </w:r>
          </w:p>
        </w:tc>
        <w:tc>
          <w:tcPr>
            <w:tcW w:w="1264" w:type="pct"/>
            <w:shd w:val="clear" w:color="auto" w:fill="D9D9D9"/>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Código SIORG</w:t>
            </w:r>
          </w:p>
        </w:tc>
      </w:tr>
      <w:tr w:rsidR="009E0BA5" w:rsidRPr="00174DA5" w:rsidTr="001D1530">
        <w:trPr>
          <w:trHeight w:val="20"/>
        </w:trPr>
        <w:tc>
          <w:tcPr>
            <w:tcW w:w="3736" w:type="pct"/>
            <w:gridSpan w:val="6"/>
            <w:shd w:val="clear" w:color="auto" w:fill="FFFFFF"/>
            <w:noWrap/>
            <w:vAlign w:val="center"/>
            <w:hideMark/>
          </w:tcPr>
          <w:p w:rsidR="009E0BA5" w:rsidRPr="00174DA5"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174DA5">
              <w:rPr>
                <w:rFonts w:ascii="Times New Roman" w:hAnsi="Times New Roman"/>
                <w:color w:val="000000"/>
                <w:sz w:val="20"/>
                <w:szCs w:val="20"/>
              </w:rPr>
              <w:t>IFAM – Campus Manaus Zona Leste</w:t>
            </w:r>
          </w:p>
        </w:tc>
        <w:tc>
          <w:tcPr>
            <w:tcW w:w="1264" w:type="pct"/>
            <w:shd w:val="clear" w:color="auto" w:fill="FFFFFF"/>
            <w:vAlign w:val="center"/>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174DA5" w:rsidTr="001D1530">
        <w:trPr>
          <w:trHeight w:val="20"/>
        </w:trPr>
        <w:tc>
          <w:tcPr>
            <w:tcW w:w="5000" w:type="pct"/>
            <w:gridSpan w:val="7"/>
            <w:shd w:val="clear" w:color="auto" w:fill="D9D9D9"/>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74DA5">
              <w:rPr>
                <w:rFonts w:ascii="Times New Roman" w:hAnsi="Times New Roman"/>
                <w:b/>
                <w:color w:val="000000"/>
                <w:sz w:val="20"/>
                <w:szCs w:val="20"/>
              </w:rPr>
              <w:t>Descrição da Deliberação</w:t>
            </w:r>
          </w:p>
        </w:tc>
      </w:tr>
      <w:tr w:rsidR="009E0BA5" w:rsidRPr="00174DA5" w:rsidTr="001D1530">
        <w:trPr>
          <w:trHeight w:val="20"/>
        </w:trPr>
        <w:tc>
          <w:tcPr>
            <w:tcW w:w="5000" w:type="pct"/>
            <w:gridSpan w:val="7"/>
            <w:shd w:val="clear" w:color="auto" w:fill="auto"/>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1.7.Determinar:</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1.7.1. Ao Instituto Federal de Educação Ciência e Tecnologia do Amazonas – IFAM que, nas futuras licitações com recursos federais, abstenha-se de incorrer na irregularidade verificada na Tomada de Preços n° 01/2013, consistente na inobservância do procedimento regular de análise dos recursos administrativos pela Comissão Permanente de Licitação da entidade, assim como na ausência de fundamentação das decisões recursais, em desacordo com os princípios da ampla defesa, da motivação, da vinculação ao instrumento convocatório e com o item 8.4 do Edital do Certame;</w:t>
            </w:r>
          </w:p>
        </w:tc>
      </w:tr>
      <w:tr w:rsidR="009E0BA5" w:rsidRPr="00174DA5" w:rsidTr="001D1530">
        <w:trPr>
          <w:trHeight w:val="20"/>
        </w:trPr>
        <w:tc>
          <w:tcPr>
            <w:tcW w:w="5000" w:type="pct"/>
            <w:gridSpan w:val="7"/>
            <w:shd w:val="clear" w:color="auto" w:fill="BFBFBF"/>
            <w:noWrap/>
            <w:vAlign w:val="bottom"/>
            <w:hideMark/>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Providências Adotadas</w:t>
            </w:r>
          </w:p>
        </w:tc>
      </w:tr>
      <w:tr w:rsidR="009E0BA5" w:rsidRPr="00174DA5" w:rsidTr="001D1530">
        <w:trPr>
          <w:trHeight w:val="20"/>
        </w:trPr>
        <w:tc>
          <w:tcPr>
            <w:tcW w:w="3736" w:type="pct"/>
            <w:gridSpan w:val="6"/>
            <w:shd w:val="clear" w:color="auto" w:fill="D9D9D9"/>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74DA5">
              <w:rPr>
                <w:rFonts w:ascii="Times New Roman" w:hAnsi="Times New Roman"/>
                <w:b/>
                <w:color w:val="000000"/>
                <w:sz w:val="20"/>
                <w:szCs w:val="20"/>
              </w:rPr>
              <w:t>Setor Responsável pela Implementação</w:t>
            </w:r>
          </w:p>
        </w:tc>
        <w:tc>
          <w:tcPr>
            <w:tcW w:w="1264" w:type="pct"/>
            <w:shd w:val="clear" w:color="auto" w:fill="D9D9D9"/>
            <w:vAlign w:val="bottom"/>
          </w:tcPr>
          <w:p w:rsidR="009E0BA5" w:rsidRPr="00174DA5"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74DA5">
              <w:rPr>
                <w:rFonts w:ascii="Times New Roman" w:hAnsi="Times New Roman"/>
                <w:b/>
                <w:color w:val="000000"/>
                <w:sz w:val="20"/>
                <w:szCs w:val="20"/>
              </w:rPr>
              <w:t>Código SIORG</w:t>
            </w:r>
          </w:p>
        </w:tc>
      </w:tr>
      <w:tr w:rsidR="009E0BA5" w:rsidRPr="00174DA5" w:rsidTr="001D1530">
        <w:trPr>
          <w:trHeight w:val="20"/>
        </w:trPr>
        <w:tc>
          <w:tcPr>
            <w:tcW w:w="3736" w:type="pct"/>
            <w:gridSpan w:val="6"/>
            <w:shd w:val="clear" w:color="auto" w:fill="F2F2F2"/>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IFAM – Campus Manaus Zona Leste</w:t>
            </w:r>
          </w:p>
        </w:tc>
        <w:tc>
          <w:tcPr>
            <w:tcW w:w="1264" w:type="pct"/>
            <w:shd w:val="clear" w:color="auto" w:fill="F2F2F2"/>
            <w:vAlign w:val="bottom"/>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tc>
      </w:tr>
      <w:tr w:rsidR="009E0BA5" w:rsidRPr="00174DA5" w:rsidTr="001D1530">
        <w:trPr>
          <w:trHeight w:val="20"/>
        </w:trPr>
        <w:tc>
          <w:tcPr>
            <w:tcW w:w="5000" w:type="pct"/>
            <w:gridSpan w:val="7"/>
            <w:shd w:val="clear" w:color="auto" w:fill="D9D9D9"/>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highlight w:val="yellow"/>
              </w:rPr>
            </w:pPr>
            <w:r w:rsidRPr="00174DA5">
              <w:rPr>
                <w:rFonts w:ascii="Times New Roman" w:hAnsi="Times New Roman"/>
                <w:b/>
                <w:color w:val="000000"/>
                <w:sz w:val="20"/>
                <w:szCs w:val="20"/>
              </w:rPr>
              <w:t>Síntese da Providência Adotada</w:t>
            </w:r>
          </w:p>
        </w:tc>
      </w:tr>
      <w:tr w:rsidR="009E0BA5" w:rsidRPr="00174DA5" w:rsidTr="001D1530">
        <w:trPr>
          <w:trHeight w:val="20"/>
        </w:trPr>
        <w:tc>
          <w:tcPr>
            <w:tcW w:w="5000" w:type="pct"/>
            <w:gridSpan w:val="7"/>
            <w:shd w:val="clear" w:color="auto" w:fill="auto"/>
            <w:noWrap/>
            <w:vAlign w:val="bottom"/>
            <w:hideMark/>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1 - A Audin como unidade intermediadora das demandas do TCU perante a Administração, encaminhou ao Diretor Geral do Campus Manaus Zona Leste – IFAM, através do e-mail institucional </w:t>
            </w:r>
            <w:hyperlink r:id="rId50" w:history="1">
              <w:r w:rsidRPr="00174DA5">
                <w:rPr>
                  <w:rFonts w:ascii="Times New Roman" w:hAnsi="Times New Roman"/>
                  <w:color w:val="0563C1" w:themeColor="hyperlink"/>
                  <w:sz w:val="20"/>
                  <w:szCs w:val="20"/>
                  <w:u w:val="single"/>
                </w:rPr>
                <w:t>samara.santos@ifam.edu.br</w:t>
              </w:r>
            </w:hyperlink>
            <w:r w:rsidRPr="00174DA5">
              <w:rPr>
                <w:rFonts w:ascii="Times New Roman" w:hAnsi="Times New Roman"/>
                <w:color w:val="000000"/>
                <w:sz w:val="20"/>
                <w:szCs w:val="20"/>
              </w:rPr>
              <w:t xml:space="preserve"> ao aldenir@ifam.edu.br, o referido Acórdão para a ciência e tomada de providências.</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2 </w:t>
            </w:r>
            <w:r w:rsidRPr="00174DA5">
              <w:rPr>
                <w:rFonts w:ascii="Times New Roman" w:hAnsi="Times New Roman"/>
                <w:b/>
                <w:color w:val="000000"/>
                <w:sz w:val="20"/>
                <w:szCs w:val="20"/>
              </w:rPr>
              <w:t>–</w:t>
            </w:r>
            <w:r w:rsidRPr="00174DA5">
              <w:rPr>
                <w:rFonts w:ascii="Times New Roman" w:hAnsi="Times New Roman"/>
                <w:color w:val="000000"/>
                <w:sz w:val="20"/>
                <w:szCs w:val="20"/>
              </w:rPr>
              <w:t xml:space="preserve"> A Diretoria Geral do Campus Manaus Zona Leste, encaminhou à AUDIN as providências tomadas com relação às determinações do TCU, que em ato contínuo foram enviadas ao TCU, através do expediente: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b/>
                <w:bCs/>
                <w:sz w:val="20"/>
                <w:szCs w:val="20"/>
              </w:rPr>
              <w:t xml:space="preserve">MEMO N°218/2013/GAB/CM-ZL/SETEC/MEC, Manaus, 02 de julho de 2013. </w:t>
            </w:r>
            <w:r w:rsidRPr="00174DA5">
              <w:rPr>
                <w:rFonts w:ascii="Times New Roman" w:hAnsi="Times New Roman"/>
                <w:sz w:val="20"/>
                <w:szCs w:val="20"/>
              </w:rPr>
              <w:t xml:space="preserve">Cumprimentando Vossa Senhoria, e em atendimento ao e-mail recebido, que solicita respostas ao </w:t>
            </w:r>
            <w:r w:rsidRPr="00174DA5">
              <w:rPr>
                <w:rFonts w:ascii="Times New Roman" w:hAnsi="Times New Roman"/>
                <w:b/>
                <w:sz w:val="20"/>
                <w:szCs w:val="20"/>
              </w:rPr>
              <w:t>Ofício nº. 1027/2013-TCU/SECEX-AM</w:t>
            </w:r>
            <w:r w:rsidRPr="00174DA5">
              <w:rPr>
                <w:rFonts w:ascii="Times New Roman" w:hAnsi="Times New Roman"/>
                <w:sz w:val="20"/>
                <w:szCs w:val="20"/>
              </w:rPr>
              <w:t>.</w:t>
            </w:r>
          </w:p>
        </w:tc>
      </w:tr>
      <w:tr w:rsidR="009E0BA5" w:rsidRPr="00174DA5" w:rsidTr="001D1530">
        <w:trPr>
          <w:trHeight w:val="20"/>
        </w:trPr>
        <w:tc>
          <w:tcPr>
            <w:tcW w:w="5000" w:type="pct"/>
            <w:gridSpan w:val="7"/>
            <w:shd w:val="clear" w:color="auto" w:fill="D9D9D9"/>
            <w:noWrap/>
            <w:vAlign w:val="bottom"/>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highlight w:val="yellow"/>
              </w:rPr>
            </w:pPr>
            <w:r w:rsidRPr="00174DA5">
              <w:rPr>
                <w:rFonts w:ascii="Times New Roman" w:hAnsi="Times New Roman"/>
                <w:b/>
                <w:color w:val="000000"/>
                <w:sz w:val="20"/>
                <w:szCs w:val="20"/>
              </w:rPr>
              <w:t>Síntese dos Resultados Obtidos</w:t>
            </w:r>
          </w:p>
        </w:tc>
      </w:tr>
      <w:tr w:rsidR="009E0BA5" w:rsidRPr="00174DA5" w:rsidTr="001D1530">
        <w:trPr>
          <w:trHeight w:val="20"/>
        </w:trPr>
        <w:tc>
          <w:tcPr>
            <w:tcW w:w="5000" w:type="pct"/>
            <w:gridSpan w:val="7"/>
            <w:shd w:val="clear" w:color="auto" w:fill="FFFFFF"/>
            <w:noWrap/>
            <w:vAlign w:val="bottom"/>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Esclarecemos que todas as informações sobre a determinação do TCU foram respondidas e acatadas as sugestões oriundas dos órgãos de controle. Estamos buscando as fundamentações legais e abrindo espaço para ampla defesa da parte contrária.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highlight w:val="yellow"/>
              </w:rPr>
            </w:pPr>
            <w:r w:rsidRPr="00174DA5">
              <w:rPr>
                <w:rFonts w:ascii="Times New Roman" w:hAnsi="Times New Roman"/>
                <w:color w:val="000000"/>
                <w:sz w:val="20"/>
                <w:szCs w:val="20"/>
              </w:rPr>
              <w:t xml:space="preserve">O Certame licitatório foi concluído. </w:t>
            </w:r>
          </w:p>
        </w:tc>
      </w:tr>
      <w:tr w:rsidR="009E0BA5" w:rsidRPr="00174DA5" w:rsidTr="001D1530">
        <w:trPr>
          <w:trHeight w:val="20"/>
        </w:trPr>
        <w:tc>
          <w:tcPr>
            <w:tcW w:w="5000" w:type="pct"/>
            <w:gridSpan w:val="7"/>
            <w:shd w:val="clear" w:color="auto" w:fill="D9D9D9"/>
            <w:noWrap/>
            <w:vAlign w:val="bottom"/>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highlight w:val="yellow"/>
              </w:rPr>
            </w:pPr>
            <w:r w:rsidRPr="00174DA5">
              <w:rPr>
                <w:rFonts w:ascii="Times New Roman" w:hAnsi="Times New Roman"/>
                <w:b/>
                <w:color w:val="000000"/>
                <w:sz w:val="20"/>
                <w:szCs w:val="20"/>
              </w:rPr>
              <w:t>Análise Crítica dos Fatores Positivos/Negativos que Facilitaram/Prejudicaram a Adoção de Providências pelo Gestor</w:t>
            </w:r>
          </w:p>
        </w:tc>
      </w:tr>
      <w:tr w:rsidR="009E0BA5" w:rsidRPr="00174DA5" w:rsidTr="001D1530">
        <w:trPr>
          <w:trHeight w:val="1149"/>
        </w:trPr>
        <w:tc>
          <w:tcPr>
            <w:tcW w:w="5000" w:type="pct"/>
            <w:gridSpan w:val="7"/>
            <w:shd w:val="clear" w:color="auto" w:fill="FFFFFF"/>
            <w:noWrap/>
            <w:vAlign w:val="bottom"/>
          </w:tcPr>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b/>
                <w:color w:val="000000"/>
                <w:sz w:val="20"/>
                <w:szCs w:val="20"/>
              </w:rPr>
              <w:lastRenderedPageBreak/>
              <w:t>Fatores Positivos:</w:t>
            </w:r>
            <w:r w:rsidRPr="00174DA5">
              <w:rPr>
                <w:rFonts w:ascii="Times New Roman" w:hAnsi="Times New Roman"/>
                <w:color w:val="000000"/>
                <w:sz w:val="20"/>
                <w:szCs w:val="20"/>
              </w:rPr>
              <w:t xml:space="preserve"> Melhor análise do projeto e eficiência do erário.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b/>
                <w:color w:val="000000"/>
                <w:sz w:val="20"/>
                <w:szCs w:val="20"/>
              </w:rPr>
              <w:t>Fatores Negativos:</w:t>
            </w:r>
            <w:r w:rsidRPr="00174DA5">
              <w:rPr>
                <w:rFonts w:ascii="Times New Roman" w:hAnsi="Times New Roman"/>
                <w:color w:val="000000"/>
                <w:sz w:val="20"/>
                <w:szCs w:val="20"/>
              </w:rPr>
              <w:t xml:space="preserve"> Reduzido número de servidores, grande demanda de licitação para um numero pequeno de servidores;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Quanto ao profissional da área de engenharia este Campus possui somente um servidor;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color w:val="000000"/>
                <w:sz w:val="20"/>
                <w:szCs w:val="20"/>
              </w:rPr>
              <w:t xml:space="preserve">Paralisação do processo licitatório. </w:t>
            </w:r>
          </w:p>
          <w:p w:rsidR="009E0BA5" w:rsidRPr="00174DA5"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74DA5">
              <w:rPr>
                <w:rFonts w:ascii="Times New Roman" w:hAnsi="Times New Roman"/>
                <w:b/>
                <w:color w:val="000000"/>
                <w:sz w:val="20"/>
                <w:szCs w:val="20"/>
              </w:rPr>
              <w:t>Facilitaram/Prejudicaram:</w:t>
            </w:r>
            <w:r w:rsidRPr="00174DA5">
              <w:rPr>
                <w:rFonts w:ascii="Times New Roman" w:hAnsi="Times New Roman"/>
                <w:color w:val="000000"/>
                <w:sz w:val="20"/>
                <w:szCs w:val="20"/>
              </w:rPr>
              <w:t xml:space="preserve"> Não se aplica</w:t>
            </w:r>
          </w:p>
        </w:tc>
      </w:tr>
    </w:tbl>
    <w:p w:rsidR="009E0BA5" w:rsidRDefault="009E0BA5" w:rsidP="009E0BA5">
      <w:pPr>
        <w:pStyle w:val="Legenda"/>
        <w:keepNext/>
      </w:pPr>
    </w:p>
    <w:p w:rsidR="009E0BA5" w:rsidRPr="00BA3D8D" w:rsidRDefault="009E0BA5" w:rsidP="009E0BA5">
      <w:pPr>
        <w:pStyle w:val="Legenda"/>
        <w:keepNext/>
        <w:jc w:val="both"/>
        <w:rPr>
          <w:rFonts w:ascii="Times New Roman" w:hAnsi="Times New Roman"/>
          <w:sz w:val="20"/>
          <w:szCs w:val="20"/>
        </w:rPr>
      </w:pPr>
      <w:bookmarkStart w:id="264" w:name="_Toc384028427"/>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84</w:t>
      </w:r>
      <w:r w:rsidRPr="00BA3D8D">
        <w:rPr>
          <w:rFonts w:ascii="Times New Roman" w:hAnsi="Times New Roman"/>
          <w:sz w:val="20"/>
          <w:szCs w:val="20"/>
        </w:rPr>
        <w:fldChar w:fldCharType="end"/>
      </w:r>
      <w:r>
        <w:rPr>
          <w:rFonts w:ascii="Times New Roman" w:hAnsi="Times New Roman"/>
          <w:sz w:val="20"/>
          <w:szCs w:val="20"/>
        </w:rPr>
        <w:t xml:space="preserve"> </w:t>
      </w:r>
      <w:r w:rsidRPr="00BA3D8D">
        <w:rPr>
          <w:rFonts w:ascii="Times New Roman" w:hAnsi="Times New Roman"/>
          <w:sz w:val="20"/>
          <w:szCs w:val="20"/>
        </w:rPr>
        <w:t>Quadro A.9.1 - Cumprimento das deliberações do TCU atendidas no exercício Ordem 03</w:t>
      </w:r>
      <w:bookmarkEnd w:id="264"/>
    </w:p>
    <w:tbl>
      <w:tblPr>
        <w:tblpPr w:leftFromText="141" w:rightFromText="141" w:vertAnchor="text" w:horzAnchor="margin" w:tblpY="234"/>
        <w:tblOverlap w:val="neve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1"/>
        <w:gridCol w:w="1441"/>
        <w:gridCol w:w="2118"/>
        <w:gridCol w:w="664"/>
        <w:gridCol w:w="1081"/>
        <w:gridCol w:w="916"/>
        <w:gridCol w:w="2406"/>
      </w:tblGrid>
      <w:tr w:rsidR="009E0BA5" w:rsidRPr="00134713" w:rsidTr="001D1530">
        <w:trPr>
          <w:trHeight w:val="20"/>
        </w:trPr>
        <w:tc>
          <w:tcPr>
            <w:tcW w:w="5000" w:type="pct"/>
            <w:gridSpan w:val="7"/>
            <w:shd w:val="clear" w:color="auto" w:fill="A6A6A6" w:themeFill="background1" w:themeFillShade="A6"/>
            <w:noWrap/>
            <w:vAlign w:val="bottom"/>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134713">
              <w:rPr>
                <w:rFonts w:ascii="Times New Roman" w:hAnsi="Times New Roman"/>
                <w:b/>
                <w:caps/>
                <w:color w:val="000000"/>
                <w:sz w:val="20"/>
                <w:szCs w:val="20"/>
              </w:rPr>
              <w:t>U</w:t>
            </w:r>
            <w:r w:rsidRPr="00134713">
              <w:rPr>
                <w:rFonts w:ascii="Times New Roman" w:hAnsi="Times New Roman"/>
                <w:b/>
                <w:color w:val="000000"/>
                <w:sz w:val="20"/>
                <w:szCs w:val="20"/>
              </w:rPr>
              <w:t>nidade Jurisdicionada</w:t>
            </w:r>
          </w:p>
        </w:tc>
      </w:tr>
      <w:tr w:rsidR="009E0BA5" w:rsidRPr="00134713" w:rsidTr="001D1530">
        <w:trPr>
          <w:trHeight w:val="20"/>
        </w:trPr>
        <w:tc>
          <w:tcPr>
            <w:tcW w:w="3736" w:type="pct"/>
            <w:gridSpan w:val="6"/>
            <w:shd w:val="clear" w:color="auto" w:fill="D9D9D9" w:themeFill="background1" w:themeFillShade="D9"/>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b/>
                <w:color w:val="000000"/>
                <w:sz w:val="20"/>
                <w:szCs w:val="20"/>
              </w:rPr>
              <w:t>Denominação Completa</w:t>
            </w:r>
          </w:p>
        </w:tc>
        <w:tc>
          <w:tcPr>
            <w:tcW w:w="1264" w:type="pct"/>
            <w:shd w:val="clear" w:color="auto" w:fill="D9D9D9" w:themeFill="background1" w:themeFillShade="D9"/>
            <w:vAlign w:val="bottom"/>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b/>
                <w:color w:val="000000"/>
                <w:sz w:val="20"/>
                <w:szCs w:val="20"/>
              </w:rPr>
              <w:t>Código SIORG</w:t>
            </w:r>
          </w:p>
        </w:tc>
      </w:tr>
      <w:tr w:rsidR="009E0BA5" w:rsidRPr="00134713" w:rsidTr="001D1530">
        <w:trPr>
          <w:trHeight w:val="20"/>
        </w:trPr>
        <w:tc>
          <w:tcPr>
            <w:tcW w:w="3736" w:type="pct"/>
            <w:gridSpan w:val="6"/>
            <w:shd w:val="clear" w:color="auto" w:fill="auto"/>
            <w:noWrap/>
            <w:vAlign w:val="center"/>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 xml:space="preserve">Instituto Federal de Educação Ciência e Tecnologia do Amazonas </w:t>
            </w:r>
          </w:p>
        </w:tc>
        <w:tc>
          <w:tcPr>
            <w:tcW w:w="1264"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b/>
                <w:color w:val="000000"/>
                <w:sz w:val="20"/>
                <w:szCs w:val="20"/>
              </w:rPr>
              <w:t>100910</w:t>
            </w:r>
          </w:p>
        </w:tc>
      </w:tr>
      <w:tr w:rsidR="009E0BA5" w:rsidRPr="00134713" w:rsidTr="001D1530">
        <w:trPr>
          <w:trHeight w:val="20"/>
        </w:trPr>
        <w:tc>
          <w:tcPr>
            <w:tcW w:w="5000" w:type="pct"/>
            <w:gridSpan w:val="7"/>
            <w:shd w:val="clear" w:color="auto" w:fill="A6A6A6" w:themeFill="background1" w:themeFillShade="A6"/>
            <w:noWrap/>
            <w:vAlign w:val="center"/>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Deliberações do TCU</w:t>
            </w:r>
          </w:p>
        </w:tc>
      </w:tr>
      <w:tr w:rsidR="009E0BA5" w:rsidRPr="00134713" w:rsidTr="001D1530">
        <w:trPr>
          <w:trHeight w:val="20"/>
        </w:trPr>
        <w:tc>
          <w:tcPr>
            <w:tcW w:w="5000" w:type="pct"/>
            <w:gridSpan w:val="7"/>
            <w:shd w:val="clear" w:color="auto" w:fill="BFBFBF" w:themeFill="background1" w:themeFillShade="BF"/>
            <w:noWrap/>
            <w:vAlign w:val="center"/>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Deliberações Expedidas pelo TCU</w:t>
            </w:r>
          </w:p>
        </w:tc>
      </w:tr>
      <w:tr w:rsidR="009E0BA5" w:rsidRPr="00134713" w:rsidTr="001D1530">
        <w:trPr>
          <w:trHeight w:val="20"/>
        </w:trPr>
        <w:tc>
          <w:tcPr>
            <w:tcW w:w="468" w:type="pct"/>
            <w:shd w:val="clear" w:color="auto" w:fill="D9D9D9" w:themeFill="background1" w:themeFillShade="D9"/>
            <w:noWrap/>
            <w:vAlign w:val="center"/>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Ordem</w:t>
            </w:r>
          </w:p>
        </w:tc>
        <w:tc>
          <w:tcPr>
            <w:tcW w:w="757" w:type="pct"/>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Processo</w:t>
            </w:r>
          </w:p>
        </w:tc>
        <w:tc>
          <w:tcPr>
            <w:tcW w:w="1113" w:type="pct"/>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Acórdão</w:t>
            </w:r>
          </w:p>
        </w:tc>
        <w:tc>
          <w:tcPr>
            <w:tcW w:w="349" w:type="pct"/>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Item</w:t>
            </w:r>
          </w:p>
        </w:tc>
        <w:tc>
          <w:tcPr>
            <w:tcW w:w="568" w:type="pct"/>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Tipo</w:t>
            </w:r>
          </w:p>
        </w:tc>
        <w:tc>
          <w:tcPr>
            <w:tcW w:w="1745" w:type="pct"/>
            <w:gridSpan w:val="2"/>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Comunicação Expedida</w:t>
            </w:r>
          </w:p>
        </w:tc>
      </w:tr>
      <w:tr w:rsidR="009E0BA5" w:rsidRPr="00134713" w:rsidTr="001D1530">
        <w:trPr>
          <w:trHeight w:val="20"/>
        </w:trPr>
        <w:tc>
          <w:tcPr>
            <w:tcW w:w="468" w:type="pct"/>
            <w:shd w:val="clear" w:color="auto" w:fill="auto"/>
            <w:noWrap/>
            <w:vAlign w:val="center"/>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3.</w:t>
            </w:r>
          </w:p>
        </w:tc>
        <w:tc>
          <w:tcPr>
            <w:tcW w:w="757"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TC028.911/2013-0</w:t>
            </w:r>
          </w:p>
        </w:tc>
        <w:tc>
          <w:tcPr>
            <w:tcW w:w="1113"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w:t>
            </w:r>
          </w:p>
        </w:tc>
        <w:tc>
          <w:tcPr>
            <w:tcW w:w="349"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w:t>
            </w:r>
          </w:p>
        </w:tc>
        <w:tc>
          <w:tcPr>
            <w:tcW w:w="568"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w:t>
            </w:r>
          </w:p>
        </w:tc>
        <w:tc>
          <w:tcPr>
            <w:tcW w:w="1745" w:type="pct"/>
            <w:gridSpan w:val="2"/>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Oficio 1817/2013-TCU/SECEX-AM</w:t>
            </w:r>
          </w:p>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134713">
              <w:rPr>
                <w:rFonts w:ascii="Times New Roman" w:hAnsi="Times New Roman"/>
                <w:color w:val="000000"/>
                <w:sz w:val="20"/>
                <w:szCs w:val="20"/>
              </w:rPr>
              <w:t>Oficio 2054/2013-TCU/SECEX-AM</w:t>
            </w:r>
          </w:p>
        </w:tc>
      </w:tr>
      <w:tr w:rsidR="009E0BA5" w:rsidRPr="00134713" w:rsidTr="001D1530">
        <w:trPr>
          <w:trHeight w:val="20"/>
        </w:trPr>
        <w:tc>
          <w:tcPr>
            <w:tcW w:w="3736" w:type="pct"/>
            <w:gridSpan w:val="6"/>
            <w:shd w:val="clear" w:color="auto" w:fill="D9D9D9" w:themeFill="background1" w:themeFillShade="D9"/>
            <w:noWrap/>
            <w:vAlign w:val="center"/>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34713">
              <w:rPr>
                <w:rFonts w:ascii="Times New Roman" w:hAnsi="Times New Roman"/>
                <w:b/>
                <w:color w:val="000000"/>
                <w:sz w:val="20"/>
                <w:szCs w:val="20"/>
              </w:rPr>
              <w:t>Órgão/Entidade Objeto da Determinação e/ou Recomendação</w:t>
            </w:r>
          </w:p>
        </w:tc>
        <w:tc>
          <w:tcPr>
            <w:tcW w:w="1264" w:type="pct"/>
            <w:shd w:val="clear" w:color="auto" w:fill="D9D9D9" w:themeFill="background1" w:themeFillShade="D9"/>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Código SIORG</w:t>
            </w:r>
          </w:p>
        </w:tc>
      </w:tr>
      <w:tr w:rsidR="009E0BA5" w:rsidRPr="00134713" w:rsidTr="001D1530">
        <w:trPr>
          <w:trHeight w:val="20"/>
        </w:trPr>
        <w:tc>
          <w:tcPr>
            <w:tcW w:w="3736" w:type="pct"/>
            <w:gridSpan w:val="6"/>
            <w:shd w:val="clear" w:color="auto" w:fill="auto"/>
            <w:noWrap/>
            <w:vAlign w:val="center"/>
            <w:hideMark/>
          </w:tcPr>
          <w:p w:rsidR="009E0BA5" w:rsidRPr="00134713"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134713">
              <w:rPr>
                <w:rFonts w:ascii="Times New Roman" w:hAnsi="Times New Roman"/>
                <w:color w:val="000000"/>
                <w:sz w:val="20"/>
                <w:szCs w:val="20"/>
              </w:rPr>
              <w:t>IFAM – Campus Coari</w:t>
            </w:r>
          </w:p>
        </w:tc>
        <w:tc>
          <w:tcPr>
            <w:tcW w:w="1264" w:type="pct"/>
            <w:shd w:val="clear" w:color="auto" w:fill="auto"/>
            <w:vAlign w:val="center"/>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134713" w:rsidTr="001D1530">
        <w:trPr>
          <w:trHeight w:val="20"/>
        </w:trPr>
        <w:tc>
          <w:tcPr>
            <w:tcW w:w="5000" w:type="pct"/>
            <w:gridSpan w:val="7"/>
            <w:shd w:val="clear" w:color="auto" w:fill="auto"/>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34713">
              <w:rPr>
                <w:rFonts w:ascii="Times New Roman" w:hAnsi="Times New Roman"/>
                <w:b/>
                <w:color w:val="000000"/>
                <w:sz w:val="20"/>
                <w:szCs w:val="20"/>
              </w:rPr>
              <w:t>Descrição da Deliberação</w:t>
            </w:r>
          </w:p>
        </w:tc>
      </w:tr>
      <w:tr w:rsidR="009E0BA5" w:rsidRPr="00134713" w:rsidTr="001D1530">
        <w:trPr>
          <w:trHeight w:val="20"/>
        </w:trPr>
        <w:tc>
          <w:tcPr>
            <w:tcW w:w="5000" w:type="pct"/>
            <w:gridSpan w:val="7"/>
            <w:shd w:val="clear" w:color="auto" w:fill="auto"/>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Diligência - Esclarecimentos/Informações sobre o Contrato 3/2012, GAD/IFAM-COARI</w:t>
            </w:r>
          </w:p>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Diligência/Reiteração - Esclarecimentos/Informações sobre o Contrato 3/2012, GAD/IFAM-COARI</w:t>
            </w:r>
          </w:p>
        </w:tc>
      </w:tr>
      <w:tr w:rsidR="009E0BA5" w:rsidRPr="00134713" w:rsidTr="001D1530">
        <w:trPr>
          <w:trHeight w:val="20"/>
        </w:trPr>
        <w:tc>
          <w:tcPr>
            <w:tcW w:w="5000" w:type="pct"/>
            <w:gridSpan w:val="7"/>
            <w:shd w:val="clear" w:color="auto" w:fill="D9D9D9" w:themeFill="background1" w:themeFillShade="D9"/>
            <w:noWrap/>
            <w:vAlign w:val="bottom"/>
            <w:hideMark/>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Providências Adotadas</w:t>
            </w:r>
          </w:p>
        </w:tc>
      </w:tr>
      <w:tr w:rsidR="009E0BA5" w:rsidRPr="00134713" w:rsidTr="001D1530">
        <w:trPr>
          <w:trHeight w:val="20"/>
        </w:trPr>
        <w:tc>
          <w:tcPr>
            <w:tcW w:w="3736" w:type="pct"/>
            <w:gridSpan w:val="6"/>
            <w:shd w:val="clear" w:color="auto" w:fill="D9D9D9" w:themeFill="background1" w:themeFillShade="D9"/>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34713">
              <w:rPr>
                <w:rFonts w:ascii="Times New Roman" w:hAnsi="Times New Roman"/>
                <w:b/>
                <w:color w:val="000000"/>
                <w:sz w:val="20"/>
                <w:szCs w:val="20"/>
              </w:rPr>
              <w:t>Setor Responsável pela Implementação</w:t>
            </w:r>
          </w:p>
        </w:tc>
        <w:tc>
          <w:tcPr>
            <w:tcW w:w="1264" w:type="pct"/>
            <w:shd w:val="clear" w:color="auto" w:fill="D9D9D9" w:themeFill="background1" w:themeFillShade="D9"/>
            <w:vAlign w:val="bottom"/>
          </w:tcPr>
          <w:p w:rsidR="009E0BA5" w:rsidRPr="00134713"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134713">
              <w:rPr>
                <w:rFonts w:ascii="Times New Roman" w:hAnsi="Times New Roman"/>
                <w:b/>
                <w:color w:val="000000"/>
                <w:sz w:val="20"/>
                <w:szCs w:val="20"/>
              </w:rPr>
              <w:t>Código SIORG</w:t>
            </w:r>
          </w:p>
        </w:tc>
      </w:tr>
      <w:tr w:rsidR="009E0BA5" w:rsidRPr="00134713" w:rsidTr="001D1530">
        <w:trPr>
          <w:trHeight w:val="20"/>
        </w:trPr>
        <w:tc>
          <w:tcPr>
            <w:tcW w:w="3736" w:type="pct"/>
            <w:gridSpan w:val="6"/>
            <w:shd w:val="clear" w:color="auto" w:fill="auto"/>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PROAD</w:t>
            </w:r>
          </w:p>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PRODIN</w:t>
            </w:r>
          </w:p>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CAMPUS COARI</w:t>
            </w:r>
          </w:p>
        </w:tc>
        <w:tc>
          <w:tcPr>
            <w:tcW w:w="1264" w:type="pct"/>
            <w:shd w:val="clear" w:color="auto" w:fill="auto"/>
            <w:vAlign w:val="bottom"/>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tc>
      </w:tr>
      <w:tr w:rsidR="009E0BA5" w:rsidRPr="00134713" w:rsidTr="001D1530">
        <w:trPr>
          <w:trHeight w:val="20"/>
        </w:trPr>
        <w:tc>
          <w:tcPr>
            <w:tcW w:w="5000" w:type="pct"/>
            <w:gridSpan w:val="7"/>
            <w:shd w:val="clear" w:color="auto" w:fill="D9D9D9" w:themeFill="background1" w:themeFillShade="D9"/>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b/>
                <w:color w:val="000000"/>
                <w:sz w:val="20"/>
                <w:szCs w:val="20"/>
              </w:rPr>
              <w:t>Síntese da Providência Adotada</w:t>
            </w:r>
          </w:p>
        </w:tc>
      </w:tr>
      <w:tr w:rsidR="009E0BA5" w:rsidRPr="00134713" w:rsidTr="001D1530">
        <w:trPr>
          <w:trHeight w:val="20"/>
        </w:trPr>
        <w:tc>
          <w:tcPr>
            <w:tcW w:w="5000" w:type="pct"/>
            <w:gridSpan w:val="7"/>
            <w:shd w:val="clear" w:color="auto" w:fill="auto"/>
            <w:noWrap/>
            <w:vAlign w:val="bottom"/>
            <w:hideMark/>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1 - A Audin como unidade intermediadora das demandas do TCU perante a Administração, encaminhou os seguintes expedientes: MEMO Nº 116-AUDIN/IFAM/2013, ao setor da PROAD para conhecimento e providências quanto ao Contrato 3/2012 e MEMO Nº 117-AUDIN/IFAM/2013, ao setor da PRODIN para conhecimento e providências;</w:t>
            </w:r>
          </w:p>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2 – A Gestão encaminhou à AUDIN, como resposta, os expedientes: MEMO Nº449-DE/DIPLAN/PRODIN/IFAM/2013, com Parecer Técnico nº 066-DE/DIPLAN, MEMO Nº 507/2013-PROAD/IFAM, MEMO Nº 84/DAF/PROAD/IFAM/2013, MEMO N°. 003/DAF/PROAD/IFAM/2014, DE 16 DE JANEIRO DE 2014, para encaminhamento ao TCU;</w:t>
            </w:r>
          </w:p>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4 - Os documentos supramencionados foram encaminhados ao TCU através do Ofício N.º Oficio Nº 026/AUDIN/IFAM/2013, Oficio Nº 030/AUDIN/IFAM/2013 e Oficio Nº 036/AUDIN/IFAM/2013, reencaminha as justificativas requeridas pelo TCU.</w:t>
            </w:r>
          </w:p>
        </w:tc>
      </w:tr>
      <w:tr w:rsidR="009E0BA5" w:rsidRPr="00134713" w:rsidTr="001D1530">
        <w:trPr>
          <w:trHeight w:val="20"/>
        </w:trPr>
        <w:tc>
          <w:tcPr>
            <w:tcW w:w="5000" w:type="pct"/>
            <w:gridSpan w:val="7"/>
            <w:shd w:val="clear" w:color="auto" w:fill="D9D9D9" w:themeFill="background1" w:themeFillShade="D9"/>
            <w:noWrap/>
            <w:vAlign w:val="bottom"/>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34713">
              <w:rPr>
                <w:rFonts w:ascii="Times New Roman" w:hAnsi="Times New Roman"/>
                <w:b/>
                <w:color w:val="000000"/>
                <w:sz w:val="20"/>
                <w:szCs w:val="20"/>
              </w:rPr>
              <w:t>Síntese dos Resultados Obtidos</w:t>
            </w:r>
          </w:p>
        </w:tc>
      </w:tr>
      <w:tr w:rsidR="009E0BA5" w:rsidRPr="00134713" w:rsidTr="001D1530">
        <w:trPr>
          <w:trHeight w:val="20"/>
        </w:trPr>
        <w:tc>
          <w:tcPr>
            <w:tcW w:w="5000" w:type="pct"/>
            <w:gridSpan w:val="7"/>
            <w:shd w:val="clear" w:color="auto" w:fill="auto"/>
            <w:noWrap/>
            <w:vAlign w:val="bottom"/>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Diligência atendida.</w:t>
            </w:r>
          </w:p>
        </w:tc>
      </w:tr>
      <w:tr w:rsidR="009E0BA5" w:rsidRPr="00134713" w:rsidTr="001D1530">
        <w:trPr>
          <w:trHeight w:val="20"/>
        </w:trPr>
        <w:tc>
          <w:tcPr>
            <w:tcW w:w="5000" w:type="pct"/>
            <w:gridSpan w:val="7"/>
            <w:shd w:val="clear" w:color="auto" w:fill="D9D9D9" w:themeFill="background1" w:themeFillShade="D9"/>
            <w:noWrap/>
            <w:vAlign w:val="bottom"/>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134713">
              <w:rPr>
                <w:rFonts w:ascii="Times New Roman" w:hAnsi="Times New Roman"/>
                <w:b/>
                <w:color w:val="000000"/>
                <w:sz w:val="20"/>
                <w:szCs w:val="20"/>
              </w:rPr>
              <w:t>Análise Crítica dos Fatores Positivos/Negativos que Facilitaram/Prejudicaram a Adoção de Providências pelo Gestor</w:t>
            </w:r>
          </w:p>
        </w:tc>
      </w:tr>
      <w:tr w:rsidR="009E0BA5" w:rsidRPr="00134713" w:rsidTr="001D1530">
        <w:trPr>
          <w:trHeight w:val="20"/>
        </w:trPr>
        <w:tc>
          <w:tcPr>
            <w:tcW w:w="5000" w:type="pct"/>
            <w:gridSpan w:val="7"/>
            <w:shd w:val="clear" w:color="auto" w:fill="auto"/>
            <w:noWrap/>
            <w:vAlign w:val="bottom"/>
          </w:tcPr>
          <w:p w:rsidR="009E0BA5" w:rsidRPr="00134713"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134713">
              <w:rPr>
                <w:rFonts w:ascii="Times New Roman" w:hAnsi="Times New Roman"/>
                <w:color w:val="000000"/>
                <w:sz w:val="20"/>
                <w:szCs w:val="20"/>
              </w:rPr>
              <w:t>Aguardando posicionamento do TCU.</w:t>
            </w:r>
          </w:p>
        </w:tc>
      </w:tr>
    </w:tbl>
    <w:p w:rsidR="009E0BA5" w:rsidRDefault="009E0BA5" w:rsidP="009E0BA5">
      <w:pPr>
        <w:spacing w:after="0" w:line="240" w:lineRule="auto"/>
        <w:jc w:val="both"/>
        <w:rPr>
          <w:rFonts w:ascii="Times New Roman" w:hAnsi="Times New Roman"/>
          <w:iCs/>
          <w:noProof/>
          <w:sz w:val="24"/>
          <w:szCs w:val="24"/>
        </w:rPr>
      </w:pPr>
    </w:p>
    <w:p w:rsidR="009E0BA5" w:rsidRDefault="009E0BA5" w:rsidP="009E0BA5">
      <w:pPr>
        <w:spacing w:after="0" w:line="240" w:lineRule="auto"/>
      </w:pPr>
    </w:p>
    <w:p w:rsidR="009E0BA5" w:rsidRDefault="009E0BA5" w:rsidP="009E0BA5">
      <w:pPr>
        <w:spacing w:after="0" w:line="240" w:lineRule="auto"/>
      </w:pPr>
    </w:p>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spacing w:after="0"/>
        <w:rPr>
          <w:rFonts w:ascii="Times New Roman" w:hAnsi="Times New Roman"/>
          <w:sz w:val="20"/>
          <w:szCs w:val="20"/>
        </w:rPr>
      </w:pPr>
      <w:bookmarkStart w:id="265" w:name="_Toc384028428"/>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85</w:t>
      </w:r>
      <w:r w:rsidRPr="00BA3D8D">
        <w:rPr>
          <w:rFonts w:ascii="Times New Roman" w:hAnsi="Times New Roman"/>
          <w:sz w:val="20"/>
          <w:szCs w:val="20"/>
        </w:rPr>
        <w:fldChar w:fldCharType="end"/>
      </w:r>
      <w:r>
        <w:rPr>
          <w:rFonts w:ascii="Times New Roman" w:hAnsi="Times New Roman"/>
          <w:sz w:val="20"/>
          <w:szCs w:val="20"/>
        </w:rPr>
        <w:t xml:space="preserve"> </w:t>
      </w:r>
      <w:r w:rsidRPr="00BA3D8D">
        <w:rPr>
          <w:rFonts w:ascii="Times New Roman" w:hAnsi="Times New Roman"/>
          <w:sz w:val="20"/>
          <w:szCs w:val="20"/>
        </w:rPr>
        <w:t>Quadro A.9.1 - Cumprimento das deliberações do TCU atendidas no exercício Ordem 04</w:t>
      </w:r>
      <w:bookmarkEnd w:id="265"/>
    </w:p>
    <w:tbl>
      <w:tblPr>
        <w:tblpPr w:leftFromText="142" w:rightFromText="142" w:vertAnchor="page" w:horzAnchor="margin" w:tblpY="3518"/>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373"/>
        <w:gridCol w:w="2018"/>
        <w:gridCol w:w="633"/>
        <w:gridCol w:w="1030"/>
        <w:gridCol w:w="874"/>
        <w:gridCol w:w="2292"/>
      </w:tblGrid>
      <w:tr w:rsidR="009E0BA5" w:rsidRPr="00F0677C" w:rsidTr="001D1530">
        <w:trPr>
          <w:trHeight w:val="20"/>
        </w:trPr>
        <w:tc>
          <w:tcPr>
            <w:tcW w:w="5000" w:type="pct"/>
            <w:gridSpan w:val="7"/>
            <w:shd w:val="clear" w:color="auto" w:fill="A6A6A6"/>
            <w:noWrap/>
            <w:vAlign w:val="bottom"/>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F0677C">
              <w:rPr>
                <w:rFonts w:ascii="Times New Roman" w:hAnsi="Times New Roman"/>
                <w:b/>
                <w:caps/>
                <w:color w:val="000000"/>
                <w:sz w:val="20"/>
                <w:szCs w:val="20"/>
              </w:rPr>
              <w:t>U</w:t>
            </w:r>
            <w:r w:rsidRPr="00F0677C">
              <w:rPr>
                <w:rFonts w:ascii="Times New Roman" w:hAnsi="Times New Roman"/>
                <w:b/>
                <w:color w:val="000000"/>
                <w:sz w:val="20"/>
                <w:szCs w:val="20"/>
              </w:rPr>
              <w:t>nidade Jurisdicionada</w:t>
            </w:r>
          </w:p>
        </w:tc>
      </w:tr>
      <w:tr w:rsidR="009E0BA5" w:rsidRPr="00F0677C" w:rsidTr="001D1530">
        <w:trPr>
          <w:trHeight w:val="20"/>
        </w:trPr>
        <w:tc>
          <w:tcPr>
            <w:tcW w:w="5000" w:type="pct"/>
            <w:gridSpan w:val="7"/>
            <w:shd w:val="clear" w:color="auto" w:fill="A6A6A6"/>
            <w:noWrap/>
            <w:vAlign w:val="bottom"/>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p>
        </w:tc>
      </w:tr>
      <w:tr w:rsidR="009E0BA5" w:rsidRPr="00F0677C" w:rsidTr="001D1530">
        <w:trPr>
          <w:trHeight w:val="20"/>
        </w:trPr>
        <w:tc>
          <w:tcPr>
            <w:tcW w:w="3736" w:type="pct"/>
            <w:gridSpan w:val="6"/>
            <w:shd w:val="clear" w:color="auto" w:fill="BFBFBF"/>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b/>
                <w:color w:val="000000"/>
                <w:sz w:val="20"/>
                <w:szCs w:val="20"/>
              </w:rPr>
              <w:t>Denominação Completa</w:t>
            </w:r>
          </w:p>
        </w:tc>
        <w:tc>
          <w:tcPr>
            <w:tcW w:w="1264" w:type="pct"/>
            <w:shd w:val="clear" w:color="auto" w:fill="BFBFBF"/>
            <w:vAlign w:val="bottom"/>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b/>
                <w:color w:val="000000"/>
                <w:sz w:val="20"/>
                <w:szCs w:val="20"/>
              </w:rPr>
              <w:t>Código SIORG</w:t>
            </w:r>
          </w:p>
        </w:tc>
      </w:tr>
      <w:tr w:rsidR="009E0BA5" w:rsidRPr="00F0677C" w:rsidTr="001D1530">
        <w:trPr>
          <w:trHeight w:val="20"/>
        </w:trPr>
        <w:tc>
          <w:tcPr>
            <w:tcW w:w="3736" w:type="pct"/>
            <w:gridSpan w:val="6"/>
            <w:shd w:val="clear" w:color="auto" w:fill="FFFFFF"/>
            <w:noWrap/>
            <w:vAlign w:val="center"/>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 xml:space="preserve">Instituto Federal de Educação Ciência e Tecnologia do Amazonas </w:t>
            </w:r>
          </w:p>
        </w:tc>
        <w:tc>
          <w:tcPr>
            <w:tcW w:w="1264" w:type="pct"/>
            <w:shd w:val="clear" w:color="auto" w:fill="FFFFFF"/>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b/>
                <w:color w:val="000000"/>
                <w:sz w:val="20"/>
                <w:szCs w:val="20"/>
              </w:rPr>
              <w:t>100910</w:t>
            </w:r>
          </w:p>
        </w:tc>
      </w:tr>
      <w:tr w:rsidR="009E0BA5" w:rsidRPr="00F0677C" w:rsidTr="001D1530">
        <w:trPr>
          <w:trHeight w:val="20"/>
        </w:trPr>
        <w:tc>
          <w:tcPr>
            <w:tcW w:w="5000" w:type="pct"/>
            <w:gridSpan w:val="7"/>
            <w:shd w:val="clear" w:color="auto" w:fill="A6A6A6"/>
            <w:noWrap/>
            <w:vAlign w:val="center"/>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Deliberações do TCU</w:t>
            </w:r>
          </w:p>
        </w:tc>
      </w:tr>
      <w:tr w:rsidR="009E0BA5" w:rsidRPr="00F0677C" w:rsidTr="001D1530">
        <w:trPr>
          <w:trHeight w:val="20"/>
        </w:trPr>
        <w:tc>
          <w:tcPr>
            <w:tcW w:w="5000" w:type="pct"/>
            <w:gridSpan w:val="7"/>
            <w:shd w:val="clear" w:color="auto" w:fill="BFBFBF"/>
            <w:noWrap/>
            <w:vAlign w:val="center"/>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Deliberações Expedidas pelo TCU</w:t>
            </w:r>
          </w:p>
        </w:tc>
      </w:tr>
      <w:tr w:rsidR="009E0BA5" w:rsidRPr="00F0677C" w:rsidTr="001D1530">
        <w:trPr>
          <w:trHeight w:val="20"/>
        </w:trPr>
        <w:tc>
          <w:tcPr>
            <w:tcW w:w="467" w:type="pct"/>
            <w:shd w:val="clear" w:color="auto" w:fill="D9D9D9"/>
            <w:noWrap/>
            <w:vAlign w:val="center"/>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Ordem</w:t>
            </w:r>
          </w:p>
        </w:tc>
        <w:tc>
          <w:tcPr>
            <w:tcW w:w="757" w:type="pct"/>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Processo</w:t>
            </w:r>
          </w:p>
        </w:tc>
        <w:tc>
          <w:tcPr>
            <w:tcW w:w="1113" w:type="pct"/>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Acórdão</w:t>
            </w:r>
          </w:p>
        </w:tc>
        <w:tc>
          <w:tcPr>
            <w:tcW w:w="349" w:type="pct"/>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Item</w:t>
            </w:r>
          </w:p>
        </w:tc>
        <w:tc>
          <w:tcPr>
            <w:tcW w:w="568" w:type="pct"/>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Tipo</w:t>
            </w:r>
          </w:p>
        </w:tc>
        <w:tc>
          <w:tcPr>
            <w:tcW w:w="1746" w:type="pct"/>
            <w:gridSpan w:val="2"/>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Comunicação Expedida</w:t>
            </w:r>
          </w:p>
        </w:tc>
      </w:tr>
      <w:tr w:rsidR="009E0BA5" w:rsidRPr="00F0677C" w:rsidTr="001D1530">
        <w:trPr>
          <w:trHeight w:val="20"/>
        </w:trPr>
        <w:tc>
          <w:tcPr>
            <w:tcW w:w="467" w:type="pct"/>
            <w:shd w:val="clear" w:color="auto" w:fill="auto"/>
            <w:noWrap/>
            <w:vAlign w:val="center"/>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4.</w:t>
            </w:r>
          </w:p>
        </w:tc>
        <w:tc>
          <w:tcPr>
            <w:tcW w:w="757" w:type="pct"/>
            <w:shd w:val="clear" w:color="auto" w:fill="auto"/>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TC004.505/2011-5</w:t>
            </w:r>
          </w:p>
        </w:tc>
        <w:tc>
          <w:tcPr>
            <w:tcW w:w="1113" w:type="pct"/>
            <w:shd w:val="clear" w:color="auto" w:fill="auto"/>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Acórdão Nº 5816/2013-TCU-2ª Câmara</w:t>
            </w:r>
          </w:p>
        </w:tc>
        <w:tc>
          <w:tcPr>
            <w:tcW w:w="349" w:type="pct"/>
            <w:shd w:val="clear" w:color="auto" w:fill="auto"/>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9.1</w:t>
            </w:r>
          </w:p>
        </w:tc>
        <w:tc>
          <w:tcPr>
            <w:tcW w:w="568" w:type="pct"/>
            <w:shd w:val="clear" w:color="auto" w:fill="auto"/>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w:t>
            </w:r>
          </w:p>
        </w:tc>
        <w:tc>
          <w:tcPr>
            <w:tcW w:w="1746" w:type="pct"/>
            <w:gridSpan w:val="2"/>
            <w:shd w:val="clear" w:color="auto" w:fill="auto"/>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F0677C">
              <w:rPr>
                <w:rFonts w:ascii="Times New Roman" w:hAnsi="Times New Roman"/>
                <w:color w:val="000000"/>
                <w:sz w:val="20"/>
                <w:szCs w:val="20"/>
              </w:rPr>
              <w:t>Ofício 1705/2013-TCU/SECES-AM</w:t>
            </w:r>
          </w:p>
        </w:tc>
      </w:tr>
      <w:tr w:rsidR="009E0BA5" w:rsidRPr="00F0677C" w:rsidTr="001D1530">
        <w:trPr>
          <w:trHeight w:val="20"/>
        </w:trPr>
        <w:tc>
          <w:tcPr>
            <w:tcW w:w="3736" w:type="pct"/>
            <w:gridSpan w:val="6"/>
            <w:shd w:val="clear" w:color="auto" w:fill="D9D9D9"/>
            <w:noWrap/>
            <w:vAlign w:val="center"/>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F0677C">
              <w:rPr>
                <w:rFonts w:ascii="Times New Roman" w:hAnsi="Times New Roman"/>
                <w:b/>
                <w:color w:val="000000"/>
                <w:sz w:val="20"/>
                <w:szCs w:val="20"/>
              </w:rPr>
              <w:t>Órgão/Entidade Objeto da Determinação e/ou Recomendação</w:t>
            </w:r>
          </w:p>
        </w:tc>
        <w:tc>
          <w:tcPr>
            <w:tcW w:w="1264" w:type="pct"/>
            <w:shd w:val="clear" w:color="auto" w:fill="D9D9D9"/>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Código SIORG</w:t>
            </w:r>
          </w:p>
        </w:tc>
      </w:tr>
      <w:tr w:rsidR="009E0BA5" w:rsidRPr="00F0677C" w:rsidTr="001D1530">
        <w:trPr>
          <w:trHeight w:val="20"/>
        </w:trPr>
        <w:tc>
          <w:tcPr>
            <w:tcW w:w="3736" w:type="pct"/>
            <w:gridSpan w:val="6"/>
            <w:shd w:val="clear" w:color="auto" w:fill="FFFFFF" w:themeFill="background1"/>
            <w:noWrap/>
            <w:vAlign w:val="center"/>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IFAM/AM-Campos Centro</w:t>
            </w:r>
          </w:p>
        </w:tc>
        <w:tc>
          <w:tcPr>
            <w:tcW w:w="1264" w:type="pct"/>
            <w:shd w:val="clear" w:color="auto" w:fill="FFFFFF" w:themeFill="background1"/>
            <w:vAlign w:val="center"/>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F0677C" w:rsidTr="001D1530">
        <w:trPr>
          <w:trHeight w:val="20"/>
        </w:trPr>
        <w:tc>
          <w:tcPr>
            <w:tcW w:w="5000" w:type="pct"/>
            <w:gridSpan w:val="7"/>
            <w:shd w:val="clear" w:color="auto" w:fill="D9D9D9"/>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F0677C">
              <w:rPr>
                <w:rFonts w:ascii="Times New Roman" w:hAnsi="Times New Roman"/>
                <w:b/>
                <w:color w:val="000000"/>
                <w:sz w:val="20"/>
                <w:szCs w:val="20"/>
              </w:rPr>
              <w:t>Descrição da Deliberação</w:t>
            </w:r>
          </w:p>
        </w:tc>
      </w:tr>
      <w:tr w:rsidR="009E0BA5" w:rsidRPr="00F0677C" w:rsidTr="001D1530">
        <w:trPr>
          <w:trHeight w:val="20"/>
        </w:trPr>
        <w:tc>
          <w:tcPr>
            <w:tcW w:w="5000" w:type="pct"/>
            <w:gridSpan w:val="7"/>
            <w:shd w:val="clear" w:color="auto" w:fill="auto"/>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9.1 Com fulcro nos arts. 48; 32 e 33 da Lei n° 8.443/1992, conhecer dos pedidos de reexame interpostos, para, no mérito, dar-lhes provimento, de forma a tornar insubsistentes os itens 9.2, 9.3, 9.4, 9.5 e 9.6 do Acórdão 3.787/2012 – 2ª Câmara.</w:t>
            </w:r>
          </w:p>
        </w:tc>
      </w:tr>
      <w:tr w:rsidR="009E0BA5" w:rsidRPr="00F0677C" w:rsidTr="001D1530">
        <w:trPr>
          <w:trHeight w:val="20"/>
        </w:trPr>
        <w:tc>
          <w:tcPr>
            <w:tcW w:w="5000" w:type="pct"/>
            <w:gridSpan w:val="7"/>
            <w:shd w:val="clear" w:color="auto" w:fill="BFBFBF"/>
            <w:noWrap/>
            <w:vAlign w:val="bottom"/>
            <w:hideMark/>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Providências Adotadas</w:t>
            </w:r>
          </w:p>
        </w:tc>
      </w:tr>
      <w:tr w:rsidR="009E0BA5" w:rsidRPr="00F0677C" w:rsidTr="001D1530">
        <w:trPr>
          <w:trHeight w:val="20"/>
        </w:trPr>
        <w:tc>
          <w:tcPr>
            <w:tcW w:w="3736" w:type="pct"/>
            <w:gridSpan w:val="6"/>
            <w:shd w:val="clear" w:color="auto" w:fill="D9D9D9"/>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F0677C">
              <w:rPr>
                <w:rFonts w:ascii="Times New Roman" w:hAnsi="Times New Roman"/>
                <w:b/>
                <w:color w:val="000000"/>
                <w:sz w:val="20"/>
                <w:szCs w:val="20"/>
              </w:rPr>
              <w:t>Setor Responsável pela Implementação</w:t>
            </w:r>
          </w:p>
        </w:tc>
        <w:tc>
          <w:tcPr>
            <w:tcW w:w="1264" w:type="pct"/>
            <w:shd w:val="clear" w:color="auto" w:fill="D9D9D9"/>
            <w:vAlign w:val="bottom"/>
          </w:tcPr>
          <w:p w:rsidR="009E0BA5" w:rsidRPr="00F0677C"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F0677C">
              <w:rPr>
                <w:rFonts w:ascii="Times New Roman" w:hAnsi="Times New Roman"/>
                <w:b/>
                <w:color w:val="000000"/>
                <w:sz w:val="20"/>
                <w:szCs w:val="20"/>
              </w:rPr>
              <w:t>Código SIORG</w:t>
            </w:r>
          </w:p>
        </w:tc>
      </w:tr>
      <w:tr w:rsidR="009E0BA5" w:rsidRPr="00F0677C" w:rsidTr="001D1530">
        <w:trPr>
          <w:trHeight w:val="20"/>
        </w:trPr>
        <w:tc>
          <w:tcPr>
            <w:tcW w:w="3736" w:type="pct"/>
            <w:gridSpan w:val="6"/>
            <w:shd w:val="clear" w:color="auto" w:fill="FFFFFF" w:themeFill="background1"/>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REITORIA / GABINETE</w:t>
            </w:r>
          </w:p>
        </w:tc>
        <w:tc>
          <w:tcPr>
            <w:tcW w:w="1264" w:type="pct"/>
            <w:shd w:val="clear" w:color="auto" w:fill="FFFFFF" w:themeFill="background1"/>
            <w:vAlign w:val="bottom"/>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tc>
      </w:tr>
      <w:tr w:rsidR="009E0BA5" w:rsidRPr="00F0677C" w:rsidTr="001D1530">
        <w:trPr>
          <w:trHeight w:val="20"/>
        </w:trPr>
        <w:tc>
          <w:tcPr>
            <w:tcW w:w="5000" w:type="pct"/>
            <w:gridSpan w:val="7"/>
            <w:shd w:val="clear" w:color="auto" w:fill="D9D9D9"/>
            <w:noWrap/>
            <w:vAlign w:val="bottom"/>
            <w:hideMark/>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b/>
                <w:color w:val="000000"/>
                <w:sz w:val="20"/>
                <w:szCs w:val="20"/>
              </w:rPr>
              <w:t>Síntese da Providência Adotada</w:t>
            </w:r>
          </w:p>
        </w:tc>
      </w:tr>
      <w:tr w:rsidR="009E0BA5" w:rsidRPr="00F0677C" w:rsidTr="001D1530">
        <w:trPr>
          <w:trHeight w:val="20"/>
        </w:trPr>
        <w:tc>
          <w:tcPr>
            <w:tcW w:w="5000" w:type="pct"/>
            <w:gridSpan w:val="7"/>
            <w:shd w:val="clear" w:color="auto" w:fill="auto"/>
            <w:noWrap/>
            <w:vAlign w:val="bottom"/>
            <w:hideMark/>
          </w:tcPr>
          <w:p w:rsidR="009E0BA5" w:rsidRPr="00F0677C" w:rsidRDefault="009E0BA5" w:rsidP="003B680B">
            <w:pPr>
              <w:numPr>
                <w:ilvl w:val="0"/>
                <w:numId w:val="31"/>
              </w:numPr>
              <w:tabs>
                <w:tab w:val="left" w:pos="3119"/>
              </w:tabs>
              <w:autoSpaceDE w:val="0"/>
              <w:autoSpaceDN w:val="0"/>
              <w:adjustRightInd w:val="0"/>
              <w:spacing w:after="0" w:line="240" w:lineRule="auto"/>
              <w:contextualSpacing/>
              <w:jc w:val="both"/>
              <w:rPr>
                <w:rFonts w:ascii="Times New Roman" w:hAnsi="Times New Roman"/>
                <w:color w:val="000000"/>
                <w:sz w:val="20"/>
                <w:szCs w:val="20"/>
              </w:rPr>
            </w:pPr>
            <w:r w:rsidRPr="00F0677C">
              <w:rPr>
                <w:rFonts w:ascii="Times New Roman" w:hAnsi="Times New Roman"/>
                <w:color w:val="000000"/>
                <w:sz w:val="20"/>
                <w:szCs w:val="20"/>
              </w:rPr>
              <w:t>O Acórdão em questão foi encaminhado à Auditoria, através do Despacho n° 1512/GR/IFAM, subscrito pelo Magnífico Reitor, para conhecimento, análise e orientações cabíveis;</w:t>
            </w:r>
          </w:p>
          <w:p w:rsidR="009E0BA5" w:rsidRPr="00F0677C" w:rsidRDefault="009E0BA5" w:rsidP="003B680B">
            <w:pPr>
              <w:numPr>
                <w:ilvl w:val="0"/>
                <w:numId w:val="31"/>
              </w:numPr>
              <w:tabs>
                <w:tab w:val="left" w:pos="3119"/>
              </w:tabs>
              <w:autoSpaceDE w:val="0"/>
              <w:autoSpaceDN w:val="0"/>
              <w:adjustRightInd w:val="0"/>
              <w:spacing w:after="0" w:line="240" w:lineRule="auto"/>
              <w:contextualSpacing/>
              <w:jc w:val="both"/>
              <w:rPr>
                <w:rFonts w:ascii="Times New Roman" w:hAnsi="Times New Roman"/>
                <w:color w:val="000000"/>
                <w:sz w:val="20"/>
                <w:szCs w:val="20"/>
              </w:rPr>
            </w:pPr>
            <w:r w:rsidRPr="00F0677C">
              <w:rPr>
                <w:rFonts w:ascii="Times New Roman" w:hAnsi="Times New Roman"/>
                <w:color w:val="000000"/>
                <w:sz w:val="20"/>
                <w:szCs w:val="20"/>
              </w:rPr>
              <w:t>A AUDIN se manifestou, através do MEMO Nº 108-AUDIN/IFAM/2013, nos seguintes termos:</w:t>
            </w:r>
          </w:p>
          <w:p w:rsidR="009E0BA5" w:rsidRPr="00F0677C" w:rsidRDefault="009E0BA5" w:rsidP="001D1530">
            <w:pPr>
              <w:autoSpaceDE w:val="0"/>
              <w:autoSpaceDN w:val="0"/>
              <w:adjustRightInd w:val="0"/>
              <w:spacing w:after="0" w:line="240" w:lineRule="auto"/>
              <w:ind w:left="1343"/>
              <w:jc w:val="both"/>
              <w:rPr>
                <w:rFonts w:ascii="Times New Roman" w:hAnsi="Times New Roman"/>
                <w:b/>
                <w:i/>
                <w:sz w:val="20"/>
                <w:szCs w:val="20"/>
              </w:rPr>
            </w:pPr>
            <w:r w:rsidRPr="00F0677C">
              <w:rPr>
                <w:rFonts w:ascii="Times New Roman" w:hAnsi="Times New Roman"/>
                <w:b/>
                <w:i/>
                <w:sz w:val="20"/>
                <w:szCs w:val="20"/>
              </w:rPr>
              <w:t xml:space="preserve"> “Em observância ao </w:t>
            </w:r>
            <w:r w:rsidRPr="00F0677C">
              <w:rPr>
                <w:rFonts w:ascii="Times New Roman" w:hAnsi="Times New Roman"/>
                <w:i/>
                <w:sz w:val="20"/>
                <w:szCs w:val="20"/>
              </w:rPr>
              <w:t xml:space="preserve">DESPACHO N° 1512/GR/IFAM, de 02 de outubro de 2013, </w:t>
            </w:r>
            <w:r w:rsidRPr="00F0677C">
              <w:rPr>
                <w:rFonts w:ascii="Times New Roman" w:hAnsi="Times New Roman"/>
                <w:b/>
                <w:i/>
                <w:sz w:val="20"/>
                <w:szCs w:val="20"/>
              </w:rPr>
              <w:t xml:space="preserve">que      encaminha o </w:t>
            </w:r>
            <w:r w:rsidRPr="00F0677C">
              <w:rPr>
                <w:rFonts w:ascii="Times New Roman" w:hAnsi="Times New Roman"/>
                <w:i/>
                <w:sz w:val="20"/>
                <w:szCs w:val="20"/>
              </w:rPr>
              <w:t>Ofício 1705/2013-TCU/SECEX-AM, de 27.09.2013</w:t>
            </w:r>
            <w:r w:rsidRPr="00F0677C">
              <w:rPr>
                <w:rFonts w:ascii="Times New Roman" w:hAnsi="Times New Roman"/>
                <w:b/>
                <w:i/>
                <w:sz w:val="20"/>
                <w:szCs w:val="20"/>
              </w:rPr>
              <w:t xml:space="preserve"> e o </w:t>
            </w:r>
            <w:r w:rsidRPr="00F0677C">
              <w:rPr>
                <w:rFonts w:ascii="Times New Roman" w:hAnsi="Times New Roman"/>
                <w:i/>
                <w:sz w:val="20"/>
                <w:szCs w:val="20"/>
              </w:rPr>
              <w:t>Acórdão n° 5816/2013-TCU-2ª Câmara</w:t>
            </w:r>
            <w:r w:rsidRPr="00F0677C">
              <w:rPr>
                <w:rFonts w:ascii="Times New Roman" w:hAnsi="Times New Roman"/>
                <w:b/>
                <w:i/>
                <w:sz w:val="20"/>
                <w:szCs w:val="20"/>
              </w:rPr>
              <w:t>, passamos a ORIENTAR:</w:t>
            </w:r>
          </w:p>
          <w:p w:rsidR="009E0BA5" w:rsidRPr="00F0677C" w:rsidRDefault="009E0BA5" w:rsidP="003B680B">
            <w:pPr>
              <w:numPr>
                <w:ilvl w:val="0"/>
                <w:numId w:val="32"/>
              </w:numPr>
              <w:tabs>
                <w:tab w:val="left" w:pos="1701"/>
              </w:tabs>
              <w:suppressAutoHyphens/>
              <w:autoSpaceDE w:val="0"/>
              <w:autoSpaceDN w:val="0"/>
              <w:adjustRightInd w:val="0"/>
              <w:spacing w:after="0" w:line="240" w:lineRule="auto"/>
              <w:ind w:left="1418" w:firstLine="0"/>
              <w:jc w:val="both"/>
              <w:rPr>
                <w:rFonts w:ascii="Times New Roman" w:hAnsi="Times New Roman"/>
                <w:i/>
                <w:sz w:val="20"/>
                <w:szCs w:val="20"/>
              </w:rPr>
            </w:pPr>
            <w:r w:rsidRPr="00F0677C">
              <w:rPr>
                <w:rFonts w:ascii="Times New Roman" w:hAnsi="Times New Roman"/>
                <w:i/>
                <w:sz w:val="20"/>
                <w:szCs w:val="20"/>
              </w:rPr>
              <w:t xml:space="preserve">Seja dada a devida ciência aos Senhores Juarez Alvez Ehm, Maria Helena Oliveira Nogueira, Ana Fátima Motta de Vasconcelos, Paulo Rodrigues de Souza Filho, Péricles Teixeira Veiga e Jucimar Oliveira Macedo da Silva, com relação ao teor do </w:t>
            </w:r>
            <w:r w:rsidRPr="00F0677C">
              <w:rPr>
                <w:rFonts w:ascii="Times New Roman" w:hAnsi="Times New Roman"/>
                <w:b/>
                <w:i/>
                <w:sz w:val="20"/>
                <w:szCs w:val="20"/>
              </w:rPr>
              <w:t>Acórdão n° 5816/2013-TCU-2ª Câmara;</w:t>
            </w:r>
          </w:p>
          <w:p w:rsidR="009E0BA5" w:rsidRPr="00F0677C" w:rsidRDefault="009E0BA5" w:rsidP="003B680B">
            <w:pPr>
              <w:numPr>
                <w:ilvl w:val="0"/>
                <w:numId w:val="32"/>
              </w:numPr>
              <w:tabs>
                <w:tab w:val="left" w:pos="1701"/>
              </w:tabs>
              <w:suppressAutoHyphens/>
              <w:autoSpaceDE w:val="0"/>
              <w:autoSpaceDN w:val="0"/>
              <w:adjustRightInd w:val="0"/>
              <w:spacing w:after="0" w:line="240" w:lineRule="auto"/>
              <w:ind w:left="1418" w:firstLine="0"/>
              <w:jc w:val="both"/>
              <w:rPr>
                <w:rFonts w:ascii="Times New Roman" w:hAnsi="Times New Roman"/>
                <w:i/>
                <w:sz w:val="20"/>
                <w:szCs w:val="20"/>
              </w:rPr>
            </w:pPr>
            <w:r w:rsidRPr="00F0677C">
              <w:rPr>
                <w:rFonts w:ascii="Times New Roman" w:hAnsi="Times New Roman"/>
                <w:i/>
                <w:sz w:val="20"/>
                <w:szCs w:val="20"/>
              </w:rPr>
              <w:t xml:space="preserve">Havendo qualquer dúvida, necessidade de defesa ou de revisão sejam observadas as informações complementares, anexo ao </w:t>
            </w:r>
            <w:r w:rsidRPr="00F0677C">
              <w:rPr>
                <w:rFonts w:ascii="Times New Roman" w:hAnsi="Times New Roman"/>
                <w:b/>
                <w:i/>
                <w:sz w:val="20"/>
                <w:szCs w:val="20"/>
              </w:rPr>
              <w:t>Ofício 1705/2013-TCU/SECEX-AM;</w:t>
            </w:r>
          </w:p>
          <w:p w:rsidR="009E0BA5" w:rsidRPr="00F0677C" w:rsidRDefault="009E0BA5" w:rsidP="003B680B">
            <w:pPr>
              <w:numPr>
                <w:ilvl w:val="0"/>
                <w:numId w:val="32"/>
              </w:numPr>
              <w:tabs>
                <w:tab w:val="left" w:pos="1701"/>
              </w:tabs>
              <w:suppressAutoHyphens/>
              <w:autoSpaceDE w:val="0"/>
              <w:autoSpaceDN w:val="0"/>
              <w:adjustRightInd w:val="0"/>
              <w:spacing w:after="0" w:line="240" w:lineRule="auto"/>
              <w:ind w:left="1418" w:firstLine="0"/>
              <w:jc w:val="both"/>
              <w:rPr>
                <w:rFonts w:ascii="Times New Roman" w:hAnsi="Times New Roman"/>
                <w:i/>
                <w:sz w:val="20"/>
                <w:szCs w:val="20"/>
              </w:rPr>
            </w:pPr>
            <w:r w:rsidRPr="00F0677C">
              <w:rPr>
                <w:rFonts w:ascii="Times New Roman" w:hAnsi="Times New Roman"/>
                <w:i/>
                <w:sz w:val="20"/>
                <w:szCs w:val="20"/>
              </w:rPr>
              <w:t>Qualquer das partes interessadas poderá se manifestar nos autos, seja pessoalmente ou por meio de procurador pré-estabelecido;</w:t>
            </w:r>
          </w:p>
          <w:p w:rsidR="009E0BA5" w:rsidRPr="00F0677C" w:rsidRDefault="009E0BA5" w:rsidP="003B680B">
            <w:pPr>
              <w:numPr>
                <w:ilvl w:val="0"/>
                <w:numId w:val="32"/>
              </w:numPr>
              <w:tabs>
                <w:tab w:val="left" w:pos="1701"/>
              </w:tabs>
              <w:suppressAutoHyphens/>
              <w:autoSpaceDE w:val="0"/>
              <w:autoSpaceDN w:val="0"/>
              <w:adjustRightInd w:val="0"/>
              <w:spacing w:after="0" w:line="240" w:lineRule="auto"/>
              <w:ind w:left="1418" w:firstLine="0"/>
              <w:jc w:val="both"/>
              <w:rPr>
                <w:rFonts w:ascii="Times New Roman" w:hAnsi="Times New Roman"/>
                <w:i/>
                <w:sz w:val="20"/>
                <w:szCs w:val="20"/>
              </w:rPr>
            </w:pPr>
            <w:r w:rsidRPr="00F0677C">
              <w:rPr>
                <w:rFonts w:ascii="Times New Roman" w:hAnsi="Times New Roman"/>
                <w:i/>
                <w:sz w:val="20"/>
                <w:szCs w:val="20"/>
              </w:rPr>
              <w:t xml:space="preserve">Diante aos pedidos de reexame interposto em tempo pretérito com relação aos itens </w:t>
            </w:r>
            <w:r w:rsidRPr="00F0677C">
              <w:rPr>
                <w:rFonts w:ascii="Times New Roman" w:hAnsi="Times New Roman"/>
                <w:b/>
                <w:i/>
                <w:sz w:val="20"/>
                <w:szCs w:val="20"/>
              </w:rPr>
              <w:t xml:space="preserve">9.2, 9.3, 9.4, 9.5 e 9.6 do Acórdão 3.787/2012 – 2ª Câmara, </w:t>
            </w:r>
            <w:r w:rsidRPr="00F0677C">
              <w:rPr>
                <w:rFonts w:ascii="Times New Roman" w:hAnsi="Times New Roman"/>
                <w:i/>
                <w:sz w:val="20"/>
                <w:szCs w:val="20"/>
              </w:rPr>
              <w:t>verificamos que houve provimento quanto ao solicitado pelos, ora, recorrentes. Sendo, desta forma, arquivado o processo sem a necessidade do cumprimento dos referidos itens.”</w:t>
            </w:r>
          </w:p>
        </w:tc>
      </w:tr>
      <w:tr w:rsidR="009E0BA5" w:rsidRPr="00F0677C" w:rsidTr="001D1530">
        <w:trPr>
          <w:trHeight w:val="20"/>
        </w:trPr>
        <w:tc>
          <w:tcPr>
            <w:tcW w:w="5000" w:type="pct"/>
            <w:gridSpan w:val="7"/>
            <w:shd w:val="clear" w:color="auto" w:fill="D9D9D9"/>
            <w:noWrap/>
            <w:vAlign w:val="bottom"/>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F0677C">
              <w:rPr>
                <w:rFonts w:ascii="Times New Roman" w:hAnsi="Times New Roman"/>
                <w:b/>
                <w:color w:val="000000"/>
                <w:sz w:val="20"/>
                <w:szCs w:val="20"/>
              </w:rPr>
              <w:t>Síntese dos Resultados Obtidos</w:t>
            </w:r>
          </w:p>
        </w:tc>
      </w:tr>
      <w:tr w:rsidR="009E0BA5" w:rsidRPr="00F0677C" w:rsidTr="001D1530">
        <w:trPr>
          <w:trHeight w:val="20"/>
        </w:trPr>
        <w:tc>
          <w:tcPr>
            <w:tcW w:w="5000" w:type="pct"/>
            <w:gridSpan w:val="7"/>
            <w:shd w:val="clear" w:color="auto" w:fill="FFFFFF"/>
            <w:noWrap/>
            <w:vAlign w:val="bottom"/>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 xml:space="preserve">No intuito de atender o disposto no Memo nº 108-AUDIN/IFAM2013, foi expedido pelo gabinete da Reitoria o Memorando Circular nº 09, de 11 de outubro de 2013, conforme comprovante anexo </w:t>
            </w:r>
          </w:p>
        </w:tc>
      </w:tr>
      <w:tr w:rsidR="009E0BA5" w:rsidRPr="00F0677C" w:rsidTr="001D1530">
        <w:trPr>
          <w:trHeight w:val="20"/>
        </w:trPr>
        <w:tc>
          <w:tcPr>
            <w:tcW w:w="5000" w:type="pct"/>
            <w:gridSpan w:val="7"/>
            <w:shd w:val="clear" w:color="auto" w:fill="D9D9D9"/>
            <w:noWrap/>
            <w:vAlign w:val="bottom"/>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F0677C">
              <w:rPr>
                <w:rFonts w:ascii="Times New Roman" w:hAnsi="Times New Roman"/>
                <w:b/>
                <w:color w:val="000000"/>
                <w:sz w:val="20"/>
                <w:szCs w:val="20"/>
              </w:rPr>
              <w:t>Análise Crítica dos Fatores Positivos/Negativos que Facilitaram/Prejudicaram a Adoção de Providências pelo Gestor</w:t>
            </w:r>
          </w:p>
        </w:tc>
      </w:tr>
      <w:tr w:rsidR="009E0BA5" w:rsidRPr="00F0677C" w:rsidTr="001D1530">
        <w:trPr>
          <w:trHeight w:val="20"/>
        </w:trPr>
        <w:tc>
          <w:tcPr>
            <w:tcW w:w="5000" w:type="pct"/>
            <w:gridSpan w:val="7"/>
            <w:shd w:val="clear" w:color="auto" w:fill="FFFFFF" w:themeFill="background1"/>
            <w:noWrap/>
            <w:vAlign w:val="bottom"/>
          </w:tcPr>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No que tange aos pontos negativos podemos salientar a dificuldade de localização o senhor Jucimar O. Macedo da Silva, pois o único contato que conseguimos, no caso o número do celular, não obtivemos êxito.</w:t>
            </w:r>
          </w:p>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 xml:space="preserve">Quanto aos pontos positivos podemos mencionar a receptividade dos interessados, bem como seu fácil acesso, pois se trata de servidores ativos, com exceção do servidor Juarez Cohen, que aposentou em julho/2013. </w:t>
            </w:r>
          </w:p>
          <w:p w:rsidR="009E0BA5" w:rsidRPr="00F0677C"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F0677C">
              <w:rPr>
                <w:rFonts w:ascii="Times New Roman" w:hAnsi="Times New Roman"/>
                <w:color w:val="000000"/>
                <w:sz w:val="20"/>
                <w:szCs w:val="20"/>
              </w:rPr>
              <w:t xml:space="preserve">Toda a documentação foi reproduzida e entregue as interessados conforme Memorando Circular nº 09, de 11 de outubro de 2013   </w:t>
            </w:r>
          </w:p>
        </w:tc>
      </w:tr>
    </w:tbl>
    <w:p w:rsidR="009E0BA5" w:rsidRPr="00BA3D8D" w:rsidRDefault="009E0BA5" w:rsidP="009E0BA5">
      <w:pPr>
        <w:pStyle w:val="Legenda"/>
        <w:keepNext/>
        <w:rPr>
          <w:rFonts w:ascii="Times New Roman" w:hAnsi="Times New Roman"/>
          <w:sz w:val="20"/>
          <w:szCs w:val="20"/>
        </w:rPr>
      </w:pPr>
      <w:bookmarkStart w:id="266" w:name="_Toc384028429"/>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86</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05</w:t>
      </w:r>
      <w:bookmarkEnd w:id="266"/>
    </w:p>
    <w:tbl>
      <w:tblPr>
        <w:tblpPr w:leftFromText="141" w:rightFromText="141" w:vertAnchor="text" w:horzAnchor="margin" w:tblpY="144"/>
        <w:tblOverlap w:val="neve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9"/>
        <w:gridCol w:w="1340"/>
        <w:gridCol w:w="1932"/>
        <w:gridCol w:w="952"/>
        <w:gridCol w:w="1081"/>
        <w:gridCol w:w="917"/>
        <w:gridCol w:w="2406"/>
      </w:tblGrid>
      <w:tr w:rsidR="009E0BA5" w:rsidRPr="00EB3D49" w:rsidTr="001D1530">
        <w:trPr>
          <w:trHeight w:val="20"/>
        </w:trPr>
        <w:tc>
          <w:tcPr>
            <w:tcW w:w="5000" w:type="pct"/>
            <w:gridSpan w:val="7"/>
            <w:shd w:val="clear" w:color="auto" w:fill="A6A6A6"/>
            <w:noWrap/>
            <w:vAlign w:val="bottom"/>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EB3D49">
              <w:rPr>
                <w:rFonts w:ascii="Times New Roman" w:hAnsi="Times New Roman"/>
                <w:b/>
                <w:caps/>
                <w:color w:val="000000"/>
                <w:sz w:val="20"/>
                <w:szCs w:val="20"/>
              </w:rPr>
              <w:t>U</w:t>
            </w:r>
            <w:r w:rsidRPr="00EB3D49">
              <w:rPr>
                <w:rFonts w:ascii="Times New Roman" w:hAnsi="Times New Roman"/>
                <w:b/>
                <w:color w:val="000000"/>
                <w:sz w:val="20"/>
                <w:szCs w:val="20"/>
              </w:rPr>
              <w:t>nidade Jurisdicionada</w:t>
            </w:r>
          </w:p>
        </w:tc>
      </w:tr>
      <w:tr w:rsidR="009E0BA5" w:rsidRPr="00EB3D49" w:rsidTr="001D1530">
        <w:trPr>
          <w:trHeight w:val="20"/>
        </w:trPr>
        <w:tc>
          <w:tcPr>
            <w:tcW w:w="3736" w:type="pct"/>
            <w:gridSpan w:val="6"/>
            <w:shd w:val="clear" w:color="auto" w:fill="BFBFBF"/>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color w:val="000000"/>
                <w:sz w:val="20"/>
                <w:szCs w:val="20"/>
              </w:rPr>
              <w:t>Denominação Completa</w:t>
            </w:r>
          </w:p>
        </w:tc>
        <w:tc>
          <w:tcPr>
            <w:tcW w:w="1264" w:type="pct"/>
            <w:shd w:val="clear" w:color="auto" w:fill="BFBFBF"/>
            <w:vAlign w:val="bottom"/>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b/>
                <w:color w:val="000000"/>
                <w:sz w:val="20"/>
                <w:szCs w:val="20"/>
              </w:rPr>
              <w:t>Código SIORG</w:t>
            </w:r>
          </w:p>
        </w:tc>
      </w:tr>
      <w:tr w:rsidR="009E0BA5" w:rsidRPr="00EB3D49" w:rsidTr="001D1530">
        <w:trPr>
          <w:trHeight w:val="20"/>
        </w:trPr>
        <w:tc>
          <w:tcPr>
            <w:tcW w:w="3736" w:type="pct"/>
            <w:gridSpan w:val="6"/>
            <w:shd w:val="clear" w:color="auto" w:fill="FFFFFF"/>
            <w:noWrap/>
            <w:vAlign w:val="center"/>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 xml:space="preserve">Instituto Federal de Educação Ciência e Tecnologia do Amazonas </w:t>
            </w:r>
          </w:p>
        </w:tc>
        <w:tc>
          <w:tcPr>
            <w:tcW w:w="1264" w:type="pct"/>
            <w:shd w:val="clear" w:color="auto" w:fill="FFFFFF"/>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b/>
                <w:color w:val="000000"/>
                <w:sz w:val="20"/>
                <w:szCs w:val="20"/>
              </w:rPr>
              <w:t>100910</w:t>
            </w:r>
          </w:p>
        </w:tc>
      </w:tr>
      <w:tr w:rsidR="009E0BA5" w:rsidRPr="00EB3D49" w:rsidTr="001D1530">
        <w:trPr>
          <w:trHeight w:val="20"/>
        </w:trPr>
        <w:tc>
          <w:tcPr>
            <w:tcW w:w="5000" w:type="pct"/>
            <w:gridSpan w:val="7"/>
            <w:shd w:val="clear" w:color="auto" w:fill="A6A6A6"/>
            <w:noWrap/>
            <w:vAlign w:val="center"/>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Deliberações do TCU</w:t>
            </w:r>
          </w:p>
        </w:tc>
      </w:tr>
      <w:tr w:rsidR="009E0BA5" w:rsidRPr="00EB3D49" w:rsidTr="001D1530">
        <w:trPr>
          <w:trHeight w:val="20"/>
        </w:trPr>
        <w:tc>
          <w:tcPr>
            <w:tcW w:w="5000" w:type="pct"/>
            <w:gridSpan w:val="7"/>
            <w:shd w:val="clear" w:color="auto" w:fill="BFBFBF"/>
            <w:noWrap/>
            <w:vAlign w:val="center"/>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Deliberações Expedidas pelo TCU</w:t>
            </w:r>
          </w:p>
        </w:tc>
      </w:tr>
      <w:tr w:rsidR="009E0BA5" w:rsidRPr="00EB3D49" w:rsidTr="001D1530">
        <w:trPr>
          <w:trHeight w:val="343"/>
        </w:trPr>
        <w:tc>
          <w:tcPr>
            <w:tcW w:w="467" w:type="pct"/>
            <w:shd w:val="clear" w:color="auto" w:fill="D9D9D9"/>
            <w:noWrap/>
            <w:vAlign w:val="center"/>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Ordem</w:t>
            </w:r>
          </w:p>
        </w:tc>
        <w:tc>
          <w:tcPr>
            <w:tcW w:w="704" w:type="pct"/>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Processo</w:t>
            </w:r>
          </w:p>
        </w:tc>
        <w:tc>
          <w:tcPr>
            <w:tcW w:w="1015" w:type="pct"/>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Acórdão</w:t>
            </w:r>
          </w:p>
        </w:tc>
        <w:tc>
          <w:tcPr>
            <w:tcW w:w="500" w:type="pct"/>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Item</w:t>
            </w:r>
          </w:p>
        </w:tc>
        <w:tc>
          <w:tcPr>
            <w:tcW w:w="568" w:type="pct"/>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Tipo</w:t>
            </w:r>
          </w:p>
        </w:tc>
        <w:tc>
          <w:tcPr>
            <w:tcW w:w="1746" w:type="pct"/>
            <w:gridSpan w:val="2"/>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Comunicação Expedida</w:t>
            </w:r>
          </w:p>
        </w:tc>
      </w:tr>
      <w:tr w:rsidR="009E0BA5" w:rsidRPr="00EB3D49" w:rsidTr="001D1530">
        <w:trPr>
          <w:trHeight w:val="20"/>
        </w:trPr>
        <w:tc>
          <w:tcPr>
            <w:tcW w:w="467" w:type="pct"/>
            <w:shd w:val="clear" w:color="auto" w:fill="auto"/>
            <w:noWrap/>
            <w:vAlign w:val="center"/>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5.</w:t>
            </w:r>
          </w:p>
        </w:tc>
        <w:tc>
          <w:tcPr>
            <w:tcW w:w="704" w:type="pct"/>
            <w:shd w:val="clear" w:color="auto" w:fill="auto"/>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TC022.010/2013-0</w:t>
            </w:r>
          </w:p>
        </w:tc>
        <w:tc>
          <w:tcPr>
            <w:tcW w:w="1015" w:type="pct"/>
            <w:shd w:val="clear" w:color="auto" w:fill="auto"/>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 xml:space="preserve">Acórdão Nº 5839/2013-TCU-2ª Câmara </w:t>
            </w:r>
          </w:p>
        </w:tc>
        <w:tc>
          <w:tcPr>
            <w:tcW w:w="500" w:type="pct"/>
            <w:shd w:val="clear" w:color="auto" w:fill="auto"/>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9.2</w:t>
            </w:r>
          </w:p>
        </w:tc>
        <w:tc>
          <w:tcPr>
            <w:tcW w:w="568" w:type="pct"/>
            <w:shd w:val="clear" w:color="auto" w:fill="auto"/>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Determinação</w:t>
            </w:r>
          </w:p>
        </w:tc>
        <w:tc>
          <w:tcPr>
            <w:tcW w:w="1746" w:type="pct"/>
            <w:gridSpan w:val="2"/>
            <w:shd w:val="clear" w:color="auto" w:fill="auto"/>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Oficio 1449/2013-TCU/SECEX-AM</w:t>
            </w:r>
          </w:p>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EB3D49">
              <w:rPr>
                <w:rFonts w:ascii="Times New Roman" w:hAnsi="Times New Roman"/>
                <w:color w:val="000000"/>
                <w:sz w:val="20"/>
                <w:szCs w:val="20"/>
              </w:rPr>
              <w:t>Ofício 1698/2013-TCU/SECEX/AM</w:t>
            </w:r>
          </w:p>
        </w:tc>
      </w:tr>
      <w:tr w:rsidR="009E0BA5" w:rsidRPr="00EB3D49" w:rsidTr="001D1530">
        <w:trPr>
          <w:trHeight w:val="20"/>
        </w:trPr>
        <w:tc>
          <w:tcPr>
            <w:tcW w:w="3736" w:type="pct"/>
            <w:gridSpan w:val="6"/>
            <w:shd w:val="clear" w:color="auto" w:fill="D9D9D9"/>
            <w:noWrap/>
            <w:vAlign w:val="center"/>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EB3D49">
              <w:rPr>
                <w:rFonts w:ascii="Times New Roman" w:hAnsi="Times New Roman"/>
                <w:b/>
                <w:color w:val="000000"/>
                <w:sz w:val="20"/>
                <w:szCs w:val="20"/>
              </w:rPr>
              <w:t>Órgão/Entidade Objeto da Determinação e/ou Recomendação</w:t>
            </w:r>
          </w:p>
        </w:tc>
        <w:tc>
          <w:tcPr>
            <w:tcW w:w="1264" w:type="pct"/>
            <w:shd w:val="clear" w:color="auto" w:fill="D9D9D9"/>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Código SIORG</w:t>
            </w:r>
          </w:p>
        </w:tc>
      </w:tr>
      <w:tr w:rsidR="009E0BA5" w:rsidRPr="00EB3D49" w:rsidTr="001D1530">
        <w:trPr>
          <w:trHeight w:val="415"/>
        </w:trPr>
        <w:tc>
          <w:tcPr>
            <w:tcW w:w="3736" w:type="pct"/>
            <w:gridSpan w:val="6"/>
            <w:shd w:val="clear" w:color="auto" w:fill="FFFFFF"/>
            <w:noWrap/>
            <w:vAlign w:val="center"/>
            <w:hideMark/>
          </w:tcPr>
          <w:p w:rsidR="009E0BA5" w:rsidRPr="00EB3D49"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EB3D49">
              <w:rPr>
                <w:rFonts w:ascii="Times New Roman" w:hAnsi="Times New Roman"/>
                <w:color w:val="000000"/>
                <w:sz w:val="20"/>
                <w:szCs w:val="20"/>
              </w:rPr>
              <w:t>IFAM – Campus Manaus Zona Leste</w:t>
            </w:r>
          </w:p>
        </w:tc>
        <w:tc>
          <w:tcPr>
            <w:tcW w:w="1264" w:type="pct"/>
            <w:shd w:val="clear" w:color="auto" w:fill="FFFFFF"/>
            <w:vAlign w:val="center"/>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EB3D49" w:rsidTr="001D1530">
        <w:trPr>
          <w:trHeight w:val="280"/>
        </w:trPr>
        <w:tc>
          <w:tcPr>
            <w:tcW w:w="5000" w:type="pct"/>
            <w:gridSpan w:val="7"/>
            <w:shd w:val="clear" w:color="auto" w:fill="D9D9D9"/>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EB3D49">
              <w:rPr>
                <w:rFonts w:ascii="Times New Roman" w:hAnsi="Times New Roman"/>
                <w:b/>
                <w:color w:val="000000"/>
                <w:sz w:val="20"/>
                <w:szCs w:val="20"/>
              </w:rPr>
              <w:t>Descrição da Deliberação</w:t>
            </w:r>
          </w:p>
        </w:tc>
      </w:tr>
      <w:tr w:rsidR="009E0BA5" w:rsidRPr="00EB3D49" w:rsidTr="001D1530">
        <w:trPr>
          <w:trHeight w:val="20"/>
        </w:trPr>
        <w:tc>
          <w:tcPr>
            <w:tcW w:w="5000" w:type="pct"/>
            <w:gridSpan w:val="7"/>
            <w:shd w:val="clear" w:color="auto" w:fill="auto"/>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sz w:val="20"/>
                <w:szCs w:val="20"/>
                <w:shd w:val="clear" w:color="auto" w:fill="FFFFFF"/>
              </w:rPr>
              <w:t>9.2. determinar ao Instituto Federal de Educação, Ciência e Tecnologia do Amazonas - Ifam que exclua dos próximos editais licitatórios a exigência de vínculo do responsável técnico com o quadro permanente da empresa, uma vez que contraria o comando do art. </w:t>
            </w:r>
            <w:hyperlink r:id="rId51" w:tooltip="Artigo 3 da Lei nº 8.666 de 21 de Junho de 1993" w:history="1">
              <w:r w:rsidRPr="00EB3D49">
                <w:rPr>
                  <w:rFonts w:ascii="Times New Roman" w:hAnsi="Times New Roman"/>
                  <w:color w:val="0563C1" w:themeColor="hyperlink"/>
                  <w:sz w:val="20"/>
                  <w:szCs w:val="20"/>
                  <w:u w:val="single"/>
                  <w:bdr w:val="none" w:sz="0" w:space="0" w:color="auto" w:frame="1"/>
                  <w:shd w:val="clear" w:color="auto" w:fill="FFFFFF"/>
                </w:rPr>
                <w:t>3º</w:t>
              </w:r>
            </w:hyperlink>
            <w:r w:rsidRPr="00EB3D49">
              <w:rPr>
                <w:rFonts w:ascii="Times New Roman" w:hAnsi="Times New Roman"/>
                <w:sz w:val="20"/>
                <w:szCs w:val="20"/>
                <w:shd w:val="clear" w:color="auto" w:fill="FFFFFF"/>
              </w:rPr>
              <w:t>, </w:t>
            </w:r>
            <w:hyperlink r:id="rId52" w:tooltip="Parágrafo 1 Artigo 3 da Lei nº 8.666 de 21 de Junho de 1993" w:history="1">
              <w:r w:rsidRPr="00EB3D49">
                <w:rPr>
                  <w:rFonts w:ascii="Times New Roman" w:hAnsi="Times New Roman"/>
                  <w:color w:val="0563C1" w:themeColor="hyperlink"/>
                  <w:sz w:val="20"/>
                  <w:szCs w:val="20"/>
                  <w:u w:val="single"/>
                  <w:bdr w:val="none" w:sz="0" w:space="0" w:color="auto" w:frame="1"/>
                  <w:shd w:val="clear" w:color="auto" w:fill="FFFFFF"/>
                </w:rPr>
                <w:t>§ 1º</w:t>
              </w:r>
            </w:hyperlink>
            <w:r w:rsidRPr="00EB3D49">
              <w:rPr>
                <w:rFonts w:ascii="Times New Roman" w:hAnsi="Times New Roman"/>
                <w:sz w:val="20"/>
                <w:szCs w:val="20"/>
                <w:shd w:val="clear" w:color="auto" w:fill="FFFFFF"/>
              </w:rPr>
              <w:t>, inciso </w:t>
            </w:r>
            <w:hyperlink r:id="rId53" w:tooltip="Inciso I do Parágrafo 1 do Artigo 3 da Lei nº 8.666 de 21 de Junho de 1993" w:history="1">
              <w:r w:rsidRPr="00EB3D49">
                <w:rPr>
                  <w:rFonts w:ascii="Times New Roman" w:hAnsi="Times New Roman"/>
                  <w:color w:val="0563C1" w:themeColor="hyperlink"/>
                  <w:sz w:val="20"/>
                  <w:szCs w:val="20"/>
                  <w:u w:val="single"/>
                  <w:bdr w:val="none" w:sz="0" w:space="0" w:color="auto" w:frame="1"/>
                  <w:shd w:val="clear" w:color="auto" w:fill="FFFFFF"/>
                </w:rPr>
                <w:t>I</w:t>
              </w:r>
            </w:hyperlink>
            <w:r w:rsidRPr="00EB3D49">
              <w:rPr>
                <w:rFonts w:ascii="Times New Roman" w:hAnsi="Times New Roman"/>
                <w:sz w:val="20"/>
                <w:szCs w:val="20"/>
                <w:shd w:val="clear" w:color="auto" w:fill="FFFFFF"/>
              </w:rPr>
              <w:t>, da Lei nº </w:t>
            </w:r>
            <w:hyperlink r:id="rId54" w:tooltip="Lei nº 8.666, de 21 de junho de 1993" w:history="1">
              <w:r w:rsidRPr="00EB3D49">
                <w:rPr>
                  <w:rFonts w:ascii="Times New Roman" w:hAnsi="Times New Roman"/>
                  <w:color w:val="0563C1" w:themeColor="hyperlink"/>
                  <w:sz w:val="20"/>
                  <w:szCs w:val="20"/>
                  <w:u w:val="single"/>
                  <w:bdr w:val="none" w:sz="0" w:space="0" w:color="auto" w:frame="1"/>
                  <w:shd w:val="clear" w:color="auto" w:fill="FFFFFF"/>
                </w:rPr>
                <w:t>8.666</w:t>
              </w:r>
            </w:hyperlink>
            <w:r w:rsidRPr="00EB3D49">
              <w:rPr>
                <w:rFonts w:ascii="Times New Roman" w:hAnsi="Times New Roman"/>
                <w:sz w:val="20"/>
                <w:szCs w:val="20"/>
                <w:shd w:val="clear" w:color="auto" w:fill="FFFFFF"/>
              </w:rPr>
              <w:t>, de 1993, bem como a jurisprudência desta Corte;</w:t>
            </w:r>
          </w:p>
        </w:tc>
      </w:tr>
      <w:tr w:rsidR="009E0BA5" w:rsidRPr="00EB3D49" w:rsidTr="001D1530">
        <w:trPr>
          <w:trHeight w:val="20"/>
        </w:trPr>
        <w:tc>
          <w:tcPr>
            <w:tcW w:w="5000" w:type="pct"/>
            <w:gridSpan w:val="7"/>
            <w:shd w:val="clear" w:color="auto" w:fill="BFBFBF"/>
            <w:noWrap/>
            <w:vAlign w:val="bottom"/>
            <w:hideMark/>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Providências Adotadas</w:t>
            </w:r>
          </w:p>
        </w:tc>
      </w:tr>
      <w:tr w:rsidR="009E0BA5" w:rsidRPr="00EB3D49" w:rsidTr="001D1530">
        <w:trPr>
          <w:trHeight w:val="20"/>
        </w:trPr>
        <w:tc>
          <w:tcPr>
            <w:tcW w:w="3736" w:type="pct"/>
            <w:gridSpan w:val="6"/>
            <w:shd w:val="clear" w:color="auto" w:fill="D9D9D9"/>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EB3D49">
              <w:rPr>
                <w:rFonts w:ascii="Times New Roman" w:hAnsi="Times New Roman"/>
                <w:b/>
                <w:color w:val="000000"/>
                <w:sz w:val="20"/>
                <w:szCs w:val="20"/>
              </w:rPr>
              <w:t>Setor Responsável pela Implementação</w:t>
            </w:r>
          </w:p>
        </w:tc>
        <w:tc>
          <w:tcPr>
            <w:tcW w:w="1264" w:type="pct"/>
            <w:shd w:val="clear" w:color="auto" w:fill="D9D9D9"/>
            <w:vAlign w:val="bottom"/>
          </w:tcPr>
          <w:p w:rsidR="009E0BA5" w:rsidRPr="00EB3D49"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EB3D49">
              <w:rPr>
                <w:rFonts w:ascii="Times New Roman" w:hAnsi="Times New Roman"/>
                <w:b/>
                <w:color w:val="000000"/>
                <w:sz w:val="20"/>
                <w:szCs w:val="20"/>
              </w:rPr>
              <w:t>Código SIORG</w:t>
            </w:r>
          </w:p>
        </w:tc>
      </w:tr>
      <w:tr w:rsidR="009E0BA5" w:rsidRPr="00EB3D49" w:rsidTr="001D1530">
        <w:trPr>
          <w:trHeight w:val="20"/>
        </w:trPr>
        <w:tc>
          <w:tcPr>
            <w:tcW w:w="3736" w:type="pct"/>
            <w:gridSpan w:val="6"/>
            <w:shd w:val="clear" w:color="auto" w:fill="F2F2F2"/>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IFAM – Campus Manaus Zona Leste</w:t>
            </w:r>
          </w:p>
        </w:tc>
        <w:tc>
          <w:tcPr>
            <w:tcW w:w="1264" w:type="pct"/>
            <w:shd w:val="clear" w:color="auto" w:fill="F2F2F2"/>
            <w:vAlign w:val="bottom"/>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tc>
      </w:tr>
      <w:tr w:rsidR="009E0BA5" w:rsidRPr="00EB3D49" w:rsidTr="001D1530">
        <w:trPr>
          <w:trHeight w:val="20"/>
        </w:trPr>
        <w:tc>
          <w:tcPr>
            <w:tcW w:w="5000" w:type="pct"/>
            <w:gridSpan w:val="7"/>
            <w:shd w:val="clear" w:color="auto" w:fill="D9D9D9"/>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color w:val="000000"/>
                <w:sz w:val="20"/>
                <w:szCs w:val="20"/>
              </w:rPr>
              <w:t>Síntese da Providência Adotada</w:t>
            </w:r>
          </w:p>
        </w:tc>
      </w:tr>
      <w:tr w:rsidR="009E0BA5" w:rsidRPr="00EB3D49" w:rsidTr="001D1530">
        <w:trPr>
          <w:trHeight w:val="20"/>
        </w:trPr>
        <w:tc>
          <w:tcPr>
            <w:tcW w:w="5000" w:type="pct"/>
            <w:gridSpan w:val="7"/>
            <w:shd w:val="clear" w:color="auto" w:fill="auto"/>
            <w:noWrap/>
            <w:vAlign w:val="bottom"/>
            <w:hideMark/>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1 - A Audin como unidade intermediadora das demandas do TCU perante a Administração, encaminhou ao Diretor Geral do Campus Manaus Zona Leste – IFAM, através do MEMO. N° 111 – AUDIN/IFAM/2013, de 10 de outubro de 2013, o referido Acórdão para a ciência e tomada de providências;</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 xml:space="preserve">2 -  A Gestão do Campus Manaus Zona Leste, encaminhou à AUDIN as providências tomadas com relação às determinações do TCU, que em ato contínuo foram enviadas ao TCU, através dos expedientes: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bCs/>
                <w:sz w:val="20"/>
                <w:szCs w:val="20"/>
              </w:rPr>
              <w:t xml:space="preserve">MEMO N°245/2013/GAB/CM-ZL/SETEC/MEC, Manaus, 22 de agosto de 2013. </w:t>
            </w:r>
            <w:r w:rsidRPr="00EB3D49">
              <w:rPr>
                <w:rFonts w:ascii="Times New Roman" w:hAnsi="Times New Roman"/>
                <w:sz w:val="20"/>
                <w:szCs w:val="20"/>
              </w:rPr>
              <w:t xml:space="preserve">Cumprimentando Vossa Senhoria, e em atendimento ao </w:t>
            </w:r>
            <w:r w:rsidRPr="00EB3D49">
              <w:rPr>
                <w:rFonts w:ascii="Times New Roman" w:hAnsi="Times New Roman"/>
                <w:b/>
                <w:sz w:val="20"/>
                <w:szCs w:val="20"/>
              </w:rPr>
              <w:t>Ofício nº. 1449/2013-TCU/SECEX-AM</w:t>
            </w:r>
            <w:r w:rsidRPr="00EB3D49">
              <w:rPr>
                <w:rFonts w:ascii="Times New Roman" w:hAnsi="Times New Roman"/>
                <w:sz w:val="20"/>
                <w:szCs w:val="20"/>
              </w:rPr>
              <w:t>, datado em 19 de agosto de 2013, especificamente quanto aos seguintes pontos.</w:t>
            </w:r>
            <w:r w:rsidRPr="00EB3D49">
              <w:rPr>
                <w:rFonts w:ascii="Times New Roman" w:hAnsi="Times New Roman"/>
                <w:color w:val="000000"/>
                <w:sz w:val="20"/>
                <w:szCs w:val="20"/>
              </w:rPr>
              <w:t xml:space="preserve"> </w:t>
            </w:r>
          </w:p>
        </w:tc>
      </w:tr>
      <w:tr w:rsidR="009E0BA5" w:rsidRPr="00EB3D49" w:rsidTr="001D1530">
        <w:trPr>
          <w:trHeight w:val="20"/>
        </w:trPr>
        <w:tc>
          <w:tcPr>
            <w:tcW w:w="5000" w:type="pct"/>
            <w:gridSpan w:val="7"/>
            <w:shd w:val="clear" w:color="auto" w:fill="D9D9D9"/>
            <w:noWrap/>
            <w:vAlign w:val="bottom"/>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highlight w:val="yellow"/>
              </w:rPr>
            </w:pPr>
            <w:r w:rsidRPr="00EB3D49">
              <w:rPr>
                <w:rFonts w:ascii="Times New Roman" w:hAnsi="Times New Roman"/>
                <w:b/>
                <w:color w:val="000000"/>
                <w:sz w:val="20"/>
                <w:szCs w:val="20"/>
              </w:rPr>
              <w:t>Síntese dos Resultados Obtidos</w:t>
            </w:r>
          </w:p>
        </w:tc>
      </w:tr>
      <w:tr w:rsidR="009E0BA5" w:rsidRPr="00EB3D49" w:rsidTr="001D1530">
        <w:trPr>
          <w:trHeight w:val="20"/>
        </w:trPr>
        <w:tc>
          <w:tcPr>
            <w:tcW w:w="5000" w:type="pct"/>
            <w:gridSpan w:val="7"/>
            <w:shd w:val="clear" w:color="auto" w:fill="FFFFFF"/>
            <w:noWrap/>
            <w:vAlign w:val="bottom"/>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 xml:space="preserve">Esclarecemos que todas as informações sobre a determinação do TCU foram respondidas e acatadas as sugestões oriundas dos órgãos de controle. Contexto em que, comunicamos a esse órgão que a Comissão Permanente de Licitação – CPL deste CMZL, já efetuou as alterações nos editais expedidos, referentes à exclusão da exigência do vínculo do Responsável Técnico com o quadro permanente da Empresa Licitante, conforme decisão do TCU.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highlight w:val="yellow"/>
              </w:rPr>
            </w:pPr>
            <w:r w:rsidRPr="00EB3D49">
              <w:rPr>
                <w:rFonts w:ascii="Times New Roman" w:hAnsi="Times New Roman"/>
                <w:color w:val="000000"/>
                <w:sz w:val="20"/>
                <w:szCs w:val="20"/>
              </w:rPr>
              <w:t xml:space="preserve">O Certame licitatório foi concluído. </w:t>
            </w:r>
          </w:p>
        </w:tc>
      </w:tr>
      <w:tr w:rsidR="009E0BA5" w:rsidRPr="00EB3D49" w:rsidTr="001D1530">
        <w:trPr>
          <w:trHeight w:val="20"/>
        </w:trPr>
        <w:tc>
          <w:tcPr>
            <w:tcW w:w="5000" w:type="pct"/>
            <w:gridSpan w:val="7"/>
            <w:shd w:val="clear" w:color="auto" w:fill="D9D9D9"/>
            <w:noWrap/>
            <w:vAlign w:val="bottom"/>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highlight w:val="yellow"/>
              </w:rPr>
            </w:pPr>
            <w:r w:rsidRPr="00EB3D49">
              <w:rPr>
                <w:rFonts w:ascii="Times New Roman" w:hAnsi="Times New Roman"/>
                <w:b/>
                <w:color w:val="000000"/>
                <w:sz w:val="20"/>
                <w:szCs w:val="20"/>
              </w:rPr>
              <w:t>Análise Crítica dos Fatores Positivos/Negativos que Facilitaram/Prejudicaram a Adoção de Providências pelo Gestor</w:t>
            </w:r>
          </w:p>
        </w:tc>
      </w:tr>
      <w:tr w:rsidR="009E0BA5" w:rsidRPr="00EB3D49" w:rsidTr="001D1530">
        <w:trPr>
          <w:trHeight w:val="20"/>
        </w:trPr>
        <w:tc>
          <w:tcPr>
            <w:tcW w:w="5000" w:type="pct"/>
            <w:gridSpan w:val="7"/>
            <w:shd w:val="clear" w:color="auto" w:fill="FFFFFF"/>
            <w:noWrap/>
            <w:vAlign w:val="bottom"/>
          </w:tcPr>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color w:val="000000"/>
                <w:sz w:val="20"/>
                <w:szCs w:val="20"/>
              </w:rPr>
              <w:t>Fatores Positivos:</w:t>
            </w:r>
            <w:r w:rsidRPr="00EB3D49">
              <w:rPr>
                <w:rFonts w:ascii="Times New Roman" w:hAnsi="Times New Roman"/>
                <w:color w:val="000000"/>
                <w:sz w:val="20"/>
                <w:szCs w:val="20"/>
              </w:rPr>
              <w:t xml:space="preserve"> Melhor análise do projeto e eficiência do erário.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color w:val="000000"/>
                <w:sz w:val="20"/>
                <w:szCs w:val="20"/>
              </w:rPr>
              <w:t>Fatores Negativos:</w:t>
            </w:r>
            <w:r w:rsidRPr="00EB3D49">
              <w:rPr>
                <w:rFonts w:ascii="Times New Roman" w:hAnsi="Times New Roman"/>
                <w:color w:val="000000"/>
                <w:sz w:val="20"/>
                <w:szCs w:val="20"/>
              </w:rPr>
              <w:t xml:space="preserve"> Reduzido número de servidores, grande demanda de licitação para um número pequeno de servidores;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 xml:space="preserve">Quanto ao profissional da área de engenharia este Campus possui somente um servidor;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color w:val="000000"/>
                <w:sz w:val="20"/>
                <w:szCs w:val="20"/>
              </w:rPr>
              <w:t xml:space="preserve">Paralisação do processo licitatório. </w:t>
            </w:r>
          </w:p>
          <w:p w:rsidR="009E0BA5" w:rsidRPr="00EB3D49"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EB3D49">
              <w:rPr>
                <w:rFonts w:ascii="Times New Roman" w:hAnsi="Times New Roman"/>
                <w:b/>
                <w:color w:val="000000"/>
                <w:sz w:val="20"/>
                <w:szCs w:val="20"/>
              </w:rPr>
              <w:t>Facilitaram/Prejudicaram:</w:t>
            </w:r>
            <w:r w:rsidRPr="00EB3D49">
              <w:rPr>
                <w:rFonts w:ascii="Times New Roman" w:hAnsi="Times New Roman"/>
                <w:color w:val="000000"/>
                <w:sz w:val="20"/>
                <w:szCs w:val="20"/>
              </w:rPr>
              <w:t xml:space="preserve"> Não se aplica</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jc w:val="both"/>
        <w:rPr>
          <w:rFonts w:ascii="Times New Roman" w:hAnsi="Times New Roman"/>
          <w:iCs/>
          <w:noProof/>
          <w:sz w:val="20"/>
          <w:szCs w:val="20"/>
        </w:rPr>
      </w:pPr>
    </w:p>
    <w:p w:rsidR="009E0BA5" w:rsidRPr="00BA3D8D" w:rsidRDefault="009E0BA5" w:rsidP="009E0BA5">
      <w:pPr>
        <w:pStyle w:val="Legenda"/>
        <w:keepNext/>
        <w:rPr>
          <w:rFonts w:ascii="Times New Roman" w:hAnsi="Times New Roman"/>
          <w:sz w:val="20"/>
          <w:szCs w:val="20"/>
        </w:rPr>
      </w:pPr>
      <w:bookmarkStart w:id="267" w:name="_Toc384028430"/>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87</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06</w:t>
      </w:r>
      <w:bookmarkEnd w:id="267"/>
    </w:p>
    <w:tbl>
      <w:tblPr>
        <w:tblpPr w:leftFromText="141" w:rightFromText="141" w:vertAnchor="text" w:horzAnchor="margin" w:tblpY="34"/>
        <w:tblOverlap w:val="neve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9"/>
        <w:gridCol w:w="1340"/>
        <w:gridCol w:w="1932"/>
        <w:gridCol w:w="952"/>
        <w:gridCol w:w="1081"/>
        <w:gridCol w:w="917"/>
        <w:gridCol w:w="2406"/>
      </w:tblGrid>
      <w:tr w:rsidR="009E0BA5" w:rsidRPr="00B23464" w:rsidTr="001D1530">
        <w:trPr>
          <w:trHeight w:val="20"/>
        </w:trPr>
        <w:tc>
          <w:tcPr>
            <w:tcW w:w="5000" w:type="pct"/>
            <w:gridSpan w:val="7"/>
            <w:shd w:val="clear" w:color="auto" w:fill="A6A6A6"/>
            <w:noWrap/>
            <w:vAlign w:val="bottom"/>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aps/>
                <w:color w:val="000000"/>
                <w:sz w:val="20"/>
                <w:szCs w:val="20"/>
              </w:rPr>
            </w:pPr>
            <w:r w:rsidRPr="00B23464">
              <w:rPr>
                <w:rFonts w:ascii="Times New Roman" w:hAnsi="Times New Roman"/>
                <w:b/>
                <w:caps/>
                <w:color w:val="000000"/>
                <w:sz w:val="20"/>
                <w:szCs w:val="20"/>
              </w:rPr>
              <w:t>U</w:t>
            </w:r>
            <w:r w:rsidRPr="00B23464">
              <w:rPr>
                <w:rFonts w:ascii="Times New Roman" w:hAnsi="Times New Roman"/>
                <w:b/>
                <w:color w:val="000000"/>
                <w:sz w:val="20"/>
                <w:szCs w:val="20"/>
              </w:rPr>
              <w:t>nidade Jurisdicionada</w:t>
            </w:r>
          </w:p>
        </w:tc>
      </w:tr>
      <w:tr w:rsidR="009E0BA5" w:rsidRPr="00B23464" w:rsidTr="001D1530">
        <w:trPr>
          <w:trHeight w:val="20"/>
        </w:trPr>
        <w:tc>
          <w:tcPr>
            <w:tcW w:w="3736" w:type="pct"/>
            <w:gridSpan w:val="6"/>
            <w:shd w:val="clear" w:color="auto" w:fill="BFBFBF"/>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b/>
                <w:color w:val="000000"/>
                <w:sz w:val="20"/>
                <w:szCs w:val="20"/>
              </w:rPr>
              <w:t>Denominação Completa</w:t>
            </w:r>
          </w:p>
        </w:tc>
        <w:tc>
          <w:tcPr>
            <w:tcW w:w="1264" w:type="pct"/>
            <w:shd w:val="clear" w:color="auto" w:fill="BFBFBF"/>
            <w:vAlign w:val="bottom"/>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b/>
                <w:color w:val="000000"/>
                <w:sz w:val="20"/>
                <w:szCs w:val="20"/>
              </w:rPr>
              <w:t>Código SIORG</w:t>
            </w:r>
          </w:p>
        </w:tc>
      </w:tr>
      <w:tr w:rsidR="009E0BA5" w:rsidRPr="00B23464" w:rsidTr="001D1530">
        <w:trPr>
          <w:trHeight w:val="20"/>
        </w:trPr>
        <w:tc>
          <w:tcPr>
            <w:tcW w:w="3736" w:type="pct"/>
            <w:gridSpan w:val="6"/>
            <w:shd w:val="clear" w:color="auto" w:fill="FFFFFF"/>
            <w:noWrap/>
            <w:vAlign w:val="center"/>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 xml:space="preserve">Instituto Federal de Educação Ciência e Tecnologia do Amazonas </w:t>
            </w:r>
          </w:p>
        </w:tc>
        <w:tc>
          <w:tcPr>
            <w:tcW w:w="1264" w:type="pct"/>
            <w:shd w:val="clear" w:color="auto" w:fill="FFFFFF"/>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b/>
                <w:color w:val="000000"/>
                <w:sz w:val="20"/>
                <w:szCs w:val="20"/>
              </w:rPr>
              <w:t>100910</w:t>
            </w:r>
          </w:p>
        </w:tc>
      </w:tr>
      <w:tr w:rsidR="009E0BA5" w:rsidRPr="00B23464" w:rsidTr="001D1530">
        <w:trPr>
          <w:trHeight w:val="20"/>
        </w:trPr>
        <w:tc>
          <w:tcPr>
            <w:tcW w:w="5000" w:type="pct"/>
            <w:gridSpan w:val="7"/>
            <w:shd w:val="clear" w:color="auto" w:fill="A6A6A6"/>
            <w:noWrap/>
            <w:vAlign w:val="center"/>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Deliberações do TCU</w:t>
            </w:r>
          </w:p>
        </w:tc>
      </w:tr>
      <w:tr w:rsidR="009E0BA5" w:rsidRPr="00B23464" w:rsidTr="001D1530">
        <w:trPr>
          <w:trHeight w:val="20"/>
        </w:trPr>
        <w:tc>
          <w:tcPr>
            <w:tcW w:w="5000" w:type="pct"/>
            <w:gridSpan w:val="7"/>
            <w:shd w:val="clear" w:color="auto" w:fill="BFBFBF"/>
            <w:noWrap/>
            <w:vAlign w:val="center"/>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Deliberações Expedidas pelo TCU</w:t>
            </w:r>
          </w:p>
        </w:tc>
      </w:tr>
      <w:tr w:rsidR="009E0BA5" w:rsidRPr="00B23464" w:rsidTr="001D1530">
        <w:trPr>
          <w:trHeight w:val="343"/>
        </w:trPr>
        <w:tc>
          <w:tcPr>
            <w:tcW w:w="467" w:type="pct"/>
            <w:shd w:val="clear" w:color="auto" w:fill="D9D9D9"/>
            <w:noWrap/>
            <w:vAlign w:val="center"/>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Ordem</w:t>
            </w:r>
          </w:p>
        </w:tc>
        <w:tc>
          <w:tcPr>
            <w:tcW w:w="704" w:type="pct"/>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Processo</w:t>
            </w:r>
          </w:p>
        </w:tc>
        <w:tc>
          <w:tcPr>
            <w:tcW w:w="1015" w:type="pct"/>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Acórdão</w:t>
            </w:r>
          </w:p>
        </w:tc>
        <w:tc>
          <w:tcPr>
            <w:tcW w:w="500" w:type="pct"/>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Item</w:t>
            </w:r>
          </w:p>
        </w:tc>
        <w:tc>
          <w:tcPr>
            <w:tcW w:w="568" w:type="pct"/>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Tipo</w:t>
            </w:r>
          </w:p>
        </w:tc>
        <w:tc>
          <w:tcPr>
            <w:tcW w:w="1746" w:type="pct"/>
            <w:gridSpan w:val="2"/>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Comunicação Expedida</w:t>
            </w:r>
          </w:p>
        </w:tc>
      </w:tr>
      <w:tr w:rsidR="009E0BA5" w:rsidRPr="00B23464" w:rsidTr="001D1530">
        <w:trPr>
          <w:trHeight w:val="20"/>
        </w:trPr>
        <w:tc>
          <w:tcPr>
            <w:tcW w:w="467" w:type="pct"/>
            <w:shd w:val="clear" w:color="auto" w:fill="auto"/>
            <w:noWrap/>
            <w:vAlign w:val="center"/>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6.</w:t>
            </w:r>
          </w:p>
        </w:tc>
        <w:tc>
          <w:tcPr>
            <w:tcW w:w="704" w:type="pct"/>
            <w:shd w:val="clear" w:color="auto" w:fill="auto"/>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TC028.078/2013-6</w:t>
            </w:r>
          </w:p>
        </w:tc>
        <w:tc>
          <w:tcPr>
            <w:tcW w:w="1015" w:type="pct"/>
            <w:shd w:val="clear" w:color="auto" w:fill="auto"/>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w:t>
            </w:r>
          </w:p>
        </w:tc>
        <w:tc>
          <w:tcPr>
            <w:tcW w:w="500" w:type="pct"/>
            <w:shd w:val="clear" w:color="auto" w:fill="auto"/>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w:t>
            </w:r>
          </w:p>
        </w:tc>
        <w:tc>
          <w:tcPr>
            <w:tcW w:w="568" w:type="pct"/>
            <w:shd w:val="clear" w:color="auto" w:fill="auto"/>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w:t>
            </w:r>
          </w:p>
        </w:tc>
        <w:tc>
          <w:tcPr>
            <w:tcW w:w="1746" w:type="pct"/>
            <w:gridSpan w:val="2"/>
            <w:shd w:val="clear" w:color="auto" w:fill="auto"/>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color w:val="000000"/>
                <w:sz w:val="20"/>
                <w:szCs w:val="20"/>
              </w:rPr>
            </w:pPr>
            <w:r w:rsidRPr="00B23464">
              <w:rPr>
                <w:rFonts w:ascii="Times New Roman" w:hAnsi="Times New Roman"/>
                <w:color w:val="000000"/>
                <w:sz w:val="20"/>
                <w:szCs w:val="20"/>
              </w:rPr>
              <w:t>Oficio 1764/2013-TCU/SECEX-AM</w:t>
            </w:r>
          </w:p>
        </w:tc>
      </w:tr>
      <w:tr w:rsidR="009E0BA5" w:rsidRPr="00B23464" w:rsidTr="001D1530">
        <w:trPr>
          <w:trHeight w:val="20"/>
        </w:trPr>
        <w:tc>
          <w:tcPr>
            <w:tcW w:w="3736" w:type="pct"/>
            <w:gridSpan w:val="6"/>
            <w:shd w:val="clear" w:color="auto" w:fill="D9D9D9"/>
            <w:noWrap/>
            <w:vAlign w:val="center"/>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B23464">
              <w:rPr>
                <w:rFonts w:ascii="Times New Roman" w:hAnsi="Times New Roman"/>
                <w:b/>
                <w:color w:val="000000"/>
                <w:sz w:val="20"/>
                <w:szCs w:val="20"/>
              </w:rPr>
              <w:t>Órgão/Entidade Objeto da Determinação e/ou Recomendação</w:t>
            </w:r>
          </w:p>
        </w:tc>
        <w:tc>
          <w:tcPr>
            <w:tcW w:w="1264" w:type="pct"/>
            <w:shd w:val="clear" w:color="auto" w:fill="D9D9D9"/>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Código SIORG</w:t>
            </w:r>
          </w:p>
        </w:tc>
      </w:tr>
      <w:tr w:rsidR="009E0BA5" w:rsidRPr="00B23464" w:rsidTr="001D1530">
        <w:trPr>
          <w:trHeight w:val="415"/>
        </w:trPr>
        <w:tc>
          <w:tcPr>
            <w:tcW w:w="3736" w:type="pct"/>
            <w:gridSpan w:val="6"/>
            <w:shd w:val="clear" w:color="auto" w:fill="FFFFFF"/>
            <w:noWrap/>
            <w:vAlign w:val="center"/>
            <w:hideMark/>
          </w:tcPr>
          <w:p w:rsidR="009E0BA5" w:rsidRPr="00B23464" w:rsidRDefault="009E0BA5" w:rsidP="001D1530">
            <w:pPr>
              <w:tabs>
                <w:tab w:val="left" w:pos="3119"/>
              </w:tabs>
              <w:autoSpaceDE w:val="0"/>
              <w:autoSpaceDN w:val="0"/>
              <w:adjustRightInd w:val="0"/>
              <w:spacing w:after="0" w:line="240" w:lineRule="auto"/>
              <w:rPr>
                <w:rFonts w:ascii="Times New Roman" w:hAnsi="Times New Roman"/>
                <w:color w:val="000000"/>
                <w:sz w:val="20"/>
                <w:szCs w:val="20"/>
              </w:rPr>
            </w:pPr>
            <w:r w:rsidRPr="00B23464">
              <w:rPr>
                <w:rFonts w:ascii="Times New Roman" w:hAnsi="Times New Roman"/>
                <w:color w:val="000000"/>
                <w:sz w:val="20"/>
                <w:szCs w:val="20"/>
              </w:rPr>
              <w:t>IFAM – Campus Manaus Zona Leste</w:t>
            </w:r>
          </w:p>
        </w:tc>
        <w:tc>
          <w:tcPr>
            <w:tcW w:w="1264" w:type="pct"/>
            <w:shd w:val="clear" w:color="auto" w:fill="FFFFFF"/>
            <w:vAlign w:val="center"/>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p>
        </w:tc>
      </w:tr>
      <w:tr w:rsidR="009E0BA5" w:rsidRPr="00B23464" w:rsidTr="001D1530">
        <w:trPr>
          <w:trHeight w:val="280"/>
        </w:trPr>
        <w:tc>
          <w:tcPr>
            <w:tcW w:w="5000" w:type="pct"/>
            <w:gridSpan w:val="7"/>
            <w:shd w:val="clear" w:color="auto" w:fill="D9D9D9"/>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B23464">
              <w:rPr>
                <w:rFonts w:ascii="Times New Roman" w:hAnsi="Times New Roman"/>
                <w:b/>
                <w:color w:val="000000"/>
                <w:sz w:val="20"/>
                <w:szCs w:val="20"/>
              </w:rPr>
              <w:t>Descrição da Deliberação</w:t>
            </w:r>
          </w:p>
        </w:tc>
      </w:tr>
      <w:tr w:rsidR="009E0BA5" w:rsidRPr="00B23464" w:rsidTr="001D1530">
        <w:trPr>
          <w:trHeight w:val="20"/>
        </w:trPr>
        <w:tc>
          <w:tcPr>
            <w:tcW w:w="5000" w:type="pct"/>
            <w:gridSpan w:val="7"/>
            <w:shd w:val="clear" w:color="auto" w:fill="auto"/>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sz w:val="20"/>
                <w:szCs w:val="20"/>
                <w:shd w:val="clear" w:color="auto" w:fill="FFFFFF"/>
              </w:rPr>
              <w:t>Diligência – Saneamento de processo de Representação que trata sobre Irregularidades na Tomada de Preços 03/2013-IFAM/Zona Leste</w:t>
            </w:r>
          </w:p>
        </w:tc>
      </w:tr>
      <w:tr w:rsidR="009E0BA5" w:rsidRPr="00B23464" w:rsidTr="001D1530">
        <w:trPr>
          <w:trHeight w:val="20"/>
        </w:trPr>
        <w:tc>
          <w:tcPr>
            <w:tcW w:w="5000" w:type="pct"/>
            <w:gridSpan w:val="7"/>
            <w:shd w:val="clear" w:color="auto" w:fill="BFBFBF"/>
            <w:noWrap/>
            <w:vAlign w:val="bottom"/>
            <w:hideMark/>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Providências Adotadas</w:t>
            </w:r>
          </w:p>
        </w:tc>
      </w:tr>
      <w:tr w:rsidR="009E0BA5" w:rsidRPr="00B23464" w:rsidTr="001D1530">
        <w:trPr>
          <w:trHeight w:val="20"/>
        </w:trPr>
        <w:tc>
          <w:tcPr>
            <w:tcW w:w="3736" w:type="pct"/>
            <w:gridSpan w:val="6"/>
            <w:shd w:val="clear" w:color="auto" w:fill="D9D9D9"/>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B23464">
              <w:rPr>
                <w:rFonts w:ascii="Times New Roman" w:hAnsi="Times New Roman"/>
                <w:b/>
                <w:color w:val="000000"/>
                <w:sz w:val="20"/>
                <w:szCs w:val="20"/>
              </w:rPr>
              <w:t>Setor Responsável pela Implementação</w:t>
            </w:r>
          </w:p>
        </w:tc>
        <w:tc>
          <w:tcPr>
            <w:tcW w:w="1264" w:type="pct"/>
            <w:shd w:val="clear" w:color="auto" w:fill="D9D9D9"/>
            <w:vAlign w:val="bottom"/>
          </w:tcPr>
          <w:p w:rsidR="009E0BA5" w:rsidRPr="00B23464" w:rsidRDefault="009E0BA5" w:rsidP="001D1530">
            <w:pPr>
              <w:tabs>
                <w:tab w:val="left" w:pos="3119"/>
              </w:tabs>
              <w:autoSpaceDE w:val="0"/>
              <w:autoSpaceDN w:val="0"/>
              <w:adjustRightInd w:val="0"/>
              <w:spacing w:after="0" w:line="240" w:lineRule="auto"/>
              <w:jc w:val="center"/>
              <w:rPr>
                <w:rFonts w:ascii="Times New Roman" w:hAnsi="Times New Roman"/>
                <w:b/>
                <w:color w:val="000000"/>
                <w:sz w:val="20"/>
                <w:szCs w:val="20"/>
              </w:rPr>
            </w:pPr>
            <w:r w:rsidRPr="00B23464">
              <w:rPr>
                <w:rFonts w:ascii="Times New Roman" w:hAnsi="Times New Roman"/>
                <w:b/>
                <w:color w:val="000000"/>
                <w:sz w:val="20"/>
                <w:szCs w:val="20"/>
              </w:rPr>
              <w:t>Código SIORG</w:t>
            </w:r>
          </w:p>
        </w:tc>
      </w:tr>
      <w:tr w:rsidR="009E0BA5" w:rsidRPr="00B23464" w:rsidTr="001D1530">
        <w:trPr>
          <w:trHeight w:val="20"/>
        </w:trPr>
        <w:tc>
          <w:tcPr>
            <w:tcW w:w="3736" w:type="pct"/>
            <w:gridSpan w:val="6"/>
            <w:shd w:val="clear" w:color="auto" w:fill="F2F2F2"/>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IFAM – Campus Manaus Zona Leste</w:t>
            </w:r>
          </w:p>
        </w:tc>
        <w:tc>
          <w:tcPr>
            <w:tcW w:w="1264" w:type="pct"/>
            <w:shd w:val="clear" w:color="auto" w:fill="F2F2F2"/>
            <w:vAlign w:val="bottom"/>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p>
        </w:tc>
      </w:tr>
      <w:tr w:rsidR="009E0BA5" w:rsidRPr="00B23464" w:rsidTr="001D1530">
        <w:trPr>
          <w:trHeight w:val="20"/>
        </w:trPr>
        <w:tc>
          <w:tcPr>
            <w:tcW w:w="5000" w:type="pct"/>
            <w:gridSpan w:val="7"/>
            <w:shd w:val="clear" w:color="auto" w:fill="D9D9D9"/>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b/>
                <w:color w:val="000000"/>
                <w:sz w:val="20"/>
                <w:szCs w:val="20"/>
              </w:rPr>
              <w:t>Síntese da Providência Adotada</w:t>
            </w:r>
          </w:p>
        </w:tc>
      </w:tr>
      <w:tr w:rsidR="009E0BA5" w:rsidRPr="00B23464" w:rsidTr="001D1530">
        <w:trPr>
          <w:trHeight w:val="20"/>
        </w:trPr>
        <w:tc>
          <w:tcPr>
            <w:tcW w:w="5000" w:type="pct"/>
            <w:gridSpan w:val="7"/>
            <w:shd w:val="clear" w:color="auto" w:fill="auto"/>
            <w:noWrap/>
            <w:vAlign w:val="bottom"/>
            <w:hideMark/>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1 - A Audin como unidade intermediadora das demandas do TCU perante a Administração, encaminhou ao Diretor Geral do Campus Manaus Zona Leste – IFAM, o Ofício em referência, através do MEMO. N° 141 – AUDIN/IFAM/2013, de 16 de outubro de 2013, para ciência e tomada de providências;</w:t>
            </w:r>
          </w:p>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2 -  A Gestão do Campus Manaus Zona Leste, encaminhou à AUDIN os documentos e justificativas requeridas, para que fossem encaminhados ao TCU, através do MEMO N° 310/2013/GAB/CM-ZL/SETEC, de 17 de outubro de 2013;</w:t>
            </w:r>
          </w:p>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3- O documento supramencionado foi encaminhado ao TCU através do Ofício n 024/AUDIN/IFAM/2013, de 21 de outubro de 2013.</w:t>
            </w:r>
          </w:p>
        </w:tc>
      </w:tr>
      <w:tr w:rsidR="009E0BA5" w:rsidRPr="00B23464" w:rsidTr="001D1530">
        <w:trPr>
          <w:trHeight w:val="20"/>
        </w:trPr>
        <w:tc>
          <w:tcPr>
            <w:tcW w:w="5000" w:type="pct"/>
            <w:gridSpan w:val="7"/>
            <w:shd w:val="clear" w:color="auto" w:fill="D9D9D9"/>
            <w:noWrap/>
            <w:vAlign w:val="bottom"/>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highlight w:val="yellow"/>
              </w:rPr>
            </w:pPr>
            <w:r w:rsidRPr="00B23464">
              <w:rPr>
                <w:rFonts w:ascii="Times New Roman" w:hAnsi="Times New Roman"/>
                <w:b/>
                <w:color w:val="000000"/>
                <w:sz w:val="20"/>
                <w:szCs w:val="20"/>
              </w:rPr>
              <w:t>Síntese dos Resultados Obtidos</w:t>
            </w:r>
          </w:p>
        </w:tc>
      </w:tr>
      <w:tr w:rsidR="009E0BA5" w:rsidRPr="00B23464" w:rsidTr="001D1530">
        <w:trPr>
          <w:trHeight w:val="20"/>
        </w:trPr>
        <w:tc>
          <w:tcPr>
            <w:tcW w:w="5000" w:type="pct"/>
            <w:gridSpan w:val="7"/>
            <w:shd w:val="clear" w:color="auto" w:fill="FFFFFF"/>
            <w:noWrap/>
            <w:vAlign w:val="bottom"/>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Deliberação atendida.</w:t>
            </w:r>
          </w:p>
        </w:tc>
      </w:tr>
      <w:tr w:rsidR="009E0BA5" w:rsidRPr="00B23464" w:rsidTr="001D1530">
        <w:trPr>
          <w:trHeight w:val="20"/>
        </w:trPr>
        <w:tc>
          <w:tcPr>
            <w:tcW w:w="5000" w:type="pct"/>
            <w:gridSpan w:val="7"/>
            <w:shd w:val="clear" w:color="auto" w:fill="D9D9D9"/>
            <w:noWrap/>
            <w:vAlign w:val="bottom"/>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b/>
                <w:color w:val="000000"/>
                <w:sz w:val="20"/>
                <w:szCs w:val="20"/>
              </w:rPr>
            </w:pPr>
            <w:r w:rsidRPr="00B23464">
              <w:rPr>
                <w:rFonts w:ascii="Times New Roman" w:hAnsi="Times New Roman"/>
                <w:b/>
                <w:color w:val="000000"/>
                <w:sz w:val="20"/>
                <w:szCs w:val="20"/>
              </w:rPr>
              <w:t>Análise Crítica dos Fatores Positivos/Negativos que Facilitaram/Prejudicaram a Adoção de Providências pelo Gestor</w:t>
            </w:r>
          </w:p>
        </w:tc>
      </w:tr>
      <w:tr w:rsidR="009E0BA5" w:rsidRPr="00B23464" w:rsidTr="001D1530">
        <w:trPr>
          <w:trHeight w:val="20"/>
        </w:trPr>
        <w:tc>
          <w:tcPr>
            <w:tcW w:w="5000" w:type="pct"/>
            <w:gridSpan w:val="7"/>
            <w:shd w:val="clear" w:color="auto" w:fill="FFFFFF"/>
            <w:noWrap/>
            <w:vAlign w:val="bottom"/>
          </w:tcPr>
          <w:p w:rsidR="009E0BA5" w:rsidRPr="00B23464" w:rsidRDefault="009E0BA5" w:rsidP="001D1530">
            <w:pPr>
              <w:tabs>
                <w:tab w:val="left" w:pos="3119"/>
              </w:tabs>
              <w:autoSpaceDE w:val="0"/>
              <w:autoSpaceDN w:val="0"/>
              <w:adjustRightInd w:val="0"/>
              <w:spacing w:after="0" w:line="240" w:lineRule="auto"/>
              <w:jc w:val="both"/>
              <w:rPr>
                <w:rFonts w:ascii="Times New Roman" w:hAnsi="Times New Roman"/>
                <w:color w:val="000000"/>
                <w:sz w:val="20"/>
                <w:szCs w:val="20"/>
              </w:rPr>
            </w:pPr>
            <w:r w:rsidRPr="00B23464">
              <w:rPr>
                <w:rFonts w:ascii="Times New Roman" w:hAnsi="Times New Roman"/>
                <w:color w:val="000000"/>
                <w:sz w:val="20"/>
                <w:szCs w:val="20"/>
              </w:rPr>
              <w:t>Aguardando retorno do TCU.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68" w:name="_Toc38402843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88</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07</w:t>
      </w:r>
      <w:bookmarkEnd w:id="268"/>
    </w:p>
    <w:tbl>
      <w:tblPr>
        <w:tblpPr w:leftFromText="141" w:rightFromText="141" w:vertAnchor="text" w:horzAnchor="margin" w:tblpY="54"/>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374"/>
        <w:gridCol w:w="2019"/>
        <w:gridCol w:w="632"/>
        <w:gridCol w:w="1030"/>
        <w:gridCol w:w="873"/>
        <w:gridCol w:w="2435"/>
      </w:tblGrid>
      <w:tr w:rsidR="009E0BA5" w:rsidRPr="00AE045D" w:rsidTr="005C44BE">
        <w:trPr>
          <w:trHeight w:hRule="exact" w:val="284"/>
        </w:trPr>
        <w:tc>
          <w:tcPr>
            <w:tcW w:w="5000" w:type="pct"/>
            <w:gridSpan w:val="7"/>
            <w:shd w:val="clear" w:color="auto" w:fill="A6A6A6"/>
            <w:noWrap/>
            <w:vAlign w:val="bottom"/>
            <w:hideMark/>
          </w:tcPr>
          <w:p w:rsidR="009E0BA5" w:rsidRPr="00AE045D" w:rsidRDefault="009E0BA5" w:rsidP="001D1530">
            <w:pPr>
              <w:tabs>
                <w:tab w:val="left" w:pos="3119"/>
              </w:tabs>
              <w:jc w:val="center"/>
              <w:rPr>
                <w:rFonts w:ascii="Times New Roman" w:hAnsi="Times New Roman"/>
                <w:b/>
                <w:caps/>
                <w:color w:val="000000"/>
                <w:sz w:val="20"/>
                <w:szCs w:val="20"/>
              </w:rPr>
            </w:pPr>
            <w:r w:rsidRPr="00AE045D">
              <w:rPr>
                <w:rFonts w:ascii="Times New Roman" w:hAnsi="Times New Roman"/>
                <w:b/>
                <w:caps/>
                <w:color w:val="000000"/>
                <w:sz w:val="20"/>
                <w:szCs w:val="20"/>
              </w:rPr>
              <w:t>U</w:t>
            </w:r>
            <w:r w:rsidRPr="00AE045D">
              <w:rPr>
                <w:rFonts w:ascii="Times New Roman" w:hAnsi="Times New Roman"/>
                <w:b/>
                <w:color w:val="000000"/>
                <w:sz w:val="20"/>
                <w:szCs w:val="20"/>
              </w:rPr>
              <w:t>nidade Jurisdicionada</w:t>
            </w:r>
          </w:p>
        </w:tc>
      </w:tr>
      <w:tr w:rsidR="009E0BA5" w:rsidRPr="00AE045D" w:rsidTr="005C44BE">
        <w:trPr>
          <w:trHeight w:hRule="exact" w:val="284"/>
        </w:trPr>
        <w:tc>
          <w:tcPr>
            <w:tcW w:w="3678" w:type="pct"/>
            <w:gridSpan w:val="6"/>
            <w:shd w:val="clear" w:color="auto" w:fill="BFBFBF"/>
            <w:noWrap/>
            <w:vAlign w:val="bottom"/>
            <w:hideMark/>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b/>
                <w:color w:val="000000"/>
                <w:sz w:val="20"/>
                <w:szCs w:val="20"/>
              </w:rPr>
              <w:t>Denominação Completa</w:t>
            </w:r>
          </w:p>
        </w:tc>
        <w:tc>
          <w:tcPr>
            <w:tcW w:w="1322" w:type="pct"/>
            <w:shd w:val="clear" w:color="auto" w:fill="BFBFBF"/>
            <w:vAlign w:val="bottom"/>
          </w:tcPr>
          <w:p w:rsidR="009E0BA5" w:rsidRPr="00AE045D" w:rsidRDefault="009E0BA5" w:rsidP="001D1530">
            <w:pPr>
              <w:tabs>
                <w:tab w:val="left" w:pos="3119"/>
              </w:tabs>
              <w:jc w:val="center"/>
              <w:rPr>
                <w:rFonts w:ascii="Times New Roman" w:hAnsi="Times New Roman"/>
                <w:color w:val="000000"/>
                <w:sz w:val="20"/>
                <w:szCs w:val="20"/>
              </w:rPr>
            </w:pPr>
            <w:r w:rsidRPr="00AE045D">
              <w:rPr>
                <w:rFonts w:ascii="Times New Roman" w:hAnsi="Times New Roman"/>
                <w:b/>
                <w:color w:val="000000"/>
                <w:sz w:val="20"/>
                <w:szCs w:val="20"/>
              </w:rPr>
              <w:t>Código SIORG</w:t>
            </w:r>
          </w:p>
        </w:tc>
      </w:tr>
      <w:tr w:rsidR="009E0BA5" w:rsidRPr="00AE045D" w:rsidTr="005C44BE">
        <w:trPr>
          <w:trHeight w:hRule="exact" w:val="284"/>
        </w:trPr>
        <w:tc>
          <w:tcPr>
            <w:tcW w:w="3678" w:type="pct"/>
            <w:gridSpan w:val="6"/>
            <w:shd w:val="clear" w:color="auto" w:fill="FFFFFF"/>
            <w:noWrap/>
            <w:vAlign w:val="center"/>
            <w:hideMark/>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color w:val="000000"/>
                <w:sz w:val="20"/>
                <w:szCs w:val="20"/>
              </w:rPr>
              <w:t xml:space="preserve">Instituto Federal de Educação Ciência e Tecnologia do Amazonas </w:t>
            </w:r>
          </w:p>
        </w:tc>
        <w:tc>
          <w:tcPr>
            <w:tcW w:w="1322" w:type="pct"/>
            <w:shd w:val="clear" w:color="auto" w:fill="FFFFFF"/>
            <w:vAlign w:val="center"/>
          </w:tcPr>
          <w:p w:rsidR="009E0BA5" w:rsidRPr="00AE045D" w:rsidRDefault="009E0BA5" w:rsidP="001D1530">
            <w:pPr>
              <w:tabs>
                <w:tab w:val="left" w:pos="3119"/>
              </w:tabs>
              <w:jc w:val="center"/>
              <w:rPr>
                <w:rFonts w:ascii="Times New Roman" w:hAnsi="Times New Roman"/>
                <w:color w:val="000000"/>
                <w:sz w:val="20"/>
                <w:szCs w:val="20"/>
              </w:rPr>
            </w:pPr>
            <w:r w:rsidRPr="00AE045D">
              <w:rPr>
                <w:rFonts w:ascii="Times New Roman" w:hAnsi="Times New Roman"/>
                <w:b/>
                <w:color w:val="000000"/>
                <w:sz w:val="20"/>
                <w:szCs w:val="20"/>
              </w:rPr>
              <w:t>100910</w:t>
            </w:r>
          </w:p>
        </w:tc>
      </w:tr>
      <w:tr w:rsidR="009E0BA5" w:rsidRPr="00AE045D" w:rsidTr="005C44BE">
        <w:trPr>
          <w:trHeight w:hRule="exact" w:val="284"/>
        </w:trPr>
        <w:tc>
          <w:tcPr>
            <w:tcW w:w="5000" w:type="pct"/>
            <w:gridSpan w:val="7"/>
            <w:shd w:val="clear" w:color="auto" w:fill="A6A6A6"/>
            <w:noWrap/>
            <w:vAlign w:val="center"/>
            <w:hideMark/>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Deliberações do TCU</w:t>
            </w:r>
          </w:p>
        </w:tc>
      </w:tr>
      <w:tr w:rsidR="009E0BA5" w:rsidRPr="00AE045D" w:rsidTr="005C44BE">
        <w:trPr>
          <w:trHeight w:hRule="exact" w:val="284"/>
        </w:trPr>
        <w:tc>
          <w:tcPr>
            <w:tcW w:w="5000" w:type="pct"/>
            <w:gridSpan w:val="7"/>
            <w:shd w:val="clear" w:color="auto" w:fill="BFBFBF"/>
            <w:noWrap/>
            <w:vAlign w:val="center"/>
            <w:hideMark/>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Deliberações Expedidas pelo TCU</w:t>
            </w:r>
          </w:p>
        </w:tc>
      </w:tr>
      <w:tr w:rsidR="009E0BA5" w:rsidRPr="00AE045D" w:rsidTr="005C44BE">
        <w:trPr>
          <w:trHeight w:hRule="exact" w:val="284"/>
        </w:trPr>
        <w:tc>
          <w:tcPr>
            <w:tcW w:w="460" w:type="pct"/>
            <w:shd w:val="clear" w:color="auto" w:fill="D9D9D9"/>
            <w:noWrap/>
            <w:vAlign w:val="center"/>
            <w:hideMark/>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Ordem</w:t>
            </w:r>
          </w:p>
        </w:tc>
        <w:tc>
          <w:tcPr>
            <w:tcW w:w="746" w:type="pct"/>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Processo</w:t>
            </w:r>
          </w:p>
        </w:tc>
        <w:tc>
          <w:tcPr>
            <w:tcW w:w="1096" w:type="pct"/>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Acórdão</w:t>
            </w:r>
          </w:p>
        </w:tc>
        <w:tc>
          <w:tcPr>
            <w:tcW w:w="343" w:type="pct"/>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Item</w:t>
            </w:r>
          </w:p>
        </w:tc>
        <w:tc>
          <w:tcPr>
            <w:tcW w:w="559" w:type="pct"/>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Tipo</w:t>
            </w:r>
          </w:p>
        </w:tc>
        <w:tc>
          <w:tcPr>
            <w:tcW w:w="1796" w:type="pct"/>
            <w:gridSpan w:val="2"/>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Comunicação Expedida</w:t>
            </w:r>
          </w:p>
        </w:tc>
      </w:tr>
      <w:tr w:rsidR="009E0BA5" w:rsidRPr="00AE045D" w:rsidTr="005C44BE">
        <w:trPr>
          <w:trHeight w:hRule="exact" w:val="567"/>
        </w:trPr>
        <w:tc>
          <w:tcPr>
            <w:tcW w:w="460" w:type="pct"/>
            <w:shd w:val="clear" w:color="auto" w:fill="auto"/>
            <w:noWrap/>
            <w:vAlign w:val="center"/>
            <w:hideMark/>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7.</w:t>
            </w:r>
          </w:p>
        </w:tc>
        <w:tc>
          <w:tcPr>
            <w:tcW w:w="746" w:type="pct"/>
            <w:shd w:val="clear" w:color="auto" w:fill="auto"/>
            <w:vAlign w:val="center"/>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TC025.068/2013-0</w:t>
            </w:r>
          </w:p>
        </w:tc>
        <w:tc>
          <w:tcPr>
            <w:tcW w:w="1096" w:type="pct"/>
            <w:shd w:val="clear" w:color="auto" w:fill="auto"/>
            <w:vAlign w:val="center"/>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w:t>
            </w:r>
          </w:p>
        </w:tc>
        <w:tc>
          <w:tcPr>
            <w:tcW w:w="343" w:type="pct"/>
            <w:shd w:val="clear" w:color="auto" w:fill="auto"/>
            <w:vAlign w:val="center"/>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w:t>
            </w:r>
          </w:p>
        </w:tc>
        <w:tc>
          <w:tcPr>
            <w:tcW w:w="559" w:type="pct"/>
            <w:shd w:val="clear" w:color="auto" w:fill="auto"/>
            <w:vAlign w:val="center"/>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w:t>
            </w:r>
          </w:p>
        </w:tc>
        <w:tc>
          <w:tcPr>
            <w:tcW w:w="1796" w:type="pct"/>
            <w:gridSpan w:val="2"/>
            <w:shd w:val="clear" w:color="auto" w:fill="auto"/>
            <w:vAlign w:val="center"/>
          </w:tcPr>
          <w:p w:rsidR="009E0BA5" w:rsidRPr="00AE045D" w:rsidRDefault="009E0BA5" w:rsidP="001D1530">
            <w:pPr>
              <w:tabs>
                <w:tab w:val="left" w:pos="3119"/>
              </w:tabs>
              <w:spacing w:after="0" w:line="240" w:lineRule="auto"/>
              <w:jc w:val="center"/>
              <w:rPr>
                <w:rFonts w:ascii="Times New Roman" w:hAnsi="Times New Roman"/>
                <w:color w:val="000000"/>
                <w:sz w:val="20"/>
                <w:szCs w:val="20"/>
              </w:rPr>
            </w:pPr>
            <w:r w:rsidRPr="00AE045D">
              <w:rPr>
                <w:rFonts w:ascii="Times New Roman" w:hAnsi="Times New Roman"/>
                <w:color w:val="000000"/>
                <w:sz w:val="20"/>
                <w:szCs w:val="20"/>
              </w:rPr>
              <w:t>Oficio 2762/2013-TCU/Selog</w:t>
            </w:r>
          </w:p>
        </w:tc>
      </w:tr>
      <w:tr w:rsidR="009E0BA5" w:rsidRPr="00AE045D" w:rsidTr="005C44BE">
        <w:trPr>
          <w:trHeight w:hRule="exact" w:val="284"/>
        </w:trPr>
        <w:tc>
          <w:tcPr>
            <w:tcW w:w="3678" w:type="pct"/>
            <w:gridSpan w:val="6"/>
            <w:shd w:val="clear" w:color="auto" w:fill="D9D9D9"/>
            <w:noWrap/>
            <w:vAlign w:val="center"/>
            <w:hideMark/>
          </w:tcPr>
          <w:p w:rsidR="009E0BA5" w:rsidRPr="00AE045D" w:rsidRDefault="009E0BA5" w:rsidP="001D1530">
            <w:pPr>
              <w:tabs>
                <w:tab w:val="left" w:pos="3119"/>
              </w:tabs>
              <w:jc w:val="both"/>
              <w:rPr>
                <w:rFonts w:ascii="Times New Roman" w:hAnsi="Times New Roman"/>
                <w:b/>
                <w:color w:val="000000"/>
                <w:sz w:val="20"/>
                <w:szCs w:val="20"/>
              </w:rPr>
            </w:pPr>
            <w:r w:rsidRPr="00AE045D">
              <w:rPr>
                <w:rFonts w:ascii="Times New Roman" w:hAnsi="Times New Roman"/>
                <w:b/>
                <w:color w:val="000000"/>
                <w:sz w:val="20"/>
                <w:szCs w:val="20"/>
              </w:rPr>
              <w:t>Órgão/Entidade Objeto da Determinação e/ou Recomendação</w:t>
            </w:r>
          </w:p>
        </w:tc>
        <w:tc>
          <w:tcPr>
            <w:tcW w:w="1322" w:type="pct"/>
            <w:shd w:val="clear" w:color="auto" w:fill="D9D9D9"/>
            <w:vAlign w:val="center"/>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Código SIORG</w:t>
            </w:r>
          </w:p>
        </w:tc>
      </w:tr>
      <w:tr w:rsidR="009E0BA5" w:rsidRPr="00AE045D" w:rsidTr="005C44BE">
        <w:trPr>
          <w:trHeight w:hRule="exact" w:val="284"/>
        </w:trPr>
        <w:tc>
          <w:tcPr>
            <w:tcW w:w="3678" w:type="pct"/>
            <w:gridSpan w:val="6"/>
            <w:shd w:val="clear" w:color="auto" w:fill="FFFFFF"/>
            <w:noWrap/>
            <w:vAlign w:val="center"/>
            <w:hideMark/>
          </w:tcPr>
          <w:p w:rsidR="009E0BA5" w:rsidRPr="00AE045D" w:rsidRDefault="009E0BA5" w:rsidP="001D1530">
            <w:pPr>
              <w:tabs>
                <w:tab w:val="left" w:pos="3119"/>
              </w:tabs>
              <w:rPr>
                <w:rFonts w:ascii="Times New Roman" w:hAnsi="Times New Roman"/>
                <w:color w:val="000000"/>
                <w:sz w:val="20"/>
                <w:szCs w:val="20"/>
              </w:rPr>
            </w:pPr>
            <w:r w:rsidRPr="00AE045D">
              <w:rPr>
                <w:rFonts w:ascii="Times New Roman" w:hAnsi="Times New Roman"/>
                <w:color w:val="000000"/>
                <w:sz w:val="20"/>
                <w:szCs w:val="20"/>
              </w:rPr>
              <w:t>IFAM - Reitoria</w:t>
            </w:r>
          </w:p>
        </w:tc>
        <w:tc>
          <w:tcPr>
            <w:tcW w:w="1322" w:type="pct"/>
            <w:shd w:val="clear" w:color="auto" w:fill="FFFFFF"/>
            <w:vAlign w:val="center"/>
          </w:tcPr>
          <w:p w:rsidR="009E0BA5" w:rsidRPr="00AE045D" w:rsidRDefault="009E0BA5" w:rsidP="001D1530">
            <w:pPr>
              <w:tabs>
                <w:tab w:val="left" w:pos="3119"/>
              </w:tabs>
              <w:jc w:val="center"/>
              <w:rPr>
                <w:rFonts w:ascii="Times New Roman" w:hAnsi="Times New Roman"/>
                <w:b/>
                <w:color w:val="000000"/>
                <w:sz w:val="20"/>
                <w:szCs w:val="20"/>
              </w:rPr>
            </w:pPr>
          </w:p>
        </w:tc>
      </w:tr>
      <w:tr w:rsidR="009E0BA5" w:rsidRPr="00AE045D" w:rsidTr="005C44BE">
        <w:trPr>
          <w:trHeight w:hRule="exact" w:val="661"/>
        </w:trPr>
        <w:tc>
          <w:tcPr>
            <w:tcW w:w="5000" w:type="pct"/>
            <w:gridSpan w:val="7"/>
            <w:shd w:val="clear" w:color="auto" w:fill="D9D9D9"/>
            <w:noWrap/>
            <w:vAlign w:val="bottom"/>
            <w:hideMark/>
          </w:tcPr>
          <w:p w:rsidR="009E0BA5" w:rsidRPr="00AE045D" w:rsidRDefault="009E0BA5" w:rsidP="001D1530">
            <w:pPr>
              <w:tabs>
                <w:tab w:val="left" w:pos="3119"/>
              </w:tabs>
              <w:jc w:val="both"/>
              <w:rPr>
                <w:rFonts w:ascii="Times New Roman" w:hAnsi="Times New Roman"/>
                <w:b/>
                <w:color w:val="000000"/>
                <w:sz w:val="20"/>
                <w:szCs w:val="20"/>
              </w:rPr>
            </w:pPr>
            <w:r w:rsidRPr="00AE045D">
              <w:rPr>
                <w:rFonts w:ascii="Times New Roman" w:hAnsi="Times New Roman"/>
                <w:b/>
                <w:color w:val="000000"/>
                <w:sz w:val="20"/>
                <w:szCs w:val="20"/>
              </w:rPr>
              <w:t>Descrição da Deliberação</w:t>
            </w:r>
          </w:p>
        </w:tc>
      </w:tr>
      <w:tr w:rsidR="009E0BA5" w:rsidRPr="00AE045D" w:rsidTr="005C44BE">
        <w:trPr>
          <w:trHeight w:hRule="exact" w:val="567"/>
        </w:trPr>
        <w:tc>
          <w:tcPr>
            <w:tcW w:w="5000" w:type="pct"/>
            <w:gridSpan w:val="7"/>
            <w:shd w:val="clear" w:color="auto" w:fill="auto"/>
            <w:noWrap/>
            <w:vAlign w:val="bottom"/>
            <w:hideMark/>
          </w:tcPr>
          <w:p w:rsidR="009E0BA5" w:rsidRPr="00AE045D" w:rsidRDefault="009E0BA5" w:rsidP="001D1530">
            <w:pPr>
              <w:tabs>
                <w:tab w:val="left" w:pos="3119"/>
              </w:tabs>
              <w:spacing w:after="0" w:line="240" w:lineRule="auto"/>
              <w:jc w:val="both"/>
              <w:rPr>
                <w:rFonts w:ascii="Times New Roman" w:hAnsi="Times New Roman"/>
                <w:color w:val="000000"/>
                <w:sz w:val="20"/>
                <w:szCs w:val="20"/>
              </w:rPr>
            </w:pPr>
            <w:r w:rsidRPr="00AE045D">
              <w:rPr>
                <w:rFonts w:ascii="Times New Roman" w:hAnsi="Times New Roman"/>
                <w:color w:val="000000"/>
                <w:sz w:val="20"/>
                <w:szCs w:val="20"/>
              </w:rPr>
              <w:t>Diligência - Levantamento de informações sobre governança e gestão de aquisições nas organizações da Administração Pública.</w:t>
            </w:r>
          </w:p>
        </w:tc>
      </w:tr>
      <w:tr w:rsidR="009E0BA5" w:rsidRPr="00AE045D" w:rsidTr="005C44BE">
        <w:trPr>
          <w:trHeight w:hRule="exact" w:val="284"/>
        </w:trPr>
        <w:tc>
          <w:tcPr>
            <w:tcW w:w="5000" w:type="pct"/>
            <w:gridSpan w:val="7"/>
            <w:shd w:val="clear" w:color="auto" w:fill="BFBFBF"/>
            <w:noWrap/>
            <w:vAlign w:val="bottom"/>
            <w:hideMark/>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Providências Adotadas</w:t>
            </w:r>
          </w:p>
        </w:tc>
      </w:tr>
      <w:tr w:rsidR="009E0BA5" w:rsidRPr="00AE045D" w:rsidTr="005C44BE">
        <w:trPr>
          <w:trHeight w:hRule="exact" w:val="284"/>
        </w:trPr>
        <w:tc>
          <w:tcPr>
            <w:tcW w:w="3678" w:type="pct"/>
            <w:gridSpan w:val="6"/>
            <w:shd w:val="clear" w:color="auto" w:fill="D9D9D9"/>
            <w:noWrap/>
            <w:vAlign w:val="bottom"/>
            <w:hideMark/>
          </w:tcPr>
          <w:p w:rsidR="009E0BA5" w:rsidRPr="00AE045D" w:rsidRDefault="009E0BA5" w:rsidP="001D1530">
            <w:pPr>
              <w:tabs>
                <w:tab w:val="left" w:pos="3119"/>
              </w:tabs>
              <w:jc w:val="both"/>
              <w:rPr>
                <w:rFonts w:ascii="Times New Roman" w:hAnsi="Times New Roman"/>
                <w:b/>
                <w:color w:val="000000"/>
                <w:sz w:val="20"/>
                <w:szCs w:val="20"/>
              </w:rPr>
            </w:pPr>
            <w:r w:rsidRPr="00AE045D">
              <w:rPr>
                <w:rFonts w:ascii="Times New Roman" w:hAnsi="Times New Roman"/>
                <w:b/>
                <w:color w:val="000000"/>
                <w:sz w:val="20"/>
                <w:szCs w:val="20"/>
              </w:rPr>
              <w:t>Setor Responsável pela Implementação</w:t>
            </w:r>
          </w:p>
        </w:tc>
        <w:tc>
          <w:tcPr>
            <w:tcW w:w="1322" w:type="pct"/>
            <w:shd w:val="clear" w:color="auto" w:fill="D9D9D9"/>
            <w:vAlign w:val="bottom"/>
          </w:tcPr>
          <w:p w:rsidR="009E0BA5" w:rsidRPr="00AE045D" w:rsidRDefault="009E0BA5" w:rsidP="001D1530">
            <w:pPr>
              <w:tabs>
                <w:tab w:val="left" w:pos="3119"/>
              </w:tabs>
              <w:jc w:val="center"/>
              <w:rPr>
                <w:rFonts w:ascii="Times New Roman" w:hAnsi="Times New Roman"/>
                <w:b/>
                <w:color w:val="000000"/>
                <w:sz w:val="20"/>
                <w:szCs w:val="20"/>
              </w:rPr>
            </w:pPr>
            <w:r w:rsidRPr="00AE045D">
              <w:rPr>
                <w:rFonts w:ascii="Times New Roman" w:hAnsi="Times New Roman"/>
                <w:b/>
                <w:color w:val="000000"/>
                <w:sz w:val="20"/>
                <w:szCs w:val="20"/>
              </w:rPr>
              <w:t>Código SIORG</w:t>
            </w:r>
          </w:p>
        </w:tc>
      </w:tr>
      <w:tr w:rsidR="009E0BA5" w:rsidRPr="00AE045D" w:rsidTr="005C44BE">
        <w:trPr>
          <w:trHeight w:hRule="exact" w:val="284"/>
        </w:trPr>
        <w:tc>
          <w:tcPr>
            <w:tcW w:w="3678" w:type="pct"/>
            <w:gridSpan w:val="6"/>
            <w:shd w:val="clear" w:color="auto" w:fill="F2F2F2"/>
            <w:noWrap/>
            <w:vAlign w:val="bottom"/>
            <w:hideMark/>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color w:val="000000"/>
                <w:sz w:val="20"/>
                <w:szCs w:val="20"/>
              </w:rPr>
              <w:t>PROAD</w:t>
            </w:r>
          </w:p>
        </w:tc>
        <w:tc>
          <w:tcPr>
            <w:tcW w:w="1322" w:type="pct"/>
            <w:shd w:val="clear" w:color="auto" w:fill="F2F2F2"/>
            <w:vAlign w:val="bottom"/>
          </w:tcPr>
          <w:p w:rsidR="009E0BA5" w:rsidRPr="00AE045D" w:rsidRDefault="009E0BA5" w:rsidP="001D1530">
            <w:pPr>
              <w:tabs>
                <w:tab w:val="left" w:pos="3119"/>
              </w:tabs>
              <w:jc w:val="both"/>
              <w:rPr>
                <w:rFonts w:ascii="Times New Roman" w:hAnsi="Times New Roman"/>
                <w:color w:val="000000"/>
                <w:sz w:val="20"/>
                <w:szCs w:val="20"/>
              </w:rPr>
            </w:pPr>
          </w:p>
        </w:tc>
      </w:tr>
      <w:tr w:rsidR="009E0BA5" w:rsidRPr="00AE045D" w:rsidTr="005C44BE">
        <w:trPr>
          <w:trHeight w:hRule="exact" w:val="284"/>
        </w:trPr>
        <w:tc>
          <w:tcPr>
            <w:tcW w:w="5000" w:type="pct"/>
            <w:gridSpan w:val="7"/>
            <w:shd w:val="clear" w:color="auto" w:fill="D9D9D9"/>
            <w:noWrap/>
            <w:vAlign w:val="bottom"/>
            <w:hideMark/>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b/>
                <w:color w:val="000000"/>
                <w:sz w:val="20"/>
                <w:szCs w:val="20"/>
              </w:rPr>
              <w:t>Síntese da Providência Adotada</w:t>
            </w:r>
          </w:p>
        </w:tc>
      </w:tr>
      <w:tr w:rsidR="009E0BA5" w:rsidRPr="00AE045D" w:rsidTr="005C44BE">
        <w:trPr>
          <w:trHeight w:val="20"/>
        </w:trPr>
        <w:tc>
          <w:tcPr>
            <w:tcW w:w="5000" w:type="pct"/>
            <w:gridSpan w:val="7"/>
            <w:shd w:val="clear" w:color="auto" w:fill="auto"/>
            <w:noWrap/>
            <w:vAlign w:val="bottom"/>
            <w:hideMark/>
          </w:tcPr>
          <w:p w:rsidR="009E0BA5" w:rsidRPr="00AE045D" w:rsidRDefault="009E0BA5" w:rsidP="001D1530">
            <w:pPr>
              <w:tabs>
                <w:tab w:val="left" w:pos="3119"/>
              </w:tabs>
              <w:spacing w:after="0" w:line="240" w:lineRule="auto"/>
              <w:jc w:val="both"/>
              <w:rPr>
                <w:rFonts w:ascii="Times New Roman" w:hAnsi="Times New Roman"/>
                <w:color w:val="000000"/>
                <w:sz w:val="20"/>
                <w:szCs w:val="20"/>
              </w:rPr>
            </w:pPr>
            <w:r w:rsidRPr="00AE045D">
              <w:rPr>
                <w:rFonts w:ascii="Times New Roman" w:hAnsi="Times New Roman"/>
                <w:color w:val="000000"/>
                <w:sz w:val="20"/>
                <w:szCs w:val="20"/>
              </w:rPr>
              <w:t xml:space="preserve">1 - A Audin como unidade intermediadora das demandas do TCU perante a Administração, encaminhou o MEMO. N° 129 – AUDIN/2013, de 28 de novembro de 2013, ao Pró-Reitor de Administração – IFAM, para a devida prestação de informações; </w:t>
            </w:r>
          </w:p>
          <w:p w:rsidR="009E0BA5" w:rsidRPr="00AE045D" w:rsidRDefault="009E0BA5" w:rsidP="001D1530">
            <w:pPr>
              <w:tabs>
                <w:tab w:val="left" w:pos="3119"/>
              </w:tabs>
              <w:spacing w:after="0" w:line="240" w:lineRule="auto"/>
              <w:jc w:val="both"/>
              <w:rPr>
                <w:rFonts w:ascii="Times New Roman" w:hAnsi="Times New Roman"/>
                <w:color w:val="000000"/>
                <w:sz w:val="20"/>
                <w:szCs w:val="20"/>
              </w:rPr>
            </w:pPr>
            <w:r w:rsidRPr="00AE045D">
              <w:rPr>
                <w:rFonts w:ascii="Times New Roman" w:hAnsi="Times New Roman"/>
                <w:color w:val="000000"/>
                <w:sz w:val="20"/>
                <w:szCs w:val="20"/>
              </w:rPr>
              <w:t>2 – A Audin reiterou o encaminhamento da demanda, através do MEMO. N° 003 – AUDIN/2014, de 08 de janeiro de 2014, ao Pró-Reitor de Administração – IFAM;</w:t>
            </w:r>
          </w:p>
          <w:p w:rsidR="009E0BA5" w:rsidRPr="00AE045D" w:rsidRDefault="009E0BA5" w:rsidP="001D1530">
            <w:pPr>
              <w:tabs>
                <w:tab w:val="left" w:pos="3119"/>
              </w:tabs>
              <w:spacing w:after="0" w:line="240" w:lineRule="auto"/>
              <w:jc w:val="both"/>
              <w:rPr>
                <w:rFonts w:ascii="Times New Roman" w:hAnsi="Times New Roman"/>
                <w:color w:val="000000"/>
                <w:sz w:val="20"/>
                <w:szCs w:val="20"/>
              </w:rPr>
            </w:pPr>
            <w:r w:rsidRPr="00AE045D">
              <w:rPr>
                <w:rFonts w:ascii="Times New Roman" w:hAnsi="Times New Roman"/>
                <w:color w:val="000000"/>
                <w:sz w:val="20"/>
                <w:szCs w:val="20"/>
              </w:rPr>
              <w:t>3 -   A Gestão encaminhou à AUDIN, como resposta, o MEMO N°. 003/DAF/PROAD/IFAM/2014, DE 16 DE JANEIRO DE 2014, para encaminhamento ao TCU;</w:t>
            </w:r>
          </w:p>
          <w:p w:rsidR="009E0BA5" w:rsidRPr="00AE045D" w:rsidRDefault="009E0BA5" w:rsidP="001D1530">
            <w:pPr>
              <w:tabs>
                <w:tab w:val="left" w:pos="3119"/>
              </w:tabs>
              <w:spacing w:after="0" w:line="240" w:lineRule="auto"/>
              <w:jc w:val="both"/>
              <w:rPr>
                <w:rFonts w:ascii="Times New Roman" w:hAnsi="Times New Roman"/>
                <w:color w:val="000000"/>
                <w:sz w:val="20"/>
                <w:szCs w:val="20"/>
              </w:rPr>
            </w:pPr>
            <w:r w:rsidRPr="00AE045D">
              <w:rPr>
                <w:rFonts w:ascii="Times New Roman" w:hAnsi="Times New Roman"/>
                <w:color w:val="000000"/>
                <w:sz w:val="20"/>
                <w:szCs w:val="20"/>
              </w:rPr>
              <w:t>4 - O documento supramencionado foi encaminhado ao TCU através do OFÍCIO N.° - 001/AUDIN/IFAM/2014, de 20 de janeiro de 2014.</w:t>
            </w:r>
          </w:p>
        </w:tc>
      </w:tr>
      <w:tr w:rsidR="009E0BA5" w:rsidRPr="00AE045D" w:rsidTr="005C44BE">
        <w:trPr>
          <w:trHeight w:hRule="exact" w:val="284"/>
        </w:trPr>
        <w:tc>
          <w:tcPr>
            <w:tcW w:w="5000" w:type="pct"/>
            <w:gridSpan w:val="7"/>
            <w:shd w:val="clear" w:color="auto" w:fill="D9D9D9"/>
            <w:noWrap/>
            <w:vAlign w:val="bottom"/>
          </w:tcPr>
          <w:p w:rsidR="009E0BA5" w:rsidRPr="00AE045D" w:rsidRDefault="009E0BA5" w:rsidP="001D1530">
            <w:pPr>
              <w:tabs>
                <w:tab w:val="left" w:pos="3119"/>
              </w:tabs>
              <w:jc w:val="both"/>
              <w:rPr>
                <w:rFonts w:ascii="Times New Roman" w:hAnsi="Times New Roman"/>
                <w:b/>
                <w:color w:val="000000"/>
                <w:sz w:val="20"/>
                <w:szCs w:val="20"/>
              </w:rPr>
            </w:pPr>
            <w:r w:rsidRPr="00AE045D">
              <w:rPr>
                <w:rFonts w:ascii="Times New Roman" w:hAnsi="Times New Roman"/>
                <w:b/>
                <w:color w:val="000000"/>
                <w:sz w:val="20"/>
                <w:szCs w:val="20"/>
              </w:rPr>
              <w:t>Síntese dos Resultados Obtidos</w:t>
            </w:r>
          </w:p>
        </w:tc>
      </w:tr>
      <w:tr w:rsidR="009E0BA5" w:rsidRPr="00AE045D" w:rsidTr="005C44BE">
        <w:trPr>
          <w:trHeight w:hRule="exact" w:val="284"/>
        </w:trPr>
        <w:tc>
          <w:tcPr>
            <w:tcW w:w="5000" w:type="pct"/>
            <w:gridSpan w:val="7"/>
            <w:shd w:val="clear" w:color="auto" w:fill="FFFFFF"/>
            <w:noWrap/>
            <w:vAlign w:val="bottom"/>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color w:val="000000"/>
                <w:sz w:val="20"/>
                <w:szCs w:val="20"/>
              </w:rPr>
              <w:t>Deliberação atendida.</w:t>
            </w:r>
          </w:p>
        </w:tc>
      </w:tr>
      <w:tr w:rsidR="009E0BA5" w:rsidRPr="00AE045D" w:rsidTr="005C44BE">
        <w:trPr>
          <w:trHeight w:val="20"/>
        </w:trPr>
        <w:tc>
          <w:tcPr>
            <w:tcW w:w="5000" w:type="pct"/>
            <w:gridSpan w:val="7"/>
            <w:shd w:val="clear" w:color="auto" w:fill="D9D9D9"/>
            <w:noWrap/>
            <w:vAlign w:val="bottom"/>
          </w:tcPr>
          <w:p w:rsidR="009E0BA5" w:rsidRPr="00AE045D" w:rsidRDefault="009E0BA5" w:rsidP="001D1530">
            <w:pPr>
              <w:tabs>
                <w:tab w:val="left" w:pos="3119"/>
              </w:tabs>
              <w:spacing w:after="0" w:line="240" w:lineRule="auto"/>
              <w:jc w:val="both"/>
              <w:rPr>
                <w:rFonts w:ascii="Times New Roman" w:hAnsi="Times New Roman"/>
                <w:b/>
                <w:color w:val="000000"/>
                <w:sz w:val="20"/>
                <w:szCs w:val="20"/>
              </w:rPr>
            </w:pPr>
            <w:r w:rsidRPr="00AE045D">
              <w:rPr>
                <w:rFonts w:ascii="Times New Roman" w:hAnsi="Times New Roman"/>
                <w:b/>
                <w:color w:val="000000"/>
                <w:sz w:val="20"/>
                <w:szCs w:val="20"/>
              </w:rPr>
              <w:t>Análise Crítica dos Fatores Positivos/Negativos que Facilitaram/Prejudicaram a Adoção de Providências pelo Gestor</w:t>
            </w:r>
          </w:p>
        </w:tc>
      </w:tr>
      <w:tr w:rsidR="009E0BA5" w:rsidRPr="00AE045D" w:rsidTr="005C44BE">
        <w:trPr>
          <w:trHeight w:val="20"/>
        </w:trPr>
        <w:tc>
          <w:tcPr>
            <w:tcW w:w="5000" w:type="pct"/>
            <w:gridSpan w:val="7"/>
            <w:shd w:val="clear" w:color="auto" w:fill="FFFFFF"/>
            <w:noWrap/>
            <w:vAlign w:val="bottom"/>
          </w:tcPr>
          <w:p w:rsidR="009E0BA5" w:rsidRPr="00AE045D" w:rsidRDefault="009E0BA5" w:rsidP="001D1530">
            <w:pPr>
              <w:tabs>
                <w:tab w:val="left" w:pos="3119"/>
              </w:tabs>
              <w:jc w:val="both"/>
              <w:rPr>
                <w:rFonts w:ascii="Times New Roman" w:hAnsi="Times New Roman"/>
                <w:color w:val="000000"/>
                <w:sz w:val="20"/>
                <w:szCs w:val="20"/>
              </w:rPr>
            </w:pPr>
            <w:r w:rsidRPr="00AE045D">
              <w:rPr>
                <w:rFonts w:ascii="Times New Roman" w:hAnsi="Times New Roman"/>
                <w:color w:val="000000"/>
                <w:sz w:val="20"/>
                <w:szCs w:val="20"/>
              </w:rPr>
              <w:t>Não se aplica.</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rPr>
          <w:rFonts w:ascii="Times New Roman" w:hAnsi="Times New Roman"/>
          <w:sz w:val="20"/>
          <w:szCs w:val="20"/>
        </w:rPr>
      </w:pPr>
      <w:bookmarkStart w:id="269" w:name="_Toc38402843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89</w:t>
      </w:r>
      <w:r w:rsidRPr="00BA3D8D">
        <w:rPr>
          <w:rFonts w:ascii="Times New Roman" w:hAnsi="Times New Roman"/>
          <w:sz w:val="20"/>
          <w:szCs w:val="20"/>
        </w:rPr>
        <w:fldChar w:fldCharType="end"/>
      </w:r>
      <w:r w:rsidRPr="00BA3D8D">
        <w:rPr>
          <w:rFonts w:ascii="Times New Roman" w:hAnsi="Times New Roman"/>
          <w:sz w:val="20"/>
          <w:szCs w:val="20"/>
        </w:rPr>
        <w:t>Quadro A.9.1 - Cumprimento das deliberações do TCU atendidas no exercício Ordem 08</w:t>
      </w:r>
      <w:bookmarkEnd w:id="269"/>
    </w:p>
    <w:tbl>
      <w:tblPr>
        <w:tblpPr w:leftFromText="141" w:rightFromText="141" w:vertAnchor="text" w:horzAnchor="margin" w:tblpY="126"/>
        <w:tblW w:w="53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8"/>
        <w:gridCol w:w="1373"/>
        <w:gridCol w:w="2016"/>
        <w:gridCol w:w="635"/>
        <w:gridCol w:w="1028"/>
        <w:gridCol w:w="869"/>
        <w:gridCol w:w="2297"/>
      </w:tblGrid>
      <w:tr w:rsidR="009E0BA5" w:rsidRPr="00C95554" w:rsidTr="005C44BE">
        <w:trPr>
          <w:trHeight w:hRule="exact" w:val="284"/>
        </w:trPr>
        <w:tc>
          <w:tcPr>
            <w:tcW w:w="5000" w:type="pct"/>
            <w:gridSpan w:val="7"/>
            <w:shd w:val="clear" w:color="auto" w:fill="A6A6A6"/>
            <w:noWrap/>
            <w:vAlign w:val="bottom"/>
            <w:hideMark/>
          </w:tcPr>
          <w:p w:rsidR="009E0BA5" w:rsidRPr="00BA3D8D" w:rsidRDefault="009E0BA5" w:rsidP="001D1530">
            <w:pPr>
              <w:tabs>
                <w:tab w:val="left" w:pos="3119"/>
              </w:tabs>
              <w:jc w:val="center"/>
              <w:rPr>
                <w:rFonts w:ascii="Times New Roman" w:hAnsi="Times New Roman"/>
                <w:b/>
                <w:caps/>
                <w:color w:val="000000"/>
                <w:sz w:val="20"/>
                <w:szCs w:val="20"/>
              </w:rPr>
            </w:pPr>
            <w:r w:rsidRPr="00BA3D8D">
              <w:rPr>
                <w:rFonts w:ascii="Times New Roman" w:hAnsi="Times New Roman"/>
                <w:b/>
                <w:caps/>
                <w:color w:val="000000"/>
                <w:sz w:val="20"/>
                <w:szCs w:val="20"/>
              </w:rPr>
              <w:t>U</w:t>
            </w:r>
            <w:r w:rsidRPr="00BA3D8D">
              <w:rPr>
                <w:rFonts w:ascii="Times New Roman" w:hAnsi="Times New Roman"/>
                <w:b/>
                <w:color w:val="000000"/>
                <w:sz w:val="20"/>
                <w:szCs w:val="20"/>
              </w:rPr>
              <w:t>nidade Jurisdicionada</w:t>
            </w:r>
          </w:p>
        </w:tc>
      </w:tr>
      <w:tr w:rsidR="009E0BA5" w:rsidRPr="00C95554" w:rsidTr="005C44BE">
        <w:trPr>
          <w:trHeight w:hRule="exact" w:val="284"/>
        </w:trPr>
        <w:tc>
          <w:tcPr>
            <w:tcW w:w="3733" w:type="pct"/>
            <w:gridSpan w:val="6"/>
            <w:shd w:val="clear" w:color="auto" w:fill="BFBFBF"/>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Denominação Completa</w:t>
            </w:r>
          </w:p>
        </w:tc>
        <w:tc>
          <w:tcPr>
            <w:tcW w:w="1267" w:type="pct"/>
            <w:shd w:val="clear" w:color="auto" w:fill="BFBFBF"/>
            <w:vAlign w:val="bottom"/>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Código SIORG</w:t>
            </w:r>
          </w:p>
        </w:tc>
      </w:tr>
      <w:tr w:rsidR="009E0BA5" w:rsidRPr="00C95554" w:rsidTr="005C44BE">
        <w:trPr>
          <w:trHeight w:hRule="exact" w:val="284"/>
        </w:trPr>
        <w:tc>
          <w:tcPr>
            <w:tcW w:w="3733" w:type="pct"/>
            <w:gridSpan w:val="6"/>
            <w:shd w:val="clear" w:color="auto" w:fill="FFFFFF"/>
            <w:noWrap/>
            <w:vAlign w:val="center"/>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color w:val="000000"/>
                <w:sz w:val="20"/>
                <w:szCs w:val="20"/>
              </w:rPr>
              <w:t xml:space="preserve">Instituto Federal de Educação Ciência e Tecnologia do Amazonas </w:t>
            </w:r>
          </w:p>
        </w:tc>
        <w:tc>
          <w:tcPr>
            <w:tcW w:w="1267" w:type="pct"/>
            <w:shd w:val="clear" w:color="auto" w:fill="FFFFFF"/>
            <w:vAlign w:val="center"/>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100910</w:t>
            </w:r>
          </w:p>
        </w:tc>
      </w:tr>
      <w:tr w:rsidR="009E0BA5" w:rsidRPr="00C95554" w:rsidTr="005C44BE">
        <w:trPr>
          <w:trHeight w:hRule="exact" w:val="284"/>
        </w:trPr>
        <w:tc>
          <w:tcPr>
            <w:tcW w:w="5000" w:type="pct"/>
            <w:gridSpan w:val="7"/>
            <w:shd w:val="clear" w:color="auto" w:fill="A6A6A6"/>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do TCU</w:t>
            </w:r>
          </w:p>
        </w:tc>
      </w:tr>
      <w:tr w:rsidR="009E0BA5" w:rsidRPr="00C95554" w:rsidTr="005C44BE">
        <w:trPr>
          <w:trHeight w:hRule="exact" w:val="284"/>
        </w:trPr>
        <w:tc>
          <w:tcPr>
            <w:tcW w:w="5000" w:type="pct"/>
            <w:gridSpan w:val="7"/>
            <w:shd w:val="clear" w:color="auto" w:fill="BFBFBF"/>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Expedidas pelo TCU</w:t>
            </w:r>
          </w:p>
        </w:tc>
      </w:tr>
      <w:tr w:rsidR="009E0BA5" w:rsidRPr="00C95554" w:rsidTr="005C44BE">
        <w:trPr>
          <w:trHeight w:hRule="exact" w:val="284"/>
        </w:trPr>
        <w:tc>
          <w:tcPr>
            <w:tcW w:w="468" w:type="pct"/>
            <w:shd w:val="clear" w:color="auto" w:fill="D9D9D9"/>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Ordem</w:t>
            </w:r>
          </w:p>
        </w:tc>
        <w:tc>
          <w:tcPr>
            <w:tcW w:w="757"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Processo</w:t>
            </w:r>
          </w:p>
        </w:tc>
        <w:tc>
          <w:tcPr>
            <w:tcW w:w="1112"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Acórdão</w:t>
            </w:r>
          </w:p>
        </w:tc>
        <w:tc>
          <w:tcPr>
            <w:tcW w:w="350"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Item</w:t>
            </w:r>
          </w:p>
        </w:tc>
        <w:tc>
          <w:tcPr>
            <w:tcW w:w="567"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Tipo</w:t>
            </w:r>
          </w:p>
        </w:tc>
        <w:tc>
          <w:tcPr>
            <w:tcW w:w="1746" w:type="pct"/>
            <w:gridSpan w:val="2"/>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Comunicação Expedida</w:t>
            </w:r>
          </w:p>
        </w:tc>
      </w:tr>
      <w:tr w:rsidR="009E0BA5" w:rsidRPr="00C95554" w:rsidTr="005C44BE">
        <w:trPr>
          <w:trHeight w:val="20"/>
        </w:trPr>
        <w:tc>
          <w:tcPr>
            <w:tcW w:w="468" w:type="pct"/>
            <w:shd w:val="clear" w:color="auto" w:fill="auto"/>
            <w:noWrap/>
            <w:vAlign w:val="center"/>
            <w:hideMark/>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8.</w:t>
            </w:r>
          </w:p>
        </w:tc>
        <w:tc>
          <w:tcPr>
            <w:tcW w:w="757"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TC023.414/2013-8</w:t>
            </w:r>
          </w:p>
        </w:tc>
        <w:tc>
          <w:tcPr>
            <w:tcW w:w="1112"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w:t>
            </w:r>
          </w:p>
        </w:tc>
        <w:tc>
          <w:tcPr>
            <w:tcW w:w="350"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w:t>
            </w:r>
          </w:p>
        </w:tc>
        <w:tc>
          <w:tcPr>
            <w:tcW w:w="567"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w:t>
            </w:r>
          </w:p>
        </w:tc>
        <w:tc>
          <w:tcPr>
            <w:tcW w:w="1746" w:type="pct"/>
            <w:gridSpan w:val="2"/>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Ofício n° 0476/2013-TCU/Sefti</w:t>
            </w:r>
          </w:p>
        </w:tc>
      </w:tr>
      <w:tr w:rsidR="009E0BA5" w:rsidRPr="00C95554" w:rsidTr="005C44BE">
        <w:trPr>
          <w:trHeight w:hRule="exact" w:val="284"/>
        </w:trPr>
        <w:tc>
          <w:tcPr>
            <w:tcW w:w="3733" w:type="pct"/>
            <w:gridSpan w:val="6"/>
            <w:shd w:val="clear" w:color="auto" w:fill="D9D9D9"/>
            <w:noWrap/>
            <w:vAlign w:val="center"/>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Órgão/Entidade Objeto da Determinação e/ou Recomendação</w:t>
            </w:r>
          </w:p>
        </w:tc>
        <w:tc>
          <w:tcPr>
            <w:tcW w:w="1267"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C95554" w:rsidTr="005C44BE">
        <w:trPr>
          <w:trHeight w:val="20"/>
        </w:trPr>
        <w:tc>
          <w:tcPr>
            <w:tcW w:w="3733" w:type="pct"/>
            <w:gridSpan w:val="6"/>
            <w:shd w:val="clear" w:color="auto" w:fill="FFFFFF"/>
            <w:noWrap/>
            <w:vAlign w:val="center"/>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Reitoria IFAM</w:t>
            </w:r>
          </w:p>
          <w:p w:rsidR="009E0BA5" w:rsidRPr="00BA3D8D" w:rsidRDefault="009E0BA5" w:rsidP="001D1530">
            <w:pPr>
              <w:tabs>
                <w:tab w:val="left" w:pos="3119"/>
              </w:tabs>
              <w:spacing w:after="0" w:line="240" w:lineRule="auto"/>
              <w:rPr>
                <w:rFonts w:ascii="Times New Roman" w:hAnsi="Times New Roman"/>
                <w:color w:val="000000"/>
                <w:sz w:val="20"/>
                <w:szCs w:val="20"/>
              </w:rPr>
            </w:pPr>
            <w:r w:rsidRPr="00BA3D8D">
              <w:rPr>
                <w:rFonts w:ascii="Times New Roman" w:hAnsi="Times New Roman"/>
                <w:color w:val="000000"/>
                <w:sz w:val="20"/>
                <w:szCs w:val="20"/>
              </w:rPr>
              <w:t>PRODIN/ DGTI</w:t>
            </w:r>
          </w:p>
        </w:tc>
        <w:tc>
          <w:tcPr>
            <w:tcW w:w="1267" w:type="pct"/>
            <w:shd w:val="clear" w:color="auto" w:fill="FFFFFF"/>
            <w:vAlign w:val="center"/>
          </w:tcPr>
          <w:p w:rsidR="009E0BA5" w:rsidRPr="00BA3D8D" w:rsidRDefault="009E0BA5" w:rsidP="001D1530">
            <w:pPr>
              <w:tabs>
                <w:tab w:val="left" w:pos="3119"/>
              </w:tabs>
              <w:spacing w:after="0"/>
              <w:jc w:val="center"/>
              <w:rPr>
                <w:rFonts w:ascii="Times New Roman" w:hAnsi="Times New Roman"/>
                <w:b/>
                <w:color w:val="000000"/>
                <w:sz w:val="20"/>
                <w:szCs w:val="20"/>
              </w:rPr>
            </w:pPr>
          </w:p>
        </w:tc>
      </w:tr>
      <w:tr w:rsidR="009E0BA5" w:rsidRPr="00C95554" w:rsidTr="005C44BE">
        <w:trPr>
          <w:trHeight w:hRule="exact" w:val="284"/>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Descrição da Deliberação</w:t>
            </w:r>
          </w:p>
        </w:tc>
      </w:tr>
      <w:tr w:rsidR="009E0BA5" w:rsidRPr="00C95554" w:rsidTr="005C44BE">
        <w:trPr>
          <w:trHeight w:val="20"/>
        </w:trPr>
        <w:tc>
          <w:tcPr>
            <w:tcW w:w="5000" w:type="pct"/>
            <w:gridSpan w:val="7"/>
            <w:shd w:val="clear" w:color="auto" w:fill="auto"/>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Comunicação de Fiscalização – Realização de diagnóstico da situação de pessoal de TI nas instituições da Administração Pública Federal / Indicação de um interlocutor</w:t>
            </w:r>
          </w:p>
        </w:tc>
      </w:tr>
      <w:tr w:rsidR="009E0BA5" w:rsidRPr="00C95554" w:rsidTr="005C44BE">
        <w:trPr>
          <w:trHeight w:hRule="exact" w:val="284"/>
        </w:trPr>
        <w:tc>
          <w:tcPr>
            <w:tcW w:w="5000" w:type="pct"/>
            <w:gridSpan w:val="7"/>
            <w:shd w:val="clear" w:color="auto" w:fill="BFBFBF"/>
            <w:noWrap/>
            <w:vAlign w:val="bottom"/>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Providências Adotadas</w:t>
            </w:r>
          </w:p>
        </w:tc>
      </w:tr>
      <w:tr w:rsidR="009E0BA5" w:rsidRPr="00C95554" w:rsidTr="005C44BE">
        <w:trPr>
          <w:trHeight w:hRule="exact" w:val="284"/>
        </w:trPr>
        <w:tc>
          <w:tcPr>
            <w:tcW w:w="3733" w:type="pct"/>
            <w:gridSpan w:val="6"/>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Setor Responsável pela Implementação</w:t>
            </w:r>
          </w:p>
        </w:tc>
        <w:tc>
          <w:tcPr>
            <w:tcW w:w="1267" w:type="pct"/>
            <w:shd w:val="clear" w:color="auto" w:fill="D9D9D9"/>
            <w:vAlign w:val="bottom"/>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C95554" w:rsidTr="005C44BE">
        <w:trPr>
          <w:trHeight w:hRule="exact" w:val="284"/>
        </w:trPr>
        <w:tc>
          <w:tcPr>
            <w:tcW w:w="3733" w:type="pct"/>
            <w:gridSpan w:val="6"/>
            <w:shd w:val="clear" w:color="auto" w:fill="F2F2F2"/>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color w:val="000000"/>
                <w:sz w:val="20"/>
                <w:szCs w:val="20"/>
              </w:rPr>
              <w:t>PRODIN/DGTI</w:t>
            </w:r>
          </w:p>
        </w:tc>
        <w:tc>
          <w:tcPr>
            <w:tcW w:w="1267" w:type="pct"/>
            <w:shd w:val="clear" w:color="auto" w:fill="F2F2F2"/>
            <w:vAlign w:val="bottom"/>
          </w:tcPr>
          <w:p w:rsidR="009E0BA5" w:rsidRPr="00BA3D8D" w:rsidRDefault="009E0BA5" w:rsidP="001D1530">
            <w:pPr>
              <w:tabs>
                <w:tab w:val="left" w:pos="3119"/>
              </w:tabs>
              <w:jc w:val="both"/>
              <w:rPr>
                <w:rFonts w:ascii="Times New Roman" w:hAnsi="Times New Roman"/>
                <w:color w:val="000000"/>
                <w:sz w:val="20"/>
                <w:szCs w:val="20"/>
              </w:rPr>
            </w:pPr>
          </w:p>
        </w:tc>
      </w:tr>
      <w:tr w:rsidR="009E0BA5" w:rsidRPr="00C95554" w:rsidTr="005C44BE">
        <w:trPr>
          <w:trHeight w:hRule="exact" w:val="284"/>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Síntese da Providência Adotada</w:t>
            </w:r>
          </w:p>
        </w:tc>
      </w:tr>
      <w:tr w:rsidR="009E0BA5" w:rsidRPr="00C95554" w:rsidTr="005C44BE">
        <w:trPr>
          <w:trHeight w:val="20"/>
        </w:trPr>
        <w:tc>
          <w:tcPr>
            <w:tcW w:w="5000" w:type="pct"/>
            <w:gridSpan w:val="7"/>
            <w:shd w:val="clear" w:color="auto" w:fill="auto"/>
            <w:noWrap/>
            <w:vAlign w:val="bottom"/>
            <w:hideMark/>
          </w:tcPr>
          <w:p w:rsidR="009E0BA5" w:rsidRPr="00BA3D8D" w:rsidRDefault="009E0BA5" w:rsidP="003B680B">
            <w:pPr>
              <w:pStyle w:val="PargrafodaLista"/>
              <w:numPr>
                <w:ilvl w:val="0"/>
                <w:numId w:val="33"/>
              </w:numPr>
              <w:tabs>
                <w:tab w:val="left" w:pos="3119"/>
              </w:tabs>
              <w:autoSpaceDE w:val="0"/>
              <w:autoSpaceDN w:val="0"/>
              <w:adjustRightInd w:val="0"/>
              <w:spacing w:after="0" w:line="240" w:lineRule="auto"/>
              <w:ind w:left="210" w:hanging="209"/>
              <w:jc w:val="both"/>
              <w:rPr>
                <w:rFonts w:ascii="Times New Roman" w:hAnsi="Times New Roman"/>
                <w:color w:val="000000"/>
                <w:sz w:val="20"/>
                <w:szCs w:val="20"/>
              </w:rPr>
            </w:pPr>
            <w:r w:rsidRPr="00BA3D8D">
              <w:rPr>
                <w:rFonts w:ascii="Times New Roman" w:hAnsi="Times New Roman"/>
                <w:color w:val="000000"/>
                <w:sz w:val="20"/>
                <w:szCs w:val="20"/>
              </w:rPr>
              <w:t>A Audin como unidade intermediadora das demandas do TCU perante a Administração, encaminhou os seguintes expedientes: MEMO Nº 100-AUDIN/IFAM/2013, ao setor da PRODIN para conhecimento e providências quanto ao atendimento do Ofício 0476/2013 – TCU/Sefti;</w:t>
            </w:r>
          </w:p>
          <w:p w:rsidR="009E0BA5" w:rsidRPr="00BA3D8D" w:rsidRDefault="009E0BA5" w:rsidP="003B680B">
            <w:pPr>
              <w:pStyle w:val="PargrafodaLista"/>
              <w:numPr>
                <w:ilvl w:val="0"/>
                <w:numId w:val="33"/>
              </w:numPr>
              <w:tabs>
                <w:tab w:val="left" w:pos="3119"/>
              </w:tabs>
              <w:autoSpaceDE w:val="0"/>
              <w:autoSpaceDN w:val="0"/>
              <w:adjustRightInd w:val="0"/>
              <w:spacing w:after="0" w:line="240" w:lineRule="auto"/>
              <w:ind w:left="210" w:hanging="209"/>
              <w:jc w:val="both"/>
              <w:rPr>
                <w:rFonts w:ascii="Times New Roman" w:hAnsi="Times New Roman"/>
                <w:color w:val="000000"/>
                <w:sz w:val="20"/>
                <w:szCs w:val="20"/>
              </w:rPr>
            </w:pPr>
            <w:r w:rsidRPr="00BA3D8D">
              <w:rPr>
                <w:rFonts w:ascii="Times New Roman" w:hAnsi="Times New Roman"/>
                <w:color w:val="000000"/>
                <w:sz w:val="20"/>
                <w:szCs w:val="20"/>
              </w:rPr>
              <w:t>A PRODIN/DGTI, encaminhou, por e-mail institucional, os dados da interlocutora quanto às informações da DGTI.</w:t>
            </w:r>
          </w:p>
          <w:p w:rsidR="009E0BA5" w:rsidRPr="00BA3D8D" w:rsidRDefault="009E0BA5" w:rsidP="001D1530">
            <w:pPr>
              <w:pStyle w:val="PargrafodaLista"/>
              <w:tabs>
                <w:tab w:val="left" w:pos="3119"/>
              </w:tabs>
              <w:spacing w:after="0" w:line="240" w:lineRule="auto"/>
              <w:ind w:left="210"/>
              <w:jc w:val="both"/>
              <w:rPr>
                <w:rFonts w:ascii="Times New Roman" w:hAnsi="Times New Roman"/>
                <w:color w:val="000000"/>
                <w:sz w:val="20"/>
                <w:szCs w:val="20"/>
              </w:rPr>
            </w:pPr>
            <w:r w:rsidRPr="00BA3D8D">
              <w:rPr>
                <w:rFonts w:ascii="Times New Roman" w:hAnsi="Times New Roman"/>
                <w:color w:val="000000"/>
                <w:sz w:val="20"/>
                <w:szCs w:val="20"/>
              </w:rPr>
              <w:t xml:space="preserve">Carlos Tiago ( Diretor de Gestão de  TI) </w:t>
            </w:r>
            <w:hyperlink r:id="rId55" w:history="1">
              <w:r w:rsidRPr="00BA3D8D">
                <w:rPr>
                  <w:rStyle w:val="Hyperlink"/>
                  <w:rFonts w:ascii="Times New Roman" w:hAnsi="Times New Roman"/>
                  <w:sz w:val="20"/>
                  <w:szCs w:val="20"/>
                </w:rPr>
                <w:t>tiago@ifam.edu.br</w:t>
              </w:r>
            </w:hyperlink>
            <w:r w:rsidRPr="00BA3D8D">
              <w:rPr>
                <w:rFonts w:ascii="Times New Roman" w:hAnsi="Times New Roman"/>
                <w:color w:val="000000"/>
                <w:sz w:val="20"/>
                <w:szCs w:val="20"/>
              </w:rPr>
              <w:t xml:space="preserve"> encaminhou para </w:t>
            </w:r>
          </w:p>
          <w:p w:rsidR="009E0BA5" w:rsidRPr="00BA3D8D" w:rsidRDefault="009E0BA5" w:rsidP="001D1530">
            <w:pPr>
              <w:pStyle w:val="PargrafodaLista"/>
              <w:tabs>
                <w:tab w:val="left" w:pos="3119"/>
              </w:tabs>
              <w:spacing w:after="0" w:line="240" w:lineRule="auto"/>
              <w:ind w:left="210"/>
              <w:jc w:val="both"/>
              <w:rPr>
                <w:rFonts w:ascii="Times New Roman" w:hAnsi="Times New Roman"/>
                <w:color w:val="000000"/>
                <w:sz w:val="20"/>
                <w:szCs w:val="20"/>
              </w:rPr>
            </w:pPr>
            <w:r w:rsidRPr="00BA3D8D">
              <w:rPr>
                <w:rFonts w:ascii="Times New Roman" w:hAnsi="Times New Roman"/>
                <w:color w:val="000000"/>
                <w:sz w:val="20"/>
                <w:szCs w:val="20"/>
              </w:rPr>
              <w:t>Marcelo Meireles de Souza (Auditor Federal de Controle Externo) levpessoalti2013@tcu.gov.br, em 19 de setembro de 2013, as informações solicitadas.</w:t>
            </w:r>
          </w:p>
        </w:tc>
      </w:tr>
      <w:tr w:rsidR="009E0BA5" w:rsidRPr="00C95554" w:rsidTr="005C44BE">
        <w:trPr>
          <w:trHeight w:hRule="exact" w:val="284"/>
        </w:trPr>
        <w:tc>
          <w:tcPr>
            <w:tcW w:w="5000" w:type="pct"/>
            <w:gridSpan w:val="7"/>
            <w:shd w:val="clear" w:color="auto" w:fill="D9D9D9"/>
            <w:noWrap/>
            <w:vAlign w:val="bottom"/>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Síntese dos Resultados Obtidos</w:t>
            </w:r>
          </w:p>
        </w:tc>
      </w:tr>
      <w:tr w:rsidR="009E0BA5" w:rsidRPr="00C95554" w:rsidTr="005C44BE">
        <w:trPr>
          <w:trHeight w:hRule="exact" w:val="284"/>
        </w:trPr>
        <w:tc>
          <w:tcPr>
            <w:tcW w:w="5000" w:type="pct"/>
            <w:gridSpan w:val="7"/>
            <w:shd w:val="clear" w:color="auto" w:fill="FFFFFF"/>
            <w:noWrap/>
            <w:vAlign w:val="bottom"/>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color w:val="000000"/>
                <w:sz w:val="20"/>
                <w:szCs w:val="20"/>
              </w:rPr>
              <w:t>Solicitação atendida.</w:t>
            </w:r>
          </w:p>
        </w:tc>
      </w:tr>
      <w:tr w:rsidR="009E0BA5" w:rsidRPr="00C95554" w:rsidTr="005C44BE">
        <w:trPr>
          <w:trHeight w:val="20"/>
        </w:trPr>
        <w:tc>
          <w:tcPr>
            <w:tcW w:w="5000" w:type="pct"/>
            <w:gridSpan w:val="7"/>
            <w:shd w:val="clear" w:color="auto" w:fill="D9D9D9"/>
            <w:noWrap/>
            <w:vAlign w:val="bottom"/>
          </w:tcPr>
          <w:p w:rsidR="009E0BA5" w:rsidRPr="00BA3D8D" w:rsidRDefault="009E0BA5" w:rsidP="001D1530">
            <w:pPr>
              <w:tabs>
                <w:tab w:val="left" w:pos="3119"/>
              </w:tabs>
              <w:spacing w:after="0" w:line="240" w:lineRule="auto"/>
              <w:jc w:val="both"/>
              <w:rPr>
                <w:rFonts w:ascii="Times New Roman" w:hAnsi="Times New Roman"/>
                <w:b/>
                <w:color w:val="000000"/>
                <w:sz w:val="20"/>
                <w:szCs w:val="20"/>
              </w:rPr>
            </w:pPr>
            <w:r w:rsidRPr="00BA3D8D">
              <w:rPr>
                <w:rFonts w:ascii="Times New Roman" w:hAnsi="Times New Roman"/>
                <w:b/>
                <w:color w:val="000000"/>
                <w:sz w:val="20"/>
                <w:szCs w:val="20"/>
              </w:rPr>
              <w:t>Análise Crítica dos Fatores Positivos/Negativos que Facilitaram/Prejudicaram a Adoção de Providências pelo Gestor</w:t>
            </w:r>
          </w:p>
        </w:tc>
      </w:tr>
      <w:tr w:rsidR="009E0BA5" w:rsidRPr="00C95554" w:rsidTr="005C44BE">
        <w:trPr>
          <w:trHeight w:val="20"/>
        </w:trPr>
        <w:tc>
          <w:tcPr>
            <w:tcW w:w="5000" w:type="pct"/>
            <w:gridSpan w:val="7"/>
            <w:shd w:val="clear" w:color="auto" w:fill="FFFFFF"/>
            <w:noWrap/>
            <w:vAlign w:val="bottom"/>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É sabido que com os dados coletados pelo TCU foi criado um documento, que é o Perfil da Governança de TI, mas não tem sido visto uma ação mais concreta sobre esse Perfil. Por exemplo, em relação à Estrutura de Pessoal de TI que caiu de 2010(78%) para 2012(77%). Não houve uma evolução na criação de novas carreiras e quando houve foi somente para Brasília, através da GSISP. A GSISP teve somente um edital e que foi designado somente para Brasília (por isso o salto de 2007(43%) para 2010(78%)). Existe um êxodo muito grande de funcionários de TI e uma desmotivação generalizada por não existir a Carreira de TI no MEC.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Esperávamos que diante do relatório do TCU houvesse alguma ação pratica do MPOG</w:t>
            </w:r>
            <w:r w:rsidRPr="00BA3D8D">
              <w:rPr>
                <w:rFonts w:ascii="Times New Roman" w:hAnsi="Times New Roman"/>
                <w:b/>
                <w:color w:val="000000"/>
                <w:sz w:val="20"/>
                <w:szCs w:val="20"/>
              </w:rPr>
              <w:t xml:space="preserve"> </w:t>
            </w:r>
            <w:r w:rsidRPr="00BA3D8D">
              <w:rPr>
                <w:rFonts w:ascii="Times New Roman" w:hAnsi="Times New Roman"/>
                <w:color w:val="000000"/>
                <w:sz w:val="20"/>
                <w:szCs w:val="20"/>
              </w:rPr>
              <w:t>visando estruturar a Carreira através de mudanças estruturais e não somente pela Bolsa da GISP.</w:t>
            </w:r>
            <w:r w:rsidRPr="00BA3D8D">
              <w:rPr>
                <w:rFonts w:ascii="Times New Roman" w:hAnsi="Times New Roman"/>
                <w:b/>
                <w:color w:val="000000"/>
                <w:sz w:val="20"/>
                <w:szCs w:val="20"/>
              </w:rPr>
              <w:t xml:space="preserve"> </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0" w:name="_Toc38402843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90</w:t>
      </w:r>
      <w:r w:rsidRPr="00BA3D8D">
        <w:rPr>
          <w:rFonts w:ascii="Times New Roman" w:hAnsi="Times New Roman"/>
          <w:sz w:val="20"/>
          <w:szCs w:val="20"/>
        </w:rPr>
        <w:fldChar w:fldCharType="end"/>
      </w:r>
      <w:r w:rsidRPr="00BA3D8D">
        <w:rPr>
          <w:rFonts w:ascii="Times New Roman" w:hAnsi="Times New Roman"/>
          <w:sz w:val="20"/>
          <w:szCs w:val="20"/>
        </w:rPr>
        <w:t xml:space="preserve"> Quadro A.9.1 - Cumprimento das deliberações do TCU atendidas no exercício Ordem 09</w:t>
      </w:r>
      <w:bookmarkEnd w:id="270"/>
    </w:p>
    <w:tbl>
      <w:tblPr>
        <w:tblpPr w:leftFromText="141" w:rightFromText="141" w:vertAnchor="text" w:horzAnchor="margin" w:tblpY="126"/>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374"/>
        <w:gridCol w:w="1607"/>
        <w:gridCol w:w="706"/>
        <w:gridCol w:w="1370"/>
        <w:gridCol w:w="872"/>
        <w:gridCol w:w="1726"/>
      </w:tblGrid>
      <w:tr w:rsidR="009E0BA5" w:rsidRPr="00C95554" w:rsidTr="001D1530">
        <w:trPr>
          <w:trHeight w:hRule="exact" w:val="284"/>
        </w:trPr>
        <w:tc>
          <w:tcPr>
            <w:tcW w:w="5000" w:type="pct"/>
            <w:gridSpan w:val="7"/>
            <w:shd w:val="clear" w:color="auto" w:fill="A6A6A6"/>
            <w:noWrap/>
            <w:vAlign w:val="bottom"/>
            <w:hideMark/>
          </w:tcPr>
          <w:p w:rsidR="009E0BA5" w:rsidRPr="00BA3D8D" w:rsidRDefault="009E0BA5" w:rsidP="001D1530">
            <w:pPr>
              <w:tabs>
                <w:tab w:val="left" w:pos="3119"/>
              </w:tabs>
              <w:jc w:val="center"/>
              <w:rPr>
                <w:rFonts w:ascii="Times New Roman" w:hAnsi="Times New Roman"/>
                <w:b/>
                <w:caps/>
                <w:color w:val="000000"/>
                <w:sz w:val="20"/>
                <w:szCs w:val="20"/>
              </w:rPr>
            </w:pPr>
            <w:r w:rsidRPr="00BA3D8D">
              <w:rPr>
                <w:rFonts w:ascii="Times New Roman" w:hAnsi="Times New Roman"/>
                <w:b/>
                <w:caps/>
                <w:color w:val="000000"/>
                <w:sz w:val="20"/>
                <w:szCs w:val="20"/>
              </w:rPr>
              <w:t>U</w:t>
            </w:r>
            <w:r w:rsidRPr="00BA3D8D">
              <w:rPr>
                <w:rFonts w:ascii="Times New Roman" w:hAnsi="Times New Roman"/>
                <w:b/>
                <w:color w:val="000000"/>
                <w:sz w:val="20"/>
                <w:szCs w:val="20"/>
              </w:rPr>
              <w:t>nidade Jurisdicionada</w:t>
            </w:r>
          </w:p>
        </w:tc>
      </w:tr>
      <w:tr w:rsidR="009E0BA5" w:rsidRPr="00C95554" w:rsidTr="001D1530">
        <w:trPr>
          <w:trHeight w:hRule="exact" w:val="284"/>
        </w:trPr>
        <w:tc>
          <w:tcPr>
            <w:tcW w:w="3985" w:type="pct"/>
            <w:gridSpan w:val="6"/>
            <w:shd w:val="clear" w:color="auto" w:fill="BFBFBF"/>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Denominação Completa</w:t>
            </w:r>
          </w:p>
        </w:tc>
        <w:tc>
          <w:tcPr>
            <w:tcW w:w="1015" w:type="pct"/>
            <w:shd w:val="clear" w:color="auto" w:fill="BFBFBF"/>
            <w:vAlign w:val="bottom"/>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Código SIORG</w:t>
            </w:r>
          </w:p>
        </w:tc>
      </w:tr>
      <w:tr w:rsidR="009E0BA5" w:rsidRPr="00C95554" w:rsidTr="001D1530">
        <w:trPr>
          <w:trHeight w:hRule="exact" w:val="284"/>
        </w:trPr>
        <w:tc>
          <w:tcPr>
            <w:tcW w:w="3985" w:type="pct"/>
            <w:gridSpan w:val="6"/>
            <w:shd w:val="clear" w:color="auto" w:fill="FFFFFF"/>
            <w:noWrap/>
            <w:vAlign w:val="center"/>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color w:val="000000"/>
                <w:sz w:val="20"/>
                <w:szCs w:val="20"/>
              </w:rPr>
              <w:t xml:space="preserve">Instituto Federal de Educação Ciência e Tecnologia do Amazonas </w:t>
            </w:r>
          </w:p>
        </w:tc>
        <w:tc>
          <w:tcPr>
            <w:tcW w:w="1015" w:type="pct"/>
            <w:shd w:val="clear" w:color="auto" w:fill="FFFFFF"/>
            <w:vAlign w:val="center"/>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100910</w:t>
            </w:r>
          </w:p>
        </w:tc>
      </w:tr>
      <w:tr w:rsidR="009E0BA5" w:rsidRPr="00C95554" w:rsidTr="001D1530">
        <w:trPr>
          <w:trHeight w:hRule="exact" w:val="284"/>
        </w:trPr>
        <w:tc>
          <w:tcPr>
            <w:tcW w:w="5000" w:type="pct"/>
            <w:gridSpan w:val="7"/>
            <w:shd w:val="clear" w:color="auto" w:fill="A6A6A6"/>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do TCU</w:t>
            </w:r>
          </w:p>
        </w:tc>
      </w:tr>
      <w:tr w:rsidR="009E0BA5" w:rsidRPr="00C95554" w:rsidTr="001D1530">
        <w:trPr>
          <w:trHeight w:hRule="exact" w:val="284"/>
        </w:trPr>
        <w:tc>
          <w:tcPr>
            <w:tcW w:w="5000" w:type="pct"/>
            <w:gridSpan w:val="7"/>
            <w:shd w:val="clear" w:color="auto" w:fill="BFBFBF"/>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Expedidas pelo TCU</w:t>
            </w:r>
          </w:p>
        </w:tc>
      </w:tr>
      <w:tr w:rsidR="009E0BA5" w:rsidRPr="00C95554" w:rsidTr="001D1530">
        <w:trPr>
          <w:trHeight w:hRule="exact" w:val="284"/>
        </w:trPr>
        <w:tc>
          <w:tcPr>
            <w:tcW w:w="498" w:type="pct"/>
            <w:shd w:val="clear" w:color="auto" w:fill="D9D9D9"/>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Ordem</w:t>
            </w:r>
          </w:p>
        </w:tc>
        <w:tc>
          <w:tcPr>
            <w:tcW w:w="808"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Processo</w:t>
            </w:r>
          </w:p>
        </w:tc>
        <w:tc>
          <w:tcPr>
            <w:tcW w:w="945"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Acórdão</w:t>
            </w:r>
          </w:p>
        </w:tc>
        <w:tc>
          <w:tcPr>
            <w:tcW w:w="415"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Item</w:t>
            </w:r>
          </w:p>
        </w:tc>
        <w:tc>
          <w:tcPr>
            <w:tcW w:w="806"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Tipo</w:t>
            </w:r>
          </w:p>
        </w:tc>
        <w:tc>
          <w:tcPr>
            <w:tcW w:w="1528" w:type="pct"/>
            <w:gridSpan w:val="2"/>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Comunicação Expedida</w:t>
            </w:r>
          </w:p>
        </w:tc>
      </w:tr>
      <w:tr w:rsidR="009E0BA5" w:rsidRPr="00C95554" w:rsidTr="001D1530">
        <w:trPr>
          <w:trHeight w:val="20"/>
        </w:trPr>
        <w:tc>
          <w:tcPr>
            <w:tcW w:w="498" w:type="pct"/>
            <w:shd w:val="clear" w:color="auto" w:fill="auto"/>
            <w:noWrap/>
            <w:vAlign w:val="center"/>
            <w:hideMark/>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w:t>
            </w:r>
          </w:p>
        </w:tc>
        <w:tc>
          <w:tcPr>
            <w:tcW w:w="808"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TC019.284/2012-6</w:t>
            </w:r>
          </w:p>
        </w:tc>
        <w:tc>
          <w:tcPr>
            <w:tcW w:w="945"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Acórdão Nº 4913/2013-TCU-2ª Câmara</w:t>
            </w:r>
          </w:p>
        </w:tc>
        <w:tc>
          <w:tcPr>
            <w:tcW w:w="415"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9.3</w:t>
            </w:r>
          </w:p>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9.3.1</w:t>
            </w:r>
          </w:p>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9.3.2</w:t>
            </w:r>
          </w:p>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9.3.3</w:t>
            </w:r>
          </w:p>
        </w:tc>
        <w:tc>
          <w:tcPr>
            <w:tcW w:w="806"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Determinação</w:t>
            </w:r>
          </w:p>
        </w:tc>
        <w:tc>
          <w:tcPr>
            <w:tcW w:w="1528" w:type="pct"/>
            <w:gridSpan w:val="2"/>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Ofício 1277/2013-TCU/SECEX/AM</w:t>
            </w:r>
          </w:p>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Ofício 1278/2013-TCU/SECEX/AM</w:t>
            </w:r>
          </w:p>
        </w:tc>
      </w:tr>
      <w:tr w:rsidR="009E0BA5" w:rsidRPr="00C95554" w:rsidTr="001D1530">
        <w:trPr>
          <w:trHeight w:val="20"/>
        </w:trPr>
        <w:tc>
          <w:tcPr>
            <w:tcW w:w="3985" w:type="pct"/>
            <w:gridSpan w:val="6"/>
            <w:shd w:val="clear" w:color="auto" w:fill="D9D9D9"/>
            <w:noWrap/>
            <w:vAlign w:val="center"/>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Órgão/Entidade Objeto da Determinação e/ou Recomendação</w:t>
            </w:r>
          </w:p>
        </w:tc>
        <w:tc>
          <w:tcPr>
            <w:tcW w:w="1015"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C95554" w:rsidTr="001D1530">
        <w:trPr>
          <w:trHeight w:val="20"/>
        </w:trPr>
        <w:tc>
          <w:tcPr>
            <w:tcW w:w="3985" w:type="pct"/>
            <w:gridSpan w:val="6"/>
            <w:shd w:val="clear" w:color="auto" w:fill="FFFFFF"/>
            <w:noWrap/>
            <w:vAlign w:val="center"/>
            <w:hideMark/>
          </w:tcPr>
          <w:p w:rsidR="009E0BA5" w:rsidRPr="00BA3D8D" w:rsidRDefault="009E0BA5" w:rsidP="001D1530">
            <w:pPr>
              <w:tabs>
                <w:tab w:val="left" w:pos="3119"/>
              </w:tabs>
              <w:rPr>
                <w:rFonts w:ascii="Times New Roman" w:hAnsi="Times New Roman"/>
                <w:b/>
                <w:color w:val="000000"/>
                <w:sz w:val="20"/>
                <w:szCs w:val="20"/>
              </w:rPr>
            </w:pPr>
            <w:r w:rsidRPr="00BA3D8D">
              <w:rPr>
                <w:rFonts w:ascii="Times New Roman" w:hAnsi="Times New Roman"/>
                <w:color w:val="000000"/>
                <w:sz w:val="20"/>
                <w:szCs w:val="20"/>
              </w:rPr>
              <w:t>Reitoria IFAM/AM</w:t>
            </w:r>
          </w:p>
        </w:tc>
        <w:tc>
          <w:tcPr>
            <w:tcW w:w="1015" w:type="pct"/>
            <w:shd w:val="clear" w:color="auto" w:fill="FFFFFF"/>
            <w:vAlign w:val="center"/>
          </w:tcPr>
          <w:p w:rsidR="009E0BA5" w:rsidRPr="00BA3D8D" w:rsidRDefault="009E0BA5" w:rsidP="001D1530">
            <w:pPr>
              <w:tabs>
                <w:tab w:val="left" w:pos="3119"/>
              </w:tabs>
              <w:jc w:val="center"/>
              <w:rPr>
                <w:rFonts w:ascii="Times New Roman" w:hAnsi="Times New Roman"/>
                <w:b/>
                <w:color w:val="000000"/>
                <w:sz w:val="20"/>
                <w:szCs w:val="20"/>
              </w:rPr>
            </w:pPr>
          </w:p>
        </w:tc>
      </w:tr>
      <w:tr w:rsidR="009E0BA5" w:rsidRPr="00C95554" w:rsidTr="001D1530">
        <w:trPr>
          <w:trHeight w:val="20"/>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Descrição da Deliberação</w:t>
            </w:r>
          </w:p>
        </w:tc>
      </w:tr>
      <w:tr w:rsidR="009E0BA5" w:rsidRPr="00C95554" w:rsidTr="001D1530">
        <w:trPr>
          <w:trHeight w:val="20"/>
        </w:trPr>
        <w:tc>
          <w:tcPr>
            <w:tcW w:w="5000" w:type="pct"/>
            <w:gridSpan w:val="7"/>
            <w:shd w:val="clear" w:color="auto" w:fill="auto"/>
            <w:noWrap/>
            <w:vAlign w:val="bottom"/>
            <w:hideMark/>
          </w:tcPr>
          <w:p w:rsidR="009E0BA5" w:rsidRPr="00CB6FD3" w:rsidRDefault="009E0BA5" w:rsidP="001D1530">
            <w:pPr>
              <w:pStyle w:val="NormalWeb"/>
              <w:shd w:val="clear" w:color="auto" w:fill="FFFFFF"/>
              <w:spacing w:before="75" w:beforeAutospacing="0" w:after="0"/>
              <w:jc w:val="both"/>
              <w:rPr>
                <w:sz w:val="20"/>
                <w:szCs w:val="20"/>
              </w:rPr>
            </w:pPr>
            <w:r w:rsidRPr="00CB6FD3">
              <w:rPr>
                <w:sz w:val="20"/>
                <w:szCs w:val="20"/>
              </w:rPr>
              <w:t>9.3. determinar ao Instituto Federal de Educação, Ciência e Tecnologia do Amazonas que, antes de dar seguimento aos referidos certames:</w:t>
            </w:r>
          </w:p>
          <w:p w:rsidR="009E0BA5" w:rsidRPr="00C95554" w:rsidRDefault="009E0BA5" w:rsidP="001D1530">
            <w:pPr>
              <w:pStyle w:val="NormalWeb"/>
              <w:shd w:val="clear" w:color="auto" w:fill="FFFFFF"/>
              <w:spacing w:before="0" w:beforeAutospacing="0" w:after="0"/>
              <w:jc w:val="both"/>
              <w:rPr>
                <w:sz w:val="20"/>
                <w:szCs w:val="20"/>
              </w:rPr>
            </w:pPr>
            <w:r w:rsidRPr="00BB29D8">
              <w:rPr>
                <w:sz w:val="20"/>
                <w:szCs w:val="20"/>
              </w:rPr>
              <w:t>9.3.1. com fundamento no art.</w:t>
            </w:r>
            <w:r w:rsidRPr="00C95554">
              <w:rPr>
                <w:rStyle w:val="apple-converted-space"/>
                <w:sz w:val="20"/>
                <w:szCs w:val="20"/>
              </w:rPr>
              <w:t> </w:t>
            </w:r>
            <w:hyperlink r:id="rId56" w:tooltip="Artigo 7 da Lei nº 8.666 de 21 de Junho de 1993" w:history="1">
              <w:r w:rsidRPr="00C95554">
                <w:rPr>
                  <w:rStyle w:val="Hyperlink"/>
                  <w:rFonts w:eastAsia="Calibri"/>
                  <w:sz w:val="20"/>
                  <w:szCs w:val="20"/>
                  <w:bdr w:val="none" w:sz="0" w:space="0" w:color="auto" w:frame="1"/>
                </w:rPr>
                <w:t>7º</w:t>
              </w:r>
            </w:hyperlink>
            <w:r w:rsidRPr="00CB6FD3">
              <w:rPr>
                <w:sz w:val="20"/>
                <w:szCs w:val="20"/>
              </w:rPr>
              <w:t>,</w:t>
            </w:r>
            <w:r w:rsidRPr="00BB29D8">
              <w:rPr>
                <w:rStyle w:val="apple-converted-space"/>
                <w:sz w:val="20"/>
                <w:szCs w:val="20"/>
              </w:rPr>
              <w:t> </w:t>
            </w:r>
            <w:hyperlink r:id="rId57" w:tooltip="Parágrafo 2 Artigo 7 da Lei nº 8.666 de 21 de Junho de 1993" w:history="1">
              <w:r w:rsidRPr="00C95554">
                <w:rPr>
                  <w:rStyle w:val="Hyperlink"/>
                  <w:rFonts w:eastAsia="Calibri"/>
                  <w:sz w:val="20"/>
                  <w:szCs w:val="20"/>
                  <w:bdr w:val="none" w:sz="0" w:space="0" w:color="auto" w:frame="1"/>
                </w:rPr>
                <w:t>§ 2º</w:t>
              </w:r>
            </w:hyperlink>
            <w:r w:rsidRPr="00CB6FD3">
              <w:rPr>
                <w:sz w:val="20"/>
                <w:szCs w:val="20"/>
              </w:rPr>
              <w:t>, inciso</w:t>
            </w:r>
            <w:r w:rsidRPr="00BB29D8">
              <w:rPr>
                <w:rStyle w:val="apple-converted-space"/>
                <w:sz w:val="20"/>
                <w:szCs w:val="20"/>
              </w:rPr>
              <w:t> </w:t>
            </w:r>
            <w:hyperlink r:id="rId58" w:tooltip="Inciso II do Parágrafo 2 do Artigo 7 da Lei nº 8.666 de 21 de Junho de 1993" w:history="1">
              <w:r w:rsidRPr="00C95554">
                <w:rPr>
                  <w:rStyle w:val="Hyperlink"/>
                  <w:rFonts w:eastAsia="Calibri"/>
                  <w:sz w:val="20"/>
                  <w:szCs w:val="20"/>
                  <w:bdr w:val="none" w:sz="0" w:space="0" w:color="auto" w:frame="1"/>
                </w:rPr>
                <w:t>II</w:t>
              </w:r>
            </w:hyperlink>
            <w:r w:rsidRPr="00CB6FD3">
              <w:rPr>
                <w:sz w:val="20"/>
                <w:szCs w:val="20"/>
              </w:rPr>
              <w:t xml:space="preserve">, </w:t>
            </w:r>
            <w:r w:rsidRPr="00BB29D8">
              <w:rPr>
                <w:sz w:val="20"/>
                <w:szCs w:val="20"/>
              </w:rPr>
              <w:t>da Lei nº</w:t>
            </w:r>
            <w:r w:rsidRPr="00C95554">
              <w:rPr>
                <w:rStyle w:val="apple-converted-space"/>
                <w:sz w:val="20"/>
                <w:szCs w:val="20"/>
              </w:rPr>
              <w:t> </w:t>
            </w:r>
            <w:hyperlink r:id="rId59" w:tooltip="Lei nº 8.666, de 21 de junho de 1993" w:history="1">
              <w:r w:rsidRPr="00C95554">
                <w:rPr>
                  <w:rStyle w:val="Hyperlink"/>
                  <w:rFonts w:eastAsia="Calibri"/>
                  <w:sz w:val="20"/>
                  <w:szCs w:val="20"/>
                  <w:bdr w:val="none" w:sz="0" w:space="0" w:color="auto" w:frame="1"/>
                </w:rPr>
                <w:t>8.666</w:t>
              </w:r>
            </w:hyperlink>
            <w:r w:rsidRPr="00CB6FD3">
              <w:rPr>
                <w:sz w:val="20"/>
                <w:szCs w:val="20"/>
              </w:rPr>
              <w:t>, de 1993, e na jurisprudência do TCU (</w:t>
            </w:r>
            <w:r w:rsidRPr="00BB29D8">
              <w:rPr>
                <w:rStyle w:val="apple-converted-space"/>
                <w:sz w:val="20"/>
                <w:szCs w:val="20"/>
              </w:rPr>
              <w:t> </w:t>
            </w:r>
            <w:r w:rsidRPr="00C95554">
              <w:rPr>
                <w:b/>
                <w:bCs/>
                <w:sz w:val="20"/>
                <w:szCs w:val="20"/>
              </w:rPr>
              <w:t>v.g.</w:t>
            </w:r>
            <w:r w:rsidRPr="00C95554">
              <w:rPr>
                <w:rStyle w:val="apple-converted-space"/>
                <w:sz w:val="20"/>
                <w:szCs w:val="20"/>
              </w:rPr>
              <w:t> </w:t>
            </w:r>
            <w:r w:rsidRPr="00C95554">
              <w:rPr>
                <w:sz w:val="20"/>
                <w:szCs w:val="20"/>
              </w:rPr>
              <w:t>Acórdãos 1.854/2009, 946/2007, 549/2006, 2.385/2006, 1.939/2007 e 2.049/2008, do Plenário, e Acórdãos 374/2009 e 463/2001, da 2ª Câmara), adote providências no sentido de retificar as planilhas orçamentárias das Concorrências n 2/2013, 5/2013 e 6/2013, para que expressem, adequadamente, a composição de todos os custos unitários, notadamente aqueles não constantes dos sistemas Sinapi e Seinfra, cuja composição foi discriminada pelo Ifam;</w:t>
            </w:r>
          </w:p>
          <w:p w:rsidR="009E0BA5" w:rsidRPr="00C95554" w:rsidRDefault="009E0BA5" w:rsidP="001D1530">
            <w:pPr>
              <w:pStyle w:val="NormalWeb"/>
              <w:shd w:val="clear" w:color="auto" w:fill="FFFFFF"/>
              <w:spacing w:before="30" w:beforeAutospacing="0" w:after="0"/>
              <w:jc w:val="both"/>
              <w:rPr>
                <w:sz w:val="20"/>
                <w:szCs w:val="20"/>
              </w:rPr>
            </w:pPr>
            <w:r w:rsidRPr="00C95554">
              <w:rPr>
                <w:sz w:val="20"/>
                <w:szCs w:val="20"/>
              </w:rPr>
              <w:t>9.3.2. proceda ao devido recebimento e à efetiva análise da impugnação interposta pela Gad Engenharia e Construção Civil Ltda. no âmbito da Concorrência nº 5/2013, fazendo constar, do correspondente processo de licitação, a devida motivação para a decisão de provimento, ou não, da aludida impugnação;</w:t>
            </w:r>
          </w:p>
          <w:p w:rsidR="009E0BA5" w:rsidRPr="00BA3D8D" w:rsidRDefault="009E0BA5" w:rsidP="001D1530">
            <w:pPr>
              <w:pStyle w:val="NormalWeb"/>
              <w:shd w:val="clear" w:color="auto" w:fill="FFFFFF"/>
              <w:spacing w:before="90" w:beforeAutospacing="0" w:after="0"/>
              <w:jc w:val="both"/>
              <w:rPr>
                <w:color w:val="404040"/>
                <w:sz w:val="20"/>
                <w:szCs w:val="20"/>
              </w:rPr>
            </w:pPr>
            <w:r w:rsidRPr="00C95554">
              <w:rPr>
                <w:sz w:val="20"/>
                <w:szCs w:val="20"/>
              </w:rPr>
              <w:t>9.3.3. informe o TCU sobre as providências adotadas e os resultados alcançados no prazo de 45 (quarenta e cinco) dias, contados da notificação da presente deliberação;</w:t>
            </w:r>
          </w:p>
        </w:tc>
      </w:tr>
      <w:tr w:rsidR="009E0BA5" w:rsidRPr="00C95554" w:rsidTr="001D1530">
        <w:trPr>
          <w:trHeight w:hRule="exact" w:val="284"/>
        </w:trPr>
        <w:tc>
          <w:tcPr>
            <w:tcW w:w="5000" w:type="pct"/>
            <w:gridSpan w:val="7"/>
            <w:shd w:val="clear" w:color="auto" w:fill="BFBFBF"/>
            <w:noWrap/>
            <w:vAlign w:val="bottom"/>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Providências Adotadas</w:t>
            </w:r>
          </w:p>
        </w:tc>
      </w:tr>
      <w:tr w:rsidR="009E0BA5" w:rsidRPr="00C95554" w:rsidTr="001D1530">
        <w:trPr>
          <w:trHeight w:hRule="exact" w:val="284"/>
        </w:trPr>
        <w:tc>
          <w:tcPr>
            <w:tcW w:w="3985" w:type="pct"/>
            <w:gridSpan w:val="6"/>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Setor Responsável pela Implementação</w:t>
            </w:r>
          </w:p>
        </w:tc>
        <w:tc>
          <w:tcPr>
            <w:tcW w:w="1015" w:type="pct"/>
            <w:shd w:val="clear" w:color="auto" w:fill="D9D9D9"/>
            <w:vAlign w:val="bottom"/>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C95554" w:rsidTr="001D1530">
        <w:trPr>
          <w:trHeight w:val="20"/>
        </w:trPr>
        <w:tc>
          <w:tcPr>
            <w:tcW w:w="3985" w:type="pct"/>
            <w:gridSpan w:val="6"/>
            <w:shd w:val="clear" w:color="auto" w:fill="F2F2F2"/>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Reitoria IFAM</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PRODIN / ENGENHARIA</w:t>
            </w:r>
          </w:p>
        </w:tc>
        <w:tc>
          <w:tcPr>
            <w:tcW w:w="1015" w:type="pct"/>
            <w:shd w:val="clear" w:color="auto" w:fill="F2F2F2"/>
            <w:vAlign w:val="bottom"/>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p>
        </w:tc>
      </w:tr>
      <w:tr w:rsidR="009E0BA5" w:rsidRPr="00C95554" w:rsidTr="001D1530">
        <w:trPr>
          <w:trHeight w:val="20"/>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Síntese da Providência Adotada</w:t>
            </w:r>
          </w:p>
        </w:tc>
      </w:tr>
      <w:tr w:rsidR="009E0BA5" w:rsidRPr="00C95554" w:rsidTr="001D1530">
        <w:trPr>
          <w:trHeight w:val="20"/>
        </w:trPr>
        <w:tc>
          <w:tcPr>
            <w:tcW w:w="5000" w:type="pct"/>
            <w:gridSpan w:val="7"/>
            <w:shd w:val="clear" w:color="auto" w:fill="auto"/>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1 - A Gestão encaminhou à AUDIN as providência tomadas com relação às determinações do TCU, que em ato contínuo foram enviadas ao TCU, através dos expedientes: </w:t>
            </w:r>
          </w:p>
          <w:p w:rsidR="009E0BA5" w:rsidRPr="00BA3D8D" w:rsidRDefault="009E0BA5" w:rsidP="003B680B">
            <w:pPr>
              <w:pStyle w:val="PargrafodaLista"/>
              <w:numPr>
                <w:ilvl w:val="0"/>
                <w:numId w:val="34"/>
              </w:numPr>
              <w:tabs>
                <w:tab w:val="left" w:pos="3119"/>
              </w:tabs>
              <w:autoSpaceDE w:val="0"/>
              <w:autoSpaceDN w:val="0"/>
              <w:adjustRightInd w:val="0"/>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Ofício Nº 018/AUDIN/IFAM/2013:</w:t>
            </w:r>
          </w:p>
          <w:p w:rsidR="009E0BA5" w:rsidRPr="00BA3D8D" w:rsidRDefault="009E0BA5" w:rsidP="001D1530">
            <w:pPr>
              <w:tabs>
                <w:tab w:val="left" w:pos="1343"/>
              </w:tabs>
              <w:spacing w:after="0" w:line="240" w:lineRule="auto"/>
              <w:ind w:left="1343"/>
              <w:jc w:val="both"/>
              <w:rPr>
                <w:rFonts w:ascii="Times New Roman" w:hAnsi="Times New Roman"/>
                <w:i/>
                <w:sz w:val="20"/>
                <w:szCs w:val="20"/>
              </w:rPr>
            </w:pPr>
            <w:r w:rsidRPr="00BA3D8D">
              <w:rPr>
                <w:rFonts w:ascii="Times New Roman" w:hAnsi="Times New Roman"/>
                <w:i/>
                <w:sz w:val="20"/>
                <w:szCs w:val="20"/>
              </w:rPr>
              <w:t xml:space="preserve">Com os nossos iniciais cumprimentos, encaminhamos as providências tomadas pela gestão do IFAM com relação ao acatamento das determinações constantes no </w:t>
            </w:r>
            <w:r w:rsidRPr="00BA3D8D">
              <w:rPr>
                <w:rFonts w:ascii="Times New Roman" w:hAnsi="Times New Roman"/>
                <w:b/>
                <w:i/>
                <w:sz w:val="20"/>
                <w:szCs w:val="20"/>
              </w:rPr>
              <w:t>Acórdão n° 4913/2013-TCU.</w:t>
            </w:r>
            <w:r w:rsidRPr="00BA3D8D">
              <w:rPr>
                <w:rFonts w:ascii="Times New Roman" w:hAnsi="Times New Roman"/>
                <w:i/>
                <w:sz w:val="20"/>
                <w:szCs w:val="20"/>
              </w:rPr>
              <w:t xml:space="preserve"> Nesse sentido, seguem:</w:t>
            </w:r>
          </w:p>
          <w:p w:rsidR="009E0BA5" w:rsidRPr="00BA3D8D" w:rsidRDefault="009E0BA5" w:rsidP="001D1530">
            <w:pPr>
              <w:tabs>
                <w:tab w:val="left" w:pos="1418"/>
              </w:tabs>
              <w:spacing w:after="0" w:line="240" w:lineRule="auto"/>
              <w:ind w:left="1418"/>
              <w:jc w:val="both"/>
              <w:rPr>
                <w:rFonts w:ascii="Times New Roman" w:hAnsi="Times New Roman"/>
                <w:i/>
                <w:sz w:val="20"/>
                <w:szCs w:val="20"/>
              </w:rPr>
            </w:pPr>
            <w:r w:rsidRPr="00BA3D8D">
              <w:rPr>
                <w:rFonts w:ascii="Times New Roman" w:hAnsi="Times New Roman"/>
                <w:i/>
                <w:sz w:val="20"/>
                <w:szCs w:val="20"/>
              </w:rPr>
              <w:t>a) Prestação de Informações sobre Cumprimento das Determinações do TCU, exarado pelo próprio Reitor deste IFAM;</w:t>
            </w:r>
          </w:p>
          <w:p w:rsidR="009E0BA5" w:rsidRPr="00BA3D8D" w:rsidRDefault="009E0BA5" w:rsidP="001D1530">
            <w:pPr>
              <w:tabs>
                <w:tab w:val="left" w:pos="1418"/>
              </w:tabs>
              <w:ind w:left="1418"/>
              <w:jc w:val="both"/>
              <w:rPr>
                <w:rFonts w:ascii="Times New Roman" w:hAnsi="Times New Roman"/>
                <w:i/>
                <w:sz w:val="20"/>
                <w:szCs w:val="20"/>
              </w:rPr>
            </w:pPr>
            <w:r w:rsidRPr="00BA3D8D">
              <w:rPr>
                <w:rFonts w:ascii="Times New Roman" w:hAnsi="Times New Roman"/>
                <w:i/>
                <w:sz w:val="20"/>
                <w:szCs w:val="20"/>
              </w:rPr>
              <w:t>b) Planilhas orçamentárias retificadas, enviadas via e-mail ao endereço secex-am@tcu.gov.br;</w:t>
            </w:r>
          </w:p>
          <w:p w:rsidR="009E0BA5" w:rsidRPr="00BA3D8D" w:rsidRDefault="009E0BA5" w:rsidP="001D1530">
            <w:pPr>
              <w:tabs>
                <w:tab w:val="left" w:pos="1418"/>
              </w:tabs>
              <w:spacing w:after="0" w:line="240" w:lineRule="auto"/>
              <w:ind w:left="1418"/>
              <w:jc w:val="both"/>
              <w:rPr>
                <w:rFonts w:ascii="Times New Roman" w:hAnsi="Times New Roman"/>
                <w:i/>
                <w:sz w:val="20"/>
                <w:szCs w:val="20"/>
              </w:rPr>
            </w:pPr>
            <w:r w:rsidRPr="00BA3D8D">
              <w:rPr>
                <w:rFonts w:ascii="Times New Roman" w:hAnsi="Times New Roman"/>
                <w:i/>
                <w:sz w:val="20"/>
                <w:szCs w:val="20"/>
              </w:rPr>
              <w:lastRenderedPageBreak/>
              <w:t>c) Documento técnico explanando suscintamente todas as retificações executadas quando da correção das planilhas orçamentárias - Parecer Técnico n° 042-DE/DIPLAN/PRODIN/IFAM/2013;</w:t>
            </w:r>
          </w:p>
          <w:p w:rsidR="009E0BA5" w:rsidRPr="00BA3D8D" w:rsidRDefault="009E0BA5" w:rsidP="001D1530">
            <w:pPr>
              <w:tabs>
                <w:tab w:val="left" w:pos="1418"/>
              </w:tabs>
              <w:spacing w:after="0" w:line="240" w:lineRule="auto"/>
              <w:ind w:left="1418"/>
              <w:jc w:val="both"/>
              <w:rPr>
                <w:rFonts w:ascii="Times New Roman" w:hAnsi="Times New Roman"/>
                <w:i/>
                <w:sz w:val="20"/>
                <w:szCs w:val="20"/>
              </w:rPr>
            </w:pPr>
            <w:r w:rsidRPr="00BA3D8D">
              <w:rPr>
                <w:rFonts w:ascii="Times New Roman" w:hAnsi="Times New Roman"/>
                <w:i/>
                <w:sz w:val="20"/>
                <w:szCs w:val="20"/>
              </w:rPr>
              <w:t>d) Documento técnico justificando a utilização de fundação profunda tipo estaca raiz – Nota Técnica n° 055/2013 / Termo de compromisso da empresa vencedora do certame quanto a utilização de fundação tipo estaca raiz;</w:t>
            </w:r>
          </w:p>
          <w:p w:rsidR="009E0BA5" w:rsidRPr="00BA3D8D" w:rsidRDefault="009E0BA5" w:rsidP="001D1530">
            <w:pPr>
              <w:tabs>
                <w:tab w:val="left" w:pos="1418"/>
              </w:tabs>
              <w:spacing w:after="0" w:line="240" w:lineRule="auto"/>
              <w:ind w:left="1418"/>
              <w:jc w:val="both"/>
              <w:rPr>
                <w:rFonts w:ascii="Times New Roman" w:hAnsi="Times New Roman"/>
                <w:i/>
                <w:sz w:val="20"/>
                <w:szCs w:val="20"/>
              </w:rPr>
            </w:pPr>
            <w:r w:rsidRPr="00BA3D8D">
              <w:rPr>
                <w:rFonts w:ascii="Times New Roman" w:hAnsi="Times New Roman"/>
                <w:i/>
                <w:sz w:val="20"/>
                <w:szCs w:val="20"/>
              </w:rPr>
              <w:t>e) Análise da impugnação interposta pela empresa GAD - Parecer Técnico n° 044-DE/DIPLAN/PRODIN/IFAM/2013.</w:t>
            </w:r>
          </w:p>
          <w:p w:rsidR="009E0BA5" w:rsidRPr="00BA3D8D" w:rsidRDefault="009E0BA5" w:rsidP="001D1530">
            <w:pPr>
              <w:tabs>
                <w:tab w:val="left" w:pos="3119"/>
              </w:tabs>
              <w:spacing w:after="0" w:line="240" w:lineRule="auto"/>
              <w:ind w:left="634" w:hanging="283"/>
              <w:jc w:val="both"/>
              <w:rPr>
                <w:rFonts w:ascii="Times New Roman" w:hAnsi="Times New Roman"/>
                <w:color w:val="000000"/>
                <w:sz w:val="20"/>
                <w:szCs w:val="20"/>
              </w:rPr>
            </w:pPr>
            <w:r w:rsidRPr="00BA3D8D">
              <w:rPr>
                <w:rFonts w:ascii="Times New Roman" w:hAnsi="Times New Roman"/>
                <w:sz w:val="20"/>
                <w:szCs w:val="20"/>
              </w:rPr>
              <w:t xml:space="preserve">b)   </w:t>
            </w:r>
            <w:r w:rsidRPr="00BA3D8D">
              <w:rPr>
                <w:rFonts w:ascii="Times New Roman" w:hAnsi="Times New Roman"/>
                <w:color w:val="000000"/>
                <w:sz w:val="20"/>
                <w:szCs w:val="20"/>
              </w:rPr>
              <w:t>Ofício Nº 029/AUDIN/IFAM/2013:</w:t>
            </w:r>
          </w:p>
          <w:p w:rsidR="009E0BA5" w:rsidRPr="00BA3D8D" w:rsidRDefault="009E0BA5" w:rsidP="001D1530">
            <w:pPr>
              <w:spacing w:after="0" w:line="240" w:lineRule="auto"/>
              <w:ind w:left="1485"/>
              <w:jc w:val="both"/>
              <w:rPr>
                <w:rFonts w:ascii="Times New Roman" w:hAnsi="Times New Roman"/>
                <w:i/>
                <w:sz w:val="20"/>
                <w:szCs w:val="20"/>
              </w:rPr>
            </w:pPr>
            <w:r w:rsidRPr="00BA3D8D">
              <w:rPr>
                <w:rFonts w:ascii="Times New Roman" w:hAnsi="Times New Roman"/>
                <w:i/>
                <w:sz w:val="20"/>
                <w:szCs w:val="20"/>
              </w:rPr>
              <w:t xml:space="preserve">Com os nossos iniciais cumprimentos, encaminhamos as informações requeridas através do </w:t>
            </w:r>
            <w:r w:rsidRPr="00BA3D8D">
              <w:rPr>
                <w:rFonts w:ascii="Times New Roman" w:hAnsi="Times New Roman"/>
                <w:b/>
                <w:i/>
                <w:sz w:val="20"/>
                <w:szCs w:val="20"/>
              </w:rPr>
              <w:t>Ofício 1553/2013 – TCU/SECEX-AM.</w:t>
            </w:r>
          </w:p>
          <w:p w:rsidR="009E0BA5" w:rsidRPr="00BA3D8D" w:rsidRDefault="009E0BA5" w:rsidP="001D1530">
            <w:pPr>
              <w:tabs>
                <w:tab w:val="left" w:pos="1418"/>
              </w:tabs>
              <w:spacing w:after="0" w:line="240" w:lineRule="auto"/>
              <w:ind w:left="1485"/>
              <w:jc w:val="both"/>
              <w:rPr>
                <w:rFonts w:ascii="Times New Roman" w:hAnsi="Times New Roman"/>
                <w:color w:val="000000"/>
                <w:sz w:val="20"/>
                <w:szCs w:val="20"/>
              </w:rPr>
            </w:pPr>
            <w:r w:rsidRPr="00BA3D8D">
              <w:rPr>
                <w:rFonts w:ascii="Times New Roman" w:hAnsi="Times New Roman"/>
                <w:i/>
                <w:sz w:val="20"/>
                <w:szCs w:val="20"/>
              </w:rPr>
              <w:t xml:space="preserve">Informamos que o atendimento foi encaminhado pelo Magnífico Reitor do IFAM, via </w:t>
            </w:r>
            <w:r w:rsidRPr="00BA3D8D">
              <w:rPr>
                <w:rFonts w:ascii="Times New Roman" w:hAnsi="Times New Roman"/>
                <w:b/>
                <w:i/>
                <w:sz w:val="20"/>
                <w:szCs w:val="20"/>
              </w:rPr>
              <w:t>MEMORANDO N° 427-GR/IFAM/2013, de 06 de novembro de 2013.</w:t>
            </w:r>
          </w:p>
        </w:tc>
      </w:tr>
      <w:tr w:rsidR="009E0BA5" w:rsidRPr="00C95554" w:rsidTr="001D1530">
        <w:trPr>
          <w:trHeight w:val="20"/>
        </w:trPr>
        <w:tc>
          <w:tcPr>
            <w:tcW w:w="5000" w:type="pct"/>
            <w:gridSpan w:val="7"/>
            <w:shd w:val="clear" w:color="auto" w:fill="D9D9D9"/>
            <w:noWrap/>
            <w:vAlign w:val="bottom"/>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lastRenderedPageBreak/>
              <w:t>Síntese dos Resultados Obtidos</w:t>
            </w:r>
          </w:p>
        </w:tc>
      </w:tr>
      <w:tr w:rsidR="009E0BA5" w:rsidRPr="00C95554" w:rsidTr="001D1530">
        <w:trPr>
          <w:trHeight w:val="20"/>
        </w:trPr>
        <w:tc>
          <w:tcPr>
            <w:tcW w:w="5000" w:type="pct"/>
            <w:gridSpan w:val="7"/>
            <w:shd w:val="clear" w:color="auto" w:fill="FFFFFF"/>
            <w:noWrap/>
            <w:vAlign w:val="bottom"/>
          </w:tcPr>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Todas as informações sobre as determinações do TCU foram atendidas;</w:t>
            </w:r>
          </w:p>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As planilha orçamentárias foram retificadas e o certame licitatório prosseguiu sem maiores transtornos;</w:t>
            </w:r>
          </w:p>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Todas as dúvidas inerentes ao projeto básico foram clareadas não havendo outras solicitações de impugnação dos presentes certames licitatórios;</w:t>
            </w:r>
          </w:p>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Após o pronunciamento do responsável técnico pela infraestrutura da edificação, não houveram questionamentos ou solicitações de impugnação do referido certame licitatório;</w:t>
            </w:r>
          </w:p>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 xml:space="preserve">Após o esclarecimentos das dúvidas/questionamentos através do </w:t>
            </w:r>
            <w:r w:rsidRPr="00BA3D8D">
              <w:rPr>
                <w:rFonts w:ascii="Times New Roman" w:hAnsi="Times New Roman"/>
                <w:i/>
                <w:sz w:val="20"/>
                <w:szCs w:val="20"/>
              </w:rPr>
              <w:t>Parecer Técnico n° 044-DE/DIPLAN/PRODIN/IFAM/2013</w:t>
            </w:r>
            <w:r w:rsidRPr="00BA3D8D">
              <w:rPr>
                <w:rFonts w:ascii="Times New Roman" w:hAnsi="Times New Roman"/>
                <w:sz w:val="20"/>
                <w:szCs w:val="20"/>
              </w:rPr>
              <w:t xml:space="preserve"> a empresa GAD engenharia acatou as respostas efetuadas não pronunciando-se novamente sobre o caso;</w:t>
            </w:r>
          </w:p>
          <w:p w:rsidR="009E0BA5" w:rsidRPr="00BA3D8D" w:rsidRDefault="009E0BA5" w:rsidP="003B680B">
            <w:pPr>
              <w:pStyle w:val="PargrafodaLista"/>
              <w:numPr>
                <w:ilvl w:val="0"/>
                <w:numId w:val="35"/>
              </w:numPr>
              <w:tabs>
                <w:tab w:val="left" w:pos="3119"/>
              </w:tabs>
              <w:autoSpaceDE w:val="0"/>
              <w:autoSpaceDN w:val="0"/>
              <w:adjustRightInd w:val="0"/>
              <w:spacing w:after="0" w:line="240" w:lineRule="auto"/>
              <w:ind w:left="714" w:hanging="357"/>
              <w:jc w:val="both"/>
              <w:rPr>
                <w:rFonts w:ascii="Times New Roman" w:hAnsi="Times New Roman"/>
                <w:color w:val="000000"/>
                <w:sz w:val="20"/>
                <w:szCs w:val="20"/>
              </w:rPr>
            </w:pPr>
            <w:r w:rsidRPr="00BA3D8D">
              <w:rPr>
                <w:rFonts w:ascii="Times New Roman" w:hAnsi="Times New Roman"/>
                <w:color w:val="000000"/>
                <w:sz w:val="20"/>
                <w:szCs w:val="20"/>
              </w:rPr>
              <w:t>O certame licitatório foi concluído.</w:t>
            </w:r>
          </w:p>
        </w:tc>
      </w:tr>
      <w:tr w:rsidR="009E0BA5" w:rsidRPr="00C95554" w:rsidTr="001D1530">
        <w:trPr>
          <w:trHeight w:hRule="exact" w:val="567"/>
        </w:trPr>
        <w:tc>
          <w:tcPr>
            <w:tcW w:w="5000" w:type="pct"/>
            <w:gridSpan w:val="7"/>
            <w:shd w:val="clear" w:color="auto" w:fill="D9D9D9"/>
            <w:noWrap/>
            <w:vAlign w:val="bottom"/>
          </w:tcPr>
          <w:p w:rsidR="009E0BA5" w:rsidRPr="00BA3D8D" w:rsidRDefault="009E0BA5" w:rsidP="001D1530">
            <w:pPr>
              <w:rPr>
                <w:rFonts w:ascii="Times New Roman" w:hAnsi="Times New Roman"/>
                <w:b/>
                <w:color w:val="000000"/>
                <w:sz w:val="20"/>
                <w:szCs w:val="20"/>
              </w:rPr>
            </w:pPr>
            <w:r w:rsidRPr="00BA3D8D">
              <w:rPr>
                <w:rFonts w:ascii="Times New Roman" w:hAnsi="Times New Roman"/>
                <w:b/>
                <w:color w:val="000000"/>
                <w:sz w:val="20"/>
                <w:szCs w:val="20"/>
              </w:rPr>
              <w:t>Análise Crítica dos Fatores Positivos/Negativos que Facilitaram/Prejudicaram a Adoção de Providências pelo Gestor</w:t>
            </w:r>
          </w:p>
        </w:tc>
      </w:tr>
      <w:tr w:rsidR="009E0BA5" w:rsidRPr="00C95554" w:rsidTr="001D1530">
        <w:trPr>
          <w:trHeight w:val="20"/>
        </w:trPr>
        <w:tc>
          <w:tcPr>
            <w:tcW w:w="5000" w:type="pct"/>
            <w:gridSpan w:val="7"/>
            <w:shd w:val="clear" w:color="auto" w:fill="FFFFFF"/>
            <w:noWrap/>
            <w:vAlign w:val="bottom"/>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b/>
                <w:color w:val="000000"/>
                <w:sz w:val="20"/>
                <w:szCs w:val="20"/>
              </w:rPr>
              <w:t>Fatores positivos</w:t>
            </w:r>
            <w:r w:rsidRPr="00BA3D8D">
              <w:rPr>
                <w:rFonts w:ascii="Times New Roman" w:hAnsi="Times New Roman"/>
                <w:color w:val="000000"/>
                <w:sz w:val="20"/>
                <w:szCs w:val="20"/>
              </w:rPr>
              <w:t xml:space="preserve"> - </w:t>
            </w:r>
            <w:r w:rsidRPr="00BA3D8D">
              <w:rPr>
                <w:rFonts w:ascii="Times New Roman" w:hAnsi="Times New Roman"/>
                <w:sz w:val="20"/>
                <w:szCs w:val="20"/>
              </w:rPr>
              <w:t xml:space="preserve"> </w:t>
            </w:r>
            <w:r w:rsidRPr="00BA3D8D">
              <w:rPr>
                <w:rFonts w:ascii="Times New Roman" w:hAnsi="Times New Roman"/>
                <w:color w:val="000000"/>
                <w:sz w:val="20"/>
                <w:szCs w:val="20"/>
              </w:rPr>
              <w:t xml:space="preserve">Melhor análise das projetos, uso mais eficiente do erário; </w:t>
            </w:r>
            <w:r w:rsidRPr="00BA3D8D">
              <w:rPr>
                <w:rFonts w:ascii="Times New Roman" w:hAnsi="Times New Roman"/>
                <w:b/>
                <w:color w:val="000000"/>
                <w:sz w:val="20"/>
                <w:szCs w:val="20"/>
              </w:rPr>
              <w:t>Fatores negativos</w:t>
            </w:r>
            <w:r w:rsidRPr="00BA3D8D">
              <w:rPr>
                <w:rFonts w:ascii="Times New Roman" w:hAnsi="Times New Roman"/>
                <w:color w:val="000000"/>
                <w:sz w:val="20"/>
                <w:szCs w:val="20"/>
              </w:rPr>
              <w:t xml:space="preserve">: reduzido tempo de análise dos projetos, reduzido número de servidores, grande demanda de atividades no setor de engenharia, curto prazo para respostas e paralisação do certame licitatório.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b/>
                <w:color w:val="000000"/>
                <w:sz w:val="20"/>
                <w:szCs w:val="20"/>
              </w:rPr>
              <w:t>Facilitaram/Prejudicaram</w:t>
            </w:r>
            <w:r w:rsidRPr="00BA3D8D">
              <w:rPr>
                <w:rFonts w:ascii="Times New Roman" w:hAnsi="Times New Roman"/>
                <w:color w:val="000000"/>
                <w:sz w:val="20"/>
                <w:szCs w:val="20"/>
              </w:rPr>
              <w:t xml:space="preserve"> – não se aplica.</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pStyle w:val="Legenda"/>
        <w:keepNext/>
        <w:rPr>
          <w:rFonts w:ascii="Times New Roman" w:hAnsi="Times New Roman"/>
          <w:b/>
          <w:bCs/>
          <w:iCs w:val="0"/>
          <w:noProof/>
          <w:sz w:val="24"/>
          <w:szCs w:val="24"/>
        </w:rPr>
      </w:pPr>
    </w:p>
    <w:p w:rsidR="009E0BA5" w:rsidRDefault="009E0BA5" w:rsidP="009E0BA5">
      <w:pPr>
        <w:spacing w:after="0" w:line="240" w:lineRule="auto"/>
        <w:rPr>
          <w:rFonts w:ascii="Times New Roman" w:hAnsi="Times New Roman"/>
          <w:b/>
          <w:bCs/>
          <w:i/>
          <w:noProof/>
          <w:color w:val="44546A" w:themeColor="text2"/>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271" w:name="_Toc38402843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91</w:t>
      </w:r>
      <w:r w:rsidRPr="00BA3D8D">
        <w:rPr>
          <w:rFonts w:ascii="Times New Roman" w:hAnsi="Times New Roman"/>
          <w:sz w:val="20"/>
          <w:szCs w:val="20"/>
        </w:rPr>
        <w:fldChar w:fldCharType="end"/>
      </w:r>
      <w:r w:rsidRPr="00BA3D8D">
        <w:rPr>
          <w:rFonts w:ascii="Times New Roman" w:hAnsi="Times New Roman"/>
          <w:sz w:val="20"/>
          <w:szCs w:val="20"/>
        </w:rPr>
        <w:t xml:space="preserve"> Quadro A.9.1.2 - Situação das deliberações do TCU que permanecem pendentes de atendimento no exercício Ordem 01</w:t>
      </w:r>
      <w:bookmarkEnd w:id="271"/>
    </w:p>
    <w:tbl>
      <w:tblPr>
        <w:tblpPr w:leftFromText="141" w:rightFromText="141" w:vertAnchor="text" w:horzAnchor="margin" w:tblpX="-10" w:tblpY="50"/>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7"/>
        <w:gridCol w:w="1373"/>
        <w:gridCol w:w="1604"/>
        <w:gridCol w:w="704"/>
        <w:gridCol w:w="1367"/>
        <w:gridCol w:w="879"/>
        <w:gridCol w:w="1720"/>
      </w:tblGrid>
      <w:tr w:rsidR="009E0BA5" w:rsidRPr="00941784" w:rsidTr="001D1530">
        <w:trPr>
          <w:trHeight w:hRule="exact" w:val="284"/>
        </w:trPr>
        <w:tc>
          <w:tcPr>
            <w:tcW w:w="5000" w:type="pct"/>
            <w:gridSpan w:val="7"/>
            <w:shd w:val="clear" w:color="auto" w:fill="A6A6A6"/>
            <w:noWrap/>
            <w:vAlign w:val="bottom"/>
            <w:hideMark/>
          </w:tcPr>
          <w:p w:rsidR="009E0BA5" w:rsidRPr="00BA3D8D" w:rsidRDefault="009E0BA5" w:rsidP="001D1530">
            <w:pPr>
              <w:tabs>
                <w:tab w:val="left" w:pos="3119"/>
              </w:tabs>
              <w:jc w:val="center"/>
              <w:rPr>
                <w:rFonts w:ascii="Times New Roman" w:hAnsi="Times New Roman"/>
                <w:b/>
                <w:caps/>
                <w:color w:val="000000"/>
                <w:sz w:val="20"/>
                <w:szCs w:val="20"/>
              </w:rPr>
            </w:pPr>
            <w:r w:rsidRPr="00BA3D8D">
              <w:rPr>
                <w:rFonts w:ascii="Times New Roman" w:hAnsi="Times New Roman"/>
                <w:b/>
                <w:caps/>
                <w:color w:val="000000"/>
                <w:sz w:val="20"/>
                <w:szCs w:val="20"/>
              </w:rPr>
              <w:t>U</w:t>
            </w:r>
            <w:r w:rsidRPr="00BA3D8D">
              <w:rPr>
                <w:rFonts w:ascii="Times New Roman" w:hAnsi="Times New Roman"/>
                <w:b/>
                <w:color w:val="000000"/>
                <w:sz w:val="20"/>
                <w:szCs w:val="20"/>
              </w:rPr>
              <w:t>nidade Jurisdicionada</w:t>
            </w:r>
          </w:p>
        </w:tc>
      </w:tr>
      <w:tr w:rsidR="009E0BA5" w:rsidRPr="00941784" w:rsidTr="001D1530">
        <w:trPr>
          <w:trHeight w:hRule="exact" w:val="284"/>
        </w:trPr>
        <w:tc>
          <w:tcPr>
            <w:tcW w:w="3989" w:type="pct"/>
            <w:gridSpan w:val="6"/>
            <w:shd w:val="clear" w:color="auto" w:fill="BFBFBF"/>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Denominação Completa</w:t>
            </w:r>
          </w:p>
        </w:tc>
        <w:tc>
          <w:tcPr>
            <w:tcW w:w="1011" w:type="pct"/>
            <w:shd w:val="clear" w:color="auto" w:fill="BFBFBF"/>
            <w:vAlign w:val="bottom"/>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Código SIORG</w:t>
            </w:r>
          </w:p>
        </w:tc>
      </w:tr>
      <w:tr w:rsidR="009E0BA5" w:rsidRPr="00941784" w:rsidTr="001D1530">
        <w:trPr>
          <w:trHeight w:hRule="exact" w:val="284"/>
        </w:trPr>
        <w:tc>
          <w:tcPr>
            <w:tcW w:w="3989" w:type="pct"/>
            <w:gridSpan w:val="6"/>
            <w:shd w:val="clear" w:color="auto" w:fill="FFFFFF"/>
            <w:noWrap/>
            <w:vAlign w:val="center"/>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color w:val="000000"/>
                <w:sz w:val="20"/>
                <w:szCs w:val="20"/>
              </w:rPr>
              <w:t xml:space="preserve">Instituto Federal de Educação Ciência e Tecnologia do Amazonas </w:t>
            </w:r>
          </w:p>
        </w:tc>
        <w:tc>
          <w:tcPr>
            <w:tcW w:w="1011" w:type="pct"/>
            <w:shd w:val="clear" w:color="auto" w:fill="FFFFFF"/>
            <w:vAlign w:val="center"/>
          </w:tcPr>
          <w:p w:rsidR="009E0BA5" w:rsidRPr="00BA3D8D" w:rsidRDefault="009E0BA5" w:rsidP="001D1530">
            <w:pPr>
              <w:tabs>
                <w:tab w:val="left" w:pos="3119"/>
              </w:tabs>
              <w:jc w:val="center"/>
              <w:rPr>
                <w:rFonts w:ascii="Times New Roman" w:hAnsi="Times New Roman"/>
                <w:color w:val="000000"/>
                <w:sz w:val="20"/>
                <w:szCs w:val="20"/>
              </w:rPr>
            </w:pPr>
            <w:r w:rsidRPr="00BA3D8D">
              <w:rPr>
                <w:rFonts w:ascii="Times New Roman" w:hAnsi="Times New Roman"/>
                <w:b/>
                <w:color w:val="000000"/>
                <w:sz w:val="20"/>
                <w:szCs w:val="20"/>
              </w:rPr>
              <w:t>100910</w:t>
            </w:r>
          </w:p>
        </w:tc>
      </w:tr>
      <w:tr w:rsidR="009E0BA5" w:rsidRPr="00941784" w:rsidTr="001D1530">
        <w:trPr>
          <w:trHeight w:hRule="exact" w:val="284"/>
        </w:trPr>
        <w:tc>
          <w:tcPr>
            <w:tcW w:w="5000" w:type="pct"/>
            <w:gridSpan w:val="7"/>
            <w:shd w:val="clear" w:color="auto" w:fill="A6A6A6"/>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do TCU</w:t>
            </w:r>
          </w:p>
        </w:tc>
      </w:tr>
      <w:tr w:rsidR="009E0BA5" w:rsidRPr="00941784" w:rsidTr="001D1530">
        <w:trPr>
          <w:trHeight w:hRule="exact" w:val="284"/>
        </w:trPr>
        <w:tc>
          <w:tcPr>
            <w:tcW w:w="5000" w:type="pct"/>
            <w:gridSpan w:val="7"/>
            <w:shd w:val="clear" w:color="auto" w:fill="BFBFBF"/>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Deliberações Expedidas pelo TCU</w:t>
            </w:r>
          </w:p>
        </w:tc>
      </w:tr>
      <w:tr w:rsidR="009E0BA5" w:rsidRPr="00941784" w:rsidTr="001D1530">
        <w:trPr>
          <w:trHeight w:hRule="exact" w:val="284"/>
        </w:trPr>
        <w:tc>
          <w:tcPr>
            <w:tcW w:w="504" w:type="pct"/>
            <w:shd w:val="clear" w:color="auto" w:fill="D9D9D9"/>
            <w:noWrap/>
            <w:vAlign w:val="center"/>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Ordem</w:t>
            </w:r>
          </w:p>
        </w:tc>
        <w:tc>
          <w:tcPr>
            <w:tcW w:w="807"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Processo</w:t>
            </w:r>
          </w:p>
        </w:tc>
        <w:tc>
          <w:tcPr>
            <w:tcW w:w="943"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Acórdão</w:t>
            </w:r>
          </w:p>
        </w:tc>
        <w:tc>
          <w:tcPr>
            <w:tcW w:w="414"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Item</w:t>
            </w:r>
          </w:p>
        </w:tc>
        <w:tc>
          <w:tcPr>
            <w:tcW w:w="804"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Tipo</w:t>
            </w:r>
          </w:p>
        </w:tc>
        <w:tc>
          <w:tcPr>
            <w:tcW w:w="1528" w:type="pct"/>
            <w:gridSpan w:val="2"/>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Comunicação Expedida</w:t>
            </w:r>
          </w:p>
        </w:tc>
      </w:tr>
      <w:tr w:rsidR="009E0BA5" w:rsidRPr="00941784" w:rsidTr="001D1530">
        <w:trPr>
          <w:trHeight w:val="20"/>
        </w:trPr>
        <w:tc>
          <w:tcPr>
            <w:tcW w:w="504" w:type="pct"/>
            <w:shd w:val="clear" w:color="auto" w:fill="auto"/>
            <w:noWrap/>
            <w:vAlign w:val="center"/>
            <w:hideMark/>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1.</w:t>
            </w:r>
          </w:p>
        </w:tc>
        <w:tc>
          <w:tcPr>
            <w:tcW w:w="807"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TC035.004/2012-6</w:t>
            </w:r>
          </w:p>
        </w:tc>
        <w:tc>
          <w:tcPr>
            <w:tcW w:w="943"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 xml:space="preserve">Acórdão Nº 39/2013 –TCU - Plenário </w:t>
            </w:r>
          </w:p>
        </w:tc>
        <w:tc>
          <w:tcPr>
            <w:tcW w:w="414"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9.1</w:t>
            </w:r>
          </w:p>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9.2</w:t>
            </w:r>
          </w:p>
        </w:tc>
        <w:tc>
          <w:tcPr>
            <w:tcW w:w="804" w:type="pct"/>
            <w:shd w:val="clear" w:color="auto" w:fill="auto"/>
            <w:vAlign w:val="center"/>
          </w:tcPr>
          <w:p w:rsidR="009E0BA5" w:rsidRPr="00BA3D8D" w:rsidRDefault="009E0BA5" w:rsidP="001D1530">
            <w:pPr>
              <w:tabs>
                <w:tab w:val="left" w:pos="3119"/>
              </w:tabs>
              <w:spacing w:after="0" w:line="240" w:lineRule="auto"/>
              <w:jc w:val="center"/>
              <w:rPr>
                <w:rFonts w:ascii="Times New Roman" w:hAnsi="Times New Roman"/>
                <w:color w:val="000000"/>
                <w:sz w:val="20"/>
                <w:szCs w:val="20"/>
              </w:rPr>
            </w:pPr>
            <w:r w:rsidRPr="00BA3D8D">
              <w:rPr>
                <w:rFonts w:ascii="Times New Roman" w:hAnsi="Times New Roman"/>
                <w:color w:val="000000"/>
                <w:sz w:val="20"/>
                <w:szCs w:val="20"/>
              </w:rPr>
              <w:t>Determinação</w:t>
            </w:r>
          </w:p>
        </w:tc>
        <w:tc>
          <w:tcPr>
            <w:tcW w:w="1528" w:type="pct"/>
            <w:gridSpan w:val="2"/>
            <w:shd w:val="clear" w:color="auto" w:fill="auto"/>
            <w:vAlign w:val="center"/>
          </w:tcPr>
          <w:p w:rsidR="009E0BA5" w:rsidRPr="00BA3D8D" w:rsidRDefault="009E0BA5" w:rsidP="001D1530">
            <w:pPr>
              <w:tabs>
                <w:tab w:val="left" w:pos="3119"/>
              </w:tabs>
              <w:spacing w:after="0" w:line="240" w:lineRule="auto"/>
              <w:rPr>
                <w:rFonts w:ascii="Times New Roman" w:hAnsi="Times New Roman"/>
                <w:color w:val="000000"/>
                <w:sz w:val="20"/>
                <w:szCs w:val="20"/>
              </w:rPr>
            </w:pPr>
            <w:r w:rsidRPr="00BA3D8D">
              <w:rPr>
                <w:rFonts w:ascii="Times New Roman" w:hAnsi="Times New Roman"/>
                <w:color w:val="000000"/>
                <w:sz w:val="20"/>
                <w:szCs w:val="20"/>
              </w:rPr>
              <w:t>Oficio 0210/2013-TCU/SECEX-AM</w:t>
            </w:r>
          </w:p>
          <w:p w:rsidR="009E0BA5" w:rsidRPr="00BA3D8D" w:rsidRDefault="009E0BA5" w:rsidP="001D1530">
            <w:pPr>
              <w:tabs>
                <w:tab w:val="left" w:pos="3119"/>
              </w:tabs>
              <w:spacing w:after="0" w:line="240" w:lineRule="auto"/>
              <w:rPr>
                <w:rFonts w:ascii="Times New Roman" w:hAnsi="Times New Roman"/>
                <w:color w:val="000000"/>
                <w:sz w:val="20"/>
                <w:szCs w:val="20"/>
              </w:rPr>
            </w:pPr>
            <w:r w:rsidRPr="00BA3D8D">
              <w:rPr>
                <w:rFonts w:ascii="Times New Roman" w:hAnsi="Times New Roman"/>
                <w:color w:val="000000"/>
                <w:sz w:val="20"/>
                <w:szCs w:val="20"/>
              </w:rPr>
              <w:t>Oficio 045/2012-GAB/SECEX-AM</w:t>
            </w:r>
          </w:p>
          <w:p w:rsidR="009E0BA5" w:rsidRPr="00BA3D8D" w:rsidRDefault="009E0BA5" w:rsidP="001D1530">
            <w:pPr>
              <w:tabs>
                <w:tab w:val="left" w:pos="3119"/>
              </w:tabs>
              <w:spacing w:after="0" w:line="240" w:lineRule="auto"/>
              <w:rPr>
                <w:rFonts w:ascii="Times New Roman" w:hAnsi="Times New Roman"/>
                <w:color w:val="000000"/>
                <w:sz w:val="20"/>
                <w:szCs w:val="20"/>
              </w:rPr>
            </w:pPr>
            <w:r w:rsidRPr="00BA3D8D">
              <w:rPr>
                <w:rFonts w:ascii="Times New Roman" w:hAnsi="Times New Roman"/>
                <w:color w:val="000000"/>
                <w:sz w:val="20"/>
                <w:szCs w:val="20"/>
              </w:rPr>
              <w:t>Oficio de Requisição Nº 418/2012-1/SECEX-AM</w:t>
            </w:r>
          </w:p>
          <w:p w:rsidR="009E0BA5" w:rsidRPr="00BA3D8D" w:rsidRDefault="009E0BA5" w:rsidP="001D1530">
            <w:pPr>
              <w:tabs>
                <w:tab w:val="left" w:pos="3119"/>
              </w:tabs>
              <w:spacing w:after="0" w:line="240" w:lineRule="auto"/>
              <w:rPr>
                <w:rFonts w:ascii="Times New Roman" w:hAnsi="Times New Roman"/>
                <w:color w:val="000000"/>
                <w:sz w:val="20"/>
                <w:szCs w:val="20"/>
              </w:rPr>
            </w:pPr>
            <w:r w:rsidRPr="00BA3D8D">
              <w:rPr>
                <w:rFonts w:ascii="Times New Roman" w:hAnsi="Times New Roman"/>
                <w:color w:val="000000"/>
                <w:sz w:val="20"/>
                <w:szCs w:val="20"/>
              </w:rPr>
              <w:t>Oficio de Requisição Nº 1166/2012-5/SECEX-AM</w:t>
            </w:r>
          </w:p>
        </w:tc>
      </w:tr>
      <w:tr w:rsidR="009E0BA5" w:rsidRPr="00941784" w:rsidTr="001D1530">
        <w:trPr>
          <w:trHeight w:hRule="exact" w:val="284"/>
        </w:trPr>
        <w:tc>
          <w:tcPr>
            <w:tcW w:w="3989" w:type="pct"/>
            <w:gridSpan w:val="6"/>
            <w:shd w:val="clear" w:color="auto" w:fill="D9D9D9"/>
            <w:noWrap/>
            <w:vAlign w:val="center"/>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Órgão/Entidade Objeto da Determinação e/ou Recomendação</w:t>
            </w:r>
          </w:p>
        </w:tc>
        <w:tc>
          <w:tcPr>
            <w:tcW w:w="1011" w:type="pct"/>
            <w:shd w:val="clear" w:color="auto" w:fill="D9D9D9"/>
            <w:vAlign w:val="center"/>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941784" w:rsidTr="001D1530">
        <w:trPr>
          <w:trHeight w:hRule="exact" w:val="284"/>
        </w:trPr>
        <w:tc>
          <w:tcPr>
            <w:tcW w:w="3989" w:type="pct"/>
            <w:gridSpan w:val="6"/>
            <w:shd w:val="clear" w:color="auto" w:fill="FFFFFF"/>
            <w:noWrap/>
            <w:vAlign w:val="center"/>
            <w:hideMark/>
          </w:tcPr>
          <w:p w:rsidR="009E0BA5" w:rsidRPr="00BA3D8D" w:rsidRDefault="009E0BA5" w:rsidP="001D1530">
            <w:pPr>
              <w:tabs>
                <w:tab w:val="left" w:pos="3119"/>
              </w:tabs>
              <w:rPr>
                <w:rFonts w:ascii="Times New Roman" w:hAnsi="Times New Roman"/>
                <w:color w:val="000000"/>
                <w:sz w:val="20"/>
                <w:szCs w:val="20"/>
              </w:rPr>
            </w:pPr>
            <w:r w:rsidRPr="00BA3D8D">
              <w:rPr>
                <w:rFonts w:ascii="Times New Roman" w:hAnsi="Times New Roman"/>
                <w:color w:val="000000"/>
                <w:sz w:val="20"/>
                <w:szCs w:val="20"/>
              </w:rPr>
              <w:t>IFAM – REITORIA E CAMPI</w:t>
            </w:r>
          </w:p>
        </w:tc>
        <w:tc>
          <w:tcPr>
            <w:tcW w:w="1011" w:type="pct"/>
            <w:shd w:val="clear" w:color="auto" w:fill="FFFFFF"/>
            <w:vAlign w:val="center"/>
          </w:tcPr>
          <w:p w:rsidR="009E0BA5" w:rsidRPr="00BA3D8D" w:rsidRDefault="009E0BA5" w:rsidP="001D1530">
            <w:pPr>
              <w:tabs>
                <w:tab w:val="left" w:pos="3119"/>
              </w:tabs>
              <w:jc w:val="center"/>
              <w:rPr>
                <w:rFonts w:ascii="Times New Roman" w:hAnsi="Times New Roman"/>
                <w:b/>
                <w:color w:val="000000"/>
                <w:sz w:val="20"/>
                <w:szCs w:val="20"/>
              </w:rPr>
            </w:pPr>
          </w:p>
        </w:tc>
      </w:tr>
      <w:tr w:rsidR="009E0BA5" w:rsidRPr="00941784" w:rsidTr="001D1530">
        <w:trPr>
          <w:trHeight w:hRule="exact" w:val="284"/>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Descrição da Deliberação</w:t>
            </w:r>
          </w:p>
        </w:tc>
      </w:tr>
      <w:tr w:rsidR="009E0BA5" w:rsidRPr="00941784" w:rsidTr="001D1530">
        <w:trPr>
          <w:trHeight w:val="20"/>
        </w:trPr>
        <w:tc>
          <w:tcPr>
            <w:tcW w:w="5000" w:type="pct"/>
            <w:gridSpan w:val="7"/>
            <w:shd w:val="clear" w:color="auto" w:fill="auto"/>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9.1. determinar, com fundamento no art. 43, inciso I, da Lei nº 8.443/1992, c/c o art. 250, II, do Regimento Interno do TCU, ao Instituto Federal de Educação, Ciência e Tecnologia do Amazonas que, no prazo de 90 (noventa) dias: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9.1.1. verifique a compatibilidade de horários e se não há prejuízo às atividades exercidas pelos servidores relacionados no item 7.1 do Anexo do Relatório de Auditoria, uma vez que os mesmos são ocupantes também de empregos privados, com jornada total superior a 60 (sessenta) horas semanais;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9.1.1.1. na hipótese de se concluir, excepcionalmente, pela licitude da situação, fundamentar devidamente a decisão, anexando no respectivo processo a devida documentação comprobatória e indicando expressamente o responsável pela medida adotada;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9.1.2. adote medidas no sentido de instaurar, nos termos do art. 133 da Lei nº 8.112/1990, o devido processo legal visando à regularização das acumulações ilícitas dos servidores listados nos itens 7.2, 7.3, </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7.4 e 7.5 do Anexo do Relatório de Auditoria, tendo em vista que foram detectados tanto casos de acumulação de cargos em desacordo com o previsto no inciso XVI do art. 37 da Constituição Federal, como também infração ao regime de dedicação exclusiva;</w:t>
            </w:r>
          </w:p>
        </w:tc>
      </w:tr>
      <w:tr w:rsidR="009E0BA5" w:rsidRPr="00941784" w:rsidTr="001D1530">
        <w:trPr>
          <w:trHeight w:val="20"/>
        </w:trPr>
        <w:tc>
          <w:tcPr>
            <w:tcW w:w="5000" w:type="pct"/>
            <w:gridSpan w:val="7"/>
            <w:shd w:val="clear" w:color="auto" w:fill="BFBFBF"/>
            <w:noWrap/>
            <w:vAlign w:val="bottom"/>
            <w:hideMark/>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Providências Adotadas</w:t>
            </w:r>
          </w:p>
        </w:tc>
      </w:tr>
      <w:tr w:rsidR="009E0BA5" w:rsidRPr="00941784" w:rsidTr="001D1530">
        <w:trPr>
          <w:trHeight w:val="20"/>
        </w:trPr>
        <w:tc>
          <w:tcPr>
            <w:tcW w:w="3989" w:type="pct"/>
            <w:gridSpan w:val="6"/>
            <w:shd w:val="clear" w:color="auto" w:fill="D9D9D9"/>
            <w:noWrap/>
            <w:vAlign w:val="bottom"/>
            <w:hideMark/>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t>Setor Responsável pela Implementação</w:t>
            </w:r>
          </w:p>
        </w:tc>
        <w:tc>
          <w:tcPr>
            <w:tcW w:w="1011" w:type="pct"/>
            <w:shd w:val="clear" w:color="auto" w:fill="D9D9D9"/>
            <w:vAlign w:val="bottom"/>
          </w:tcPr>
          <w:p w:rsidR="009E0BA5" w:rsidRPr="00BA3D8D" w:rsidRDefault="009E0BA5" w:rsidP="001D1530">
            <w:pPr>
              <w:tabs>
                <w:tab w:val="left" w:pos="3119"/>
              </w:tabs>
              <w:jc w:val="center"/>
              <w:rPr>
                <w:rFonts w:ascii="Times New Roman" w:hAnsi="Times New Roman"/>
                <w:b/>
                <w:color w:val="000000"/>
                <w:sz w:val="20"/>
                <w:szCs w:val="20"/>
              </w:rPr>
            </w:pPr>
            <w:r w:rsidRPr="00BA3D8D">
              <w:rPr>
                <w:rFonts w:ascii="Times New Roman" w:hAnsi="Times New Roman"/>
                <w:b/>
                <w:color w:val="000000"/>
                <w:sz w:val="20"/>
                <w:szCs w:val="20"/>
              </w:rPr>
              <w:t>Código SIORG</w:t>
            </w:r>
          </w:p>
        </w:tc>
      </w:tr>
      <w:tr w:rsidR="009E0BA5" w:rsidRPr="00941784" w:rsidTr="001D1530">
        <w:trPr>
          <w:trHeight w:val="20"/>
        </w:trPr>
        <w:tc>
          <w:tcPr>
            <w:tcW w:w="3989" w:type="pct"/>
            <w:gridSpan w:val="6"/>
            <w:shd w:val="clear" w:color="auto" w:fill="F2F2F2"/>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REITORIA / GABINETE</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PROAD / Diretoria de Gestão de Pessoas</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Unidade de Correição</w:t>
            </w:r>
          </w:p>
        </w:tc>
        <w:tc>
          <w:tcPr>
            <w:tcW w:w="1011" w:type="pct"/>
            <w:shd w:val="clear" w:color="auto" w:fill="F2F2F2"/>
            <w:vAlign w:val="bottom"/>
          </w:tcPr>
          <w:p w:rsidR="009E0BA5" w:rsidRPr="00BA3D8D" w:rsidRDefault="009E0BA5" w:rsidP="001D1530">
            <w:pPr>
              <w:tabs>
                <w:tab w:val="left" w:pos="3119"/>
              </w:tabs>
              <w:jc w:val="both"/>
              <w:rPr>
                <w:rFonts w:ascii="Times New Roman" w:hAnsi="Times New Roman"/>
                <w:color w:val="000000"/>
                <w:sz w:val="20"/>
                <w:szCs w:val="20"/>
              </w:rPr>
            </w:pPr>
          </w:p>
        </w:tc>
      </w:tr>
      <w:tr w:rsidR="009E0BA5" w:rsidRPr="00941784" w:rsidTr="001D1530">
        <w:trPr>
          <w:trHeight w:hRule="exact" w:val="284"/>
        </w:trPr>
        <w:tc>
          <w:tcPr>
            <w:tcW w:w="5000" w:type="pct"/>
            <w:gridSpan w:val="7"/>
            <w:shd w:val="clear" w:color="auto" w:fill="D9D9D9"/>
            <w:noWrap/>
            <w:vAlign w:val="bottom"/>
            <w:hideMark/>
          </w:tcPr>
          <w:p w:rsidR="009E0BA5" w:rsidRPr="00BA3D8D" w:rsidRDefault="009E0BA5" w:rsidP="001D1530">
            <w:pPr>
              <w:tabs>
                <w:tab w:val="left" w:pos="3119"/>
              </w:tabs>
              <w:jc w:val="both"/>
              <w:rPr>
                <w:rFonts w:ascii="Times New Roman" w:hAnsi="Times New Roman"/>
                <w:color w:val="000000"/>
                <w:sz w:val="20"/>
                <w:szCs w:val="20"/>
              </w:rPr>
            </w:pPr>
            <w:r w:rsidRPr="00BA3D8D">
              <w:rPr>
                <w:rFonts w:ascii="Times New Roman" w:hAnsi="Times New Roman"/>
                <w:b/>
                <w:color w:val="000000"/>
                <w:sz w:val="20"/>
                <w:szCs w:val="20"/>
              </w:rPr>
              <w:t>Síntese da Providência Adotada</w:t>
            </w:r>
          </w:p>
        </w:tc>
      </w:tr>
      <w:tr w:rsidR="009E0BA5" w:rsidRPr="00941784" w:rsidTr="001D1530">
        <w:trPr>
          <w:trHeight w:val="20"/>
        </w:trPr>
        <w:tc>
          <w:tcPr>
            <w:tcW w:w="5000" w:type="pct"/>
            <w:gridSpan w:val="7"/>
            <w:shd w:val="clear" w:color="auto" w:fill="auto"/>
            <w:noWrap/>
            <w:vAlign w:val="bottom"/>
            <w:hideMark/>
          </w:tcPr>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 xml:space="preserve"> 1 - A Audin como unidade intermediadora das demandas do TCU perante a Administração, encaminhou à DGP, unidade sistêmica do IFAM, através do MEMO. N° 019 – AUDIN/IFAM/2013, de 04 de março de 2013, o referido Acórdão para a ciência e tomada de providências;</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2 – A Audin realizou o acompanhamento da determinação com relação a observância do prazo requerido pelo TCU, através dos seguintes expedientes:</w:t>
            </w:r>
          </w:p>
          <w:p w:rsidR="009E0BA5" w:rsidRPr="00BA3D8D" w:rsidRDefault="009E0BA5" w:rsidP="003B680B">
            <w:pPr>
              <w:pStyle w:val="PargrafodaLista"/>
              <w:numPr>
                <w:ilvl w:val="0"/>
                <w:numId w:val="36"/>
              </w:numPr>
              <w:tabs>
                <w:tab w:val="left" w:pos="3119"/>
              </w:tabs>
              <w:autoSpaceDE w:val="0"/>
              <w:autoSpaceDN w:val="0"/>
              <w:adjustRightInd w:val="0"/>
              <w:spacing w:after="0" w:line="240" w:lineRule="auto"/>
              <w:jc w:val="both"/>
              <w:rPr>
                <w:rFonts w:ascii="Times New Roman" w:hAnsi="Times New Roman"/>
                <w:color w:val="000000"/>
                <w:sz w:val="20"/>
                <w:szCs w:val="20"/>
              </w:rPr>
            </w:pPr>
            <w:r w:rsidRPr="00BA3D8D">
              <w:rPr>
                <w:rFonts w:ascii="Times New Roman" w:hAnsi="Times New Roman"/>
                <w:color w:val="000000"/>
                <w:sz w:val="20"/>
                <w:szCs w:val="20"/>
              </w:rPr>
              <w:t>MEMO. N° 071 – AUDIN/IFAM/2013, de 25.06.2013, ao Pró-Reitor de Administração: Em resposta MEMO. N° 183-DGP/PROAD/GR/IFAM/2013, de 26.06.2013, informando que “</w:t>
            </w:r>
            <w:r w:rsidRPr="00BA3D8D">
              <w:rPr>
                <w:rFonts w:ascii="Times New Roman" w:hAnsi="Times New Roman"/>
                <w:i/>
                <w:color w:val="000000"/>
                <w:sz w:val="20"/>
                <w:szCs w:val="20"/>
              </w:rPr>
              <w:t xml:space="preserve">a </w:t>
            </w:r>
            <w:r w:rsidRPr="00BA3D8D">
              <w:rPr>
                <w:rFonts w:ascii="Times New Roman" w:hAnsi="Times New Roman"/>
                <w:i/>
                <w:color w:val="000000"/>
                <w:sz w:val="20"/>
                <w:szCs w:val="20"/>
              </w:rPr>
              <w:lastRenderedPageBreak/>
              <w:t>documentação a nós encaminhada...foi reencaminhada a Reitoria através do MEMO. N.° 046-DGP/PROAD/GR/IFAMM, de 14.03.2013, com a sugestão de que a Unidade de /correição/UNICOR, tomasse as devidas providências em relação ao Acórdão n° 39/2013-TCU-PLENÁRIO”;</w:t>
            </w:r>
          </w:p>
          <w:p w:rsidR="009E0BA5" w:rsidRPr="00BA3D8D" w:rsidRDefault="009E0BA5" w:rsidP="003B680B">
            <w:pPr>
              <w:pStyle w:val="PargrafodaLista"/>
              <w:numPr>
                <w:ilvl w:val="0"/>
                <w:numId w:val="36"/>
              </w:numPr>
              <w:tabs>
                <w:tab w:val="left" w:pos="3119"/>
              </w:tabs>
              <w:autoSpaceDE w:val="0"/>
              <w:autoSpaceDN w:val="0"/>
              <w:adjustRightInd w:val="0"/>
              <w:spacing w:after="0" w:line="240" w:lineRule="auto"/>
              <w:jc w:val="both"/>
              <w:rPr>
                <w:rFonts w:ascii="Times New Roman" w:hAnsi="Times New Roman"/>
                <w:color w:val="000000"/>
                <w:sz w:val="20"/>
                <w:szCs w:val="20"/>
              </w:rPr>
            </w:pPr>
            <w:r w:rsidRPr="00BA3D8D">
              <w:rPr>
                <w:rFonts w:ascii="Times New Roman" w:hAnsi="Times New Roman"/>
                <w:i/>
                <w:color w:val="000000"/>
                <w:sz w:val="20"/>
                <w:szCs w:val="20"/>
              </w:rPr>
              <w:t xml:space="preserve"> </w:t>
            </w:r>
            <w:r w:rsidRPr="00BA3D8D">
              <w:rPr>
                <w:rFonts w:ascii="Times New Roman" w:hAnsi="Times New Roman"/>
                <w:color w:val="000000"/>
                <w:sz w:val="20"/>
                <w:szCs w:val="20"/>
              </w:rPr>
              <w:t>MEMO. N° 072 – AUDIN/IFAM/2013, de 26.06.2013, ao Gabinete da Reitoria: Em resposta Memorando n° 33/2013/2013-UNICOR, de 28.06.2013, informando que “</w:t>
            </w:r>
            <w:r w:rsidRPr="00BA3D8D">
              <w:rPr>
                <w:rFonts w:ascii="Times New Roman" w:hAnsi="Times New Roman"/>
                <w:i/>
                <w:color w:val="000000"/>
                <w:sz w:val="20"/>
                <w:szCs w:val="20"/>
              </w:rPr>
              <w:t xml:space="preserve">foi instaurado o Processo Administrativo Disciplinar n° 23443.000525/2013-64 (rito ordinário), com o fito de apurar indícios da ocorrência de acúmulo ilegal de cargos apontados no referido Acórdão, envolvendo servidores do IFAM </w:t>
            </w:r>
            <w:r w:rsidRPr="00BA3D8D">
              <w:rPr>
                <w:rFonts w:ascii="Times New Roman" w:hAnsi="Times New Roman"/>
                <w:color w:val="000000"/>
                <w:sz w:val="20"/>
                <w:szCs w:val="20"/>
              </w:rPr>
              <w:t>”.</w:t>
            </w:r>
          </w:p>
          <w:p w:rsidR="009E0BA5" w:rsidRPr="00BA3D8D" w:rsidRDefault="009E0BA5" w:rsidP="001D1530">
            <w:pPr>
              <w:tabs>
                <w:tab w:val="left" w:pos="3119"/>
              </w:tabs>
              <w:spacing w:after="0" w:line="240" w:lineRule="auto"/>
              <w:jc w:val="both"/>
              <w:rPr>
                <w:rFonts w:ascii="Times New Roman" w:hAnsi="Times New Roman"/>
                <w:color w:val="000000"/>
                <w:sz w:val="20"/>
                <w:szCs w:val="20"/>
              </w:rPr>
            </w:pPr>
          </w:p>
        </w:tc>
      </w:tr>
      <w:tr w:rsidR="009E0BA5" w:rsidRPr="00941784" w:rsidTr="001D1530">
        <w:trPr>
          <w:trHeight w:hRule="exact" w:val="284"/>
        </w:trPr>
        <w:tc>
          <w:tcPr>
            <w:tcW w:w="5000" w:type="pct"/>
            <w:gridSpan w:val="7"/>
            <w:shd w:val="clear" w:color="auto" w:fill="D9D9D9"/>
            <w:noWrap/>
            <w:vAlign w:val="bottom"/>
          </w:tcPr>
          <w:p w:rsidR="009E0BA5" w:rsidRPr="00BA3D8D" w:rsidRDefault="009E0BA5" w:rsidP="001D1530">
            <w:pPr>
              <w:tabs>
                <w:tab w:val="left" w:pos="3119"/>
              </w:tabs>
              <w:jc w:val="both"/>
              <w:rPr>
                <w:rFonts w:ascii="Times New Roman" w:hAnsi="Times New Roman"/>
                <w:b/>
                <w:color w:val="000000"/>
                <w:sz w:val="20"/>
                <w:szCs w:val="20"/>
              </w:rPr>
            </w:pPr>
            <w:r w:rsidRPr="00BA3D8D">
              <w:rPr>
                <w:rFonts w:ascii="Times New Roman" w:hAnsi="Times New Roman"/>
                <w:b/>
                <w:color w:val="000000"/>
                <w:sz w:val="20"/>
                <w:szCs w:val="20"/>
              </w:rPr>
              <w:lastRenderedPageBreak/>
              <w:t>Justificativa</w:t>
            </w:r>
          </w:p>
        </w:tc>
      </w:tr>
      <w:tr w:rsidR="009E0BA5" w:rsidRPr="00941784" w:rsidTr="001D1530">
        <w:trPr>
          <w:trHeight w:val="20"/>
        </w:trPr>
        <w:tc>
          <w:tcPr>
            <w:tcW w:w="5000" w:type="pct"/>
            <w:gridSpan w:val="7"/>
            <w:shd w:val="clear" w:color="auto" w:fill="FFFFFF"/>
            <w:noWrap/>
            <w:vAlign w:val="bottom"/>
          </w:tcPr>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O processo de apuração em  questão foi instaurado mediante a publicação da Portaria Nº 400-GR/IFAM, de 20 de março de 2013, no DOU nº 56, de 22 de março de 2013, cujo objeto é a apuração de irregularidades referentes a casos de acúmulos de cargos com indícios de </w:t>
            </w:r>
            <w:r w:rsidRPr="00BA3D8D">
              <w:rPr>
                <w:rFonts w:ascii="Times New Roman" w:eastAsia="Times New Roman" w:hAnsi="Times New Roman"/>
                <w:sz w:val="20"/>
                <w:szCs w:val="20"/>
                <w:u w:val="single"/>
                <w:lang w:eastAsia="pt-BR"/>
              </w:rPr>
              <w:t>violação da permissibilidade constitucional</w:t>
            </w:r>
            <w:r w:rsidRPr="00BA3D8D">
              <w:rPr>
                <w:rFonts w:ascii="Times New Roman" w:eastAsia="Times New Roman" w:hAnsi="Times New Roman"/>
                <w:sz w:val="20"/>
                <w:szCs w:val="20"/>
                <w:lang w:eastAsia="pt-BR"/>
              </w:rPr>
              <w:t> prevista pelo </w:t>
            </w:r>
            <w:r w:rsidRPr="00BA3D8D">
              <w:rPr>
                <w:rFonts w:ascii="Times New Roman" w:eastAsia="Times New Roman" w:hAnsi="Times New Roman"/>
                <w:b/>
                <w:bCs/>
                <w:sz w:val="20"/>
                <w:szCs w:val="20"/>
                <w:lang w:eastAsia="pt-BR"/>
              </w:rPr>
              <w:t>inciso XVI do art. 37 da Constituição Federal</w:t>
            </w:r>
            <w:r w:rsidRPr="00BA3D8D">
              <w:rPr>
                <w:rFonts w:ascii="Times New Roman" w:eastAsia="Times New Roman" w:hAnsi="Times New Roman"/>
                <w:sz w:val="20"/>
                <w:szCs w:val="20"/>
                <w:lang w:eastAsia="pt-BR"/>
              </w:rPr>
              <w:t>, bem como por violação da proibição tipificada pelo </w:t>
            </w:r>
            <w:r w:rsidRPr="00BA3D8D">
              <w:rPr>
                <w:rFonts w:ascii="Times New Roman" w:eastAsia="Times New Roman" w:hAnsi="Times New Roman"/>
                <w:b/>
                <w:bCs/>
                <w:sz w:val="20"/>
                <w:szCs w:val="20"/>
                <w:lang w:eastAsia="pt-BR"/>
              </w:rPr>
              <w:t>inciso XVIII do art. 117 da Lei nº 8.112/90</w:t>
            </w:r>
            <w:r w:rsidRPr="00BA3D8D">
              <w:rPr>
                <w:rFonts w:ascii="Times New Roman" w:eastAsia="Times New Roman" w:hAnsi="Times New Roman"/>
                <w:sz w:val="20"/>
                <w:szCs w:val="20"/>
                <w:lang w:eastAsia="pt-BR"/>
              </w:rPr>
              <w:t>, referente ao </w:t>
            </w:r>
            <w:r w:rsidRPr="00BA3D8D">
              <w:rPr>
                <w:rFonts w:ascii="Times New Roman" w:eastAsia="Times New Roman" w:hAnsi="Times New Roman"/>
                <w:sz w:val="20"/>
                <w:szCs w:val="20"/>
                <w:u w:val="single"/>
                <w:lang w:eastAsia="pt-BR"/>
              </w:rPr>
              <w:t>impedimento inerente ao regime de dedicação exclusiva</w:t>
            </w:r>
            <w:r w:rsidRPr="00BA3D8D">
              <w:rPr>
                <w:rFonts w:ascii="Times New Roman" w:eastAsia="Times New Roman" w:hAnsi="Times New Roman"/>
                <w:sz w:val="20"/>
                <w:szCs w:val="20"/>
                <w:lang w:eastAsia="pt-BR"/>
              </w:rPr>
              <w:t>, preconizado pelo </w:t>
            </w:r>
            <w:r w:rsidRPr="00BA3D8D">
              <w:rPr>
                <w:rFonts w:ascii="Times New Roman" w:eastAsia="Times New Roman" w:hAnsi="Times New Roman"/>
                <w:b/>
                <w:bCs/>
                <w:sz w:val="20"/>
                <w:szCs w:val="20"/>
                <w:lang w:eastAsia="pt-BR"/>
              </w:rPr>
              <w:t>inciso I do art. 15 do Anexo ao Decreto nº 94.664/87</w:t>
            </w:r>
            <w:r w:rsidRPr="00BA3D8D">
              <w:rPr>
                <w:rFonts w:ascii="Times New Roman" w:eastAsia="Times New Roman" w:hAnsi="Times New Roman"/>
                <w:sz w:val="20"/>
                <w:szCs w:val="20"/>
                <w:lang w:eastAsia="pt-BR"/>
              </w:rPr>
              <w:t>.</w:t>
            </w:r>
          </w:p>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É de suma relevância destacar que o IFAM hoje, além da estrutura da Reitoria possui 10 (dez) Campus em funcionamento e mais 04 (quatro) Campus da fase III da expansão em construção. Em função dessa expansão o número de ocorrências que demandam a instauração de procedimentos apuratórios aumentou consideravelmente, em desproporção à evolução do quadro funcional que, ao ser renovado com novos ingressos, tem desfalcado a instituição em termos de experiência e habilitação nos quadros para a participação nas comissões.</w:t>
            </w:r>
          </w:p>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Destes novos Campus em atividade, 06 (seis) deles possuem um quadro de funcionários com quase a totalidade ainda em estágio probatório, inabilitados, portanto, a participarem de comissões por não satisfazerem à exigência preconizada pelo </w:t>
            </w:r>
            <w:r w:rsidRPr="00BA3D8D">
              <w:rPr>
                <w:rFonts w:ascii="Times New Roman" w:eastAsia="Times New Roman" w:hAnsi="Times New Roman"/>
                <w:b/>
                <w:bCs/>
                <w:sz w:val="20"/>
                <w:szCs w:val="20"/>
                <w:lang w:eastAsia="pt-BR"/>
              </w:rPr>
              <w:t>art. 149 da Lei nº 8.112/90</w:t>
            </w:r>
            <w:r w:rsidRPr="00BA3D8D">
              <w:rPr>
                <w:rFonts w:ascii="Times New Roman" w:eastAsia="Times New Roman" w:hAnsi="Times New Roman"/>
                <w:sz w:val="20"/>
                <w:szCs w:val="20"/>
                <w:lang w:eastAsia="pt-BR"/>
              </w:rPr>
              <w:t>. Em função dessa realidade, a Unidade de Correição tem encontrado muita dificuldade para fazer indicação de servidores para atuarem como membros de Comissões de procedimentos apuratórios, tendo em vista a carência de habilitados para comporem as Comissões com a incumbência de conduzirem a fase do Inquérito dos Processos Administrativos Disciplinares.</w:t>
            </w:r>
          </w:p>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Especificamente no caso do processo em tela, inicialmente um dos integrantes da Comissão, Professor IVAMILTON DE SOUZA ARAÚJO, removido do Campus Tabatinga para a Reitoria, em virtude de problemas de saúde em pessoa da família, não teve condições de participar dos trabalhos da comissão, desfalcando-a e inviabilizando a continuidade dos trabalhos, até a sua remoção para o IFAM Campus Parintins no mês de junho de 2013.</w:t>
            </w:r>
          </w:p>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Através da Portaria nº 930-GR/IFAM, de 02 de julho de 2013, publicada no DOU nº 126, de 03 de julho de 2013, foi designada uma nova comissão para dar continuidade aos trabalhos relativos à condução do inquérito do citado processo. Inicialmente foi feita apenas a autuação do processo, no entanto, os trabalhos novamente não puderam avançar, tendo em vista a inviabilidade de reunir a comissão para deliberações e ações pertinentes à continuidade dos mesmos, tendo em vista que um dos membros que se encontrava participando do desenvolvimento de um projeto institucional ficou impossibilitado de reunir-se com a comissão, restando frustrada a tentativa de reencaminhar as ações para o andamento da instrução do processo.</w:t>
            </w:r>
          </w:p>
          <w:p w:rsidR="009E0BA5" w:rsidRPr="00BA3D8D" w:rsidRDefault="009E0BA5" w:rsidP="001D1530">
            <w:pPr>
              <w:shd w:val="clear" w:color="auto" w:fill="FFFFFF"/>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xml:space="preserve">Mediante manifestação da UNICOR, o prazo para a conclusão dos trabalhos foi prorrogado através da Portaria nº 1.168-GR/IFAM, de 30 de agosto de 2013, publicada no DOU nº 169, de 02 de setembro de 2013; no entanto, os trabalhos pouco avançaram, limitando-se apenas à designação do secretário e a realização de um levantamento de dados cadastrais dos envolvidos junto à DGP, os quais serviriam de referência para a promoção da notificação dos acusados, bem como intimá-los a apresentarem documentação probatória da compatibilidade dos acúmulos detectados, para, num segundo momento, adotar as medidas aplicáveis a cada caso. Em virtude de diversas tentativas frustradas de reunir a </w:t>
            </w:r>
            <w:r w:rsidRPr="00BA3D8D">
              <w:rPr>
                <w:rFonts w:ascii="Times New Roman" w:eastAsia="Times New Roman" w:hAnsi="Times New Roman"/>
                <w:sz w:val="20"/>
                <w:szCs w:val="20"/>
                <w:lang w:eastAsia="pt-BR"/>
              </w:rPr>
              <w:lastRenderedPageBreak/>
              <w:t>comissão, bem como diante da inviabilidade de substituir membros da mesma, em função da falta de servidores habilitados para participação em comissões e, ainda, tendo em vista que os servidores disponíveis e habilitados já estavam sobrecarregados por estarem fazendo parte de mais de uma comissão, alguns em 04 (quatro) e até em 06 (seis) comissões, excetuando-se alguns declínios, novamente restou frustrado o esforço para dar andamento aos respectivos trabalhos.</w:t>
            </w:r>
          </w:p>
          <w:p w:rsidR="009E0BA5" w:rsidRPr="00BA3D8D" w:rsidRDefault="009E0BA5" w:rsidP="001D1530">
            <w:pPr>
              <w:shd w:val="clear" w:color="auto" w:fill="FFFFFF"/>
              <w:spacing w:after="0"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sz w:val="20"/>
                <w:szCs w:val="20"/>
                <w:lang w:eastAsia="pt-BR"/>
              </w:rPr>
              <w:t>Recentemente, com a disponibilidade de 02 (dois) servidores estáveis e que são advogados, a UNICOR está solicitando uma nova Portaria de designação de Comissão, com o fito de dar prosseguimento aos trabalhos já iniciados, objetivando concluir o referido processo até o mês de julho de 2014. Esse prognóstico está sendo concebido em função da experiência dos integrantes da comissão mas, em contrapartida, levando em consideração o tempo demandado para fazer o levantamento dos estipêndios auferidos indevidamente durante períodos de acumulação ilegal de cargos com violação do impedimento imposto aos optantes do regime de dedicação exclusiva.</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eastAsia="Times New Roman" w:hAnsi="Times New Roman"/>
          <w:b/>
          <w:bCs/>
          <w:iCs/>
          <w:noProof/>
          <w:kern w:val="32"/>
          <w:sz w:val="24"/>
          <w:szCs w:val="24"/>
        </w:rPr>
      </w:pPr>
      <w:r>
        <w:rPr>
          <w:rFonts w:ascii="Times New Roman" w:hAnsi="Times New Roman"/>
          <w:iCs/>
          <w:noProof/>
          <w:sz w:val="24"/>
          <w:szCs w:val="24"/>
        </w:rPr>
        <w:br w:type="page"/>
      </w:r>
    </w:p>
    <w:p w:rsidR="009E0BA5" w:rsidRPr="00BA3D8D" w:rsidRDefault="009E0BA5" w:rsidP="009E0BA5">
      <w:pPr>
        <w:pStyle w:val="Ttulo1"/>
        <w:jc w:val="both"/>
        <w:rPr>
          <w:rFonts w:ascii="Times New Roman" w:hAnsi="Times New Roman"/>
          <w:noProof/>
          <w:sz w:val="24"/>
          <w:szCs w:val="24"/>
        </w:rPr>
      </w:pPr>
      <w:bookmarkStart w:id="272" w:name="_Toc384028307"/>
      <w:r w:rsidRPr="00BA3D8D">
        <w:rPr>
          <w:rFonts w:ascii="Times New Roman" w:hAnsi="Times New Roman"/>
          <w:noProof/>
          <w:sz w:val="24"/>
          <w:szCs w:val="24"/>
        </w:rPr>
        <w:lastRenderedPageBreak/>
        <w:t>9.2 Tratamento de recomendações feitas pelo órgão de controle interno a que a unidade jurisdicionada se vincula.</w:t>
      </w:r>
      <w:bookmarkEnd w:id="272"/>
    </w:p>
    <w:p w:rsidR="009E0BA5" w:rsidRPr="00BA3D8D" w:rsidRDefault="009E0BA5" w:rsidP="009E0BA5">
      <w:pPr>
        <w:pStyle w:val="Legenda"/>
        <w:keepNext/>
        <w:rPr>
          <w:rFonts w:ascii="Times New Roman" w:hAnsi="Times New Roman"/>
          <w:sz w:val="20"/>
          <w:szCs w:val="20"/>
        </w:rPr>
      </w:pPr>
      <w:bookmarkStart w:id="273" w:name="_Toc38402843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92</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01</w:t>
      </w:r>
      <w:bookmarkEnd w:id="273"/>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2254"/>
        <w:gridCol w:w="1675"/>
        <w:gridCol w:w="889"/>
        <w:gridCol w:w="2979"/>
      </w:tblGrid>
      <w:tr w:rsidR="009E0BA5" w:rsidRPr="00DF28D0" w:rsidTr="001D1530">
        <w:trPr>
          <w:trHeight w:val="20"/>
        </w:trPr>
        <w:tc>
          <w:tcPr>
            <w:tcW w:w="5000" w:type="pct"/>
            <w:gridSpan w:val="5"/>
            <w:shd w:val="clear" w:color="auto" w:fill="A6A6A6"/>
            <w:noWrap/>
            <w:vAlign w:val="bottom"/>
            <w:hideMark/>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DF28D0">
              <w:rPr>
                <w:rFonts w:ascii="Times New Roman" w:hAnsi="Times New Roman"/>
                <w:b/>
                <w:caps/>
                <w:color w:val="000000"/>
                <w:sz w:val="20"/>
                <w:szCs w:val="24"/>
              </w:rPr>
              <w:t>U</w:t>
            </w:r>
            <w:r w:rsidRPr="00DF28D0">
              <w:rPr>
                <w:rFonts w:ascii="Times New Roman" w:hAnsi="Times New Roman"/>
                <w:b/>
                <w:color w:val="000000"/>
                <w:sz w:val="20"/>
                <w:szCs w:val="24"/>
              </w:rPr>
              <w:t>nidade Jurisdicionada</w:t>
            </w:r>
          </w:p>
        </w:tc>
      </w:tr>
      <w:tr w:rsidR="009E0BA5" w:rsidRPr="00DF28D0" w:rsidTr="001D1530">
        <w:trPr>
          <w:trHeight w:val="20"/>
        </w:trPr>
        <w:tc>
          <w:tcPr>
            <w:tcW w:w="3408" w:type="pct"/>
            <w:gridSpan w:val="4"/>
            <w:shd w:val="clear" w:color="auto" w:fill="BFBFBF"/>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b/>
                <w:color w:val="000000"/>
                <w:sz w:val="20"/>
                <w:szCs w:val="24"/>
              </w:rPr>
              <w:t>Denominação Completa</w:t>
            </w:r>
          </w:p>
        </w:tc>
        <w:tc>
          <w:tcPr>
            <w:tcW w:w="1592" w:type="pct"/>
            <w:shd w:val="clear" w:color="auto" w:fill="BFBFBF"/>
            <w:vAlign w:val="bottom"/>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DF28D0">
              <w:rPr>
                <w:rFonts w:ascii="Times New Roman" w:hAnsi="Times New Roman"/>
                <w:b/>
                <w:color w:val="000000"/>
                <w:sz w:val="20"/>
                <w:szCs w:val="24"/>
              </w:rPr>
              <w:t>Código SIORG</w:t>
            </w:r>
          </w:p>
        </w:tc>
      </w:tr>
      <w:tr w:rsidR="009E0BA5" w:rsidRPr="00DF28D0" w:rsidTr="001D1530">
        <w:trPr>
          <w:trHeight w:val="20"/>
        </w:trPr>
        <w:tc>
          <w:tcPr>
            <w:tcW w:w="3408" w:type="pct"/>
            <w:gridSpan w:val="4"/>
            <w:shd w:val="clear" w:color="auto" w:fill="FFFFFF"/>
            <w:noWrap/>
            <w:vAlign w:val="center"/>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Instituto Federal de Educação Ciência e Tecnologia do Amazonas</w:t>
            </w:r>
          </w:p>
        </w:tc>
        <w:tc>
          <w:tcPr>
            <w:tcW w:w="1592" w:type="pct"/>
            <w:shd w:val="clear" w:color="auto" w:fill="FFFFFF"/>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DF28D0">
              <w:rPr>
                <w:rFonts w:ascii="Times New Roman" w:hAnsi="Times New Roman"/>
                <w:color w:val="000000"/>
                <w:sz w:val="20"/>
                <w:szCs w:val="24"/>
              </w:rPr>
              <w:t>100910</w:t>
            </w:r>
          </w:p>
        </w:tc>
      </w:tr>
      <w:tr w:rsidR="009E0BA5" w:rsidRPr="00DF28D0" w:rsidTr="001D1530">
        <w:trPr>
          <w:trHeight w:val="20"/>
        </w:trPr>
        <w:tc>
          <w:tcPr>
            <w:tcW w:w="5000" w:type="pct"/>
            <w:gridSpan w:val="5"/>
            <w:shd w:val="clear" w:color="auto" w:fill="A6A6A6"/>
            <w:noWrap/>
            <w:vAlign w:val="center"/>
            <w:hideMark/>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Recomendações do OCI</w:t>
            </w:r>
          </w:p>
        </w:tc>
      </w:tr>
      <w:tr w:rsidR="009E0BA5" w:rsidRPr="00DF28D0" w:rsidTr="001D1530">
        <w:trPr>
          <w:trHeight w:val="20"/>
        </w:trPr>
        <w:tc>
          <w:tcPr>
            <w:tcW w:w="5000" w:type="pct"/>
            <w:gridSpan w:val="5"/>
            <w:shd w:val="clear" w:color="auto" w:fill="BFBFBF"/>
            <w:noWrap/>
            <w:vAlign w:val="center"/>
            <w:hideMark/>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Recomendações Expedidas pelo OCI</w:t>
            </w:r>
          </w:p>
        </w:tc>
      </w:tr>
      <w:tr w:rsidR="009E0BA5" w:rsidRPr="00DF28D0" w:rsidTr="001D1530">
        <w:trPr>
          <w:trHeight w:val="20"/>
        </w:trPr>
        <w:tc>
          <w:tcPr>
            <w:tcW w:w="833" w:type="pct"/>
            <w:shd w:val="clear" w:color="auto" w:fill="D9D9D9"/>
            <w:noWrap/>
            <w:vAlign w:val="center"/>
            <w:hideMark/>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Ordem</w:t>
            </w:r>
          </w:p>
        </w:tc>
        <w:tc>
          <w:tcPr>
            <w:tcW w:w="1205" w:type="pct"/>
            <w:shd w:val="clear" w:color="auto" w:fill="D9D9D9"/>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Identificação das Solicitações</w:t>
            </w:r>
          </w:p>
        </w:tc>
        <w:tc>
          <w:tcPr>
            <w:tcW w:w="895" w:type="pct"/>
            <w:shd w:val="clear" w:color="auto" w:fill="D9D9D9"/>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Item do RA</w:t>
            </w:r>
          </w:p>
        </w:tc>
        <w:tc>
          <w:tcPr>
            <w:tcW w:w="2066" w:type="pct"/>
            <w:gridSpan w:val="2"/>
            <w:shd w:val="clear" w:color="auto" w:fill="D9D9D9"/>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Comunicação Expedida</w:t>
            </w:r>
          </w:p>
        </w:tc>
      </w:tr>
      <w:tr w:rsidR="009E0BA5" w:rsidRPr="00DF28D0" w:rsidTr="001D1530">
        <w:trPr>
          <w:trHeight w:val="20"/>
        </w:trPr>
        <w:tc>
          <w:tcPr>
            <w:tcW w:w="833" w:type="pct"/>
            <w:shd w:val="clear" w:color="auto" w:fill="auto"/>
            <w:noWrap/>
            <w:vAlign w:val="center"/>
            <w:hideMark/>
          </w:tcPr>
          <w:p w:rsidR="009E0BA5" w:rsidRPr="00DF28D0" w:rsidRDefault="009E0BA5" w:rsidP="003B680B">
            <w:pPr>
              <w:numPr>
                <w:ilvl w:val="0"/>
                <w:numId w:val="37"/>
              </w:numPr>
              <w:tabs>
                <w:tab w:val="left" w:pos="3119"/>
              </w:tabs>
              <w:autoSpaceDE w:val="0"/>
              <w:autoSpaceDN w:val="0"/>
              <w:adjustRightInd w:val="0"/>
              <w:spacing w:after="0" w:line="246" w:lineRule="auto"/>
              <w:contextualSpacing/>
              <w:jc w:val="center"/>
              <w:rPr>
                <w:rFonts w:ascii="Times New Roman" w:hAnsi="Times New Roman"/>
                <w:color w:val="000000"/>
                <w:sz w:val="20"/>
                <w:szCs w:val="24"/>
              </w:rPr>
            </w:pPr>
          </w:p>
        </w:tc>
        <w:tc>
          <w:tcPr>
            <w:tcW w:w="1205" w:type="pct"/>
            <w:shd w:val="clear" w:color="auto" w:fill="auto"/>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DF28D0">
              <w:rPr>
                <w:rFonts w:ascii="Times New Roman" w:hAnsi="Times New Roman"/>
                <w:color w:val="000000"/>
                <w:sz w:val="20"/>
                <w:szCs w:val="24"/>
              </w:rPr>
              <w:t>SA Nº 201208125/001 e 002</w:t>
            </w:r>
          </w:p>
        </w:tc>
        <w:tc>
          <w:tcPr>
            <w:tcW w:w="895" w:type="pct"/>
            <w:shd w:val="clear" w:color="auto" w:fill="auto"/>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DF28D0">
              <w:rPr>
                <w:rFonts w:ascii="Times New Roman" w:hAnsi="Times New Roman"/>
                <w:color w:val="000000"/>
                <w:sz w:val="20"/>
                <w:szCs w:val="24"/>
              </w:rPr>
              <w:t>-</w:t>
            </w:r>
          </w:p>
        </w:tc>
        <w:tc>
          <w:tcPr>
            <w:tcW w:w="2066" w:type="pct"/>
            <w:gridSpan w:val="2"/>
            <w:shd w:val="clear" w:color="auto" w:fill="auto"/>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DF28D0">
              <w:rPr>
                <w:rFonts w:ascii="Times New Roman" w:hAnsi="Times New Roman"/>
                <w:color w:val="000000"/>
                <w:sz w:val="20"/>
                <w:szCs w:val="24"/>
              </w:rPr>
              <w:t>Ofício Nº 16.021/2013/CGU-Regional/AM/CGU-PR</w:t>
            </w:r>
          </w:p>
        </w:tc>
      </w:tr>
      <w:tr w:rsidR="009E0BA5" w:rsidRPr="00DF28D0" w:rsidTr="001D1530">
        <w:trPr>
          <w:trHeight w:val="20"/>
        </w:trPr>
        <w:tc>
          <w:tcPr>
            <w:tcW w:w="3408" w:type="pct"/>
            <w:gridSpan w:val="4"/>
            <w:shd w:val="clear" w:color="auto" w:fill="D9D9D9"/>
            <w:noWrap/>
            <w:vAlign w:val="center"/>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DF28D0">
              <w:rPr>
                <w:rFonts w:ascii="Times New Roman" w:hAnsi="Times New Roman"/>
                <w:b/>
                <w:color w:val="000000"/>
                <w:sz w:val="20"/>
                <w:szCs w:val="24"/>
              </w:rPr>
              <w:t>Órgão/Entidade Objeto da Recomendação</w:t>
            </w:r>
          </w:p>
        </w:tc>
        <w:tc>
          <w:tcPr>
            <w:tcW w:w="1592" w:type="pct"/>
            <w:shd w:val="clear" w:color="auto" w:fill="D9D9D9"/>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Código SIORG</w:t>
            </w:r>
          </w:p>
        </w:tc>
      </w:tr>
      <w:tr w:rsidR="009E0BA5" w:rsidRPr="00DF28D0" w:rsidTr="001D1530">
        <w:trPr>
          <w:trHeight w:val="20"/>
        </w:trPr>
        <w:tc>
          <w:tcPr>
            <w:tcW w:w="3408" w:type="pct"/>
            <w:gridSpan w:val="4"/>
            <w:shd w:val="clear" w:color="auto" w:fill="FFFFFF"/>
            <w:noWrap/>
            <w:vAlign w:val="center"/>
            <w:hideMark/>
          </w:tcPr>
          <w:p w:rsidR="009E0BA5" w:rsidRPr="00DF28D0"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DF28D0">
              <w:rPr>
                <w:rFonts w:ascii="Times New Roman" w:hAnsi="Times New Roman"/>
                <w:color w:val="000000"/>
                <w:sz w:val="20"/>
                <w:szCs w:val="24"/>
              </w:rPr>
              <w:t>Reitoria IFAM</w:t>
            </w:r>
          </w:p>
        </w:tc>
        <w:tc>
          <w:tcPr>
            <w:tcW w:w="1592" w:type="pct"/>
            <w:shd w:val="clear" w:color="auto" w:fill="FFFFFF"/>
            <w:vAlign w:val="center"/>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DF28D0" w:rsidTr="001D1530">
        <w:trPr>
          <w:trHeight w:val="20"/>
        </w:trPr>
        <w:tc>
          <w:tcPr>
            <w:tcW w:w="5000" w:type="pct"/>
            <w:gridSpan w:val="5"/>
            <w:shd w:val="clear" w:color="auto" w:fill="D9D9D9"/>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DF28D0">
              <w:rPr>
                <w:rFonts w:ascii="Times New Roman" w:hAnsi="Times New Roman"/>
                <w:b/>
                <w:color w:val="000000"/>
                <w:sz w:val="20"/>
                <w:szCs w:val="24"/>
              </w:rPr>
              <w:t>Descrição da Solicitação</w:t>
            </w:r>
          </w:p>
        </w:tc>
      </w:tr>
      <w:tr w:rsidR="009E0BA5" w:rsidRPr="00DF28D0" w:rsidTr="001D1530">
        <w:trPr>
          <w:trHeight w:val="20"/>
        </w:trPr>
        <w:tc>
          <w:tcPr>
            <w:tcW w:w="5000" w:type="pct"/>
            <w:gridSpan w:val="5"/>
            <w:shd w:val="clear" w:color="auto" w:fill="auto"/>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Informar todas as dispensas de Licitação realizadas no exercício de 2013;</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Encaminhamento de processos.</w:t>
            </w:r>
          </w:p>
        </w:tc>
      </w:tr>
      <w:tr w:rsidR="009E0BA5" w:rsidRPr="00DF28D0" w:rsidTr="001D1530">
        <w:trPr>
          <w:trHeight w:val="20"/>
        </w:trPr>
        <w:tc>
          <w:tcPr>
            <w:tcW w:w="5000" w:type="pct"/>
            <w:gridSpan w:val="5"/>
            <w:shd w:val="clear" w:color="auto" w:fill="BFBFBF"/>
            <w:noWrap/>
            <w:vAlign w:val="bottom"/>
            <w:hideMark/>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Providências Adotadas</w:t>
            </w:r>
          </w:p>
        </w:tc>
      </w:tr>
      <w:tr w:rsidR="009E0BA5" w:rsidRPr="00DF28D0" w:rsidTr="001D1530">
        <w:trPr>
          <w:trHeight w:val="20"/>
        </w:trPr>
        <w:tc>
          <w:tcPr>
            <w:tcW w:w="3408" w:type="pct"/>
            <w:gridSpan w:val="4"/>
            <w:shd w:val="clear" w:color="auto" w:fill="D9D9D9"/>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DF28D0">
              <w:rPr>
                <w:rFonts w:ascii="Times New Roman" w:hAnsi="Times New Roman"/>
                <w:b/>
                <w:color w:val="000000"/>
                <w:sz w:val="20"/>
                <w:szCs w:val="24"/>
              </w:rPr>
              <w:t>Setor Responsável pela Implementação</w:t>
            </w:r>
          </w:p>
        </w:tc>
        <w:tc>
          <w:tcPr>
            <w:tcW w:w="1592" w:type="pct"/>
            <w:shd w:val="clear" w:color="auto" w:fill="D9D9D9"/>
            <w:vAlign w:val="bottom"/>
          </w:tcPr>
          <w:p w:rsidR="009E0BA5" w:rsidRPr="00DF28D0"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DF28D0">
              <w:rPr>
                <w:rFonts w:ascii="Times New Roman" w:hAnsi="Times New Roman"/>
                <w:b/>
                <w:color w:val="000000"/>
                <w:sz w:val="20"/>
                <w:szCs w:val="24"/>
              </w:rPr>
              <w:t>Código SIORG</w:t>
            </w:r>
          </w:p>
        </w:tc>
      </w:tr>
      <w:tr w:rsidR="009E0BA5" w:rsidRPr="00DF28D0" w:rsidTr="001D1530">
        <w:trPr>
          <w:trHeight w:val="20"/>
        </w:trPr>
        <w:tc>
          <w:tcPr>
            <w:tcW w:w="3408" w:type="pct"/>
            <w:gridSpan w:val="4"/>
            <w:shd w:val="clear" w:color="auto" w:fill="F2F2F2"/>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PROAD</w:t>
            </w:r>
          </w:p>
        </w:tc>
        <w:tc>
          <w:tcPr>
            <w:tcW w:w="1592" w:type="pct"/>
            <w:shd w:val="clear" w:color="auto" w:fill="F2F2F2"/>
            <w:vAlign w:val="bottom"/>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DF28D0" w:rsidTr="001D1530">
        <w:trPr>
          <w:trHeight w:val="20"/>
        </w:trPr>
        <w:tc>
          <w:tcPr>
            <w:tcW w:w="5000" w:type="pct"/>
            <w:gridSpan w:val="5"/>
            <w:shd w:val="clear" w:color="auto" w:fill="D9D9D9"/>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b/>
                <w:color w:val="000000"/>
                <w:sz w:val="20"/>
                <w:szCs w:val="24"/>
              </w:rPr>
              <w:t>Síntese da Providência Adotada</w:t>
            </w:r>
          </w:p>
        </w:tc>
      </w:tr>
      <w:tr w:rsidR="009E0BA5" w:rsidRPr="00DF28D0" w:rsidTr="001D1530">
        <w:trPr>
          <w:trHeight w:val="20"/>
        </w:trPr>
        <w:tc>
          <w:tcPr>
            <w:tcW w:w="5000" w:type="pct"/>
            <w:gridSpan w:val="5"/>
            <w:shd w:val="clear" w:color="auto" w:fill="auto"/>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057-AUDIN/IFAM/2013, ao setor da PROAD para conhecimento e devidas providências.</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058-AUDIN/IFAM/2013, ao setor DAP para conhecimento e devidas providências.</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077-AUDIN/IFAM/2013, ao setor DAP encaminhando termo de devolução.</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109-AUDIN/IFAM/AM/2013, ao setor da PROAD para conhecimento e devidas providências.</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198-PROAD/Reitoria/IFAM, em resposta ao MEMO Nº 057-AUDIN/IFAM/2013.</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158-DAP/CMC/IFAM/2013, em resposta ao MEMO Nº 058-AUDIN/IFAM/2013.</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MEMO Nº 77-DAF/PROAD/IFAM/2013, em resposta ao MEMO Nº 109-AUDIN/IFAM/AM2013</w:t>
            </w:r>
          </w:p>
        </w:tc>
      </w:tr>
      <w:tr w:rsidR="009E0BA5" w:rsidRPr="00DF28D0" w:rsidTr="001D1530">
        <w:trPr>
          <w:trHeight w:val="20"/>
        </w:trPr>
        <w:tc>
          <w:tcPr>
            <w:tcW w:w="5000" w:type="pct"/>
            <w:gridSpan w:val="5"/>
            <w:shd w:val="clear" w:color="auto" w:fill="D9D9D9"/>
            <w:noWrap/>
            <w:vAlign w:val="bottom"/>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DF28D0">
              <w:rPr>
                <w:rFonts w:ascii="Times New Roman" w:hAnsi="Times New Roman"/>
                <w:b/>
                <w:color w:val="000000"/>
                <w:sz w:val="20"/>
                <w:szCs w:val="24"/>
              </w:rPr>
              <w:t>Síntese dos Resultados Obtidos</w:t>
            </w:r>
          </w:p>
        </w:tc>
      </w:tr>
      <w:tr w:rsidR="009E0BA5" w:rsidRPr="00DF28D0" w:rsidTr="001D1530">
        <w:trPr>
          <w:trHeight w:val="20"/>
        </w:trPr>
        <w:tc>
          <w:tcPr>
            <w:tcW w:w="5000" w:type="pct"/>
            <w:gridSpan w:val="5"/>
            <w:shd w:val="clear" w:color="auto" w:fill="auto"/>
            <w:noWrap/>
            <w:vAlign w:val="bottom"/>
            <w:hideMark/>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 xml:space="preserve">Ofício Nº 005-Audin/IFAM/2013, encaminhando os processos licitatórios e as devidas informações suscitadas. </w:t>
            </w:r>
          </w:p>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Ofício Nº023-AUDIN/IFAM/2013, encaminhando Processo requerido à CGU/AM.</w:t>
            </w:r>
          </w:p>
        </w:tc>
      </w:tr>
      <w:tr w:rsidR="009E0BA5" w:rsidRPr="00DF28D0" w:rsidTr="001D1530">
        <w:trPr>
          <w:trHeight w:val="20"/>
        </w:trPr>
        <w:tc>
          <w:tcPr>
            <w:tcW w:w="5000" w:type="pct"/>
            <w:gridSpan w:val="5"/>
            <w:shd w:val="clear" w:color="auto" w:fill="D9D9D9"/>
            <w:noWrap/>
            <w:vAlign w:val="bottom"/>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DF28D0">
              <w:rPr>
                <w:rFonts w:ascii="Times New Roman" w:hAnsi="Times New Roman"/>
                <w:b/>
                <w:color w:val="000000"/>
                <w:sz w:val="20"/>
                <w:szCs w:val="24"/>
              </w:rPr>
              <w:t>Análise Crítica dos Fatores Positivos/Negativos que Facilitaram/Prejudicaram a Adoção de Providências pelo Gestor</w:t>
            </w:r>
          </w:p>
        </w:tc>
      </w:tr>
      <w:tr w:rsidR="009E0BA5" w:rsidRPr="00DF28D0" w:rsidTr="001D1530">
        <w:trPr>
          <w:trHeight w:val="20"/>
        </w:trPr>
        <w:tc>
          <w:tcPr>
            <w:tcW w:w="5000" w:type="pct"/>
            <w:gridSpan w:val="5"/>
            <w:shd w:val="clear" w:color="auto" w:fill="FFFFFF"/>
            <w:noWrap/>
            <w:vAlign w:val="bottom"/>
          </w:tcPr>
          <w:p w:rsidR="009E0BA5" w:rsidRPr="00DF28D0"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DF28D0">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4" w:name="_Toc38402843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93</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02</w:t>
      </w:r>
      <w:bookmarkEnd w:id="274"/>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256"/>
        <w:gridCol w:w="1675"/>
        <w:gridCol w:w="887"/>
        <w:gridCol w:w="2977"/>
      </w:tblGrid>
      <w:tr w:rsidR="009E0BA5" w:rsidRPr="001164A9" w:rsidTr="001D1530">
        <w:trPr>
          <w:trHeight w:val="20"/>
        </w:trPr>
        <w:tc>
          <w:tcPr>
            <w:tcW w:w="5000" w:type="pct"/>
            <w:gridSpan w:val="5"/>
            <w:shd w:val="clear" w:color="auto" w:fill="A6A6A6"/>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164A9">
              <w:rPr>
                <w:rFonts w:ascii="Times New Roman" w:hAnsi="Times New Roman"/>
                <w:b/>
                <w:caps/>
                <w:color w:val="000000"/>
                <w:sz w:val="20"/>
                <w:szCs w:val="24"/>
              </w:rPr>
              <w:t>U</w:t>
            </w:r>
            <w:r w:rsidRPr="001164A9">
              <w:rPr>
                <w:rFonts w:ascii="Times New Roman" w:hAnsi="Times New Roman"/>
                <w:b/>
                <w:color w:val="000000"/>
                <w:sz w:val="20"/>
                <w:szCs w:val="24"/>
              </w:rPr>
              <w:t>nidade Jurisdicionada</w:t>
            </w:r>
          </w:p>
        </w:tc>
      </w:tr>
      <w:tr w:rsidR="009E0BA5" w:rsidRPr="001164A9" w:rsidTr="001D1530">
        <w:trPr>
          <w:trHeight w:val="20"/>
        </w:trPr>
        <w:tc>
          <w:tcPr>
            <w:tcW w:w="3409" w:type="pct"/>
            <w:gridSpan w:val="4"/>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Denominação Completa</w:t>
            </w:r>
          </w:p>
        </w:tc>
        <w:tc>
          <w:tcPr>
            <w:tcW w:w="1591" w:type="pct"/>
            <w:shd w:val="clear" w:color="auto" w:fill="BFBFBF"/>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9"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Instituto Federal de Educação Ciência e Tecnologia do Amazonas</w:t>
            </w:r>
          </w:p>
        </w:tc>
        <w:tc>
          <w:tcPr>
            <w:tcW w:w="1591"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100910</w:t>
            </w:r>
          </w:p>
        </w:tc>
      </w:tr>
      <w:tr w:rsidR="009E0BA5" w:rsidRPr="001164A9" w:rsidTr="001D1530">
        <w:trPr>
          <w:trHeight w:val="20"/>
        </w:trPr>
        <w:tc>
          <w:tcPr>
            <w:tcW w:w="5000" w:type="pct"/>
            <w:gridSpan w:val="5"/>
            <w:shd w:val="clear" w:color="auto" w:fill="A6A6A6"/>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do OCI</w:t>
            </w:r>
          </w:p>
        </w:tc>
      </w:tr>
      <w:tr w:rsidR="009E0BA5" w:rsidRPr="001164A9" w:rsidTr="001D1530">
        <w:trPr>
          <w:trHeight w:val="20"/>
        </w:trPr>
        <w:tc>
          <w:tcPr>
            <w:tcW w:w="5000" w:type="pct"/>
            <w:gridSpan w:val="5"/>
            <w:shd w:val="clear" w:color="auto" w:fill="BFBFBF"/>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Expedidas pelo OCI</w:t>
            </w:r>
          </w:p>
        </w:tc>
      </w:tr>
      <w:tr w:rsidR="009E0BA5" w:rsidRPr="001164A9" w:rsidTr="001D1530">
        <w:trPr>
          <w:trHeight w:val="20"/>
        </w:trPr>
        <w:tc>
          <w:tcPr>
            <w:tcW w:w="834" w:type="pct"/>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Ordem</w:t>
            </w:r>
          </w:p>
        </w:tc>
        <w:tc>
          <w:tcPr>
            <w:tcW w:w="1206"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Item do RA</w:t>
            </w:r>
          </w:p>
        </w:tc>
        <w:tc>
          <w:tcPr>
            <w:tcW w:w="2065" w:type="pct"/>
            <w:gridSpan w:val="2"/>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Comunicação Expedida</w:t>
            </w:r>
          </w:p>
        </w:tc>
      </w:tr>
      <w:tr w:rsidR="009E0BA5" w:rsidRPr="001164A9" w:rsidTr="001D1530">
        <w:trPr>
          <w:trHeight w:val="20"/>
        </w:trPr>
        <w:tc>
          <w:tcPr>
            <w:tcW w:w="834" w:type="pct"/>
            <w:shd w:val="clear" w:color="auto" w:fill="auto"/>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2.</w:t>
            </w:r>
          </w:p>
        </w:tc>
        <w:tc>
          <w:tcPr>
            <w:tcW w:w="1206"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SA Nº 201216951/001</w:t>
            </w:r>
          </w:p>
        </w:tc>
        <w:tc>
          <w:tcPr>
            <w:tcW w:w="89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w:t>
            </w:r>
          </w:p>
        </w:tc>
        <w:tc>
          <w:tcPr>
            <w:tcW w:w="2065" w:type="pct"/>
            <w:gridSpan w:val="2"/>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Ofício Nº 32149/2013CGU-Regional-AM/CGU-PR</w:t>
            </w:r>
          </w:p>
        </w:tc>
      </w:tr>
      <w:tr w:rsidR="009E0BA5" w:rsidRPr="001164A9" w:rsidTr="001D1530">
        <w:trPr>
          <w:trHeight w:val="20"/>
        </w:trPr>
        <w:tc>
          <w:tcPr>
            <w:tcW w:w="3409" w:type="pct"/>
            <w:gridSpan w:val="4"/>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Órgão/Entidade Objeto da Recomendação</w:t>
            </w:r>
          </w:p>
        </w:tc>
        <w:tc>
          <w:tcPr>
            <w:tcW w:w="1591"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F2509E" w:rsidTr="001D1530">
        <w:trPr>
          <w:trHeight w:val="20"/>
        </w:trPr>
        <w:tc>
          <w:tcPr>
            <w:tcW w:w="3409"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lang w:val="en-US"/>
              </w:rPr>
            </w:pPr>
            <w:r w:rsidRPr="001164A9">
              <w:rPr>
                <w:rFonts w:ascii="Times New Roman" w:hAnsi="Times New Roman"/>
                <w:color w:val="000000"/>
                <w:sz w:val="20"/>
                <w:szCs w:val="24"/>
                <w:lang w:val="en-US"/>
              </w:rPr>
              <w:t>PROAD</w:t>
            </w:r>
          </w:p>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lang w:val="en-US"/>
              </w:rPr>
            </w:pPr>
            <w:r w:rsidRPr="001164A9">
              <w:rPr>
                <w:rFonts w:ascii="Times New Roman" w:hAnsi="Times New Roman"/>
                <w:color w:val="000000"/>
                <w:sz w:val="20"/>
                <w:szCs w:val="24"/>
                <w:lang w:val="en-US"/>
              </w:rPr>
              <w:t>CAMPUS CMC</w:t>
            </w:r>
          </w:p>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lang w:val="en-US"/>
              </w:rPr>
            </w:pPr>
            <w:r w:rsidRPr="001164A9">
              <w:rPr>
                <w:rFonts w:ascii="Times New Roman" w:hAnsi="Times New Roman"/>
                <w:color w:val="000000"/>
                <w:sz w:val="20"/>
                <w:szCs w:val="24"/>
                <w:lang w:val="en-US"/>
              </w:rPr>
              <w:t>CAMPUS SGC</w:t>
            </w:r>
          </w:p>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lang w:val="en-US"/>
              </w:rPr>
            </w:pPr>
            <w:r w:rsidRPr="001164A9">
              <w:rPr>
                <w:rFonts w:ascii="Times New Roman" w:hAnsi="Times New Roman"/>
                <w:color w:val="000000"/>
                <w:sz w:val="20"/>
                <w:szCs w:val="24"/>
                <w:lang w:val="en-US"/>
              </w:rPr>
              <w:t>CAMPUS COARI</w:t>
            </w:r>
          </w:p>
        </w:tc>
        <w:tc>
          <w:tcPr>
            <w:tcW w:w="1591"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lang w:val="en-US"/>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Descrição da Recomendação</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Análise dos processos de aquisição de telescópios.</w:t>
            </w:r>
          </w:p>
        </w:tc>
      </w:tr>
      <w:tr w:rsidR="009E0BA5" w:rsidRPr="001164A9" w:rsidTr="001D1530">
        <w:trPr>
          <w:trHeight w:val="20"/>
        </w:trPr>
        <w:tc>
          <w:tcPr>
            <w:tcW w:w="5000" w:type="pct"/>
            <w:gridSpan w:val="5"/>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Providências Adotadas</w:t>
            </w:r>
          </w:p>
        </w:tc>
      </w:tr>
      <w:tr w:rsidR="009E0BA5" w:rsidRPr="001164A9" w:rsidTr="001D1530">
        <w:trPr>
          <w:trHeight w:val="20"/>
        </w:trPr>
        <w:tc>
          <w:tcPr>
            <w:tcW w:w="3409" w:type="pct"/>
            <w:gridSpan w:val="4"/>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Setor Responsável pela Implementação</w:t>
            </w:r>
          </w:p>
        </w:tc>
        <w:tc>
          <w:tcPr>
            <w:tcW w:w="1591" w:type="pct"/>
            <w:shd w:val="clear" w:color="auto" w:fill="D9D9D9"/>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9" w:type="pct"/>
            <w:gridSpan w:val="4"/>
            <w:shd w:val="clear" w:color="auto" w:fill="F2F2F2"/>
            <w:noWrap/>
            <w:vAlign w:val="bottom"/>
            <w:hideMark/>
          </w:tcPr>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164A9">
              <w:rPr>
                <w:rFonts w:ascii="Times New Roman" w:hAnsi="Times New Roman"/>
                <w:color w:val="000000"/>
                <w:sz w:val="20"/>
                <w:szCs w:val="24"/>
              </w:rPr>
              <w:t>PROAD</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Gabinete dos Diretores Gerais</w:t>
            </w:r>
          </w:p>
        </w:tc>
        <w:tc>
          <w:tcPr>
            <w:tcW w:w="1591" w:type="pct"/>
            <w:shd w:val="clear" w:color="auto" w:fill="F2F2F2"/>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Síntese da Providência Adotada</w:t>
            </w:r>
          </w:p>
        </w:tc>
      </w:tr>
      <w:tr w:rsidR="009E0BA5" w:rsidRPr="001164A9" w:rsidTr="001D1530">
        <w:trPr>
          <w:trHeight w:val="283"/>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116-AUDIN/IFAM/2013, ao setor da PROAD.</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1226-AUDIN/IFAM/2013, ao setor da PROAD.</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632-PROAD/IFAM/2013, a AUDIN solicita abertura de processo administrativo de sindicância</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591-PROAD/IFAM/2013, a Reitoria/IFAM solicita abertura de processo administrativo de sindicância.</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87- DAF/PROAD/IFAM/2013, em resposta ao MEMO Nº 116-AUDIN/IFAM/2013.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97- DAF/PROAD/IFAM/2013, em resposta ao MEMO Nº 116-AUDIN/IFAM/2013.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Nº648-PROAD/IFAM/2013, em resposta as informações requeridas.</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Síntese dos Resultados Obtidos</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025-AUDIN/IFAM/2013, encaminha a CGU/AM os devidos processos requeridos.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028-AUDIN/IFAM/2013, encaminha a CGU/AM as devidas informações requeridas</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Análise Crítica dos Fatores Positivos/Negativos que Facilitaram/Prejudicaram a Adoção de Providências pelo Gestor</w:t>
            </w:r>
          </w:p>
        </w:tc>
      </w:tr>
      <w:tr w:rsidR="009E0BA5" w:rsidRPr="001164A9" w:rsidTr="001D1530">
        <w:trPr>
          <w:trHeight w:val="20"/>
        </w:trPr>
        <w:tc>
          <w:tcPr>
            <w:tcW w:w="5000" w:type="pct"/>
            <w:gridSpan w:val="5"/>
            <w:shd w:val="clear" w:color="auto" w:fill="FFFFFF"/>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090369"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5" w:name="_Toc384028437"/>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94</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03</w:t>
      </w:r>
      <w:bookmarkEnd w:id="275"/>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2254"/>
        <w:gridCol w:w="1675"/>
        <w:gridCol w:w="889"/>
        <w:gridCol w:w="2979"/>
      </w:tblGrid>
      <w:tr w:rsidR="009E0BA5" w:rsidRPr="001164A9" w:rsidTr="001D1530">
        <w:trPr>
          <w:trHeight w:val="20"/>
        </w:trPr>
        <w:tc>
          <w:tcPr>
            <w:tcW w:w="5000" w:type="pct"/>
            <w:gridSpan w:val="5"/>
            <w:shd w:val="clear" w:color="auto" w:fill="A6A6A6"/>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164A9">
              <w:rPr>
                <w:rFonts w:ascii="Times New Roman" w:hAnsi="Times New Roman"/>
                <w:b/>
                <w:caps/>
                <w:color w:val="000000"/>
                <w:sz w:val="20"/>
                <w:szCs w:val="24"/>
              </w:rPr>
              <w:t>U</w:t>
            </w:r>
            <w:r w:rsidRPr="001164A9">
              <w:rPr>
                <w:rFonts w:ascii="Times New Roman" w:hAnsi="Times New Roman"/>
                <w:b/>
                <w:color w:val="000000"/>
                <w:sz w:val="20"/>
                <w:szCs w:val="24"/>
              </w:rPr>
              <w:t>nidade Jurisdicionada</w:t>
            </w:r>
          </w:p>
        </w:tc>
      </w:tr>
      <w:tr w:rsidR="009E0BA5" w:rsidRPr="001164A9" w:rsidTr="001D1530">
        <w:trPr>
          <w:trHeight w:val="20"/>
        </w:trPr>
        <w:tc>
          <w:tcPr>
            <w:tcW w:w="3408" w:type="pct"/>
            <w:gridSpan w:val="4"/>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Denominação Completa</w:t>
            </w:r>
          </w:p>
        </w:tc>
        <w:tc>
          <w:tcPr>
            <w:tcW w:w="1592" w:type="pct"/>
            <w:shd w:val="clear" w:color="auto" w:fill="BFBFBF"/>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Instituto Federal de Educação Ciência e Tecnologia do Amazonas</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100910</w:t>
            </w:r>
          </w:p>
        </w:tc>
      </w:tr>
      <w:tr w:rsidR="009E0BA5" w:rsidRPr="001164A9" w:rsidTr="001D1530">
        <w:trPr>
          <w:trHeight w:val="20"/>
        </w:trPr>
        <w:tc>
          <w:tcPr>
            <w:tcW w:w="5000" w:type="pct"/>
            <w:gridSpan w:val="5"/>
            <w:shd w:val="clear" w:color="auto" w:fill="A6A6A6"/>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do OCI</w:t>
            </w:r>
          </w:p>
        </w:tc>
      </w:tr>
      <w:tr w:rsidR="009E0BA5" w:rsidRPr="001164A9" w:rsidTr="001D1530">
        <w:trPr>
          <w:trHeight w:val="20"/>
        </w:trPr>
        <w:tc>
          <w:tcPr>
            <w:tcW w:w="5000" w:type="pct"/>
            <w:gridSpan w:val="5"/>
            <w:shd w:val="clear" w:color="auto" w:fill="BFBFBF"/>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Expedidas pelo OCI</w:t>
            </w:r>
          </w:p>
        </w:tc>
      </w:tr>
      <w:tr w:rsidR="009E0BA5" w:rsidRPr="001164A9" w:rsidTr="001D1530">
        <w:trPr>
          <w:trHeight w:val="20"/>
        </w:trPr>
        <w:tc>
          <w:tcPr>
            <w:tcW w:w="833" w:type="pct"/>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Ordem</w:t>
            </w:r>
          </w:p>
        </w:tc>
        <w:tc>
          <w:tcPr>
            <w:tcW w:w="120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Item do RA</w:t>
            </w:r>
          </w:p>
        </w:tc>
        <w:tc>
          <w:tcPr>
            <w:tcW w:w="2066" w:type="pct"/>
            <w:gridSpan w:val="2"/>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Comunicação Expedida</w:t>
            </w:r>
          </w:p>
        </w:tc>
      </w:tr>
      <w:tr w:rsidR="009E0BA5" w:rsidRPr="001164A9" w:rsidTr="001D1530">
        <w:trPr>
          <w:trHeight w:val="20"/>
        </w:trPr>
        <w:tc>
          <w:tcPr>
            <w:tcW w:w="833" w:type="pct"/>
            <w:shd w:val="clear" w:color="auto" w:fill="auto"/>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3.</w:t>
            </w:r>
          </w:p>
        </w:tc>
        <w:tc>
          <w:tcPr>
            <w:tcW w:w="120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SA 201215313/001, 002 e 003</w:t>
            </w:r>
          </w:p>
        </w:tc>
        <w:tc>
          <w:tcPr>
            <w:tcW w:w="89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w:t>
            </w:r>
          </w:p>
        </w:tc>
        <w:tc>
          <w:tcPr>
            <w:tcW w:w="2066" w:type="pct"/>
            <w:gridSpan w:val="2"/>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Ofício Nº 26249-CGU-Regional/CGU-PR/2013</w:t>
            </w:r>
          </w:p>
        </w:tc>
      </w:tr>
      <w:tr w:rsidR="009E0BA5" w:rsidRPr="001164A9" w:rsidTr="001D1530">
        <w:trPr>
          <w:trHeight w:val="20"/>
        </w:trPr>
        <w:tc>
          <w:tcPr>
            <w:tcW w:w="3408" w:type="pct"/>
            <w:gridSpan w:val="4"/>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Órgão/Entidade Objeto da Recomendação</w:t>
            </w:r>
          </w:p>
        </w:tc>
        <w:tc>
          <w:tcPr>
            <w:tcW w:w="1592"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164A9">
              <w:rPr>
                <w:rFonts w:ascii="Times New Roman" w:hAnsi="Times New Roman"/>
                <w:color w:val="000000"/>
                <w:sz w:val="20"/>
                <w:szCs w:val="24"/>
              </w:rPr>
              <w:t>Campus São Gabriel da Cachoeira - IFAM</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Descrição da Recomendação</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Fiscalização Regular dos Contratos de Terceirização.</w:t>
            </w:r>
          </w:p>
        </w:tc>
      </w:tr>
      <w:tr w:rsidR="009E0BA5" w:rsidRPr="001164A9" w:rsidTr="001D1530">
        <w:trPr>
          <w:trHeight w:val="20"/>
        </w:trPr>
        <w:tc>
          <w:tcPr>
            <w:tcW w:w="5000" w:type="pct"/>
            <w:gridSpan w:val="5"/>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Providências Adotadas</w:t>
            </w:r>
          </w:p>
        </w:tc>
      </w:tr>
      <w:tr w:rsidR="009E0BA5" w:rsidRPr="001164A9" w:rsidTr="001D1530">
        <w:trPr>
          <w:trHeight w:val="20"/>
        </w:trPr>
        <w:tc>
          <w:tcPr>
            <w:tcW w:w="3408" w:type="pct"/>
            <w:gridSpan w:val="4"/>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Setor Responsável pela Implementação</w:t>
            </w:r>
          </w:p>
        </w:tc>
        <w:tc>
          <w:tcPr>
            <w:tcW w:w="1592" w:type="pct"/>
            <w:shd w:val="clear" w:color="auto" w:fill="D9D9D9"/>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2F2F2"/>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Gabinete do Diretor Geral</w:t>
            </w:r>
          </w:p>
        </w:tc>
        <w:tc>
          <w:tcPr>
            <w:tcW w:w="1592" w:type="pct"/>
            <w:shd w:val="clear" w:color="auto" w:fill="F2F2F2"/>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Síntese da Providência Adotada</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096-AUDIN/IFAM/2013, ao Campus São Gabriel da Cachoeira para conhecimentos e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128-AUDIN/IFAM/2013, ao setor da PROAD para conhecimento e as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154-IFAM/CAMPUS-SGC/2013, a Reitoria em resposta do MEMO Nº 096-AUDIN/IFAM/2013.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160/IFAM/GAB-DG/2013, em resposta a informações requeridas pela Reitoria/IFAM.</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114-DAF/PROAD/IFAM/2013, encaminha as informações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204-CAUMPUS-SGC/IFAM/2013, em resposta ao MEMO Nº 128-AUDIN/IFAM/2013.</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Síntese dos Resultados Obtidos</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020-AUDIN/IFAM/2013, encaminha as respostas a CGU/AM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021-AUDIN/IFAM/2013, encaminha as respostas a CGU/AM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 xml:space="preserve">Ofício Nº 034-AUDIN/IFAM/2013, encaminha informações requeridas pela CGU/AM. </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Análise Crítica dos Fatores Positivos/Negativos que Facilitaram/Prejudicaram a Adoção de Providências pelo Gestor</w:t>
            </w:r>
          </w:p>
        </w:tc>
      </w:tr>
      <w:tr w:rsidR="009E0BA5" w:rsidRPr="001164A9" w:rsidTr="001D1530">
        <w:trPr>
          <w:trHeight w:val="20"/>
        </w:trPr>
        <w:tc>
          <w:tcPr>
            <w:tcW w:w="5000" w:type="pct"/>
            <w:gridSpan w:val="5"/>
            <w:shd w:val="clear" w:color="auto" w:fill="FFFFFF"/>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6" w:name="_Toc384028438"/>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95</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04</w:t>
      </w:r>
      <w:bookmarkEnd w:id="276"/>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2254"/>
        <w:gridCol w:w="1675"/>
        <w:gridCol w:w="889"/>
        <w:gridCol w:w="2979"/>
      </w:tblGrid>
      <w:tr w:rsidR="009E0BA5" w:rsidRPr="001164A9" w:rsidTr="001D1530">
        <w:trPr>
          <w:trHeight w:val="20"/>
        </w:trPr>
        <w:tc>
          <w:tcPr>
            <w:tcW w:w="5000" w:type="pct"/>
            <w:gridSpan w:val="5"/>
            <w:shd w:val="clear" w:color="auto" w:fill="A6A6A6"/>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164A9">
              <w:rPr>
                <w:rFonts w:ascii="Times New Roman" w:hAnsi="Times New Roman"/>
                <w:b/>
                <w:caps/>
                <w:color w:val="000000"/>
                <w:sz w:val="20"/>
                <w:szCs w:val="24"/>
              </w:rPr>
              <w:t>U</w:t>
            </w:r>
            <w:r w:rsidRPr="001164A9">
              <w:rPr>
                <w:rFonts w:ascii="Times New Roman" w:hAnsi="Times New Roman"/>
                <w:b/>
                <w:color w:val="000000"/>
                <w:sz w:val="20"/>
                <w:szCs w:val="24"/>
              </w:rPr>
              <w:t>nidade Jurisdicionada</w:t>
            </w:r>
          </w:p>
        </w:tc>
      </w:tr>
      <w:tr w:rsidR="009E0BA5" w:rsidRPr="001164A9" w:rsidTr="001D1530">
        <w:trPr>
          <w:trHeight w:val="20"/>
        </w:trPr>
        <w:tc>
          <w:tcPr>
            <w:tcW w:w="3408" w:type="pct"/>
            <w:gridSpan w:val="4"/>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Denominação Completa</w:t>
            </w:r>
          </w:p>
        </w:tc>
        <w:tc>
          <w:tcPr>
            <w:tcW w:w="1592" w:type="pct"/>
            <w:shd w:val="clear" w:color="auto" w:fill="BFBFBF"/>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Instituto Federal de Educação Ciência e Tecnologia do Amazonas</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100910</w:t>
            </w:r>
          </w:p>
        </w:tc>
      </w:tr>
      <w:tr w:rsidR="009E0BA5" w:rsidRPr="001164A9" w:rsidTr="001D1530">
        <w:trPr>
          <w:trHeight w:val="20"/>
        </w:trPr>
        <w:tc>
          <w:tcPr>
            <w:tcW w:w="5000" w:type="pct"/>
            <w:gridSpan w:val="5"/>
            <w:shd w:val="clear" w:color="auto" w:fill="A6A6A6"/>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do OCI</w:t>
            </w:r>
          </w:p>
        </w:tc>
      </w:tr>
      <w:tr w:rsidR="009E0BA5" w:rsidRPr="001164A9" w:rsidTr="001D1530">
        <w:trPr>
          <w:trHeight w:val="20"/>
        </w:trPr>
        <w:tc>
          <w:tcPr>
            <w:tcW w:w="5000" w:type="pct"/>
            <w:gridSpan w:val="5"/>
            <w:shd w:val="clear" w:color="auto" w:fill="BFBFBF"/>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Expedidas pelo OCI</w:t>
            </w:r>
          </w:p>
        </w:tc>
      </w:tr>
      <w:tr w:rsidR="009E0BA5" w:rsidRPr="001164A9" w:rsidTr="001D1530">
        <w:trPr>
          <w:trHeight w:val="20"/>
        </w:trPr>
        <w:tc>
          <w:tcPr>
            <w:tcW w:w="833" w:type="pct"/>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Ordem</w:t>
            </w:r>
          </w:p>
        </w:tc>
        <w:tc>
          <w:tcPr>
            <w:tcW w:w="120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Item do RA</w:t>
            </w:r>
          </w:p>
        </w:tc>
        <w:tc>
          <w:tcPr>
            <w:tcW w:w="2066" w:type="pct"/>
            <w:gridSpan w:val="2"/>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Comunicação Expedida</w:t>
            </w:r>
          </w:p>
        </w:tc>
      </w:tr>
      <w:tr w:rsidR="009E0BA5" w:rsidRPr="001164A9" w:rsidTr="001D1530">
        <w:trPr>
          <w:trHeight w:val="20"/>
        </w:trPr>
        <w:tc>
          <w:tcPr>
            <w:tcW w:w="833" w:type="pct"/>
            <w:shd w:val="clear" w:color="auto" w:fill="auto"/>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4.</w:t>
            </w:r>
          </w:p>
        </w:tc>
        <w:tc>
          <w:tcPr>
            <w:tcW w:w="120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SA 201317686/001 002</w:t>
            </w:r>
          </w:p>
        </w:tc>
        <w:tc>
          <w:tcPr>
            <w:tcW w:w="89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w:t>
            </w:r>
          </w:p>
        </w:tc>
        <w:tc>
          <w:tcPr>
            <w:tcW w:w="2066" w:type="pct"/>
            <w:gridSpan w:val="2"/>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Ofício Nº 36649-CGU-Regional/AM/GCU-PR/2013</w:t>
            </w:r>
          </w:p>
        </w:tc>
      </w:tr>
      <w:tr w:rsidR="009E0BA5" w:rsidRPr="001164A9" w:rsidTr="001D1530">
        <w:trPr>
          <w:trHeight w:val="20"/>
        </w:trPr>
        <w:tc>
          <w:tcPr>
            <w:tcW w:w="3408" w:type="pct"/>
            <w:gridSpan w:val="4"/>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Órgão/Entidade Objeto da Recomendação</w:t>
            </w:r>
          </w:p>
        </w:tc>
        <w:tc>
          <w:tcPr>
            <w:tcW w:w="1592"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164A9">
              <w:rPr>
                <w:rFonts w:ascii="Times New Roman" w:hAnsi="Times New Roman"/>
                <w:color w:val="000000"/>
                <w:sz w:val="20"/>
                <w:szCs w:val="24"/>
              </w:rPr>
              <w:t>Reitoria IFAM</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Descrição da Recomendação</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 xml:space="preserve"> Auditoria de Acompanhamento de Gestão 2013</w:t>
            </w:r>
          </w:p>
        </w:tc>
      </w:tr>
      <w:tr w:rsidR="009E0BA5" w:rsidRPr="001164A9" w:rsidTr="001D1530">
        <w:trPr>
          <w:trHeight w:val="20"/>
        </w:trPr>
        <w:tc>
          <w:tcPr>
            <w:tcW w:w="5000" w:type="pct"/>
            <w:gridSpan w:val="5"/>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Providências Adotadas</w:t>
            </w:r>
          </w:p>
        </w:tc>
      </w:tr>
      <w:tr w:rsidR="009E0BA5" w:rsidRPr="001164A9" w:rsidTr="001D1530">
        <w:trPr>
          <w:trHeight w:val="20"/>
        </w:trPr>
        <w:tc>
          <w:tcPr>
            <w:tcW w:w="3408" w:type="pct"/>
            <w:gridSpan w:val="4"/>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Setor Responsável pela Implementação</w:t>
            </w:r>
          </w:p>
        </w:tc>
        <w:tc>
          <w:tcPr>
            <w:tcW w:w="1592" w:type="pct"/>
            <w:shd w:val="clear" w:color="auto" w:fill="D9D9D9"/>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F2509E" w:rsidTr="001D1530">
        <w:trPr>
          <w:trHeight w:val="20"/>
        </w:trPr>
        <w:tc>
          <w:tcPr>
            <w:tcW w:w="3408" w:type="pct"/>
            <w:gridSpan w:val="4"/>
            <w:shd w:val="clear" w:color="auto" w:fill="F2F2F2"/>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lang w:val="en-US"/>
              </w:rPr>
            </w:pPr>
            <w:r w:rsidRPr="001164A9">
              <w:rPr>
                <w:rFonts w:ascii="Times New Roman" w:hAnsi="Times New Roman"/>
                <w:color w:val="000000"/>
                <w:sz w:val="20"/>
                <w:szCs w:val="24"/>
                <w:lang w:val="en-US"/>
              </w:rPr>
              <w:t>PROEN</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lang w:val="en-US"/>
              </w:rPr>
            </w:pPr>
            <w:r w:rsidRPr="001164A9">
              <w:rPr>
                <w:rFonts w:ascii="Times New Roman" w:hAnsi="Times New Roman"/>
                <w:color w:val="000000"/>
                <w:sz w:val="20"/>
                <w:szCs w:val="24"/>
                <w:lang w:val="en-US"/>
              </w:rPr>
              <w:t>PROEX</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lang w:val="en-US"/>
              </w:rPr>
            </w:pPr>
            <w:r w:rsidRPr="001164A9">
              <w:rPr>
                <w:rFonts w:ascii="Times New Roman" w:hAnsi="Times New Roman"/>
                <w:color w:val="000000"/>
                <w:sz w:val="20"/>
                <w:szCs w:val="24"/>
                <w:lang w:val="en-US"/>
              </w:rPr>
              <w:t>PPGI</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lang w:val="en-US"/>
              </w:rPr>
            </w:pPr>
            <w:r w:rsidRPr="001164A9">
              <w:rPr>
                <w:rFonts w:ascii="Times New Roman" w:hAnsi="Times New Roman"/>
                <w:color w:val="000000"/>
                <w:sz w:val="20"/>
                <w:szCs w:val="24"/>
                <w:lang w:val="en-US"/>
              </w:rPr>
              <w:t>PROAD / DGP</w:t>
            </w:r>
          </w:p>
        </w:tc>
        <w:tc>
          <w:tcPr>
            <w:tcW w:w="1592" w:type="pct"/>
            <w:shd w:val="clear" w:color="auto" w:fill="F2F2F2"/>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lang w:val="en-US"/>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Síntese da Providência Adotada</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 xml:space="preserve">MEMO CIRCULAR Nº 008-AUDIN/2013, aos setores da PROEN, PROEX E PPGI, para conhecimento e devidas providências. </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137-AUDIN/IFAM/2013, ao DGP para conhecimento e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141-AUDIN/IFAM/2013, a Pró-Reitoria de Ensino para conhecimento e as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142-AUDIN/IFAM/2013, ao DGP para conhecimento e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143-AUDIN/IFAM/2013, ao PROEN e PPGI para conhecimento e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0560-PROEN/IFAM/2013, a AUDIN em resposta a Solicitação de Auditoria Nº 2013/7686/001.</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375-DGP/PROASD/GR/IFAM/2013, em resposta ao MEMO CIRCULAR Nº 008-AUDIN/2013.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001-PROEN/PROEX/PPGI/IFAM/2013, em resposta ao MEMO CIRCULAR Nº 008-AUDIN/2013.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0583-PROEN/IFAM/2013, a AUDIN em resposta a Solicitação de Auditoria Nº 2013/7686/002</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202-PR PPGI/IFAM/2013, em resposta ao MEMO Nº 143-AUDIN/IFAM/2013</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387-DGP/PROAD/IFAM/2013, em resposta ao MEMO Nº 142-AUDIN/IFAM/2013.</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Síntese dos Resultados Obtidos</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035-AUDIN/IFAM/2013, encaminha a CGU/AM as informações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038-AUDIN/IFAM/2013, encaminha a CGU/AM as informações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039-AUDIN/IFAM/2013, encaminha a CGU/AM as informações requeridas.</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Análise Crítica dos Fatores Positivos/Negativos que Facilitaram/Prejudicaram a Adoção de Providências pelo Gestor</w:t>
            </w:r>
          </w:p>
        </w:tc>
      </w:tr>
      <w:tr w:rsidR="009E0BA5" w:rsidRPr="001164A9" w:rsidTr="001D1530">
        <w:trPr>
          <w:trHeight w:val="20"/>
        </w:trPr>
        <w:tc>
          <w:tcPr>
            <w:tcW w:w="5000" w:type="pct"/>
            <w:gridSpan w:val="5"/>
            <w:shd w:val="clear" w:color="auto" w:fill="FFFFFF"/>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7" w:name="_Toc38402843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96</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05</w:t>
      </w:r>
      <w:bookmarkEnd w:id="277"/>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2254"/>
        <w:gridCol w:w="1675"/>
        <w:gridCol w:w="889"/>
        <w:gridCol w:w="2979"/>
      </w:tblGrid>
      <w:tr w:rsidR="009E0BA5" w:rsidRPr="001164A9" w:rsidTr="001D1530">
        <w:trPr>
          <w:trHeight w:val="20"/>
        </w:trPr>
        <w:tc>
          <w:tcPr>
            <w:tcW w:w="5000" w:type="pct"/>
            <w:gridSpan w:val="5"/>
            <w:shd w:val="clear" w:color="auto" w:fill="A6A6A6"/>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164A9">
              <w:rPr>
                <w:rFonts w:ascii="Times New Roman" w:hAnsi="Times New Roman"/>
                <w:b/>
                <w:caps/>
                <w:color w:val="000000"/>
                <w:sz w:val="20"/>
                <w:szCs w:val="24"/>
              </w:rPr>
              <w:t>U</w:t>
            </w:r>
            <w:r w:rsidRPr="001164A9">
              <w:rPr>
                <w:rFonts w:ascii="Times New Roman" w:hAnsi="Times New Roman"/>
                <w:b/>
                <w:color w:val="000000"/>
                <w:sz w:val="20"/>
                <w:szCs w:val="24"/>
              </w:rPr>
              <w:t>nidade Jurisdicionada</w:t>
            </w:r>
          </w:p>
        </w:tc>
      </w:tr>
      <w:tr w:rsidR="009E0BA5" w:rsidRPr="001164A9" w:rsidTr="001D1530">
        <w:trPr>
          <w:trHeight w:val="20"/>
        </w:trPr>
        <w:tc>
          <w:tcPr>
            <w:tcW w:w="3408" w:type="pct"/>
            <w:gridSpan w:val="4"/>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Denominação Completa</w:t>
            </w:r>
          </w:p>
        </w:tc>
        <w:tc>
          <w:tcPr>
            <w:tcW w:w="1592" w:type="pct"/>
            <w:shd w:val="clear" w:color="auto" w:fill="BFBFBF"/>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Instituto Federal de Educação Ciência e Tecnologia do Amazonas</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100910</w:t>
            </w:r>
          </w:p>
        </w:tc>
      </w:tr>
      <w:tr w:rsidR="009E0BA5" w:rsidRPr="001164A9" w:rsidTr="001D1530">
        <w:trPr>
          <w:trHeight w:val="20"/>
        </w:trPr>
        <w:tc>
          <w:tcPr>
            <w:tcW w:w="5000" w:type="pct"/>
            <w:gridSpan w:val="5"/>
            <w:shd w:val="clear" w:color="auto" w:fill="A6A6A6"/>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do OCI</w:t>
            </w:r>
          </w:p>
        </w:tc>
      </w:tr>
      <w:tr w:rsidR="009E0BA5" w:rsidRPr="001164A9" w:rsidTr="001D1530">
        <w:trPr>
          <w:trHeight w:val="20"/>
        </w:trPr>
        <w:tc>
          <w:tcPr>
            <w:tcW w:w="5000" w:type="pct"/>
            <w:gridSpan w:val="5"/>
            <w:shd w:val="clear" w:color="auto" w:fill="BFBFBF"/>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Recomendações Expedidas pelo OCI</w:t>
            </w:r>
          </w:p>
        </w:tc>
      </w:tr>
      <w:tr w:rsidR="009E0BA5" w:rsidRPr="001164A9" w:rsidTr="001D1530">
        <w:trPr>
          <w:trHeight w:val="20"/>
        </w:trPr>
        <w:tc>
          <w:tcPr>
            <w:tcW w:w="833" w:type="pct"/>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Ordem</w:t>
            </w:r>
          </w:p>
        </w:tc>
        <w:tc>
          <w:tcPr>
            <w:tcW w:w="120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Item do RA</w:t>
            </w:r>
          </w:p>
        </w:tc>
        <w:tc>
          <w:tcPr>
            <w:tcW w:w="2066" w:type="pct"/>
            <w:gridSpan w:val="2"/>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Comunicação Expedida</w:t>
            </w:r>
          </w:p>
        </w:tc>
      </w:tr>
      <w:tr w:rsidR="009E0BA5" w:rsidRPr="001164A9" w:rsidTr="001D1530">
        <w:trPr>
          <w:trHeight w:val="20"/>
        </w:trPr>
        <w:tc>
          <w:tcPr>
            <w:tcW w:w="833" w:type="pct"/>
            <w:shd w:val="clear" w:color="auto" w:fill="auto"/>
            <w:noWrap/>
            <w:vAlign w:val="center"/>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5.</w:t>
            </w:r>
          </w:p>
        </w:tc>
        <w:tc>
          <w:tcPr>
            <w:tcW w:w="120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SA 201313100/001</w:t>
            </w:r>
          </w:p>
        </w:tc>
        <w:tc>
          <w:tcPr>
            <w:tcW w:w="895" w:type="pct"/>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w:t>
            </w:r>
          </w:p>
        </w:tc>
        <w:tc>
          <w:tcPr>
            <w:tcW w:w="2066" w:type="pct"/>
            <w:gridSpan w:val="2"/>
            <w:shd w:val="clear" w:color="auto" w:fill="auto"/>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164A9">
              <w:rPr>
                <w:rFonts w:ascii="Times New Roman" w:hAnsi="Times New Roman"/>
                <w:color w:val="000000"/>
                <w:sz w:val="20"/>
                <w:szCs w:val="24"/>
              </w:rPr>
              <w:t>Ofício Nº 29349/2013-CGU-Regional/AM/CGU-PR</w:t>
            </w:r>
          </w:p>
        </w:tc>
      </w:tr>
      <w:tr w:rsidR="009E0BA5" w:rsidRPr="001164A9" w:rsidTr="001D1530">
        <w:trPr>
          <w:trHeight w:val="20"/>
        </w:trPr>
        <w:tc>
          <w:tcPr>
            <w:tcW w:w="3408" w:type="pct"/>
            <w:gridSpan w:val="4"/>
            <w:shd w:val="clear" w:color="auto" w:fill="D9D9D9"/>
            <w:noWrap/>
            <w:vAlign w:val="center"/>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Órgão/Entidade Objeto da Recomendação</w:t>
            </w:r>
          </w:p>
        </w:tc>
        <w:tc>
          <w:tcPr>
            <w:tcW w:w="1592" w:type="pct"/>
            <w:shd w:val="clear" w:color="auto" w:fill="D9D9D9"/>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FFFFF"/>
            <w:noWrap/>
            <w:vAlign w:val="center"/>
            <w:hideMark/>
          </w:tcPr>
          <w:p w:rsidR="009E0BA5" w:rsidRPr="001164A9"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164A9">
              <w:rPr>
                <w:rFonts w:ascii="Times New Roman" w:hAnsi="Times New Roman"/>
                <w:color w:val="000000"/>
                <w:sz w:val="20"/>
                <w:szCs w:val="24"/>
              </w:rPr>
              <w:t>Campus Manaus Zona Leste IFAM</w:t>
            </w:r>
          </w:p>
        </w:tc>
        <w:tc>
          <w:tcPr>
            <w:tcW w:w="1592" w:type="pct"/>
            <w:shd w:val="clear" w:color="auto" w:fill="FFFFFF"/>
            <w:vAlign w:val="center"/>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Descrição da Recomendação</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 xml:space="preserve">Realização dos trabalhos de Acompanhamento Permanente da Gestão – 2º Semestre/2013 </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Informações referentes ao Termo de Convênio de Cooperação Técnico Pedagógica firmado entre o Campus Manaus Zona Leste IFAM e a Cooperativa de Alunos do Campus Manaus Zona Leste do IFAM (COOPEAFAM).</w:t>
            </w:r>
          </w:p>
        </w:tc>
      </w:tr>
      <w:tr w:rsidR="009E0BA5" w:rsidRPr="001164A9" w:rsidTr="001D1530">
        <w:trPr>
          <w:trHeight w:val="20"/>
        </w:trPr>
        <w:tc>
          <w:tcPr>
            <w:tcW w:w="5000" w:type="pct"/>
            <w:gridSpan w:val="5"/>
            <w:shd w:val="clear" w:color="auto" w:fill="BFBFBF"/>
            <w:noWrap/>
            <w:vAlign w:val="bottom"/>
            <w:hideMark/>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Providências Adotadas</w:t>
            </w:r>
          </w:p>
        </w:tc>
      </w:tr>
      <w:tr w:rsidR="009E0BA5" w:rsidRPr="001164A9" w:rsidTr="001D1530">
        <w:trPr>
          <w:trHeight w:val="20"/>
        </w:trPr>
        <w:tc>
          <w:tcPr>
            <w:tcW w:w="3408" w:type="pct"/>
            <w:gridSpan w:val="4"/>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Setor Responsável pela Implementação</w:t>
            </w:r>
          </w:p>
        </w:tc>
        <w:tc>
          <w:tcPr>
            <w:tcW w:w="1592" w:type="pct"/>
            <w:shd w:val="clear" w:color="auto" w:fill="D9D9D9"/>
            <w:vAlign w:val="bottom"/>
          </w:tcPr>
          <w:p w:rsidR="009E0BA5" w:rsidRPr="001164A9"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164A9">
              <w:rPr>
                <w:rFonts w:ascii="Times New Roman" w:hAnsi="Times New Roman"/>
                <w:b/>
                <w:color w:val="000000"/>
                <w:sz w:val="20"/>
                <w:szCs w:val="24"/>
              </w:rPr>
              <w:t>Código SIORG</w:t>
            </w:r>
          </w:p>
        </w:tc>
      </w:tr>
      <w:tr w:rsidR="009E0BA5" w:rsidRPr="001164A9" w:rsidTr="001D1530">
        <w:trPr>
          <w:trHeight w:val="20"/>
        </w:trPr>
        <w:tc>
          <w:tcPr>
            <w:tcW w:w="3408" w:type="pct"/>
            <w:gridSpan w:val="4"/>
            <w:shd w:val="clear" w:color="auto" w:fill="F2F2F2"/>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Gabinete do Diretor Geral do Campus</w:t>
            </w:r>
          </w:p>
        </w:tc>
        <w:tc>
          <w:tcPr>
            <w:tcW w:w="1592" w:type="pct"/>
            <w:shd w:val="clear" w:color="auto" w:fill="F2F2F2"/>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164A9" w:rsidTr="001D1530">
        <w:trPr>
          <w:trHeight w:val="20"/>
        </w:trPr>
        <w:tc>
          <w:tcPr>
            <w:tcW w:w="5000" w:type="pct"/>
            <w:gridSpan w:val="5"/>
            <w:shd w:val="clear" w:color="auto" w:fill="D9D9D9"/>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b/>
                <w:color w:val="000000"/>
                <w:sz w:val="20"/>
                <w:szCs w:val="24"/>
              </w:rPr>
              <w:t>Síntese da Providência Adotada</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107-AUDIN/IFAM/2013, ao Diretor Geral do Campus Zona Leste para conhecimento e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119-AUDIN/IFAM/2013, a PROAD devidas providências.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290-GAB-CM-ZL/SECET/MEC/2013, em resposta a SA Nº 201313100/001.</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291-GAB-CM-ZL/SECET/MEC/2013, em resposta a SA Nº 201313100/001.</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363-DGP/PROAD/GR/IFAM/2013, a AUDIN em resposta a 201313100/002.</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MEMO Nº 389-DGP/PROAD/GR/IFAM/2013, em resposta ao MEMO Nº 137-AUDIN/IFAM/2013.</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Síntese dos Resultados Obtidos</w:t>
            </w:r>
          </w:p>
        </w:tc>
      </w:tr>
      <w:tr w:rsidR="009E0BA5" w:rsidRPr="001164A9" w:rsidTr="001D1530">
        <w:trPr>
          <w:trHeight w:val="20"/>
        </w:trPr>
        <w:tc>
          <w:tcPr>
            <w:tcW w:w="5000" w:type="pct"/>
            <w:gridSpan w:val="5"/>
            <w:shd w:val="clear" w:color="auto" w:fill="auto"/>
            <w:noWrap/>
            <w:vAlign w:val="bottom"/>
            <w:hideMark/>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022-AUDIN/IFAM/213, encaminha a CGU/AM as informações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031-AUDIN/IFAM/2013, encaminha a CGU/AM as informações requeridas.</w:t>
            </w:r>
          </w:p>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Ofício Nº 040-AUDIN/IFAM/2013, encaminha a CGU/AM as informações requeridas.</w:t>
            </w:r>
          </w:p>
        </w:tc>
      </w:tr>
      <w:tr w:rsidR="009E0BA5" w:rsidRPr="001164A9" w:rsidTr="001D1530">
        <w:trPr>
          <w:trHeight w:val="20"/>
        </w:trPr>
        <w:tc>
          <w:tcPr>
            <w:tcW w:w="5000" w:type="pct"/>
            <w:gridSpan w:val="5"/>
            <w:shd w:val="clear" w:color="auto" w:fill="D9D9D9"/>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164A9">
              <w:rPr>
                <w:rFonts w:ascii="Times New Roman" w:hAnsi="Times New Roman"/>
                <w:b/>
                <w:color w:val="000000"/>
                <w:sz w:val="20"/>
                <w:szCs w:val="24"/>
              </w:rPr>
              <w:t>Análise Crítica dos Fatores Positivos/Negativos que Facilitaram/Prejudicaram a Adoção de Providências pelo Gestor</w:t>
            </w:r>
          </w:p>
        </w:tc>
      </w:tr>
      <w:tr w:rsidR="009E0BA5" w:rsidRPr="001164A9" w:rsidTr="001D1530">
        <w:trPr>
          <w:trHeight w:val="20"/>
        </w:trPr>
        <w:tc>
          <w:tcPr>
            <w:tcW w:w="5000" w:type="pct"/>
            <w:gridSpan w:val="5"/>
            <w:shd w:val="clear" w:color="auto" w:fill="FFFFFF"/>
            <w:noWrap/>
            <w:vAlign w:val="bottom"/>
          </w:tcPr>
          <w:p w:rsidR="009E0BA5" w:rsidRPr="001164A9"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164A9">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8" w:name="_Toc384028440"/>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97</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06</w:t>
      </w:r>
      <w:bookmarkEnd w:id="278"/>
    </w:p>
    <w:tbl>
      <w:tblPr>
        <w:tblW w:w="55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8"/>
        <w:gridCol w:w="2254"/>
        <w:gridCol w:w="1675"/>
        <w:gridCol w:w="889"/>
        <w:gridCol w:w="2979"/>
      </w:tblGrid>
      <w:tr w:rsidR="009E0BA5" w:rsidRPr="001A66AF" w:rsidTr="001D1530">
        <w:trPr>
          <w:trHeight w:val="20"/>
        </w:trPr>
        <w:tc>
          <w:tcPr>
            <w:tcW w:w="5000" w:type="pct"/>
            <w:gridSpan w:val="5"/>
            <w:shd w:val="clear" w:color="auto" w:fill="A6A6A6"/>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A66AF">
              <w:rPr>
                <w:rFonts w:ascii="Times New Roman" w:hAnsi="Times New Roman"/>
                <w:b/>
                <w:caps/>
                <w:color w:val="000000"/>
                <w:sz w:val="20"/>
                <w:szCs w:val="24"/>
              </w:rPr>
              <w:t>U</w:t>
            </w:r>
            <w:r w:rsidRPr="001A66AF">
              <w:rPr>
                <w:rFonts w:ascii="Times New Roman" w:hAnsi="Times New Roman"/>
                <w:b/>
                <w:color w:val="000000"/>
                <w:sz w:val="20"/>
                <w:szCs w:val="24"/>
              </w:rPr>
              <w:t>nidade Jurisdicionada</w:t>
            </w:r>
          </w:p>
        </w:tc>
      </w:tr>
      <w:tr w:rsidR="009E0BA5" w:rsidRPr="001A66AF" w:rsidTr="001D1530">
        <w:trPr>
          <w:trHeight w:val="20"/>
        </w:trPr>
        <w:tc>
          <w:tcPr>
            <w:tcW w:w="3408" w:type="pct"/>
            <w:gridSpan w:val="4"/>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Denominação Completa</w:t>
            </w:r>
          </w:p>
        </w:tc>
        <w:tc>
          <w:tcPr>
            <w:tcW w:w="1592" w:type="pct"/>
            <w:shd w:val="clear" w:color="auto" w:fill="BFBFBF"/>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408"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Instituto Federal de Educação Ciência e Tecnologia do Amazonas</w:t>
            </w:r>
          </w:p>
        </w:tc>
        <w:tc>
          <w:tcPr>
            <w:tcW w:w="1592"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100910</w:t>
            </w:r>
          </w:p>
        </w:tc>
      </w:tr>
      <w:tr w:rsidR="009E0BA5" w:rsidRPr="001A66AF" w:rsidTr="001D1530">
        <w:trPr>
          <w:trHeight w:val="20"/>
        </w:trPr>
        <w:tc>
          <w:tcPr>
            <w:tcW w:w="5000" w:type="pct"/>
            <w:gridSpan w:val="5"/>
            <w:shd w:val="clear" w:color="auto" w:fill="A6A6A6"/>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do OCI</w:t>
            </w:r>
          </w:p>
        </w:tc>
      </w:tr>
      <w:tr w:rsidR="009E0BA5" w:rsidRPr="001A66AF" w:rsidTr="001D1530">
        <w:trPr>
          <w:trHeight w:val="20"/>
        </w:trPr>
        <w:tc>
          <w:tcPr>
            <w:tcW w:w="5000" w:type="pct"/>
            <w:gridSpan w:val="5"/>
            <w:shd w:val="clear" w:color="auto" w:fill="BFBFBF"/>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Expedidas pelo OCI</w:t>
            </w:r>
          </w:p>
        </w:tc>
      </w:tr>
      <w:tr w:rsidR="009E0BA5" w:rsidRPr="001A66AF" w:rsidTr="001D1530">
        <w:trPr>
          <w:trHeight w:val="20"/>
        </w:trPr>
        <w:tc>
          <w:tcPr>
            <w:tcW w:w="833" w:type="pct"/>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Ordem</w:t>
            </w:r>
          </w:p>
        </w:tc>
        <w:tc>
          <w:tcPr>
            <w:tcW w:w="1205"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Item do RA</w:t>
            </w:r>
          </w:p>
        </w:tc>
        <w:tc>
          <w:tcPr>
            <w:tcW w:w="2067" w:type="pct"/>
            <w:gridSpan w:val="2"/>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Comunicação Expedida</w:t>
            </w:r>
          </w:p>
        </w:tc>
      </w:tr>
      <w:tr w:rsidR="009E0BA5" w:rsidRPr="001A66AF" w:rsidTr="001D1530">
        <w:trPr>
          <w:trHeight w:val="20"/>
        </w:trPr>
        <w:tc>
          <w:tcPr>
            <w:tcW w:w="833" w:type="pct"/>
            <w:shd w:val="clear" w:color="auto" w:fill="auto"/>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6.</w:t>
            </w:r>
          </w:p>
        </w:tc>
        <w:tc>
          <w:tcPr>
            <w:tcW w:w="1205"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SA 201313100/001</w:t>
            </w:r>
          </w:p>
        </w:tc>
        <w:tc>
          <w:tcPr>
            <w:tcW w:w="895"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w:t>
            </w:r>
          </w:p>
        </w:tc>
        <w:tc>
          <w:tcPr>
            <w:tcW w:w="2067" w:type="pct"/>
            <w:gridSpan w:val="2"/>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Ofício Nº 29349/2013-CGU-Regional/AM/CGU-PR</w:t>
            </w:r>
          </w:p>
        </w:tc>
      </w:tr>
      <w:tr w:rsidR="009E0BA5" w:rsidRPr="001A66AF" w:rsidTr="001D1530">
        <w:trPr>
          <w:trHeight w:val="20"/>
        </w:trPr>
        <w:tc>
          <w:tcPr>
            <w:tcW w:w="3408" w:type="pct"/>
            <w:gridSpan w:val="4"/>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Órgão/Entidade Objeto da Recomendação</w:t>
            </w:r>
          </w:p>
        </w:tc>
        <w:tc>
          <w:tcPr>
            <w:tcW w:w="1592"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408"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A66AF">
              <w:rPr>
                <w:rFonts w:ascii="Times New Roman" w:hAnsi="Times New Roman"/>
                <w:color w:val="000000"/>
                <w:sz w:val="20"/>
                <w:szCs w:val="24"/>
              </w:rPr>
              <w:t>Campus Manaus Zona Leste IFAM</w:t>
            </w:r>
          </w:p>
        </w:tc>
        <w:tc>
          <w:tcPr>
            <w:tcW w:w="1592"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Descrição da Recomendação</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 xml:space="preserve">Realização dos trabalhos de Acompanhamento Permanente da Gestão – 2º Semestre/2013 </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Informações referentes ao Termo de Convênio de Cooperação Técnico Pedagógica firmado entre o Campus Manaus Zona Leste IFAM e a Cooperativa de Alunos do Campus Manaus Zona Leste do IFAM (COOPEAFAM).</w:t>
            </w:r>
          </w:p>
        </w:tc>
      </w:tr>
      <w:tr w:rsidR="009E0BA5" w:rsidRPr="001A66AF" w:rsidTr="001D1530">
        <w:trPr>
          <w:trHeight w:val="20"/>
        </w:trPr>
        <w:tc>
          <w:tcPr>
            <w:tcW w:w="5000" w:type="pct"/>
            <w:gridSpan w:val="5"/>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Providências Adotadas</w:t>
            </w:r>
          </w:p>
        </w:tc>
      </w:tr>
      <w:tr w:rsidR="009E0BA5" w:rsidRPr="001A66AF" w:rsidTr="001D1530">
        <w:trPr>
          <w:trHeight w:val="20"/>
        </w:trPr>
        <w:tc>
          <w:tcPr>
            <w:tcW w:w="3408" w:type="pct"/>
            <w:gridSpan w:val="4"/>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Setor Responsável pela Implementação</w:t>
            </w:r>
          </w:p>
        </w:tc>
        <w:tc>
          <w:tcPr>
            <w:tcW w:w="1592" w:type="pct"/>
            <w:shd w:val="clear" w:color="auto" w:fill="D9D9D9"/>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408" w:type="pct"/>
            <w:gridSpan w:val="4"/>
            <w:shd w:val="clear" w:color="auto" w:fill="F2F2F2"/>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Gabinete do Diretor Geral do Campus</w:t>
            </w:r>
          </w:p>
        </w:tc>
        <w:tc>
          <w:tcPr>
            <w:tcW w:w="1592" w:type="pct"/>
            <w:shd w:val="clear" w:color="auto" w:fill="F2F2F2"/>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Síntese da Providência Adotada</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107-AUDIN/IFAM/2013, ao Diretor Geral do Campus Zona Leste para conhecimento e devidas providências.</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119-AUDIN/IFAM/2013, a PROAD devidas providências.</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290-GAB-CM-ZL/SECET/MEC/2013, em resposta a SA Nº 201313100/001.</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291-GAB-CM-ZL/SECET/MEC/2013, em resposta a SA Nº 201313100/001.</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363-DGP/PROAD/GR/IFAM/2013, a AUDIN em resposta a 201313100/002.</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MEMO Nº 389-DGP/PROAD/GR/IFAM/2013, em resposta ao MEMO Nº 137-AUDIN/IFAM/2013.</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Síntese dos Resultados Obtidos</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Ofício Nº 022-AUDIN/IFAM/213, encaminha a CGU/AM as informações requeridas.</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Ofício Nº 031-AUDIN/IFAM/2013, encaminha a CGU/AM as informações requeridas.</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Ofício Nº 040-AUDIN/IFAM/2013, encaminha a CGU/AM as informações requeridas.</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Análise Crítica dos Fatores Positivos/Negativos que Facilitaram/Prejudicaram a Adoção de Providências pelo Gestor</w:t>
            </w:r>
          </w:p>
        </w:tc>
      </w:tr>
      <w:tr w:rsidR="009E0BA5" w:rsidRPr="001A66AF" w:rsidTr="001D1530">
        <w:trPr>
          <w:trHeight w:val="20"/>
        </w:trPr>
        <w:tc>
          <w:tcPr>
            <w:tcW w:w="5000" w:type="pct"/>
            <w:gridSpan w:val="5"/>
            <w:shd w:val="clear" w:color="auto" w:fill="FFFFFF"/>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79" w:name="_Toc38402844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98</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07</w:t>
      </w:r>
      <w:bookmarkEnd w:id="279"/>
    </w:p>
    <w:tbl>
      <w:tblPr>
        <w:tblpPr w:leftFromText="141" w:rightFromText="141" w:vertAnchor="text" w:horzAnchor="margin" w:tblpY="99"/>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6"/>
        <w:gridCol w:w="2253"/>
        <w:gridCol w:w="1676"/>
        <w:gridCol w:w="888"/>
        <w:gridCol w:w="2467"/>
      </w:tblGrid>
      <w:tr w:rsidR="009E0BA5" w:rsidRPr="001A66AF" w:rsidTr="001D1530">
        <w:trPr>
          <w:trHeight w:val="20"/>
        </w:trPr>
        <w:tc>
          <w:tcPr>
            <w:tcW w:w="5000" w:type="pct"/>
            <w:gridSpan w:val="5"/>
            <w:shd w:val="clear" w:color="auto" w:fill="A6A6A6"/>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A66AF">
              <w:rPr>
                <w:rFonts w:ascii="Times New Roman" w:hAnsi="Times New Roman"/>
                <w:b/>
                <w:caps/>
                <w:color w:val="000000"/>
                <w:sz w:val="20"/>
                <w:szCs w:val="24"/>
              </w:rPr>
              <w:t>U</w:t>
            </w:r>
            <w:r w:rsidRPr="001A66AF">
              <w:rPr>
                <w:rFonts w:ascii="Times New Roman" w:hAnsi="Times New Roman"/>
                <w:b/>
                <w:color w:val="000000"/>
                <w:sz w:val="20"/>
                <w:szCs w:val="24"/>
              </w:rPr>
              <w:t>nidade Jurisdicionada</w:t>
            </w:r>
          </w:p>
        </w:tc>
      </w:tr>
      <w:tr w:rsidR="009E0BA5" w:rsidRPr="001A66AF" w:rsidTr="001D1530">
        <w:trPr>
          <w:trHeight w:val="20"/>
        </w:trPr>
        <w:tc>
          <w:tcPr>
            <w:tcW w:w="3681" w:type="pct"/>
            <w:gridSpan w:val="4"/>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Denominação Completa</w:t>
            </w:r>
          </w:p>
        </w:tc>
        <w:tc>
          <w:tcPr>
            <w:tcW w:w="1319" w:type="pct"/>
            <w:shd w:val="clear" w:color="auto" w:fill="BFBFBF"/>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81"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Instituto Federal de Educação Ciência e Tecnologia do Amazonas</w:t>
            </w:r>
          </w:p>
        </w:tc>
        <w:tc>
          <w:tcPr>
            <w:tcW w:w="1319"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100910</w:t>
            </w:r>
          </w:p>
        </w:tc>
      </w:tr>
      <w:tr w:rsidR="009E0BA5" w:rsidRPr="001A66AF" w:rsidTr="001D1530">
        <w:trPr>
          <w:trHeight w:val="20"/>
        </w:trPr>
        <w:tc>
          <w:tcPr>
            <w:tcW w:w="5000" w:type="pct"/>
            <w:gridSpan w:val="5"/>
            <w:shd w:val="clear" w:color="auto" w:fill="A6A6A6"/>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do OCI</w:t>
            </w:r>
          </w:p>
        </w:tc>
      </w:tr>
      <w:tr w:rsidR="009E0BA5" w:rsidRPr="001A66AF" w:rsidTr="001D1530">
        <w:trPr>
          <w:trHeight w:val="20"/>
        </w:trPr>
        <w:tc>
          <w:tcPr>
            <w:tcW w:w="5000" w:type="pct"/>
            <w:gridSpan w:val="5"/>
            <w:shd w:val="clear" w:color="auto" w:fill="BFBFBF"/>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Expedidas pelo OCI</w:t>
            </w:r>
          </w:p>
        </w:tc>
      </w:tr>
      <w:tr w:rsidR="009E0BA5" w:rsidRPr="001A66AF" w:rsidTr="001D1530">
        <w:trPr>
          <w:trHeight w:val="20"/>
        </w:trPr>
        <w:tc>
          <w:tcPr>
            <w:tcW w:w="1105" w:type="pct"/>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Ordem</w:t>
            </w:r>
          </w:p>
        </w:tc>
        <w:tc>
          <w:tcPr>
            <w:tcW w:w="1205"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Identificação do Relatório de Auditoria</w:t>
            </w:r>
          </w:p>
        </w:tc>
        <w:tc>
          <w:tcPr>
            <w:tcW w:w="896"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Item do RA</w:t>
            </w:r>
          </w:p>
        </w:tc>
        <w:tc>
          <w:tcPr>
            <w:tcW w:w="1794" w:type="pct"/>
            <w:gridSpan w:val="2"/>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Comunicação Expedida</w:t>
            </w:r>
          </w:p>
        </w:tc>
      </w:tr>
      <w:tr w:rsidR="009E0BA5" w:rsidRPr="001A66AF" w:rsidTr="001D1530">
        <w:trPr>
          <w:trHeight w:val="20"/>
        </w:trPr>
        <w:tc>
          <w:tcPr>
            <w:tcW w:w="1105" w:type="pct"/>
            <w:shd w:val="clear" w:color="auto" w:fill="auto"/>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7.</w:t>
            </w:r>
          </w:p>
        </w:tc>
        <w:tc>
          <w:tcPr>
            <w:tcW w:w="1205"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SA 201211566/001</w:t>
            </w:r>
          </w:p>
        </w:tc>
        <w:tc>
          <w:tcPr>
            <w:tcW w:w="896"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w:t>
            </w:r>
          </w:p>
        </w:tc>
        <w:tc>
          <w:tcPr>
            <w:tcW w:w="1794" w:type="pct"/>
            <w:gridSpan w:val="2"/>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Ofício Nº 528/2013-CGU-Regional/AM/CGU-PR</w:t>
            </w:r>
          </w:p>
        </w:tc>
      </w:tr>
      <w:tr w:rsidR="009E0BA5" w:rsidRPr="001A66AF" w:rsidTr="001D1530">
        <w:trPr>
          <w:trHeight w:val="20"/>
        </w:trPr>
        <w:tc>
          <w:tcPr>
            <w:tcW w:w="3681" w:type="pct"/>
            <w:gridSpan w:val="4"/>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Órgão/Entidade Objeto da Recomendação</w:t>
            </w:r>
          </w:p>
        </w:tc>
        <w:tc>
          <w:tcPr>
            <w:tcW w:w="1319"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81"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A66AF">
              <w:rPr>
                <w:rFonts w:ascii="Times New Roman" w:hAnsi="Times New Roman"/>
                <w:color w:val="000000"/>
                <w:sz w:val="20"/>
                <w:szCs w:val="24"/>
              </w:rPr>
              <w:t>Reitoria</w:t>
            </w:r>
          </w:p>
        </w:tc>
        <w:tc>
          <w:tcPr>
            <w:tcW w:w="1319"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Descrição da Recomendação</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Avaliação da atuação da Auditoria Interna em 2012</w:t>
            </w:r>
          </w:p>
        </w:tc>
      </w:tr>
      <w:tr w:rsidR="009E0BA5" w:rsidRPr="001A66AF" w:rsidTr="001D1530">
        <w:trPr>
          <w:trHeight w:val="20"/>
        </w:trPr>
        <w:tc>
          <w:tcPr>
            <w:tcW w:w="5000" w:type="pct"/>
            <w:gridSpan w:val="5"/>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Providências Adotadas</w:t>
            </w:r>
          </w:p>
        </w:tc>
      </w:tr>
      <w:tr w:rsidR="009E0BA5" w:rsidRPr="001A66AF" w:rsidTr="001D1530">
        <w:trPr>
          <w:trHeight w:val="20"/>
        </w:trPr>
        <w:tc>
          <w:tcPr>
            <w:tcW w:w="3681" w:type="pct"/>
            <w:gridSpan w:val="4"/>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Setor Responsável pela Implementação</w:t>
            </w:r>
          </w:p>
        </w:tc>
        <w:tc>
          <w:tcPr>
            <w:tcW w:w="1319" w:type="pct"/>
            <w:shd w:val="clear" w:color="auto" w:fill="D9D9D9"/>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81" w:type="pct"/>
            <w:gridSpan w:val="4"/>
            <w:shd w:val="clear" w:color="auto" w:fill="F2F2F2"/>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Auditoria Federal de Controle Interno</w:t>
            </w:r>
          </w:p>
        </w:tc>
        <w:tc>
          <w:tcPr>
            <w:tcW w:w="1319" w:type="pct"/>
            <w:shd w:val="clear" w:color="auto" w:fill="F2F2F2"/>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Síntese da Providência Adotada</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Todos os itens solicitados pela CGU foram respondidos através do Ofício n° 001/AUDIN/IFAM/2013, de 16 de fevereiro de 2013.</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Síntese dos Resultados Obtidos</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Solicitação atendida.</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Análise Crítica dos Fatores Positivos/Negativos que Facilitaram/Prejudicaram a Adoção de Providências pelo Gestor</w:t>
            </w:r>
          </w:p>
        </w:tc>
      </w:tr>
      <w:tr w:rsidR="009E0BA5" w:rsidRPr="001A66AF" w:rsidTr="001D1530">
        <w:trPr>
          <w:trHeight w:val="20"/>
        </w:trPr>
        <w:tc>
          <w:tcPr>
            <w:tcW w:w="5000" w:type="pct"/>
            <w:gridSpan w:val="5"/>
            <w:shd w:val="clear" w:color="auto" w:fill="FFFFFF"/>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pPr>
    </w:p>
    <w:p w:rsidR="009E0BA5" w:rsidRDefault="009E0BA5" w:rsidP="009E0BA5">
      <w:pPr>
        <w:jc w:val="both"/>
        <w:rPr>
          <w:rFonts w:ascii="Times New Roman" w:hAnsi="Times New Roman"/>
          <w:iCs/>
          <w:noProof/>
          <w:sz w:val="24"/>
          <w:szCs w:val="24"/>
        </w:rPr>
      </w:pPr>
    </w:p>
    <w:p w:rsidR="009E0BA5" w:rsidRDefault="009E0BA5" w:rsidP="009E0BA5">
      <w:pPr>
        <w:pStyle w:val="Legenda"/>
        <w:keepNext/>
      </w:pPr>
    </w:p>
    <w:p w:rsidR="009E0BA5" w:rsidRPr="007028D7" w:rsidRDefault="009E0BA5" w:rsidP="009E0BA5"/>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rPr>
          <w:rFonts w:ascii="Times New Roman" w:hAnsi="Times New Roman"/>
          <w:sz w:val="20"/>
          <w:szCs w:val="20"/>
        </w:rPr>
      </w:pPr>
      <w:bookmarkStart w:id="280" w:name="_Toc38402844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99</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08</w:t>
      </w:r>
      <w:bookmarkEnd w:id="280"/>
    </w:p>
    <w:tbl>
      <w:tblPr>
        <w:tblpPr w:leftFromText="141" w:rightFromText="141" w:vertAnchor="page" w:horzAnchor="margin" w:tblpY="3916"/>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3"/>
        <w:gridCol w:w="2255"/>
        <w:gridCol w:w="1674"/>
        <w:gridCol w:w="886"/>
        <w:gridCol w:w="2472"/>
      </w:tblGrid>
      <w:tr w:rsidR="009E0BA5" w:rsidRPr="001A66AF" w:rsidTr="001D1530">
        <w:trPr>
          <w:trHeight w:val="20"/>
        </w:trPr>
        <w:tc>
          <w:tcPr>
            <w:tcW w:w="5000" w:type="pct"/>
            <w:gridSpan w:val="5"/>
            <w:shd w:val="clear" w:color="auto" w:fill="A6A6A6"/>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1A66AF">
              <w:rPr>
                <w:rFonts w:ascii="Times New Roman" w:hAnsi="Times New Roman"/>
                <w:b/>
                <w:caps/>
                <w:color w:val="000000"/>
                <w:sz w:val="20"/>
                <w:szCs w:val="24"/>
              </w:rPr>
              <w:t>U</w:t>
            </w:r>
            <w:r w:rsidRPr="001A66AF">
              <w:rPr>
                <w:rFonts w:ascii="Times New Roman" w:hAnsi="Times New Roman"/>
                <w:b/>
                <w:color w:val="000000"/>
                <w:sz w:val="20"/>
                <w:szCs w:val="24"/>
              </w:rPr>
              <w:t>nidade Jurisdicionada</w:t>
            </w:r>
          </w:p>
        </w:tc>
      </w:tr>
      <w:tr w:rsidR="009E0BA5" w:rsidRPr="001A66AF" w:rsidTr="001D1530">
        <w:trPr>
          <w:trHeight w:val="20"/>
        </w:trPr>
        <w:tc>
          <w:tcPr>
            <w:tcW w:w="3678" w:type="pct"/>
            <w:gridSpan w:val="4"/>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Denominação Completa</w:t>
            </w:r>
          </w:p>
        </w:tc>
        <w:tc>
          <w:tcPr>
            <w:tcW w:w="1322" w:type="pct"/>
            <w:shd w:val="clear" w:color="auto" w:fill="BFBFBF"/>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78"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Instituição Federal de Educação Ciência e Tecnologia do Amazonas</w:t>
            </w:r>
          </w:p>
        </w:tc>
        <w:tc>
          <w:tcPr>
            <w:tcW w:w="1322"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100910</w:t>
            </w:r>
          </w:p>
        </w:tc>
      </w:tr>
      <w:tr w:rsidR="009E0BA5" w:rsidRPr="001A66AF" w:rsidTr="001D1530">
        <w:trPr>
          <w:trHeight w:val="20"/>
        </w:trPr>
        <w:tc>
          <w:tcPr>
            <w:tcW w:w="5000" w:type="pct"/>
            <w:gridSpan w:val="5"/>
            <w:shd w:val="clear" w:color="auto" w:fill="A6A6A6"/>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do OCI</w:t>
            </w:r>
          </w:p>
        </w:tc>
      </w:tr>
      <w:tr w:rsidR="009E0BA5" w:rsidRPr="001A66AF" w:rsidTr="001D1530">
        <w:trPr>
          <w:trHeight w:val="20"/>
        </w:trPr>
        <w:tc>
          <w:tcPr>
            <w:tcW w:w="5000" w:type="pct"/>
            <w:gridSpan w:val="5"/>
            <w:shd w:val="clear" w:color="auto" w:fill="BFBFBF"/>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Recomendações Expedidas pelo OCI</w:t>
            </w:r>
          </w:p>
        </w:tc>
      </w:tr>
      <w:tr w:rsidR="009E0BA5" w:rsidRPr="001A66AF" w:rsidTr="001D1530">
        <w:trPr>
          <w:trHeight w:val="20"/>
        </w:trPr>
        <w:tc>
          <w:tcPr>
            <w:tcW w:w="1103" w:type="pct"/>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Ordem</w:t>
            </w:r>
          </w:p>
        </w:tc>
        <w:tc>
          <w:tcPr>
            <w:tcW w:w="1206"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Identificação do Relatório de Auditoria</w:t>
            </w:r>
          </w:p>
        </w:tc>
        <w:tc>
          <w:tcPr>
            <w:tcW w:w="895"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Item do RA</w:t>
            </w:r>
          </w:p>
        </w:tc>
        <w:tc>
          <w:tcPr>
            <w:tcW w:w="1796" w:type="pct"/>
            <w:gridSpan w:val="2"/>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Comunicação Expedida</w:t>
            </w:r>
          </w:p>
        </w:tc>
      </w:tr>
      <w:tr w:rsidR="009E0BA5" w:rsidRPr="001A66AF" w:rsidTr="001D1530">
        <w:trPr>
          <w:trHeight w:val="20"/>
        </w:trPr>
        <w:tc>
          <w:tcPr>
            <w:tcW w:w="1103" w:type="pct"/>
            <w:shd w:val="clear" w:color="auto" w:fill="auto"/>
            <w:noWrap/>
            <w:vAlign w:val="center"/>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8.</w:t>
            </w:r>
          </w:p>
        </w:tc>
        <w:tc>
          <w:tcPr>
            <w:tcW w:w="1206"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S.F 201113394/</w:t>
            </w:r>
          </w:p>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001/002/003/004/005/006/007/008/009/010/011/012/013/014/015/016/017/018</w:t>
            </w:r>
          </w:p>
        </w:tc>
        <w:tc>
          <w:tcPr>
            <w:tcW w:w="895" w:type="pct"/>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w:t>
            </w:r>
          </w:p>
        </w:tc>
        <w:tc>
          <w:tcPr>
            <w:tcW w:w="1796" w:type="pct"/>
            <w:gridSpan w:val="2"/>
            <w:shd w:val="clear" w:color="auto" w:fill="auto"/>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1A66AF">
              <w:rPr>
                <w:rFonts w:ascii="Times New Roman" w:hAnsi="Times New Roman"/>
                <w:color w:val="000000"/>
                <w:sz w:val="20"/>
                <w:szCs w:val="24"/>
              </w:rPr>
              <w:t>Ofício Nº 4.658/2013-CGU-AM/CGU-PR</w:t>
            </w:r>
          </w:p>
        </w:tc>
      </w:tr>
      <w:tr w:rsidR="009E0BA5" w:rsidRPr="001A66AF" w:rsidTr="001D1530">
        <w:trPr>
          <w:trHeight w:val="20"/>
        </w:trPr>
        <w:tc>
          <w:tcPr>
            <w:tcW w:w="3678" w:type="pct"/>
            <w:gridSpan w:val="4"/>
            <w:shd w:val="clear" w:color="auto" w:fill="D9D9D9"/>
            <w:noWrap/>
            <w:vAlign w:val="center"/>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Órgão/Entidade Objeto da Recomendação</w:t>
            </w:r>
          </w:p>
        </w:tc>
        <w:tc>
          <w:tcPr>
            <w:tcW w:w="1322" w:type="pct"/>
            <w:shd w:val="clear" w:color="auto" w:fill="D9D9D9"/>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78" w:type="pct"/>
            <w:gridSpan w:val="4"/>
            <w:shd w:val="clear" w:color="auto" w:fill="FFFFFF"/>
            <w:noWrap/>
            <w:vAlign w:val="center"/>
            <w:hideMark/>
          </w:tcPr>
          <w:p w:rsidR="009E0BA5" w:rsidRPr="001A66AF"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1A66AF">
              <w:rPr>
                <w:rFonts w:ascii="Times New Roman" w:hAnsi="Times New Roman"/>
                <w:color w:val="000000"/>
                <w:sz w:val="20"/>
                <w:szCs w:val="24"/>
              </w:rPr>
              <w:t>Campus Presidente Figueiredo - IFAM</w:t>
            </w:r>
          </w:p>
        </w:tc>
        <w:tc>
          <w:tcPr>
            <w:tcW w:w="1322" w:type="pct"/>
            <w:shd w:val="clear" w:color="auto" w:fill="FFFFFF"/>
            <w:vAlign w:val="center"/>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100910</w:t>
            </w: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Descrição da Recomendação</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 xml:space="preserve">Fiscalização – RDE/Fiscalização Regular/Desenv. Ed. Prof. E Técn. </w:t>
            </w:r>
          </w:p>
        </w:tc>
      </w:tr>
      <w:tr w:rsidR="009E0BA5" w:rsidRPr="001A66AF" w:rsidTr="001D1530">
        <w:trPr>
          <w:trHeight w:val="20"/>
        </w:trPr>
        <w:tc>
          <w:tcPr>
            <w:tcW w:w="5000" w:type="pct"/>
            <w:gridSpan w:val="5"/>
            <w:shd w:val="clear" w:color="auto" w:fill="BFBFBF"/>
            <w:noWrap/>
            <w:vAlign w:val="bottom"/>
            <w:hideMark/>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Providências Adotadas</w:t>
            </w:r>
          </w:p>
        </w:tc>
      </w:tr>
      <w:tr w:rsidR="009E0BA5" w:rsidRPr="001A66AF" w:rsidTr="001D1530">
        <w:trPr>
          <w:trHeight w:val="20"/>
        </w:trPr>
        <w:tc>
          <w:tcPr>
            <w:tcW w:w="3678" w:type="pct"/>
            <w:gridSpan w:val="4"/>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Setor Responsável pela Implementação</w:t>
            </w:r>
          </w:p>
        </w:tc>
        <w:tc>
          <w:tcPr>
            <w:tcW w:w="1322" w:type="pct"/>
            <w:shd w:val="clear" w:color="auto" w:fill="D9D9D9"/>
            <w:vAlign w:val="bottom"/>
          </w:tcPr>
          <w:p w:rsidR="009E0BA5" w:rsidRPr="001A66A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1A66AF">
              <w:rPr>
                <w:rFonts w:ascii="Times New Roman" w:hAnsi="Times New Roman"/>
                <w:b/>
                <w:color w:val="000000"/>
                <w:sz w:val="20"/>
                <w:szCs w:val="24"/>
              </w:rPr>
              <w:t>Código SIORG</w:t>
            </w:r>
          </w:p>
        </w:tc>
      </w:tr>
      <w:tr w:rsidR="009E0BA5" w:rsidRPr="001A66AF" w:rsidTr="001D1530">
        <w:trPr>
          <w:trHeight w:val="20"/>
        </w:trPr>
        <w:tc>
          <w:tcPr>
            <w:tcW w:w="3678" w:type="pct"/>
            <w:gridSpan w:val="4"/>
            <w:shd w:val="clear" w:color="auto" w:fill="F2F2F2"/>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Campus Presidente Figueiredo - IFAM AM/AM – Campus Centro</w:t>
            </w:r>
          </w:p>
        </w:tc>
        <w:tc>
          <w:tcPr>
            <w:tcW w:w="1322" w:type="pct"/>
            <w:shd w:val="clear" w:color="auto" w:fill="F2F2F2"/>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1A66AF" w:rsidTr="001D1530">
        <w:trPr>
          <w:trHeight w:val="20"/>
        </w:trPr>
        <w:tc>
          <w:tcPr>
            <w:tcW w:w="5000" w:type="pct"/>
            <w:gridSpan w:val="5"/>
            <w:shd w:val="clear" w:color="auto" w:fill="D9D9D9"/>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b/>
                <w:color w:val="000000"/>
                <w:sz w:val="20"/>
                <w:szCs w:val="24"/>
              </w:rPr>
              <w:t>Síntese da Providência Adotada</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Todos as S.A. foram encaminhadas diretamente pela CGU ao Campus de Presidente Figueiredo;</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O Campus de Presidente Figueiredo efetivou o encaminhamento das respostas à AUDIN para que via Ofício fossem encaminhadas à CGU.</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Síntese dos Resultados Obtidos</w:t>
            </w:r>
          </w:p>
        </w:tc>
      </w:tr>
      <w:tr w:rsidR="009E0BA5" w:rsidRPr="001A66AF" w:rsidTr="001D1530">
        <w:trPr>
          <w:trHeight w:val="20"/>
        </w:trPr>
        <w:tc>
          <w:tcPr>
            <w:tcW w:w="5000" w:type="pct"/>
            <w:gridSpan w:val="5"/>
            <w:shd w:val="clear" w:color="auto" w:fill="auto"/>
            <w:noWrap/>
            <w:vAlign w:val="bottom"/>
            <w:hideMark/>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Ofício Nº 003/AUDIN/IFAM/2013, encaminhou documentos solicitados pela S.F 201113394/001;</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 xml:space="preserve">Ofício Nº 004/AUDIN/IFAM/2013, encaminhou documentos pendentes da S.F 201113394/001; </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 xml:space="preserve">Ofício Nº 006-AUDIN/IFAM/2013, encaminhou justificativas e documentos requeridos na S.F 201113394/012.  </w:t>
            </w:r>
          </w:p>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As demais respostas foram encaminhadas por e-mail à CGU.</w:t>
            </w:r>
          </w:p>
        </w:tc>
      </w:tr>
      <w:tr w:rsidR="009E0BA5" w:rsidRPr="001A66AF" w:rsidTr="001D1530">
        <w:trPr>
          <w:trHeight w:val="20"/>
        </w:trPr>
        <w:tc>
          <w:tcPr>
            <w:tcW w:w="5000" w:type="pct"/>
            <w:gridSpan w:val="5"/>
            <w:shd w:val="clear" w:color="auto" w:fill="D9D9D9"/>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1A66AF">
              <w:rPr>
                <w:rFonts w:ascii="Times New Roman" w:hAnsi="Times New Roman"/>
                <w:b/>
                <w:color w:val="000000"/>
                <w:sz w:val="20"/>
                <w:szCs w:val="24"/>
              </w:rPr>
              <w:t>Análise Crítica dos Fatores Positivos/Negativos que Facilitaram/Prejudicaram a Adoção de Providências pelo Gestor</w:t>
            </w:r>
          </w:p>
        </w:tc>
      </w:tr>
      <w:tr w:rsidR="009E0BA5" w:rsidRPr="001A66AF" w:rsidTr="001D1530">
        <w:trPr>
          <w:trHeight w:val="20"/>
        </w:trPr>
        <w:tc>
          <w:tcPr>
            <w:tcW w:w="5000" w:type="pct"/>
            <w:gridSpan w:val="5"/>
            <w:shd w:val="clear" w:color="auto" w:fill="FFFFFF"/>
            <w:noWrap/>
            <w:vAlign w:val="bottom"/>
          </w:tcPr>
          <w:p w:rsidR="009E0BA5" w:rsidRPr="001A66A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1A66AF">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Legenda"/>
        <w:keepNext/>
        <w:rPr>
          <w:rFonts w:ascii="Times New Roman" w:hAnsi="Times New Roman"/>
          <w:sz w:val="20"/>
          <w:szCs w:val="20"/>
        </w:rPr>
      </w:pPr>
      <w:bookmarkStart w:id="281" w:name="_Toc38402844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100</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09</w:t>
      </w:r>
      <w:bookmarkEnd w:id="281"/>
    </w:p>
    <w:tbl>
      <w:tblPr>
        <w:tblpPr w:leftFromText="141" w:rightFromText="141" w:vertAnchor="page" w:horzAnchor="margin" w:tblpY="3630"/>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9"/>
        <w:gridCol w:w="2255"/>
        <w:gridCol w:w="1672"/>
        <w:gridCol w:w="886"/>
        <w:gridCol w:w="3458"/>
      </w:tblGrid>
      <w:tr w:rsidR="009E0BA5" w:rsidRPr="00E105BF" w:rsidTr="001D1530">
        <w:trPr>
          <w:trHeight w:val="20"/>
        </w:trPr>
        <w:tc>
          <w:tcPr>
            <w:tcW w:w="5000" w:type="pct"/>
            <w:gridSpan w:val="5"/>
            <w:shd w:val="clear" w:color="auto" w:fill="A6A6A6"/>
            <w:noWrap/>
            <w:vAlign w:val="bottom"/>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E105BF">
              <w:rPr>
                <w:rFonts w:ascii="Times New Roman" w:hAnsi="Times New Roman"/>
                <w:b/>
                <w:caps/>
                <w:color w:val="000000"/>
                <w:sz w:val="20"/>
                <w:szCs w:val="24"/>
              </w:rPr>
              <w:t>U</w:t>
            </w:r>
            <w:r w:rsidRPr="00E105BF">
              <w:rPr>
                <w:rFonts w:ascii="Times New Roman" w:hAnsi="Times New Roman"/>
                <w:b/>
                <w:color w:val="000000"/>
                <w:sz w:val="20"/>
                <w:szCs w:val="24"/>
              </w:rPr>
              <w:t>nidade Jurisdicionada</w:t>
            </w:r>
          </w:p>
        </w:tc>
      </w:tr>
      <w:tr w:rsidR="009E0BA5" w:rsidRPr="00E105BF" w:rsidTr="001D1530">
        <w:trPr>
          <w:trHeight w:val="20"/>
        </w:trPr>
        <w:tc>
          <w:tcPr>
            <w:tcW w:w="3151" w:type="pct"/>
            <w:gridSpan w:val="4"/>
            <w:shd w:val="clear" w:color="auto" w:fill="BFBFBF"/>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b/>
                <w:color w:val="000000"/>
                <w:sz w:val="20"/>
                <w:szCs w:val="24"/>
              </w:rPr>
              <w:t>Denominação Completa</w:t>
            </w:r>
          </w:p>
        </w:tc>
        <w:tc>
          <w:tcPr>
            <w:tcW w:w="1849" w:type="pct"/>
            <w:shd w:val="clear" w:color="auto" w:fill="BFBFBF"/>
            <w:vAlign w:val="bottom"/>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E105BF">
              <w:rPr>
                <w:rFonts w:ascii="Times New Roman" w:hAnsi="Times New Roman"/>
                <w:b/>
                <w:color w:val="000000"/>
                <w:sz w:val="20"/>
                <w:szCs w:val="24"/>
              </w:rPr>
              <w:t>Código SIORG</w:t>
            </w:r>
          </w:p>
        </w:tc>
      </w:tr>
      <w:tr w:rsidR="009E0BA5" w:rsidRPr="00E105BF" w:rsidTr="001D1530">
        <w:trPr>
          <w:trHeight w:val="20"/>
        </w:trPr>
        <w:tc>
          <w:tcPr>
            <w:tcW w:w="3151" w:type="pct"/>
            <w:gridSpan w:val="4"/>
            <w:shd w:val="clear" w:color="auto" w:fill="FFFFFF"/>
            <w:noWrap/>
            <w:vAlign w:val="center"/>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Instituição Federal de Educação Ciência e Tecnologia do Amazonas</w:t>
            </w:r>
          </w:p>
        </w:tc>
        <w:tc>
          <w:tcPr>
            <w:tcW w:w="1849" w:type="pct"/>
            <w:shd w:val="clear" w:color="auto" w:fill="FFFFFF"/>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100910</w:t>
            </w:r>
          </w:p>
        </w:tc>
      </w:tr>
      <w:tr w:rsidR="009E0BA5" w:rsidRPr="00E105BF" w:rsidTr="001D1530">
        <w:trPr>
          <w:trHeight w:val="20"/>
        </w:trPr>
        <w:tc>
          <w:tcPr>
            <w:tcW w:w="5000" w:type="pct"/>
            <w:gridSpan w:val="5"/>
            <w:shd w:val="clear" w:color="auto" w:fill="A6A6A6"/>
            <w:noWrap/>
            <w:vAlign w:val="center"/>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Recomendações do OCI</w:t>
            </w:r>
          </w:p>
        </w:tc>
      </w:tr>
      <w:tr w:rsidR="009E0BA5" w:rsidRPr="00E105BF" w:rsidTr="001D1530">
        <w:trPr>
          <w:trHeight w:val="20"/>
        </w:trPr>
        <w:tc>
          <w:tcPr>
            <w:tcW w:w="5000" w:type="pct"/>
            <w:gridSpan w:val="5"/>
            <w:shd w:val="clear" w:color="auto" w:fill="BFBFBF"/>
            <w:noWrap/>
            <w:vAlign w:val="center"/>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Recomendações Expedidas pelo OCI</w:t>
            </w:r>
          </w:p>
        </w:tc>
      </w:tr>
      <w:tr w:rsidR="009E0BA5" w:rsidRPr="00E105BF" w:rsidTr="001D1530">
        <w:trPr>
          <w:trHeight w:val="20"/>
        </w:trPr>
        <w:tc>
          <w:tcPr>
            <w:tcW w:w="577" w:type="pct"/>
            <w:shd w:val="clear" w:color="auto" w:fill="D9D9D9"/>
            <w:noWrap/>
            <w:vAlign w:val="center"/>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Ordem</w:t>
            </w:r>
          </w:p>
        </w:tc>
        <w:tc>
          <w:tcPr>
            <w:tcW w:w="1206" w:type="pct"/>
            <w:shd w:val="clear" w:color="auto" w:fill="D9D9D9"/>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Identificação do Relatório de Auditoria</w:t>
            </w:r>
          </w:p>
        </w:tc>
        <w:tc>
          <w:tcPr>
            <w:tcW w:w="894" w:type="pct"/>
            <w:shd w:val="clear" w:color="auto" w:fill="D9D9D9"/>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Item do RA</w:t>
            </w:r>
          </w:p>
        </w:tc>
        <w:tc>
          <w:tcPr>
            <w:tcW w:w="2323" w:type="pct"/>
            <w:gridSpan w:val="2"/>
            <w:shd w:val="clear" w:color="auto" w:fill="D9D9D9"/>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Comunicação Expedida</w:t>
            </w:r>
          </w:p>
        </w:tc>
      </w:tr>
      <w:tr w:rsidR="009E0BA5" w:rsidRPr="00E105BF" w:rsidTr="001D1530">
        <w:trPr>
          <w:trHeight w:val="20"/>
        </w:trPr>
        <w:tc>
          <w:tcPr>
            <w:tcW w:w="577" w:type="pct"/>
            <w:shd w:val="clear" w:color="auto" w:fill="auto"/>
            <w:noWrap/>
            <w:vAlign w:val="center"/>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E105BF">
              <w:rPr>
                <w:rFonts w:ascii="Times New Roman" w:hAnsi="Times New Roman"/>
                <w:color w:val="000000"/>
                <w:sz w:val="20"/>
                <w:szCs w:val="24"/>
              </w:rPr>
              <w:t>9.</w:t>
            </w:r>
          </w:p>
        </w:tc>
        <w:tc>
          <w:tcPr>
            <w:tcW w:w="1206" w:type="pct"/>
            <w:shd w:val="clear" w:color="auto" w:fill="auto"/>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E105BF">
              <w:rPr>
                <w:rFonts w:ascii="Times New Roman" w:hAnsi="Times New Roman"/>
                <w:color w:val="000000"/>
                <w:sz w:val="20"/>
                <w:szCs w:val="24"/>
              </w:rPr>
              <w:t>S.F 201300116/001</w:t>
            </w:r>
          </w:p>
        </w:tc>
        <w:tc>
          <w:tcPr>
            <w:tcW w:w="894" w:type="pct"/>
            <w:shd w:val="clear" w:color="auto" w:fill="auto"/>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E105BF">
              <w:rPr>
                <w:rFonts w:ascii="Times New Roman" w:hAnsi="Times New Roman"/>
                <w:color w:val="000000"/>
                <w:sz w:val="20"/>
                <w:szCs w:val="24"/>
              </w:rPr>
              <w:t>-</w:t>
            </w:r>
          </w:p>
        </w:tc>
        <w:tc>
          <w:tcPr>
            <w:tcW w:w="2323" w:type="pct"/>
            <w:gridSpan w:val="2"/>
            <w:shd w:val="clear" w:color="auto" w:fill="auto"/>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E105BF">
              <w:rPr>
                <w:rFonts w:ascii="Times New Roman" w:hAnsi="Times New Roman"/>
                <w:color w:val="000000"/>
                <w:sz w:val="20"/>
                <w:szCs w:val="24"/>
              </w:rPr>
              <w:t>Ofício Nº 16.815/2013-CGU-AM/CGU-PR</w:t>
            </w:r>
          </w:p>
        </w:tc>
      </w:tr>
      <w:tr w:rsidR="009E0BA5" w:rsidRPr="00E105BF" w:rsidTr="001D1530">
        <w:trPr>
          <w:trHeight w:val="20"/>
        </w:trPr>
        <w:tc>
          <w:tcPr>
            <w:tcW w:w="3151" w:type="pct"/>
            <w:gridSpan w:val="4"/>
            <w:shd w:val="clear" w:color="auto" w:fill="D9D9D9"/>
            <w:noWrap/>
            <w:vAlign w:val="center"/>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E105BF">
              <w:rPr>
                <w:rFonts w:ascii="Times New Roman" w:hAnsi="Times New Roman"/>
                <w:b/>
                <w:color w:val="000000"/>
                <w:sz w:val="20"/>
                <w:szCs w:val="24"/>
              </w:rPr>
              <w:t>Órgão/Entidade Objeto da Recomendação</w:t>
            </w:r>
          </w:p>
        </w:tc>
        <w:tc>
          <w:tcPr>
            <w:tcW w:w="1849" w:type="pct"/>
            <w:shd w:val="clear" w:color="auto" w:fill="D9D9D9"/>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Código SIORG</w:t>
            </w:r>
          </w:p>
        </w:tc>
      </w:tr>
      <w:tr w:rsidR="009E0BA5" w:rsidRPr="00E105BF" w:rsidTr="001D1530">
        <w:trPr>
          <w:trHeight w:val="20"/>
        </w:trPr>
        <w:tc>
          <w:tcPr>
            <w:tcW w:w="3151" w:type="pct"/>
            <w:gridSpan w:val="4"/>
            <w:shd w:val="clear" w:color="auto" w:fill="FFFFFF"/>
            <w:noWrap/>
            <w:vAlign w:val="center"/>
            <w:hideMark/>
          </w:tcPr>
          <w:p w:rsidR="009E0BA5" w:rsidRPr="00E105BF"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E105BF">
              <w:rPr>
                <w:rFonts w:ascii="Times New Roman" w:hAnsi="Times New Roman"/>
                <w:color w:val="000000"/>
                <w:sz w:val="20"/>
                <w:szCs w:val="24"/>
              </w:rPr>
              <w:t>Reitoria</w:t>
            </w:r>
          </w:p>
        </w:tc>
        <w:tc>
          <w:tcPr>
            <w:tcW w:w="1849" w:type="pct"/>
            <w:shd w:val="clear" w:color="auto" w:fill="FFFFFF"/>
            <w:vAlign w:val="center"/>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100910</w:t>
            </w:r>
          </w:p>
        </w:tc>
      </w:tr>
      <w:tr w:rsidR="009E0BA5" w:rsidRPr="00E105BF" w:rsidTr="001D1530">
        <w:trPr>
          <w:trHeight w:val="20"/>
        </w:trPr>
        <w:tc>
          <w:tcPr>
            <w:tcW w:w="5000" w:type="pct"/>
            <w:gridSpan w:val="5"/>
            <w:shd w:val="clear" w:color="auto" w:fill="D9D9D9"/>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E105BF">
              <w:rPr>
                <w:rFonts w:ascii="Times New Roman" w:hAnsi="Times New Roman"/>
                <w:b/>
                <w:color w:val="000000"/>
                <w:sz w:val="20"/>
                <w:szCs w:val="24"/>
              </w:rPr>
              <w:t>Descrição da Recomendação</w:t>
            </w:r>
          </w:p>
        </w:tc>
      </w:tr>
      <w:tr w:rsidR="009E0BA5" w:rsidRPr="00E105BF" w:rsidTr="001D1530">
        <w:trPr>
          <w:trHeight w:val="20"/>
        </w:trPr>
        <w:tc>
          <w:tcPr>
            <w:tcW w:w="5000" w:type="pct"/>
            <w:gridSpan w:val="5"/>
            <w:shd w:val="clear" w:color="auto" w:fill="auto"/>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 xml:space="preserve">Fiscalização Regular do IFAM – Campus Presidente Figueiredo/AM. </w:t>
            </w:r>
          </w:p>
        </w:tc>
      </w:tr>
      <w:tr w:rsidR="009E0BA5" w:rsidRPr="00E105BF" w:rsidTr="001D1530">
        <w:trPr>
          <w:trHeight w:val="20"/>
        </w:trPr>
        <w:tc>
          <w:tcPr>
            <w:tcW w:w="5000" w:type="pct"/>
            <w:gridSpan w:val="5"/>
            <w:shd w:val="clear" w:color="auto" w:fill="BFBFBF"/>
            <w:noWrap/>
            <w:vAlign w:val="bottom"/>
            <w:hideMark/>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Providências Adotadas</w:t>
            </w:r>
          </w:p>
        </w:tc>
      </w:tr>
      <w:tr w:rsidR="009E0BA5" w:rsidRPr="00E105BF" w:rsidTr="001D1530">
        <w:trPr>
          <w:trHeight w:val="20"/>
        </w:trPr>
        <w:tc>
          <w:tcPr>
            <w:tcW w:w="3151" w:type="pct"/>
            <w:gridSpan w:val="4"/>
            <w:shd w:val="clear" w:color="auto" w:fill="D9D9D9"/>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E105BF">
              <w:rPr>
                <w:rFonts w:ascii="Times New Roman" w:hAnsi="Times New Roman"/>
                <w:b/>
                <w:color w:val="000000"/>
                <w:sz w:val="20"/>
                <w:szCs w:val="24"/>
              </w:rPr>
              <w:t>Setor Responsável pela Implementação</w:t>
            </w:r>
          </w:p>
        </w:tc>
        <w:tc>
          <w:tcPr>
            <w:tcW w:w="1849" w:type="pct"/>
            <w:shd w:val="clear" w:color="auto" w:fill="D9D9D9"/>
            <w:vAlign w:val="bottom"/>
          </w:tcPr>
          <w:p w:rsidR="009E0BA5" w:rsidRPr="00E105BF"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E105BF">
              <w:rPr>
                <w:rFonts w:ascii="Times New Roman" w:hAnsi="Times New Roman"/>
                <w:b/>
                <w:color w:val="000000"/>
                <w:sz w:val="20"/>
                <w:szCs w:val="24"/>
              </w:rPr>
              <w:t>Código SIORG</w:t>
            </w:r>
          </w:p>
        </w:tc>
      </w:tr>
      <w:tr w:rsidR="009E0BA5" w:rsidRPr="00E105BF" w:rsidTr="001D1530">
        <w:trPr>
          <w:trHeight w:val="20"/>
        </w:trPr>
        <w:tc>
          <w:tcPr>
            <w:tcW w:w="3151" w:type="pct"/>
            <w:gridSpan w:val="4"/>
            <w:shd w:val="clear" w:color="auto" w:fill="F2F2F2"/>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PROAD - DGP</w:t>
            </w:r>
          </w:p>
        </w:tc>
        <w:tc>
          <w:tcPr>
            <w:tcW w:w="1849" w:type="pct"/>
            <w:shd w:val="clear" w:color="auto" w:fill="F2F2F2"/>
            <w:vAlign w:val="bottom"/>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E105BF" w:rsidTr="001D1530">
        <w:trPr>
          <w:trHeight w:val="20"/>
        </w:trPr>
        <w:tc>
          <w:tcPr>
            <w:tcW w:w="5000" w:type="pct"/>
            <w:gridSpan w:val="5"/>
            <w:shd w:val="clear" w:color="auto" w:fill="D9D9D9"/>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b/>
                <w:color w:val="000000"/>
                <w:sz w:val="20"/>
                <w:szCs w:val="24"/>
              </w:rPr>
              <w:t>Síntese da Providência Adotada</w:t>
            </w:r>
          </w:p>
        </w:tc>
      </w:tr>
      <w:tr w:rsidR="009E0BA5" w:rsidRPr="00E105BF" w:rsidTr="001D1530">
        <w:trPr>
          <w:trHeight w:val="20"/>
        </w:trPr>
        <w:tc>
          <w:tcPr>
            <w:tcW w:w="5000" w:type="pct"/>
            <w:gridSpan w:val="5"/>
            <w:shd w:val="clear" w:color="auto" w:fill="auto"/>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MEMO Nº 062-AUDIN/IFAM/2013, à PROAD</w:t>
            </w:r>
          </w:p>
        </w:tc>
      </w:tr>
      <w:tr w:rsidR="009E0BA5" w:rsidRPr="00E105BF" w:rsidTr="001D1530">
        <w:trPr>
          <w:trHeight w:val="20"/>
        </w:trPr>
        <w:tc>
          <w:tcPr>
            <w:tcW w:w="5000" w:type="pct"/>
            <w:gridSpan w:val="5"/>
            <w:shd w:val="clear" w:color="auto" w:fill="D9D9D9"/>
            <w:noWrap/>
            <w:vAlign w:val="bottom"/>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E105BF">
              <w:rPr>
                <w:rFonts w:ascii="Times New Roman" w:hAnsi="Times New Roman"/>
                <w:b/>
                <w:color w:val="000000"/>
                <w:sz w:val="20"/>
                <w:szCs w:val="24"/>
              </w:rPr>
              <w:t>Síntese dos Resultados Obtidos</w:t>
            </w:r>
          </w:p>
        </w:tc>
      </w:tr>
      <w:tr w:rsidR="009E0BA5" w:rsidRPr="00E105BF" w:rsidTr="001D1530">
        <w:trPr>
          <w:trHeight w:val="20"/>
        </w:trPr>
        <w:tc>
          <w:tcPr>
            <w:tcW w:w="5000" w:type="pct"/>
            <w:gridSpan w:val="5"/>
            <w:shd w:val="clear" w:color="auto" w:fill="auto"/>
            <w:noWrap/>
            <w:vAlign w:val="bottom"/>
            <w:hideMark/>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Ofício Nº 003/AUDIN/IFAM/2013, encaminhou documentos solicitados pela S.F 201113394/001;</w:t>
            </w:r>
          </w:p>
        </w:tc>
      </w:tr>
      <w:tr w:rsidR="009E0BA5" w:rsidRPr="00E105BF" w:rsidTr="001D1530">
        <w:trPr>
          <w:trHeight w:val="20"/>
        </w:trPr>
        <w:tc>
          <w:tcPr>
            <w:tcW w:w="5000" w:type="pct"/>
            <w:gridSpan w:val="5"/>
            <w:shd w:val="clear" w:color="auto" w:fill="D9D9D9"/>
            <w:noWrap/>
            <w:vAlign w:val="bottom"/>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E105BF">
              <w:rPr>
                <w:rFonts w:ascii="Times New Roman" w:hAnsi="Times New Roman"/>
                <w:b/>
                <w:color w:val="000000"/>
                <w:sz w:val="20"/>
                <w:szCs w:val="24"/>
              </w:rPr>
              <w:t>Análise Crítica dos Fatores Positivos/Negativos que Facilitaram/Prejudicaram a Adoção de Providências pelo Gestor</w:t>
            </w:r>
          </w:p>
        </w:tc>
      </w:tr>
      <w:tr w:rsidR="009E0BA5" w:rsidRPr="00E105BF" w:rsidTr="001D1530">
        <w:trPr>
          <w:trHeight w:val="20"/>
        </w:trPr>
        <w:tc>
          <w:tcPr>
            <w:tcW w:w="5000" w:type="pct"/>
            <w:gridSpan w:val="5"/>
            <w:shd w:val="clear" w:color="auto" w:fill="FFFFFF"/>
            <w:noWrap/>
            <w:vAlign w:val="bottom"/>
          </w:tcPr>
          <w:p w:rsidR="009E0BA5" w:rsidRPr="00E105BF"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E105BF">
              <w:rPr>
                <w:rFonts w:ascii="Times New Roman" w:hAnsi="Times New Roman"/>
                <w:color w:val="000000"/>
                <w:sz w:val="20"/>
                <w:szCs w:val="24"/>
              </w:rPr>
              <w:t>Aguardando retorno da CGU.</w:t>
            </w:r>
          </w:p>
        </w:tc>
      </w:tr>
    </w:tbl>
    <w:p w:rsidR="009E0BA5" w:rsidRDefault="009E0BA5" w:rsidP="009E0BA5">
      <w:pPr>
        <w:jc w:val="both"/>
        <w:rPr>
          <w:rFonts w:ascii="Times New Roman" w:hAnsi="Times New Roman"/>
          <w:iCs/>
          <w:noProof/>
          <w:sz w:val="24"/>
          <w:szCs w:val="24"/>
        </w:rPr>
      </w:pPr>
    </w:p>
    <w:p w:rsidR="009E0BA5" w:rsidRPr="00551597"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Pr="00BA3D8D" w:rsidRDefault="009E0BA5" w:rsidP="009E0BA5">
      <w:pPr>
        <w:pStyle w:val="Legenda"/>
        <w:keepNext/>
        <w:rPr>
          <w:rFonts w:ascii="Times New Roman" w:hAnsi="Times New Roman"/>
          <w:sz w:val="20"/>
          <w:szCs w:val="20"/>
        </w:rPr>
      </w:pPr>
      <w:bookmarkStart w:id="282" w:name="_Toc38402844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101</w:t>
      </w:r>
      <w:r w:rsidRPr="00BA3D8D">
        <w:rPr>
          <w:rFonts w:ascii="Times New Roman" w:hAnsi="Times New Roman"/>
          <w:sz w:val="20"/>
          <w:szCs w:val="20"/>
        </w:rPr>
        <w:fldChar w:fldCharType="end"/>
      </w:r>
      <w:r w:rsidRPr="00BA3D8D">
        <w:rPr>
          <w:rFonts w:ascii="Times New Roman" w:hAnsi="Times New Roman"/>
          <w:sz w:val="20"/>
          <w:szCs w:val="20"/>
        </w:rPr>
        <w:t xml:space="preserve">  Quadro A.9.2.1 - Relatório de cumprimento das recomendações do OCI Ordem 10</w:t>
      </w:r>
      <w:bookmarkEnd w:id="282"/>
    </w:p>
    <w:tbl>
      <w:tblPr>
        <w:tblW w:w="5708" w:type="pct"/>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8"/>
        <w:gridCol w:w="2725"/>
        <w:gridCol w:w="3095"/>
        <w:gridCol w:w="175"/>
        <w:gridCol w:w="1214"/>
      </w:tblGrid>
      <w:tr w:rsidR="009E0BA5" w:rsidRPr="008F469E" w:rsidTr="001D1530">
        <w:trPr>
          <w:trHeight w:val="20"/>
        </w:trPr>
        <w:tc>
          <w:tcPr>
            <w:tcW w:w="5000" w:type="pct"/>
            <w:gridSpan w:val="5"/>
            <w:shd w:val="clear" w:color="auto" w:fill="A6A6A6"/>
            <w:noWrap/>
            <w:vAlign w:val="bottom"/>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0"/>
              </w:rPr>
            </w:pPr>
            <w:r w:rsidRPr="008F469E">
              <w:rPr>
                <w:rFonts w:ascii="Times New Roman" w:hAnsi="Times New Roman"/>
                <w:b/>
                <w:caps/>
                <w:color w:val="000000"/>
                <w:sz w:val="20"/>
                <w:szCs w:val="20"/>
              </w:rPr>
              <w:t>U</w:t>
            </w:r>
            <w:r w:rsidRPr="008F469E">
              <w:rPr>
                <w:rFonts w:ascii="Times New Roman" w:hAnsi="Times New Roman"/>
                <w:b/>
                <w:color w:val="000000"/>
                <w:sz w:val="20"/>
                <w:szCs w:val="20"/>
              </w:rPr>
              <w:t>nidade Jurisdicionada</w:t>
            </w:r>
          </w:p>
        </w:tc>
      </w:tr>
      <w:tr w:rsidR="009E0BA5" w:rsidRPr="008F469E" w:rsidTr="001D1530">
        <w:trPr>
          <w:trHeight w:val="20"/>
        </w:trPr>
        <w:tc>
          <w:tcPr>
            <w:tcW w:w="4284" w:type="pct"/>
            <w:gridSpan w:val="3"/>
            <w:shd w:val="clear" w:color="auto" w:fill="BFBFBF"/>
            <w:noWrap/>
            <w:vAlign w:val="bottom"/>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r w:rsidRPr="008F469E">
              <w:rPr>
                <w:rFonts w:ascii="Times New Roman" w:hAnsi="Times New Roman"/>
                <w:b/>
                <w:color w:val="000000"/>
                <w:sz w:val="20"/>
                <w:szCs w:val="20"/>
              </w:rPr>
              <w:t>Denominação Completa</w:t>
            </w:r>
          </w:p>
        </w:tc>
        <w:tc>
          <w:tcPr>
            <w:tcW w:w="716" w:type="pct"/>
            <w:gridSpan w:val="2"/>
            <w:shd w:val="clear" w:color="auto" w:fill="BFBFBF"/>
            <w:vAlign w:val="bottom"/>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b/>
                <w:color w:val="000000"/>
                <w:sz w:val="20"/>
                <w:szCs w:val="20"/>
              </w:rPr>
              <w:t>Código SIORG</w:t>
            </w:r>
          </w:p>
        </w:tc>
      </w:tr>
      <w:tr w:rsidR="009E0BA5" w:rsidRPr="008F469E" w:rsidTr="001D1530">
        <w:trPr>
          <w:trHeight w:val="20"/>
        </w:trPr>
        <w:tc>
          <w:tcPr>
            <w:tcW w:w="4284" w:type="pct"/>
            <w:gridSpan w:val="3"/>
            <w:shd w:val="clear" w:color="auto" w:fill="FFFFFF"/>
            <w:noWrap/>
            <w:vAlign w:val="center"/>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r w:rsidRPr="008F469E">
              <w:rPr>
                <w:rFonts w:ascii="Times New Roman" w:hAnsi="Times New Roman"/>
                <w:color w:val="000000"/>
                <w:sz w:val="20"/>
                <w:szCs w:val="20"/>
              </w:rPr>
              <w:t>Instituto Federal de Educação, Ciência e Tecnologia do Amazonas</w:t>
            </w:r>
          </w:p>
        </w:tc>
        <w:tc>
          <w:tcPr>
            <w:tcW w:w="716" w:type="pct"/>
            <w:gridSpan w:val="2"/>
            <w:shd w:val="clear" w:color="auto" w:fill="FFFFFF"/>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color w:val="000000"/>
                <w:sz w:val="20"/>
                <w:szCs w:val="20"/>
              </w:rPr>
              <w:t>100910</w:t>
            </w:r>
          </w:p>
        </w:tc>
      </w:tr>
      <w:tr w:rsidR="009E0BA5" w:rsidRPr="008F469E" w:rsidTr="001D1530">
        <w:trPr>
          <w:trHeight w:val="20"/>
        </w:trPr>
        <w:tc>
          <w:tcPr>
            <w:tcW w:w="5000" w:type="pct"/>
            <w:gridSpan w:val="5"/>
            <w:shd w:val="clear" w:color="auto" w:fill="A6A6A6"/>
            <w:noWrap/>
            <w:vAlign w:val="center"/>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Recomendações do OCI</w:t>
            </w:r>
          </w:p>
        </w:tc>
      </w:tr>
      <w:tr w:rsidR="009E0BA5" w:rsidRPr="008F469E" w:rsidTr="001D1530">
        <w:trPr>
          <w:trHeight w:val="20"/>
        </w:trPr>
        <w:tc>
          <w:tcPr>
            <w:tcW w:w="5000" w:type="pct"/>
            <w:gridSpan w:val="5"/>
            <w:shd w:val="clear" w:color="auto" w:fill="BFBFBF"/>
            <w:noWrap/>
            <w:vAlign w:val="center"/>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Recomendações Expedidas pelo OCI</w:t>
            </w:r>
          </w:p>
        </w:tc>
      </w:tr>
      <w:tr w:rsidR="009E0BA5" w:rsidRPr="008F469E" w:rsidTr="001D1530">
        <w:trPr>
          <w:trHeight w:val="20"/>
        </w:trPr>
        <w:tc>
          <w:tcPr>
            <w:tcW w:w="1283" w:type="pct"/>
            <w:shd w:val="clear" w:color="auto" w:fill="D9D9D9"/>
            <w:noWrap/>
            <w:vAlign w:val="center"/>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Ordem</w:t>
            </w:r>
          </w:p>
        </w:tc>
        <w:tc>
          <w:tcPr>
            <w:tcW w:w="1405" w:type="pct"/>
            <w:shd w:val="clear" w:color="auto" w:fill="D9D9D9"/>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Identificação do Relatório de Auditoria</w:t>
            </w:r>
          </w:p>
        </w:tc>
        <w:tc>
          <w:tcPr>
            <w:tcW w:w="1686" w:type="pct"/>
            <w:gridSpan w:val="2"/>
            <w:shd w:val="clear" w:color="auto" w:fill="D9D9D9"/>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Item do RA</w:t>
            </w:r>
          </w:p>
        </w:tc>
        <w:tc>
          <w:tcPr>
            <w:tcW w:w="626" w:type="pct"/>
            <w:shd w:val="clear" w:color="auto" w:fill="D9D9D9"/>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Comunicação Expedida</w:t>
            </w:r>
          </w:p>
        </w:tc>
      </w:tr>
      <w:tr w:rsidR="009E0BA5" w:rsidRPr="008F469E" w:rsidTr="001D1530">
        <w:trPr>
          <w:trHeight w:val="20"/>
        </w:trPr>
        <w:tc>
          <w:tcPr>
            <w:tcW w:w="1283" w:type="pct"/>
            <w:shd w:val="clear" w:color="auto" w:fill="auto"/>
            <w:noWrap/>
            <w:vAlign w:val="center"/>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color w:val="000000"/>
                <w:sz w:val="20"/>
                <w:szCs w:val="20"/>
              </w:rPr>
              <w:t>10.</w:t>
            </w:r>
          </w:p>
        </w:tc>
        <w:tc>
          <w:tcPr>
            <w:tcW w:w="1405" w:type="pct"/>
            <w:shd w:val="clear" w:color="auto" w:fill="auto"/>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color w:val="000000"/>
                <w:sz w:val="20"/>
                <w:szCs w:val="20"/>
              </w:rPr>
              <w:t>Nota Técnica n° 37/2014/CGU-Regional/AMCGU</w:t>
            </w:r>
          </w:p>
        </w:tc>
        <w:tc>
          <w:tcPr>
            <w:tcW w:w="1686" w:type="pct"/>
            <w:gridSpan w:val="2"/>
            <w:shd w:val="clear" w:color="auto" w:fill="auto"/>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color w:val="000000"/>
                <w:sz w:val="20"/>
                <w:szCs w:val="20"/>
              </w:rPr>
              <w:t>2.1.1.2 / 2.1.1.5 / 2.2.1.1 / 2.2.1.4 / 2.2.1.5 / 2.2.1.13 2.2.1.16 / 2.2.1.17 / 2.2.1.18 / 2.2.1.19 / 2.2.1.22 / 2.2.1.30 / 2.2.1.33.</w:t>
            </w:r>
          </w:p>
        </w:tc>
        <w:tc>
          <w:tcPr>
            <w:tcW w:w="626" w:type="pct"/>
            <w:shd w:val="clear" w:color="auto" w:fill="auto"/>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0"/>
              </w:rPr>
            </w:pPr>
            <w:r w:rsidRPr="008F469E">
              <w:rPr>
                <w:rFonts w:ascii="Times New Roman" w:hAnsi="Times New Roman"/>
                <w:color w:val="000000"/>
                <w:sz w:val="20"/>
                <w:szCs w:val="20"/>
              </w:rPr>
              <w:t>Ofício Nº 453/2014/CGU-Regional/AM/CGU-PR</w:t>
            </w:r>
          </w:p>
        </w:tc>
      </w:tr>
      <w:tr w:rsidR="009E0BA5" w:rsidRPr="008F469E" w:rsidTr="001D1530">
        <w:trPr>
          <w:trHeight w:val="20"/>
        </w:trPr>
        <w:tc>
          <w:tcPr>
            <w:tcW w:w="4284" w:type="pct"/>
            <w:gridSpan w:val="3"/>
            <w:shd w:val="clear" w:color="auto" w:fill="D9D9D9"/>
            <w:noWrap/>
            <w:vAlign w:val="center"/>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0"/>
              </w:rPr>
            </w:pPr>
            <w:r w:rsidRPr="008F469E">
              <w:rPr>
                <w:rFonts w:ascii="Times New Roman" w:hAnsi="Times New Roman"/>
                <w:b/>
                <w:color w:val="000000"/>
                <w:sz w:val="20"/>
                <w:szCs w:val="20"/>
              </w:rPr>
              <w:t>Órgão/Entidade Objeto da Recomendação</w:t>
            </w:r>
          </w:p>
        </w:tc>
        <w:tc>
          <w:tcPr>
            <w:tcW w:w="716" w:type="pct"/>
            <w:gridSpan w:val="2"/>
            <w:shd w:val="clear" w:color="auto" w:fill="D9D9D9"/>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Código SIORG</w:t>
            </w:r>
          </w:p>
        </w:tc>
      </w:tr>
      <w:tr w:rsidR="009E0BA5" w:rsidRPr="008F469E" w:rsidTr="001D1530">
        <w:trPr>
          <w:trHeight w:val="20"/>
        </w:trPr>
        <w:tc>
          <w:tcPr>
            <w:tcW w:w="4284" w:type="pct"/>
            <w:gridSpan w:val="3"/>
            <w:shd w:val="clear" w:color="auto" w:fill="FFFFFF"/>
            <w:noWrap/>
            <w:vAlign w:val="center"/>
            <w:hideMark/>
          </w:tcPr>
          <w:p w:rsidR="009E0BA5" w:rsidRPr="008F469E" w:rsidRDefault="009E0BA5" w:rsidP="001D1530">
            <w:pPr>
              <w:tabs>
                <w:tab w:val="left" w:pos="3119"/>
              </w:tabs>
              <w:autoSpaceDE w:val="0"/>
              <w:autoSpaceDN w:val="0"/>
              <w:adjustRightInd w:val="0"/>
              <w:spacing w:after="0" w:line="246" w:lineRule="auto"/>
              <w:rPr>
                <w:rFonts w:ascii="Times New Roman" w:hAnsi="Times New Roman"/>
                <w:color w:val="000000"/>
                <w:sz w:val="20"/>
                <w:szCs w:val="20"/>
              </w:rPr>
            </w:pPr>
            <w:r w:rsidRPr="008F469E">
              <w:rPr>
                <w:rFonts w:ascii="Times New Roman" w:hAnsi="Times New Roman"/>
                <w:color w:val="000000"/>
                <w:sz w:val="20"/>
                <w:szCs w:val="20"/>
              </w:rPr>
              <w:t>Reitoria</w:t>
            </w:r>
          </w:p>
        </w:tc>
        <w:tc>
          <w:tcPr>
            <w:tcW w:w="716" w:type="pct"/>
            <w:gridSpan w:val="2"/>
            <w:shd w:val="clear" w:color="auto" w:fill="FFFFFF"/>
            <w:vAlign w:val="center"/>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p>
        </w:tc>
      </w:tr>
      <w:tr w:rsidR="009E0BA5" w:rsidRPr="008F469E" w:rsidTr="001D1530">
        <w:trPr>
          <w:trHeight w:val="20"/>
        </w:trPr>
        <w:tc>
          <w:tcPr>
            <w:tcW w:w="5000" w:type="pct"/>
            <w:gridSpan w:val="5"/>
            <w:shd w:val="clear" w:color="auto" w:fill="D9D9D9"/>
            <w:noWrap/>
            <w:vAlign w:val="bottom"/>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0"/>
              </w:rPr>
            </w:pPr>
            <w:r w:rsidRPr="008F469E">
              <w:rPr>
                <w:rFonts w:ascii="Times New Roman" w:hAnsi="Times New Roman"/>
                <w:b/>
                <w:color w:val="000000"/>
                <w:sz w:val="20"/>
                <w:szCs w:val="20"/>
              </w:rPr>
              <w:t>Descrição da Recomendação</w:t>
            </w:r>
          </w:p>
        </w:tc>
      </w:tr>
      <w:tr w:rsidR="009E0BA5" w:rsidRPr="008F469E" w:rsidTr="001D1530">
        <w:trPr>
          <w:trHeight w:val="20"/>
        </w:trPr>
        <w:tc>
          <w:tcPr>
            <w:tcW w:w="5000" w:type="pct"/>
            <w:gridSpan w:val="5"/>
            <w:shd w:val="clear" w:color="auto" w:fill="auto"/>
            <w:noWrap/>
            <w:vAlign w:val="bottom"/>
            <w:hideMark/>
          </w:tcPr>
          <w:p w:rsidR="009E0BA5" w:rsidRPr="008F469E" w:rsidRDefault="009E0BA5" w:rsidP="001D1530">
            <w:pPr>
              <w:tabs>
                <w:tab w:val="left" w:pos="3119"/>
              </w:tabs>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color w:val="000000"/>
                <w:sz w:val="20"/>
                <w:szCs w:val="20"/>
              </w:rPr>
              <w:t xml:space="preserve"> Plano de Providência Permanentes do IFAM – 2° semestre de 2013</w:t>
            </w:r>
            <w:r w:rsidRPr="008F469E">
              <w:rPr>
                <w:rFonts w:ascii="Times New Roman" w:hAnsi="Times New Roman"/>
                <w:sz w:val="20"/>
                <w:szCs w:val="20"/>
              </w:rPr>
              <w:t xml:space="preserve"> </w:t>
            </w:r>
          </w:p>
          <w:p w:rsidR="009E0BA5" w:rsidRPr="008F469E" w:rsidRDefault="009E0BA5" w:rsidP="001D1530">
            <w:pPr>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sz w:val="20"/>
                <w:szCs w:val="20"/>
              </w:rPr>
              <w:t xml:space="preserve">2.1.1.2 - Submeter o Edital da licitação e seus anexos à apreciação técnica e jurídica, conforme as exigências da Lei nº 8.666/93.  </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2.1.1.5 – Dar</w:t>
            </w:r>
            <w:r w:rsidRPr="008F469E">
              <w:rPr>
                <w:rFonts w:ascii="Times New Roman" w:hAnsi="Times New Roman"/>
                <w:sz w:val="20"/>
                <w:szCs w:val="20"/>
              </w:rPr>
              <w:t xml:space="preserve"> ao certame licitatório a publicidade exigida pela lei nº 8.666/93.</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 – </w:t>
            </w:r>
            <w:r w:rsidRPr="008F469E">
              <w:rPr>
                <w:rFonts w:ascii="Times New Roman" w:hAnsi="Times New Roman"/>
                <w:sz w:val="20"/>
                <w:szCs w:val="20"/>
              </w:rPr>
              <w:t>Realize a liquidação das despesas somente após a verificação da idoneidade dos documentos fiscais comprobatórios, em especial quanto à verificação da data de validade das notas fiscais.</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2.2.1.4 – </w:t>
            </w:r>
            <w:r w:rsidRPr="008F469E">
              <w:rPr>
                <w:rFonts w:ascii="Times New Roman" w:hAnsi="Times New Roman"/>
                <w:sz w:val="20"/>
                <w:szCs w:val="20"/>
              </w:rPr>
              <w:t>Elaborar planilha eletrônica a ser implementada como rotina no setor responsável, contendo os atos de Admissão, Desligamento, Aposentadoria e Pensão editados pelo Instituto Federal de Educação, Ciência e Tecnologia do Amazonas, conforme disposto no art. 7º da IN TCU nº 55/2007, na qual conste coluna identificando se houve o efetivo cadastramento no SISAC legalmente exigido e se este foi feito dentro do prazo.</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2.2.1.5 – </w:t>
            </w:r>
            <w:r w:rsidRPr="008F469E">
              <w:rPr>
                <w:rFonts w:ascii="Times New Roman" w:hAnsi="Times New Roman"/>
                <w:sz w:val="20"/>
                <w:szCs w:val="20"/>
              </w:rPr>
              <w:t>Nas entregas de Declarações de Bens e Rendas a partir do exercício de 2012, elaborar planilha eletrônica contendo os nomes dos servidores que exercem cargos comissionados ou funções de confiança, com base na lei nº 8.730/93, na qual conste coluna identificando se houve a efetiva entrega do documento legalmente exigido.</w:t>
            </w:r>
          </w:p>
          <w:p w:rsidR="009E0BA5" w:rsidRPr="008F469E" w:rsidRDefault="009E0BA5" w:rsidP="001D1530">
            <w:pPr>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color w:val="000000"/>
                <w:sz w:val="20"/>
                <w:szCs w:val="20"/>
              </w:rPr>
              <w:t xml:space="preserve">2.2.1.13 - </w:t>
            </w:r>
            <w:r w:rsidRPr="008F469E">
              <w:rPr>
                <w:rFonts w:ascii="Times New Roman" w:hAnsi="Times New Roman"/>
                <w:sz w:val="20"/>
                <w:szCs w:val="20"/>
              </w:rPr>
              <w:t>Implementar  mecanismos  de controle a fim de garantir, por ocasião da assinatura  dos  contratos,  que  todas as cláusulas editalícias estão sendo  respeitadas,  em  especial quanto à apresentação da garantia de execução contratual.</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2.2.1.16 - </w:t>
            </w:r>
            <w:r w:rsidRPr="008F469E">
              <w:rPr>
                <w:rFonts w:ascii="Times New Roman" w:hAnsi="Times New Roman"/>
                <w:sz w:val="20"/>
                <w:szCs w:val="20"/>
              </w:rPr>
              <w:t>Doravante, cumpra o disposto na Súmula TCU nº 248, repetindo o certame licitatório nos casos em que não se obtenham, no mínimo, três propostas aptas à seleção.</w:t>
            </w:r>
          </w:p>
          <w:p w:rsidR="009E0BA5" w:rsidRPr="008F469E" w:rsidRDefault="009E0BA5" w:rsidP="001D1530">
            <w:pPr>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color w:val="000000"/>
                <w:sz w:val="20"/>
                <w:szCs w:val="20"/>
              </w:rPr>
              <w:t xml:space="preserve">2.2.1.17 - </w:t>
            </w:r>
            <w:r w:rsidRPr="008F469E">
              <w:rPr>
                <w:rFonts w:ascii="Times New Roman" w:hAnsi="Times New Roman"/>
                <w:sz w:val="20"/>
                <w:szCs w:val="20"/>
              </w:rPr>
              <w:t>Recomenda-se ao IFAM que promova o treinamento da comissão de acompanhamento de contratos, a fim de que se realize o efetivo acompanhamento e fiscalização da execução dos contratos avençados, garantindo que os serviços sejam atestados por intermédio de comissão designada somente quando efetivamente realizados.</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2.2.1.18 - </w:t>
            </w:r>
            <w:r w:rsidRPr="008F469E">
              <w:rPr>
                <w:rFonts w:ascii="Times New Roman" w:hAnsi="Times New Roman"/>
                <w:sz w:val="20"/>
                <w:szCs w:val="20"/>
              </w:rPr>
              <w:t>Recomenda-se ao Instituto que mantenha Diário de Obra ou Livro de Ocorrências onde serão anotadas por representante da Administração formalmente designado (fiscal do contrato) todas as ocorrências relacionadas com os contratos, em especial, os de vigilância, limpeza e conservação, e os de serviços e obras de engenharia, em cumprimento ao parágrafo 1º, art. 67, da Lei 8.666/93. Ademais, conscientize os servidores designados para acompanhamento desses contratos a efetivamente realizarem o uso desse expediente.</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2.2.1.19 - </w:t>
            </w:r>
            <w:r w:rsidRPr="008F469E">
              <w:rPr>
                <w:rFonts w:ascii="Times New Roman" w:hAnsi="Times New Roman"/>
                <w:sz w:val="20"/>
                <w:szCs w:val="20"/>
              </w:rPr>
              <w:t>Elabore normas internas, regulamentando a relação entre o IFAM e a Fundação de Apoio, de acordo com a legislação e jurisprudência existentes sobre o tema.</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2.2.1.22 - </w:t>
            </w:r>
            <w:r w:rsidRPr="008F469E">
              <w:rPr>
                <w:rFonts w:ascii="Times New Roman" w:hAnsi="Times New Roman"/>
                <w:sz w:val="20"/>
                <w:szCs w:val="20"/>
              </w:rPr>
              <w:t>Deve o gestor estabelecer, no Plano Diretor de Tecnologia da Informação (PDTI), critérios de sustentabilidade ambiental para aquisições em geral, em conformidade com os artigos 5º e 7º da IN nº 01/2010 da SLTI/MP.</w:t>
            </w:r>
          </w:p>
          <w:p w:rsidR="009E0BA5" w:rsidRPr="008F469E" w:rsidRDefault="009E0BA5" w:rsidP="001D1530">
            <w:pPr>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color w:val="000000"/>
                <w:sz w:val="20"/>
                <w:szCs w:val="20"/>
              </w:rPr>
              <w:t xml:space="preserve">2.2.1.30 - </w:t>
            </w:r>
            <w:r w:rsidRPr="008F469E">
              <w:rPr>
                <w:rFonts w:ascii="Times New Roman" w:hAnsi="Times New Roman"/>
                <w:sz w:val="20"/>
                <w:szCs w:val="20"/>
              </w:rPr>
              <w:t>Formalizar o modelo proposto pela SLTI que está balizando as licitações realizadas no ano de 2012 a fim de adotar mecanismos necessários para o atendimento da Portaria SLTI/MP nº 02, de 16 de março de 2010.</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lastRenderedPageBreak/>
              <w:t xml:space="preserve">2.2.1.33 - </w:t>
            </w:r>
            <w:r w:rsidRPr="008F469E">
              <w:rPr>
                <w:rFonts w:ascii="Times New Roman" w:hAnsi="Times New Roman"/>
                <w:sz w:val="20"/>
                <w:szCs w:val="20"/>
              </w:rPr>
              <w:t>Faça  constar,  em  todos  os  processos  de  dispensa  de  licitação, pesquisas de preços de mercado que justifiquem o valor contratado.</w:t>
            </w:r>
          </w:p>
        </w:tc>
      </w:tr>
      <w:tr w:rsidR="009E0BA5" w:rsidRPr="008F469E" w:rsidTr="001D1530">
        <w:trPr>
          <w:trHeight w:val="20"/>
        </w:trPr>
        <w:tc>
          <w:tcPr>
            <w:tcW w:w="5000" w:type="pct"/>
            <w:gridSpan w:val="5"/>
            <w:shd w:val="clear" w:color="auto" w:fill="BFBFBF"/>
            <w:noWrap/>
            <w:vAlign w:val="bottom"/>
            <w:hideMark/>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lastRenderedPageBreak/>
              <w:t>Providências Adotadas</w:t>
            </w:r>
          </w:p>
        </w:tc>
      </w:tr>
      <w:tr w:rsidR="009E0BA5" w:rsidRPr="008F469E" w:rsidTr="001D1530">
        <w:trPr>
          <w:trHeight w:val="20"/>
        </w:trPr>
        <w:tc>
          <w:tcPr>
            <w:tcW w:w="4284" w:type="pct"/>
            <w:gridSpan w:val="3"/>
            <w:shd w:val="clear" w:color="auto" w:fill="D9D9D9"/>
            <w:noWrap/>
            <w:vAlign w:val="bottom"/>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0"/>
              </w:rPr>
            </w:pPr>
            <w:r w:rsidRPr="008F469E">
              <w:rPr>
                <w:rFonts w:ascii="Times New Roman" w:hAnsi="Times New Roman"/>
                <w:b/>
                <w:color w:val="000000"/>
                <w:sz w:val="20"/>
                <w:szCs w:val="20"/>
              </w:rPr>
              <w:t>Setor Responsável pela Implementação</w:t>
            </w:r>
          </w:p>
        </w:tc>
        <w:tc>
          <w:tcPr>
            <w:tcW w:w="716" w:type="pct"/>
            <w:gridSpan w:val="2"/>
            <w:shd w:val="clear" w:color="auto" w:fill="D9D9D9"/>
            <w:vAlign w:val="bottom"/>
          </w:tcPr>
          <w:p w:rsidR="009E0BA5" w:rsidRPr="008F469E"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0"/>
              </w:rPr>
            </w:pPr>
            <w:r w:rsidRPr="008F469E">
              <w:rPr>
                <w:rFonts w:ascii="Times New Roman" w:hAnsi="Times New Roman"/>
                <w:b/>
                <w:color w:val="000000"/>
                <w:sz w:val="20"/>
                <w:szCs w:val="20"/>
              </w:rPr>
              <w:t>Código SIORG</w:t>
            </w:r>
          </w:p>
        </w:tc>
      </w:tr>
      <w:tr w:rsidR="009E0BA5" w:rsidRPr="008F469E" w:rsidTr="001D1530">
        <w:trPr>
          <w:trHeight w:val="20"/>
        </w:trPr>
        <w:tc>
          <w:tcPr>
            <w:tcW w:w="4284" w:type="pct"/>
            <w:gridSpan w:val="3"/>
            <w:shd w:val="clear" w:color="auto" w:fill="F2F2F2"/>
            <w:noWrap/>
            <w:vAlign w:val="bottom"/>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r w:rsidRPr="008F469E">
              <w:rPr>
                <w:rFonts w:ascii="Times New Roman" w:hAnsi="Times New Roman"/>
                <w:color w:val="000000"/>
                <w:sz w:val="20"/>
                <w:szCs w:val="20"/>
              </w:rPr>
              <w:t>Reitoria IFAM/AM</w:t>
            </w:r>
          </w:p>
        </w:tc>
        <w:tc>
          <w:tcPr>
            <w:tcW w:w="716" w:type="pct"/>
            <w:gridSpan w:val="2"/>
            <w:shd w:val="clear" w:color="auto" w:fill="F2F2F2"/>
            <w:vAlign w:val="bottom"/>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p>
        </w:tc>
      </w:tr>
      <w:tr w:rsidR="009E0BA5" w:rsidRPr="008F469E" w:rsidTr="001D1530">
        <w:trPr>
          <w:trHeight w:val="20"/>
        </w:trPr>
        <w:tc>
          <w:tcPr>
            <w:tcW w:w="5000" w:type="pct"/>
            <w:gridSpan w:val="5"/>
            <w:shd w:val="clear" w:color="auto" w:fill="D9D9D9"/>
            <w:noWrap/>
            <w:vAlign w:val="bottom"/>
            <w:hideMark/>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r w:rsidRPr="008F469E">
              <w:rPr>
                <w:rFonts w:ascii="Times New Roman" w:hAnsi="Times New Roman"/>
                <w:b/>
                <w:color w:val="000000"/>
                <w:sz w:val="20"/>
                <w:szCs w:val="20"/>
              </w:rPr>
              <w:t>Síntese da Providência Adotada</w:t>
            </w:r>
          </w:p>
        </w:tc>
      </w:tr>
      <w:tr w:rsidR="009E0BA5" w:rsidRPr="008F469E" w:rsidTr="001D1530">
        <w:trPr>
          <w:trHeight w:val="20"/>
        </w:trPr>
        <w:tc>
          <w:tcPr>
            <w:tcW w:w="5000" w:type="pct"/>
            <w:gridSpan w:val="5"/>
            <w:shd w:val="clear" w:color="auto" w:fill="auto"/>
            <w:noWrap/>
            <w:vAlign w:val="bottom"/>
            <w:hideMark/>
          </w:tcPr>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2.1.1.2 – </w:t>
            </w:r>
            <w:r w:rsidRPr="008F469E">
              <w:rPr>
                <w:rFonts w:ascii="Times New Roman" w:hAnsi="Times New Roman"/>
                <w:sz w:val="20"/>
                <w:szCs w:val="20"/>
              </w:rPr>
              <w:t>No caso em tela, tratava-se de licitação no fim do mês de dezembro fim do exercício no Órgão, datado de 23/12/2008 e em atenção ao Princípio da Economicidade além do Princípio da Moralidade, tratando-se de Concorrência com as empresas privadas, podemos dizer que foi concretizado o Princípio da Eficiência Constitucional, e que somente nessa licitação não foi anexado o Parecer Jurídico.Porém a Comissão de Licitações disponibiliza suas minutas de editais requerendo manifestação da Procuradoria Jurídica junto ao IFAM, tendo em vista das peculiaridades de cada caso concreto. (MEMO Nº 257/2012)</w:t>
            </w:r>
          </w:p>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sz w:val="20"/>
                <w:szCs w:val="20"/>
              </w:rPr>
            </w:pPr>
            <w:r w:rsidRPr="008F469E">
              <w:rPr>
                <w:rFonts w:ascii="Times New Roman" w:hAnsi="Times New Roman"/>
                <w:color w:val="000000"/>
                <w:sz w:val="20"/>
                <w:szCs w:val="20"/>
              </w:rPr>
              <w:t xml:space="preserve">2.1.1.5 – </w:t>
            </w:r>
            <w:r w:rsidRPr="008F469E">
              <w:rPr>
                <w:rFonts w:ascii="Times New Roman" w:hAnsi="Times New Roman"/>
                <w:sz w:val="20"/>
                <w:szCs w:val="20"/>
              </w:rPr>
              <w:t>Anexamos as publicações do Aviso de Licitação no jornal local e no D.O.U dos Editais das Concorrências realizadas em 2012. (MEMO Nº 257/2012.</w:t>
            </w:r>
          </w:p>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sz w:val="20"/>
                <w:szCs w:val="20"/>
              </w:rPr>
            </w:pPr>
            <w:r w:rsidRPr="008F469E">
              <w:rPr>
                <w:rFonts w:ascii="Times New Roman" w:hAnsi="Times New Roman"/>
                <w:color w:val="000000"/>
                <w:sz w:val="20"/>
                <w:szCs w:val="20"/>
              </w:rPr>
              <w:t xml:space="preserve">2.2.1.1 –  </w:t>
            </w:r>
            <w:r w:rsidRPr="008F469E">
              <w:rPr>
                <w:rFonts w:ascii="Times New Roman" w:hAnsi="Times New Roman"/>
                <w:sz w:val="20"/>
                <w:szCs w:val="20"/>
              </w:rPr>
              <w:t>Em atendimento a recomendação solicitada, segue as cópias dos documentos fiscais conforme MEMO Nº 24-DAOF/DAF/PROAD/IFAM/2012 do dia 11 de dezembro de 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2.2.1.4 – </w:t>
            </w:r>
            <w:r w:rsidRPr="008F469E">
              <w:rPr>
                <w:rFonts w:ascii="Times New Roman" w:hAnsi="Times New Roman"/>
                <w:sz w:val="20"/>
                <w:szCs w:val="20"/>
              </w:rPr>
              <w:t>Solicitação atendida, conforme pode ser observado na planilha anexa. (MEMO Nº 474/2012)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2.2.1.5 –  </w:t>
            </w:r>
            <w:r w:rsidRPr="008F469E">
              <w:rPr>
                <w:rFonts w:ascii="Times New Roman" w:hAnsi="Times New Roman"/>
                <w:sz w:val="20"/>
                <w:szCs w:val="20"/>
              </w:rPr>
              <w:t>Solicitação atendida, conforme pode ser observado na planilha anexa. (MEMO Nº 474/2012)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2.2.1.13 - </w:t>
            </w:r>
            <w:r w:rsidRPr="008F469E">
              <w:rPr>
                <w:rFonts w:ascii="Times New Roman" w:hAnsi="Times New Roman"/>
                <w:sz w:val="20"/>
                <w:szCs w:val="20"/>
              </w:rPr>
              <w:t>Informamos que foi providenciado o levantamento  das garantias pendentes   resposta da empresa conforme MEMO Nº 107 - CCC/DAF/PROAD/IFAM/2012.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2.2.1.16 - </w:t>
            </w:r>
            <w:r w:rsidRPr="008F469E">
              <w:rPr>
                <w:rFonts w:ascii="Times New Roman" w:hAnsi="Times New Roman"/>
                <w:sz w:val="20"/>
                <w:szCs w:val="20"/>
              </w:rPr>
              <w:t>Neste ano de 2012 só foi realizado 01 (um) Convite que foi Revogado foi falta de Empresas habilitadas. (Ata de Realização de Credenciamento do Convite 01/2012 anexa). (MEMO Nº 257/2012)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2.2.1.17 - </w:t>
            </w:r>
            <w:r w:rsidRPr="008F469E">
              <w:rPr>
                <w:rFonts w:ascii="Times New Roman" w:hAnsi="Times New Roman"/>
                <w:sz w:val="20"/>
                <w:szCs w:val="20"/>
              </w:rPr>
              <w:t>Diversos servidores participaram de cursos/treinamentos sobre constatações no Serviço Público Federal, conforme pode ser observado na planilha eletrônica elaborada pela Coordenação de Desenvolvimento de Pessoas, cópia anexa. (MEMO Nº 474/2012)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2.2.1.18 - </w:t>
            </w:r>
            <w:r w:rsidRPr="008F469E">
              <w:rPr>
                <w:rFonts w:ascii="Times New Roman" w:hAnsi="Times New Roman"/>
                <w:sz w:val="20"/>
                <w:szCs w:val="20"/>
              </w:rPr>
              <w:t>A unidade enviou os comprovantes do Manual Técnico ''Orientações para execução obras e serviços de engenharia'', Check-list de fiscalização - Gerência de Obras e o Modelo do RDO (Relatório Diário de Obras), atendendo em parte a recomendação. Solicita-se ainda enviar a frequência dos participantes dos cursos que foram realizados.</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2.2.1.19 - </w:t>
            </w:r>
            <w:r w:rsidRPr="008F469E">
              <w:rPr>
                <w:rFonts w:ascii="Times New Roman" w:hAnsi="Times New Roman"/>
                <w:sz w:val="20"/>
                <w:szCs w:val="20"/>
              </w:rPr>
              <w:t>As Normas que visam disciplinar o relacionamento entre o IFAM e a FAEPI, ainda foram aprovadas ad referendum do Conselho Superior, conforme Resolução nº 34-CONSUP/IFAM/2012. (MEMO Nº 367/2012)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2.2.1.22 - </w:t>
            </w:r>
            <w:r w:rsidRPr="008F469E">
              <w:rPr>
                <w:rFonts w:ascii="Times New Roman" w:hAnsi="Times New Roman"/>
                <w:sz w:val="20"/>
                <w:szCs w:val="20"/>
              </w:rPr>
              <w:t>Em atendimento as Constatações apresentadas, apresentamos o MEMO Nº 105 - DGTI/IFAM/2012 de 29/11/2012 encaminhando informações referentes as Constatações, conforme ANEXO II. (MEMO Nº 975/2012)</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color w:val="000000"/>
                <w:sz w:val="20"/>
                <w:szCs w:val="20"/>
              </w:rPr>
              <w:t xml:space="preserve">2.2.1.30 - </w:t>
            </w:r>
            <w:r w:rsidRPr="008F469E">
              <w:rPr>
                <w:rFonts w:ascii="Times New Roman" w:hAnsi="Times New Roman"/>
                <w:sz w:val="20"/>
                <w:szCs w:val="20"/>
              </w:rPr>
              <w:t>Em atendimento as Constatações apresentadas, apresentamos o MEMO Nº 105 - DGTI/IFAM/2012 de 29/11/2012 encaminhando informações referentes as Constatações, conforme ANEXO II. (MEMO Nº 975/2012)</w:t>
            </w:r>
          </w:p>
          <w:p w:rsidR="009E0BA5" w:rsidRPr="008F469E" w:rsidRDefault="009E0BA5" w:rsidP="001D1530">
            <w:pPr>
              <w:autoSpaceDE w:val="0"/>
              <w:autoSpaceDN w:val="0"/>
              <w:adjustRightInd w:val="0"/>
              <w:spacing w:after="0" w:line="240" w:lineRule="auto"/>
              <w:jc w:val="both"/>
              <w:rPr>
                <w:rFonts w:ascii="Times New Roman" w:hAnsi="Times New Roman"/>
                <w:sz w:val="20"/>
                <w:szCs w:val="20"/>
              </w:rPr>
            </w:pPr>
            <w:r w:rsidRPr="008F469E">
              <w:rPr>
                <w:rFonts w:ascii="Times New Roman" w:hAnsi="Times New Roman"/>
                <w:color w:val="000000"/>
                <w:sz w:val="20"/>
                <w:szCs w:val="20"/>
              </w:rPr>
              <w:t xml:space="preserve">2.2.1.33 - </w:t>
            </w:r>
            <w:r w:rsidRPr="008F469E">
              <w:rPr>
                <w:rFonts w:ascii="Times New Roman" w:hAnsi="Times New Roman"/>
                <w:sz w:val="20"/>
                <w:szCs w:val="20"/>
              </w:rPr>
              <w:t>Ofício 061 AUDIN/IFAM/2012: Conforme solicitado, seguem os processos a fim de comprovar as pesquisas de preço de mercado, porém o processo 23042.146/2012-14 estamos providenciando..</w:t>
            </w:r>
          </w:p>
          <w:p w:rsidR="009E0BA5" w:rsidRPr="008F469E" w:rsidRDefault="009E0BA5" w:rsidP="001D1530">
            <w:pPr>
              <w:autoSpaceDE w:val="0"/>
              <w:autoSpaceDN w:val="0"/>
              <w:adjustRightInd w:val="0"/>
              <w:spacing w:after="0" w:line="240" w:lineRule="auto"/>
              <w:jc w:val="both"/>
              <w:rPr>
                <w:rFonts w:ascii="Times New Roman" w:hAnsi="Times New Roman"/>
                <w:color w:val="000000"/>
                <w:sz w:val="20"/>
                <w:szCs w:val="20"/>
              </w:rPr>
            </w:pPr>
            <w:r w:rsidRPr="008F469E">
              <w:rPr>
                <w:rFonts w:ascii="Times New Roman" w:hAnsi="Times New Roman"/>
                <w:sz w:val="20"/>
                <w:szCs w:val="20"/>
              </w:rPr>
              <w:t>Ofício 062 AUDIN/IFAM/2012: Segue o processo referente à Cotação Eletrônica 04 de 2012 – UASG 158142.</w:t>
            </w:r>
          </w:p>
        </w:tc>
      </w:tr>
      <w:tr w:rsidR="009E0BA5" w:rsidRPr="008F469E" w:rsidTr="001D1530">
        <w:trPr>
          <w:trHeight w:val="20"/>
        </w:trPr>
        <w:tc>
          <w:tcPr>
            <w:tcW w:w="5000" w:type="pct"/>
            <w:gridSpan w:val="5"/>
            <w:shd w:val="clear" w:color="auto" w:fill="BFBFBF" w:themeFill="background1" w:themeFillShade="BF"/>
            <w:noWrap/>
            <w:vAlign w:val="bottom"/>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0"/>
              </w:rPr>
            </w:pPr>
            <w:r w:rsidRPr="008F469E">
              <w:rPr>
                <w:rFonts w:ascii="Times New Roman" w:hAnsi="Times New Roman"/>
                <w:b/>
                <w:color w:val="000000"/>
                <w:sz w:val="20"/>
                <w:szCs w:val="20"/>
              </w:rPr>
              <w:t>Síntese dos Resultados Obtidos</w:t>
            </w:r>
          </w:p>
        </w:tc>
      </w:tr>
      <w:tr w:rsidR="009E0BA5" w:rsidRPr="008F469E" w:rsidTr="001D1530">
        <w:trPr>
          <w:trHeight w:val="20"/>
        </w:trPr>
        <w:tc>
          <w:tcPr>
            <w:tcW w:w="5000" w:type="pct"/>
            <w:gridSpan w:val="5"/>
            <w:shd w:val="clear" w:color="auto" w:fill="FFFFFF"/>
            <w:noWrap/>
          </w:tcPr>
          <w:p w:rsidR="009E0BA5" w:rsidRPr="008F469E" w:rsidRDefault="009E0BA5" w:rsidP="001D1530">
            <w:pPr>
              <w:autoSpaceDE w:val="0"/>
              <w:autoSpaceDN w:val="0"/>
              <w:adjustRightInd w:val="0"/>
              <w:spacing w:after="0" w:line="240" w:lineRule="auto"/>
              <w:rPr>
                <w:rFonts w:ascii="Times New Roman" w:hAnsi="Times New Roman"/>
                <w:sz w:val="20"/>
                <w:szCs w:val="20"/>
              </w:rPr>
            </w:pPr>
            <w:r w:rsidRPr="008F469E">
              <w:rPr>
                <w:rFonts w:ascii="Times New Roman" w:hAnsi="Times New Roman"/>
                <w:color w:val="000000"/>
                <w:sz w:val="20"/>
                <w:szCs w:val="24"/>
              </w:rPr>
              <w:t>Recomendações atendidas. Melhorias no controle da gestão.</w:t>
            </w:r>
          </w:p>
        </w:tc>
      </w:tr>
      <w:tr w:rsidR="009E0BA5" w:rsidRPr="008F469E" w:rsidTr="001D1530">
        <w:trPr>
          <w:trHeight w:val="20"/>
        </w:trPr>
        <w:tc>
          <w:tcPr>
            <w:tcW w:w="5000" w:type="pct"/>
            <w:gridSpan w:val="5"/>
            <w:shd w:val="clear" w:color="auto" w:fill="BFBFBF" w:themeFill="background1" w:themeFillShade="BF"/>
            <w:noWrap/>
          </w:tcPr>
          <w:p w:rsidR="009E0BA5" w:rsidRPr="008F469E" w:rsidRDefault="009E0BA5" w:rsidP="001D1530">
            <w:pPr>
              <w:autoSpaceDE w:val="0"/>
              <w:autoSpaceDN w:val="0"/>
              <w:adjustRightInd w:val="0"/>
              <w:spacing w:after="0" w:line="240" w:lineRule="auto"/>
              <w:rPr>
                <w:rFonts w:ascii="Times New Roman" w:hAnsi="Times New Roman"/>
                <w:sz w:val="20"/>
                <w:szCs w:val="20"/>
              </w:rPr>
            </w:pPr>
            <w:r w:rsidRPr="008F469E">
              <w:rPr>
                <w:rFonts w:ascii="Times New Roman" w:hAnsi="Times New Roman"/>
                <w:b/>
                <w:color w:val="000000"/>
                <w:sz w:val="20"/>
                <w:szCs w:val="24"/>
              </w:rPr>
              <w:t>Análise Crítica dos Fatores Positivos/Negativos que Facilitaram/Prejudicaram a Adoção de Providências pelo Gestor</w:t>
            </w:r>
          </w:p>
        </w:tc>
      </w:tr>
      <w:tr w:rsidR="009E0BA5" w:rsidRPr="008F469E" w:rsidTr="001D1530">
        <w:trPr>
          <w:trHeight w:val="20"/>
        </w:trPr>
        <w:tc>
          <w:tcPr>
            <w:tcW w:w="5000" w:type="pct"/>
            <w:gridSpan w:val="5"/>
            <w:shd w:val="clear" w:color="auto" w:fill="FFFFFF"/>
            <w:noWrap/>
          </w:tcPr>
          <w:p w:rsidR="009E0BA5" w:rsidRPr="008F469E"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8F469E">
              <w:rPr>
                <w:rFonts w:ascii="Times New Roman" w:hAnsi="Times New Roman"/>
                <w:color w:val="000000"/>
                <w:sz w:val="20"/>
                <w:szCs w:val="24"/>
              </w:rPr>
              <w:t>Falta de estrutura adequada. Falta de capacitação.</w:t>
            </w:r>
          </w:p>
          <w:p w:rsidR="009E0BA5" w:rsidRPr="008F469E" w:rsidRDefault="009E0BA5" w:rsidP="001D1530">
            <w:pPr>
              <w:autoSpaceDE w:val="0"/>
              <w:autoSpaceDN w:val="0"/>
              <w:adjustRightInd w:val="0"/>
              <w:spacing w:after="0" w:line="240" w:lineRule="auto"/>
              <w:rPr>
                <w:rFonts w:ascii="Times New Roman" w:hAnsi="Times New Roman"/>
                <w:sz w:val="20"/>
                <w:szCs w:val="20"/>
              </w:rPr>
            </w:pPr>
            <w:r w:rsidRPr="008F469E">
              <w:rPr>
                <w:rFonts w:ascii="Times New Roman" w:hAnsi="Times New Roman"/>
                <w:color w:val="000000"/>
                <w:sz w:val="20"/>
                <w:szCs w:val="24"/>
              </w:rPr>
              <w:t>Reflexão sobre os pontos fortes e fracos.</w:t>
            </w:r>
          </w:p>
        </w:tc>
      </w:tr>
    </w:tbl>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Default="009E0BA5" w:rsidP="009E0BA5">
      <w:pPr>
        <w:spacing w:after="0" w:line="240" w:lineRule="auto"/>
        <w:rPr>
          <w:rFonts w:ascii="Times New Roman" w:hAnsi="Times New Roman"/>
          <w:b/>
          <w:bCs/>
          <w:iCs/>
          <w:noProof/>
          <w:sz w:val="24"/>
          <w:szCs w:val="24"/>
        </w:rPr>
      </w:pPr>
    </w:p>
    <w:p w:rsidR="009E0BA5" w:rsidRPr="00BA3D8D" w:rsidRDefault="009E0BA5" w:rsidP="009E0BA5">
      <w:pPr>
        <w:pStyle w:val="Legenda"/>
        <w:keepNext/>
        <w:jc w:val="both"/>
        <w:rPr>
          <w:rFonts w:ascii="Times New Roman" w:hAnsi="Times New Roman"/>
          <w:sz w:val="20"/>
          <w:szCs w:val="20"/>
        </w:rPr>
      </w:pPr>
      <w:bookmarkStart w:id="283" w:name="_Toc38402844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102</w:t>
      </w:r>
      <w:r w:rsidRPr="00BA3D8D">
        <w:rPr>
          <w:rFonts w:ascii="Times New Roman" w:hAnsi="Times New Roman"/>
          <w:sz w:val="20"/>
          <w:szCs w:val="20"/>
        </w:rPr>
        <w:fldChar w:fldCharType="end"/>
      </w:r>
      <w:r w:rsidRPr="00BA3D8D">
        <w:rPr>
          <w:rFonts w:ascii="Times New Roman" w:hAnsi="Times New Roman"/>
          <w:sz w:val="20"/>
          <w:szCs w:val="20"/>
        </w:rPr>
        <w:t xml:space="preserve"> Quadro A.9.2.2 - Situação das recomendações do OCI que permanecem pendentes de atendimento no exercício</w:t>
      </w:r>
      <w:bookmarkEnd w:id="283"/>
    </w:p>
    <w:p w:rsidR="009E0BA5" w:rsidRDefault="009E0BA5" w:rsidP="009E0BA5">
      <w:pPr>
        <w:tabs>
          <w:tab w:val="left" w:pos="2910"/>
          <w:tab w:val="center" w:pos="4252"/>
        </w:tabs>
        <w:jc w:val="both"/>
        <w:rPr>
          <w:rFonts w:ascii="Times New Roman" w:hAnsi="Times New Roman"/>
          <w:iCs/>
          <w:noProof/>
          <w:sz w:val="24"/>
          <w:szCs w:val="24"/>
        </w:rPr>
      </w:pPr>
      <w:r>
        <w:rPr>
          <w:rFonts w:ascii="Times New Roman" w:hAnsi="Times New Roman"/>
          <w:b/>
          <w:bCs/>
          <w:iCs/>
          <w:noProof/>
          <w:sz w:val="24"/>
          <w:szCs w:val="24"/>
        </w:rPr>
        <w:tab/>
      </w:r>
      <w:r>
        <w:rPr>
          <w:rFonts w:ascii="Times New Roman" w:hAnsi="Times New Roman"/>
          <w:b/>
          <w:bCs/>
          <w:iCs/>
          <w:noProof/>
          <w:sz w:val="24"/>
          <w:szCs w:val="24"/>
        </w:rPr>
        <w:tab/>
      </w:r>
    </w:p>
    <w:tbl>
      <w:tblPr>
        <w:tblW w:w="525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7"/>
        <w:gridCol w:w="2256"/>
        <w:gridCol w:w="2560"/>
        <w:gridCol w:w="148"/>
        <w:gridCol w:w="2410"/>
      </w:tblGrid>
      <w:tr w:rsidR="009E0BA5" w:rsidRPr="009519FC" w:rsidTr="001D1530">
        <w:trPr>
          <w:trHeight w:val="20"/>
        </w:trPr>
        <w:tc>
          <w:tcPr>
            <w:tcW w:w="5000" w:type="pct"/>
            <w:gridSpan w:val="5"/>
            <w:shd w:val="clear" w:color="auto" w:fill="A6A6A6"/>
            <w:noWrap/>
            <w:vAlign w:val="bottom"/>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aps/>
                <w:color w:val="000000"/>
                <w:sz w:val="20"/>
                <w:szCs w:val="24"/>
              </w:rPr>
            </w:pPr>
            <w:r w:rsidRPr="009519FC">
              <w:rPr>
                <w:rFonts w:ascii="Times New Roman" w:hAnsi="Times New Roman"/>
                <w:b/>
                <w:caps/>
                <w:color w:val="000000"/>
                <w:sz w:val="20"/>
                <w:szCs w:val="24"/>
              </w:rPr>
              <w:t>U</w:t>
            </w:r>
            <w:r w:rsidRPr="009519FC">
              <w:rPr>
                <w:rFonts w:ascii="Times New Roman" w:hAnsi="Times New Roman"/>
                <w:b/>
                <w:color w:val="000000"/>
                <w:sz w:val="20"/>
                <w:szCs w:val="24"/>
              </w:rPr>
              <w:t>nidade Jurisdicionada</w:t>
            </w:r>
          </w:p>
        </w:tc>
      </w:tr>
      <w:tr w:rsidR="009E0BA5" w:rsidRPr="009519FC" w:rsidTr="001D1530">
        <w:trPr>
          <w:trHeight w:val="20"/>
        </w:trPr>
        <w:tc>
          <w:tcPr>
            <w:tcW w:w="3568" w:type="pct"/>
            <w:gridSpan w:val="3"/>
            <w:shd w:val="clear" w:color="auto" w:fill="BFBFBF"/>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b/>
                <w:color w:val="000000"/>
                <w:sz w:val="20"/>
                <w:szCs w:val="24"/>
              </w:rPr>
              <w:t>Denominação Completa</w:t>
            </w:r>
          </w:p>
        </w:tc>
        <w:tc>
          <w:tcPr>
            <w:tcW w:w="1432" w:type="pct"/>
            <w:gridSpan w:val="2"/>
            <w:shd w:val="clear" w:color="auto" w:fill="BFBFBF"/>
            <w:vAlign w:val="bottom"/>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b/>
                <w:color w:val="000000"/>
                <w:sz w:val="20"/>
                <w:szCs w:val="24"/>
              </w:rPr>
              <w:t>Código SIORG</w:t>
            </w:r>
          </w:p>
        </w:tc>
      </w:tr>
      <w:tr w:rsidR="009E0BA5" w:rsidRPr="009519FC" w:rsidTr="001D1530">
        <w:trPr>
          <w:trHeight w:val="20"/>
        </w:trPr>
        <w:tc>
          <w:tcPr>
            <w:tcW w:w="3568" w:type="pct"/>
            <w:gridSpan w:val="3"/>
            <w:shd w:val="clear" w:color="auto" w:fill="FFFFFF"/>
            <w:noWrap/>
            <w:vAlign w:val="center"/>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Instituto Federal de Educação, Ciência e Tecnologia do Amazonas</w:t>
            </w:r>
          </w:p>
        </w:tc>
        <w:tc>
          <w:tcPr>
            <w:tcW w:w="1432" w:type="pct"/>
            <w:gridSpan w:val="2"/>
            <w:shd w:val="clear" w:color="auto" w:fill="FFFFFF"/>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color w:val="000000"/>
                <w:sz w:val="20"/>
                <w:szCs w:val="24"/>
              </w:rPr>
              <w:t>100910</w:t>
            </w:r>
          </w:p>
        </w:tc>
      </w:tr>
      <w:tr w:rsidR="009E0BA5" w:rsidRPr="009519FC" w:rsidTr="001D1530">
        <w:trPr>
          <w:trHeight w:val="20"/>
        </w:trPr>
        <w:tc>
          <w:tcPr>
            <w:tcW w:w="5000" w:type="pct"/>
            <w:gridSpan w:val="5"/>
            <w:shd w:val="clear" w:color="auto" w:fill="A6A6A6"/>
            <w:noWrap/>
            <w:vAlign w:val="center"/>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Recomendações do OCI</w:t>
            </w:r>
          </w:p>
        </w:tc>
      </w:tr>
      <w:tr w:rsidR="009E0BA5" w:rsidRPr="009519FC" w:rsidTr="001D1530">
        <w:trPr>
          <w:trHeight w:val="20"/>
        </w:trPr>
        <w:tc>
          <w:tcPr>
            <w:tcW w:w="5000" w:type="pct"/>
            <w:gridSpan w:val="5"/>
            <w:shd w:val="clear" w:color="auto" w:fill="BFBFBF"/>
            <w:noWrap/>
            <w:vAlign w:val="center"/>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Recomendações Expedidas pelo OCI</w:t>
            </w:r>
          </w:p>
        </w:tc>
      </w:tr>
      <w:tr w:rsidR="009E0BA5" w:rsidRPr="009519FC" w:rsidTr="001D1530">
        <w:trPr>
          <w:trHeight w:val="20"/>
        </w:trPr>
        <w:tc>
          <w:tcPr>
            <w:tcW w:w="872" w:type="pct"/>
            <w:shd w:val="clear" w:color="auto" w:fill="D9D9D9"/>
            <w:noWrap/>
            <w:vAlign w:val="center"/>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Ordem</w:t>
            </w:r>
          </w:p>
        </w:tc>
        <w:tc>
          <w:tcPr>
            <w:tcW w:w="1263" w:type="pct"/>
            <w:shd w:val="clear" w:color="auto" w:fill="D9D9D9"/>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Identificação do Relatório de Auditoria</w:t>
            </w:r>
          </w:p>
        </w:tc>
        <w:tc>
          <w:tcPr>
            <w:tcW w:w="1516" w:type="pct"/>
            <w:gridSpan w:val="2"/>
            <w:shd w:val="clear" w:color="auto" w:fill="D9D9D9"/>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Item do RA</w:t>
            </w:r>
          </w:p>
        </w:tc>
        <w:tc>
          <w:tcPr>
            <w:tcW w:w="1349" w:type="pct"/>
            <w:shd w:val="clear" w:color="auto" w:fill="D9D9D9"/>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Comunicação Expedida</w:t>
            </w:r>
          </w:p>
        </w:tc>
      </w:tr>
      <w:tr w:rsidR="009E0BA5" w:rsidRPr="009519FC" w:rsidTr="001D1530">
        <w:trPr>
          <w:trHeight w:val="20"/>
        </w:trPr>
        <w:tc>
          <w:tcPr>
            <w:tcW w:w="872" w:type="pct"/>
            <w:shd w:val="clear" w:color="auto" w:fill="auto"/>
            <w:noWrap/>
            <w:vAlign w:val="center"/>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color w:val="000000"/>
                <w:sz w:val="20"/>
                <w:szCs w:val="24"/>
              </w:rPr>
              <w:t>1.</w:t>
            </w:r>
          </w:p>
        </w:tc>
        <w:tc>
          <w:tcPr>
            <w:tcW w:w="1263" w:type="pct"/>
            <w:shd w:val="clear" w:color="auto" w:fill="auto"/>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color w:val="000000"/>
                <w:sz w:val="20"/>
                <w:szCs w:val="24"/>
              </w:rPr>
              <w:t>Nota Técnica n° 37/2014/CGU-Regional/AMCGU</w:t>
            </w:r>
          </w:p>
        </w:tc>
        <w:tc>
          <w:tcPr>
            <w:tcW w:w="1516" w:type="pct"/>
            <w:gridSpan w:val="2"/>
            <w:shd w:val="clear" w:color="auto" w:fill="auto"/>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color w:val="000000"/>
                <w:sz w:val="20"/>
                <w:szCs w:val="24"/>
              </w:rPr>
              <w:t>2.1.1.1 / 2.1.1.3 / 2.1.1.4 / 2.2.1.1 / 2.2.1.2 / 2.2.1.3 / 2.2.1.6 a 2.2.1.12 / 2.2.1.14 / 2.2.1.15 / 2.2.1.23 a 2.2.1.25 / 2.2.1.27 / 2.2.1.28 / 2.2.1.32 / 2.2.1.34 e 2.2.1.35.</w:t>
            </w:r>
          </w:p>
        </w:tc>
        <w:tc>
          <w:tcPr>
            <w:tcW w:w="1349" w:type="pct"/>
            <w:shd w:val="clear" w:color="auto" w:fill="auto"/>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color w:val="000000"/>
                <w:sz w:val="20"/>
                <w:szCs w:val="24"/>
              </w:rPr>
            </w:pPr>
            <w:r w:rsidRPr="009519FC">
              <w:rPr>
                <w:rFonts w:ascii="Times New Roman" w:hAnsi="Times New Roman"/>
                <w:color w:val="000000"/>
                <w:sz w:val="20"/>
                <w:szCs w:val="24"/>
              </w:rPr>
              <w:t>Ofício Nº 453/2014/CGU-Regional/AM/CGU-PR</w:t>
            </w:r>
          </w:p>
        </w:tc>
      </w:tr>
      <w:tr w:rsidR="009E0BA5" w:rsidRPr="009519FC" w:rsidTr="001D1530">
        <w:trPr>
          <w:trHeight w:val="20"/>
        </w:trPr>
        <w:tc>
          <w:tcPr>
            <w:tcW w:w="3568" w:type="pct"/>
            <w:gridSpan w:val="3"/>
            <w:shd w:val="clear" w:color="auto" w:fill="D9D9D9"/>
            <w:noWrap/>
            <w:vAlign w:val="center"/>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9519FC">
              <w:rPr>
                <w:rFonts w:ascii="Times New Roman" w:hAnsi="Times New Roman"/>
                <w:b/>
                <w:color w:val="000000"/>
                <w:sz w:val="20"/>
                <w:szCs w:val="24"/>
              </w:rPr>
              <w:t>Órgão/Entidade Objeto da Recomendação</w:t>
            </w:r>
          </w:p>
        </w:tc>
        <w:tc>
          <w:tcPr>
            <w:tcW w:w="1432" w:type="pct"/>
            <w:gridSpan w:val="2"/>
            <w:shd w:val="clear" w:color="auto" w:fill="D9D9D9"/>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Código SIORG</w:t>
            </w:r>
          </w:p>
        </w:tc>
      </w:tr>
      <w:tr w:rsidR="009E0BA5" w:rsidRPr="009519FC" w:rsidTr="001D1530">
        <w:trPr>
          <w:trHeight w:val="20"/>
        </w:trPr>
        <w:tc>
          <w:tcPr>
            <w:tcW w:w="3568" w:type="pct"/>
            <w:gridSpan w:val="3"/>
            <w:shd w:val="clear" w:color="auto" w:fill="FFFFFF"/>
            <w:noWrap/>
            <w:vAlign w:val="center"/>
            <w:hideMark/>
          </w:tcPr>
          <w:p w:rsidR="009E0BA5" w:rsidRPr="009519FC" w:rsidRDefault="009E0BA5" w:rsidP="001D1530">
            <w:pPr>
              <w:tabs>
                <w:tab w:val="left" w:pos="3119"/>
              </w:tabs>
              <w:autoSpaceDE w:val="0"/>
              <w:autoSpaceDN w:val="0"/>
              <w:adjustRightInd w:val="0"/>
              <w:spacing w:after="0" w:line="246" w:lineRule="auto"/>
              <w:rPr>
                <w:rFonts w:ascii="Times New Roman" w:hAnsi="Times New Roman"/>
                <w:color w:val="000000"/>
                <w:sz w:val="20"/>
                <w:szCs w:val="24"/>
              </w:rPr>
            </w:pPr>
            <w:r w:rsidRPr="009519FC">
              <w:rPr>
                <w:rFonts w:ascii="Times New Roman" w:hAnsi="Times New Roman"/>
                <w:color w:val="000000"/>
                <w:sz w:val="20"/>
                <w:szCs w:val="24"/>
              </w:rPr>
              <w:t>Reitoria</w:t>
            </w:r>
          </w:p>
        </w:tc>
        <w:tc>
          <w:tcPr>
            <w:tcW w:w="1432" w:type="pct"/>
            <w:gridSpan w:val="2"/>
            <w:shd w:val="clear" w:color="auto" w:fill="FFFFFF"/>
            <w:vAlign w:val="center"/>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p>
        </w:tc>
      </w:tr>
      <w:tr w:rsidR="009E0BA5" w:rsidRPr="009519FC" w:rsidTr="001D1530">
        <w:trPr>
          <w:trHeight w:val="20"/>
        </w:trPr>
        <w:tc>
          <w:tcPr>
            <w:tcW w:w="5000" w:type="pct"/>
            <w:gridSpan w:val="5"/>
            <w:shd w:val="clear" w:color="auto" w:fill="D9D9D9"/>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9519FC">
              <w:rPr>
                <w:rFonts w:ascii="Times New Roman" w:hAnsi="Times New Roman"/>
                <w:b/>
                <w:color w:val="000000"/>
                <w:sz w:val="20"/>
                <w:szCs w:val="24"/>
              </w:rPr>
              <w:t>Descrição da Recomendação</w:t>
            </w:r>
          </w:p>
        </w:tc>
      </w:tr>
      <w:tr w:rsidR="009E0BA5" w:rsidRPr="009519FC" w:rsidTr="001D1530">
        <w:trPr>
          <w:trHeight w:val="20"/>
        </w:trPr>
        <w:tc>
          <w:tcPr>
            <w:tcW w:w="5000" w:type="pct"/>
            <w:gridSpan w:val="5"/>
            <w:shd w:val="clear" w:color="auto" w:fill="auto"/>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 xml:space="preserve"> Plano de Providência Permanentes do IFAM – 2° semestre de 2013</w:t>
            </w:r>
          </w:p>
          <w:p w:rsidR="009E0BA5" w:rsidRPr="009519FC" w:rsidRDefault="009E0BA5" w:rsidP="001D1530">
            <w:pPr>
              <w:autoSpaceDE w:val="0"/>
              <w:autoSpaceDN w:val="0"/>
              <w:adjustRightInd w:val="0"/>
              <w:spacing w:after="0" w:line="240" w:lineRule="auto"/>
              <w:jc w:val="both"/>
              <w:rPr>
                <w:rFonts w:ascii="Times New Roman" w:hAnsi="Times New Roman"/>
                <w:sz w:val="20"/>
                <w:szCs w:val="20"/>
              </w:rPr>
            </w:pPr>
            <w:r w:rsidRPr="009519FC">
              <w:rPr>
                <w:rFonts w:ascii="Times New Roman" w:hAnsi="Times New Roman"/>
                <w:sz w:val="20"/>
                <w:szCs w:val="20"/>
              </w:rPr>
              <w:t xml:space="preserve">   A presente Nota Técnica apresenta um sumário das principais constatações evidenciadas por auditoria, relativo ao INSTITUTO FEDERAL DE EDUCAÇÃO, CIÊNCIA E TECNOLOGIA DO AMAZONAS - IFAM. </w:t>
            </w:r>
          </w:p>
          <w:p w:rsidR="009E0BA5" w:rsidRPr="009519FC" w:rsidRDefault="009E0BA5" w:rsidP="001D1530">
            <w:pPr>
              <w:autoSpaceDE w:val="0"/>
              <w:autoSpaceDN w:val="0"/>
              <w:adjustRightInd w:val="0"/>
              <w:spacing w:after="0" w:line="240" w:lineRule="auto"/>
              <w:jc w:val="both"/>
              <w:rPr>
                <w:rFonts w:ascii="Times New Roman" w:hAnsi="Times New Roman"/>
                <w:color w:val="000000"/>
                <w:sz w:val="20"/>
                <w:szCs w:val="24"/>
              </w:rPr>
            </w:pPr>
            <w:r w:rsidRPr="009519FC">
              <w:rPr>
                <w:rFonts w:ascii="Times New Roman" w:hAnsi="Times New Roman"/>
                <w:sz w:val="20"/>
                <w:szCs w:val="20"/>
              </w:rPr>
              <w:t xml:space="preserve">   A partir da análise das constatações e causas consignadas nos relatórios 201108737, 201203345, 241333, 241454, 241531 e 244003, esta CONTROLADORIA REGIONAL DA UNIÃO NO ESTADO DO AMAZONAS apresenta a seguir proposta de ações corretivas com o objetivo de contribuir para eliminar ou reduzir os problemas evidenciados.</w:t>
            </w:r>
          </w:p>
        </w:tc>
      </w:tr>
      <w:tr w:rsidR="009E0BA5" w:rsidRPr="009519FC" w:rsidTr="001D1530">
        <w:trPr>
          <w:trHeight w:val="20"/>
        </w:trPr>
        <w:tc>
          <w:tcPr>
            <w:tcW w:w="5000" w:type="pct"/>
            <w:gridSpan w:val="5"/>
            <w:shd w:val="clear" w:color="auto" w:fill="BFBFBF"/>
            <w:noWrap/>
            <w:vAlign w:val="bottom"/>
            <w:hideMark/>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Providências Adotadas</w:t>
            </w:r>
          </w:p>
        </w:tc>
      </w:tr>
      <w:tr w:rsidR="009E0BA5" w:rsidRPr="009519FC" w:rsidTr="001D1530">
        <w:trPr>
          <w:trHeight w:val="20"/>
        </w:trPr>
        <w:tc>
          <w:tcPr>
            <w:tcW w:w="3568" w:type="pct"/>
            <w:gridSpan w:val="3"/>
            <w:shd w:val="clear" w:color="auto" w:fill="D9D9D9"/>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9519FC">
              <w:rPr>
                <w:rFonts w:ascii="Times New Roman" w:hAnsi="Times New Roman"/>
                <w:b/>
                <w:color w:val="000000"/>
                <w:sz w:val="20"/>
                <w:szCs w:val="24"/>
              </w:rPr>
              <w:t>Setor Responsável pela Implementação</w:t>
            </w:r>
          </w:p>
        </w:tc>
        <w:tc>
          <w:tcPr>
            <w:tcW w:w="1432" w:type="pct"/>
            <w:gridSpan w:val="2"/>
            <w:shd w:val="clear" w:color="auto" w:fill="D9D9D9"/>
            <w:vAlign w:val="bottom"/>
          </w:tcPr>
          <w:p w:rsidR="009E0BA5" w:rsidRPr="009519FC" w:rsidRDefault="009E0BA5" w:rsidP="001D1530">
            <w:pPr>
              <w:tabs>
                <w:tab w:val="left" w:pos="3119"/>
              </w:tabs>
              <w:autoSpaceDE w:val="0"/>
              <w:autoSpaceDN w:val="0"/>
              <w:adjustRightInd w:val="0"/>
              <w:spacing w:after="0" w:line="246" w:lineRule="auto"/>
              <w:jc w:val="center"/>
              <w:rPr>
                <w:rFonts w:ascii="Times New Roman" w:hAnsi="Times New Roman"/>
                <w:b/>
                <w:color w:val="000000"/>
                <w:sz w:val="20"/>
                <w:szCs w:val="24"/>
              </w:rPr>
            </w:pPr>
            <w:r w:rsidRPr="009519FC">
              <w:rPr>
                <w:rFonts w:ascii="Times New Roman" w:hAnsi="Times New Roman"/>
                <w:b/>
                <w:color w:val="000000"/>
                <w:sz w:val="20"/>
                <w:szCs w:val="24"/>
              </w:rPr>
              <w:t>Código SIORG</w:t>
            </w:r>
          </w:p>
        </w:tc>
      </w:tr>
      <w:tr w:rsidR="009E0BA5" w:rsidRPr="009519FC" w:rsidTr="001D1530">
        <w:trPr>
          <w:trHeight w:val="20"/>
        </w:trPr>
        <w:tc>
          <w:tcPr>
            <w:tcW w:w="3568" w:type="pct"/>
            <w:gridSpan w:val="3"/>
            <w:shd w:val="clear" w:color="auto" w:fill="F2F2F2"/>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Reitoria IFAM/AM</w:t>
            </w:r>
          </w:p>
        </w:tc>
        <w:tc>
          <w:tcPr>
            <w:tcW w:w="1432" w:type="pct"/>
            <w:gridSpan w:val="2"/>
            <w:shd w:val="clear" w:color="auto" w:fill="F2F2F2"/>
            <w:vAlign w:val="bottom"/>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p>
        </w:tc>
      </w:tr>
      <w:tr w:rsidR="009E0BA5" w:rsidRPr="009519FC" w:rsidTr="001D1530">
        <w:trPr>
          <w:trHeight w:val="20"/>
        </w:trPr>
        <w:tc>
          <w:tcPr>
            <w:tcW w:w="5000" w:type="pct"/>
            <w:gridSpan w:val="5"/>
            <w:shd w:val="clear" w:color="auto" w:fill="D9D9D9"/>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b/>
                <w:color w:val="000000"/>
                <w:sz w:val="20"/>
                <w:szCs w:val="24"/>
              </w:rPr>
              <w:t>Síntese da Providência Adotada</w:t>
            </w:r>
          </w:p>
        </w:tc>
      </w:tr>
      <w:tr w:rsidR="009E0BA5" w:rsidRPr="009519FC" w:rsidTr="001D1530">
        <w:trPr>
          <w:trHeight w:val="20"/>
        </w:trPr>
        <w:tc>
          <w:tcPr>
            <w:tcW w:w="5000" w:type="pct"/>
            <w:gridSpan w:val="5"/>
            <w:shd w:val="clear" w:color="auto" w:fill="auto"/>
            <w:noWrap/>
            <w:vAlign w:val="bottom"/>
            <w:hideMark/>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1- As cobranças de acompanhamento foram feitas pela a AUDIN/IFAM, através do MEMO. CIRCULAR N° 001 – AUDIN/IFAM/2014, de 28 de janeiro de 2014.</w:t>
            </w:r>
          </w:p>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2- A AUDIN convocou uma reunião com todos os envolvidos no processo, visando a sensibilização quanto à importância do atendimento as recomendações e discussão sobre a responsabilidade de cada providência a ser tomada.</w:t>
            </w:r>
          </w:p>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3- A Gestão está tomando as providências para atender as recomendações, conforme o prazo estabelecido pela CGU 31.03.204.</w:t>
            </w:r>
          </w:p>
        </w:tc>
      </w:tr>
      <w:tr w:rsidR="009E0BA5" w:rsidRPr="009519FC" w:rsidTr="001D1530">
        <w:trPr>
          <w:trHeight w:val="20"/>
        </w:trPr>
        <w:tc>
          <w:tcPr>
            <w:tcW w:w="5000" w:type="pct"/>
            <w:gridSpan w:val="5"/>
            <w:shd w:val="clear" w:color="auto" w:fill="D9D9D9"/>
            <w:noWrap/>
            <w:vAlign w:val="bottom"/>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b/>
                <w:color w:val="000000"/>
                <w:sz w:val="20"/>
                <w:szCs w:val="24"/>
              </w:rPr>
            </w:pPr>
            <w:r w:rsidRPr="009519FC">
              <w:rPr>
                <w:rFonts w:ascii="Times New Roman" w:hAnsi="Times New Roman"/>
                <w:b/>
                <w:color w:val="000000"/>
                <w:sz w:val="20"/>
                <w:szCs w:val="24"/>
              </w:rPr>
              <w:t>Justificativa</w:t>
            </w:r>
          </w:p>
        </w:tc>
      </w:tr>
      <w:tr w:rsidR="009E0BA5" w:rsidRPr="009519FC" w:rsidTr="001D1530">
        <w:trPr>
          <w:trHeight w:val="20"/>
        </w:trPr>
        <w:tc>
          <w:tcPr>
            <w:tcW w:w="5000" w:type="pct"/>
            <w:gridSpan w:val="5"/>
            <w:shd w:val="clear" w:color="auto" w:fill="FFFFFF"/>
            <w:noWrap/>
            <w:vAlign w:val="bottom"/>
          </w:tcPr>
          <w:p w:rsidR="009E0BA5" w:rsidRPr="009519FC" w:rsidRDefault="009E0BA5" w:rsidP="001D1530">
            <w:pPr>
              <w:tabs>
                <w:tab w:val="left" w:pos="3119"/>
              </w:tabs>
              <w:autoSpaceDE w:val="0"/>
              <w:autoSpaceDN w:val="0"/>
              <w:adjustRightInd w:val="0"/>
              <w:spacing w:after="0" w:line="246" w:lineRule="auto"/>
              <w:jc w:val="both"/>
              <w:rPr>
                <w:rFonts w:ascii="Times New Roman" w:hAnsi="Times New Roman"/>
                <w:color w:val="000000"/>
                <w:sz w:val="20"/>
                <w:szCs w:val="24"/>
              </w:rPr>
            </w:pPr>
            <w:r w:rsidRPr="009519FC">
              <w:rPr>
                <w:rFonts w:ascii="Times New Roman" w:hAnsi="Times New Roman"/>
                <w:color w:val="000000"/>
                <w:sz w:val="20"/>
                <w:szCs w:val="24"/>
              </w:rPr>
              <w:t>Em andamento.</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pStyle w:val="Ttulo1"/>
        <w:jc w:val="both"/>
        <w:rPr>
          <w:rFonts w:ascii="Times New Roman" w:hAnsi="Times New Roman"/>
          <w:noProof/>
          <w:sz w:val="24"/>
          <w:szCs w:val="24"/>
        </w:rPr>
      </w:pPr>
      <w:bookmarkStart w:id="284" w:name="_Toc384028308"/>
      <w:r w:rsidRPr="00BA3D8D">
        <w:rPr>
          <w:rFonts w:ascii="Times New Roman" w:hAnsi="Times New Roman"/>
          <w:noProof/>
          <w:sz w:val="24"/>
          <w:szCs w:val="24"/>
        </w:rPr>
        <w:lastRenderedPageBreak/>
        <w:t>9.3 Tratamento de recomendações feitas pela unidade de auditoria interna.</w:t>
      </w:r>
      <w:bookmarkEnd w:id="284"/>
    </w:p>
    <w:p w:rsidR="009E0BA5" w:rsidRPr="00BA3D8D" w:rsidRDefault="009E0BA5" w:rsidP="009E0BA5">
      <w:pPr>
        <w:pStyle w:val="Legenda"/>
        <w:keepNext/>
        <w:rPr>
          <w:rFonts w:ascii="Times New Roman" w:hAnsi="Times New Roman"/>
          <w:sz w:val="20"/>
          <w:szCs w:val="20"/>
        </w:rPr>
      </w:pPr>
      <w:bookmarkStart w:id="285" w:name="_Toc384028446"/>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103</w:t>
      </w:r>
      <w:r w:rsidRPr="00BA3D8D">
        <w:rPr>
          <w:rFonts w:ascii="Times New Roman" w:hAnsi="Times New Roman"/>
          <w:sz w:val="20"/>
          <w:szCs w:val="20"/>
        </w:rPr>
        <w:fldChar w:fldCharType="end"/>
      </w:r>
      <w:r w:rsidRPr="00BA3D8D">
        <w:rPr>
          <w:rFonts w:ascii="Times New Roman" w:hAnsi="Times New Roman"/>
          <w:sz w:val="20"/>
          <w:szCs w:val="20"/>
        </w:rPr>
        <w:t xml:space="preserve"> Tratamento de recomendações feitas pela unidade de auditoria interna.</w:t>
      </w:r>
      <w:bookmarkEnd w:id="285"/>
    </w:p>
    <w:tbl>
      <w:tblPr>
        <w:tblStyle w:val="Tabelacomgrade5"/>
        <w:tblW w:w="9493" w:type="dxa"/>
        <w:tblLook w:val="04A0" w:firstRow="1" w:lastRow="0" w:firstColumn="1" w:lastColumn="0" w:noHBand="0" w:noVBand="1"/>
      </w:tblPr>
      <w:tblGrid>
        <w:gridCol w:w="2606"/>
        <w:gridCol w:w="6887"/>
      </w:tblGrid>
      <w:tr w:rsidR="009E0BA5" w:rsidRPr="00306AB4" w:rsidTr="001D1530">
        <w:trPr>
          <w:trHeight w:val="326"/>
        </w:trPr>
        <w:tc>
          <w:tcPr>
            <w:tcW w:w="0" w:type="auto"/>
            <w:shd w:val="clear" w:color="auto" w:fill="D9D9D9" w:themeFill="background1" w:themeFillShade="D9"/>
            <w:vAlign w:val="center"/>
          </w:tcPr>
          <w:p w:rsidR="009E0BA5" w:rsidRPr="00BA3D8D" w:rsidRDefault="009E0BA5" w:rsidP="001D1530">
            <w:pPr>
              <w:autoSpaceDE w:val="0"/>
              <w:autoSpaceDN w:val="0"/>
              <w:adjustRightInd w:val="0"/>
              <w:spacing w:before="120" w:after="120" w:line="240" w:lineRule="auto"/>
              <w:contextualSpacing/>
              <w:jc w:val="center"/>
              <w:rPr>
                <w:rFonts w:ascii="Times New Roman" w:hAnsi="Times New Roman"/>
                <w:b/>
                <w:sz w:val="20"/>
                <w:szCs w:val="20"/>
              </w:rPr>
            </w:pPr>
            <w:r w:rsidRPr="00BA3D8D">
              <w:rPr>
                <w:rFonts w:ascii="Times New Roman" w:hAnsi="Times New Roman"/>
                <w:b/>
                <w:sz w:val="20"/>
                <w:szCs w:val="20"/>
              </w:rPr>
              <w:t>Trabalhos</w:t>
            </w:r>
          </w:p>
        </w:tc>
        <w:tc>
          <w:tcPr>
            <w:tcW w:w="6887" w:type="dxa"/>
            <w:shd w:val="clear" w:color="auto" w:fill="D9D9D9" w:themeFill="background1" w:themeFillShade="D9"/>
            <w:vAlign w:val="center"/>
          </w:tcPr>
          <w:p w:rsidR="009E0BA5" w:rsidRPr="00BA3D8D" w:rsidRDefault="009E0BA5" w:rsidP="001D1530">
            <w:pPr>
              <w:autoSpaceDE w:val="0"/>
              <w:autoSpaceDN w:val="0"/>
              <w:adjustRightInd w:val="0"/>
              <w:spacing w:before="120" w:after="120" w:line="240" w:lineRule="auto"/>
              <w:contextualSpacing/>
              <w:jc w:val="center"/>
              <w:rPr>
                <w:rFonts w:ascii="Times New Roman" w:hAnsi="Times New Roman"/>
                <w:b/>
                <w:sz w:val="20"/>
                <w:szCs w:val="20"/>
              </w:rPr>
            </w:pPr>
            <w:r w:rsidRPr="00BA3D8D">
              <w:rPr>
                <w:rFonts w:ascii="Times New Roman" w:hAnsi="Times New Roman"/>
                <w:b/>
                <w:sz w:val="20"/>
                <w:szCs w:val="20"/>
              </w:rPr>
              <w:t>Principais Constatações</w:t>
            </w:r>
          </w:p>
        </w:tc>
      </w:tr>
      <w:tr w:rsidR="009E0BA5" w:rsidRPr="00306AB4" w:rsidTr="001D1530">
        <w:trPr>
          <w:trHeight w:val="472"/>
        </w:trPr>
        <w:tc>
          <w:tcPr>
            <w:tcW w:w="0" w:type="auto"/>
            <w:vAlign w:val="center"/>
          </w:tcPr>
          <w:p w:rsidR="009E0BA5" w:rsidRPr="00BA3D8D" w:rsidRDefault="009E0BA5" w:rsidP="001D1530">
            <w:pPr>
              <w:autoSpaceDE w:val="0"/>
              <w:autoSpaceDN w:val="0"/>
              <w:adjustRightInd w:val="0"/>
              <w:spacing w:after="0" w:line="240" w:lineRule="auto"/>
              <w:jc w:val="both"/>
              <w:rPr>
                <w:rFonts w:ascii="Times New Roman" w:hAnsi="Times New Roman"/>
                <w:sz w:val="20"/>
                <w:szCs w:val="20"/>
              </w:rPr>
            </w:pPr>
            <w:r w:rsidRPr="00BA3D8D">
              <w:rPr>
                <w:rFonts w:ascii="Times New Roman" w:hAnsi="Times New Roman"/>
                <w:sz w:val="20"/>
                <w:szCs w:val="20"/>
              </w:rPr>
              <w:t>Auditoria Preventiva</w:t>
            </w:r>
          </w:p>
          <w:p w:rsidR="009E0BA5" w:rsidRPr="00BA3D8D" w:rsidRDefault="009E0BA5" w:rsidP="001D1530">
            <w:pPr>
              <w:autoSpaceDE w:val="0"/>
              <w:autoSpaceDN w:val="0"/>
              <w:adjustRightInd w:val="0"/>
              <w:spacing w:after="0" w:line="240" w:lineRule="auto"/>
              <w:jc w:val="both"/>
              <w:rPr>
                <w:rFonts w:ascii="Times New Roman" w:hAnsi="Times New Roman"/>
                <w:sz w:val="20"/>
                <w:szCs w:val="20"/>
              </w:rPr>
            </w:pPr>
            <w:r w:rsidRPr="00BA3D8D">
              <w:rPr>
                <w:rFonts w:ascii="Times New Roman" w:hAnsi="Times New Roman"/>
                <w:sz w:val="20"/>
                <w:szCs w:val="20"/>
              </w:rPr>
              <w:t>Nota Técnica n.° 01/2013 – AUDIN/IFAM - Controle Interno e Avaliação de Riscos</w:t>
            </w:r>
          </w:p>
        </w:tc>
        <w:tc>
          <w:tcPr>
            <w:tcW w:w="6887" w:type="dxa"/>
            <w:vAlign w:val="center"/>
          </w:tcPr>
          <w:p w:rsidR="009E0BA5" w:rsidRPr="00BA3D8D" w:rsidRDefault="009E0BA5" w:rsidP="001D1530">
            <w:pPr>
              <w:spacing w:after="0" w:line="240" w:lineRule="auto"/>
              <w:jc w:val="both"/>
              <w:rPr>
                <w:rFonts w:ascii="Times New Roman" w:hAnsi="Times New Roman"/>
                <w:sz w:val="20"/>
                <w:szCs w:val="20"/>
              </w:rPr>
            </w:pPr>
            <w:r w:rsidRPr="00BA3D8D">
              <w:rPr>
                <w:rFonts w:ascii="Times New Roman" w:hAnsi="Times New Roman"/>
                <w:sz w:val="20"/>
                <w:szCs w:val="20"/>
              </w:rPr>
              <w:t xml:space="preserve">Falta de implantação da </w:t>
            </w:r>
            <w:r w:rsidRPr="00BA3D8D">
              <w:rPr>
                <w:rFonts w:ascii="Times New Roman" w:hAnsi="Times New Roman"/>
                <w:b/>
                <w:sz w:val="20"/>
                <w:szCs w:val="20"/>
              </w:rPr>
              <w:t xml:space="preserve">“Coordenação de Avaliação e Controle Interno”, </w:t>
            </w:r>
            <w:r w:rsidRPr="00BA3D8D">
              <w:rPr>
                <w:rFonts w:ascii="Times New Roman" w:hAnsi="Times New Roman"/>
                <w:sz w:val="20"/>
                <w:szCs w:val="20"/>
              </w:rPr>
              <w:t>conforme o item 7 do art. 35 , inciso II - Órgão de Controle e Assessoramento, da Resolução n° 02 – CONSUP/IFAM de 28 de março de 2011, para que seja competente e responsável pela avaliação de risco periódica e permanente do IFAM Reitoria e pela elaboração dos documentos pertencentes ao controle interno do IFAM Reitoria, assim como organização, supervisão e publicidade de tais controles internos.</w:t>
            </w:r>
          </w:p>
        </w:tc>
      </w:tr>
      <w:tr w:rsidR="009E0BA5" w:rsidRPr="00306AB4" w:rsidTr="001D1530">
        <w:trPr>
          <w:trHeight w:val="445"/>
        </w:trPr>
        <w:tc>
          <w:tcPr>
            <w:tcW w:w="0" w:type="auto"/>
            <w:shd w:val="clear" w:color="auto" w:fill="E7E6E6" w:themeFill="background2"/>
            <w:vAlign w:val="center"/>
          </w:tcPr>
          <w:p w:rsidR="009E0BA5" w:rsidRPr="00BA3D8D" w:rsidRDefault="009E0BA5" w:rsidP="001D1530">
            <w:pPr>
              <w:autoSpaceDE w:val="0"/>
              <w:autoSpaceDN w:val="0"/>
              <w:adjustRightInd w:val="0"/>
              <w:spacing w:after="0" w:line="240" w:lineRule="auto"/>
              <w:jc w:val="both"/>
              <w:rPr>
                <w:rFonts w:ascii="Times New Roman" w:hAnsi="Times New Roman"/>
                <w:sz w:val="20"/>
                <w:szCs w:val="20"/>
              </w:rPr>
            </w:pPr>
            <w:r w:rsidRPr="00BA3D8D">
              <w:rPr>
                <w:rFonts w:ascii="Times New Roman" w:hAnsi="Times New Roman"/>
                <w:sz w:val="20"/>
                <w:szCs w:val="20"/>
              </w:rPr>
              <w:t>Auditoria Preventiva</w:t>
            </w:r>
          </w:p>
          <w:p w:rsidR="009E0BA5" w:rsidRPr="00BA3D8D" w:rsidRDefault="009E0BA5" w:rsidP="001D1530">
            <w:pPr>
              <w:autoSpaceDE w:val="0"/>
              <w:autoSpaceDN w:val="0"/>
              <w:adjustRightInd w:val="0"/>
              <w:spacing w:after="0" w:line="240" w:lineRule="auto"/>
              <w:jc w:val="both"/>
              <w:rPr>
                <w:rFonts w:ascii="Times New Roman" w:hAnsi="Times New Roman"/>
                <w:sz w:val="20"/>
                <w:szCs w:val="20"/>
              </w:rPr>
            </w:pPr>
            <w:r w:rsidRPr="00BA3D8D">
              <w:rPr>
                <w:rFonts w:ascii="Times New Roman" w:hAnsi="Times New Roman"/>
                <w:sz w:val="20"/>
                <w:szCs w:val="20"/>
              </w:rPr>
              <w:t>Nota Técnica n.° 02/2013 – AUDIN/IFAM - Projeto Básico para contratação de serviços técnicos de engenharia e arquitetura.</w:t>
            </w:r>
          </w:p>
        </w:tc>
        <w:tc>
          <w:tcPr>
            <w:tcW w:w="6887" w:type="dxa"/>
            <w:shd w:val="clear" w:color="auto" w:fill="E7E6E6" w:themeFill="background2"/>
            <w:vAlign w:val="center"/>
          </w:tcPr>
          <w:p w:rsidR="009E0BA5" w:rsidRPr="00BA3D8D" w:rsidRDefault="009E0BA5" w:rsidP="001D1530">
            <w:pPr>
              <w:jc w:val="both"/>
              <w:rPr>
                <w:rFonts w:ascii="Times New Roman" w:hAnsi="Times New Roman"/>
                <w:sz w:val="20"/>
                <w:szCs w:val="20"/>
              </w:rPr>
            </w:pPr>
            <w:r w:rsidRPr="00BA3D8D">
              <w:rPr>
                <w:rFonts w:ascii="Times New Roman" w:hAnsi="Times New Roman"/>
                <w:sz w:val="20"/>
                <w:szCs w:val="20"/>
              </w:rPr>
              <w:t>1. Falha na observância da legislação vigente quando da elaboração de Projetos Básicos;</w:t>
            </w:r>
          </w:p>
          <w:p w:rsidR="009E0BA5" w:rsidRPr="00BA3D8D" w:rsidRDefault="009E0BA5" w:rsidP="001D1530">
            <w:pPr>
              <w:jc w:val="both"/>
              <w:rPr>
                <w:rFonts w:ascii="Times New Roman" w:hAnsi="Times New Roman"/>
                <w:sz w:val="20"/>
                <w:szCs w:val="20"/>
              </w:rPr>
            </w:pPr>
            <w:r w:rsidRPr="00BA3D8D">
              <w:rPr>
                <w:rFonts w:ascii="Times New Roman" w:hAnsi="Times New Roman"/>
                <w:color w:val="000000"/>
                <w:sz w:val="20"/>
                <w:szCs w:val="20"/>
                <w:lang w:eastAsia="pt-BR"/>
              </w:rPr>
              <w:t>2. Falta de equipes de planejamento de contratação para que elaborem os “Estudos técnicos preliminares” e o “Plano de Trabalho” da contratação almejada, funcionando, portanto, como subsídios de informações para a elaboração do próprio PROJETO BÁSICO.</w:t>
            </w:r>
          </w:p>
        </w:tc>
      </w:tr>
      <w:tr w:rsidR="009E0BA5" w:rsidRPr="00306AB4" w:rsidTr="001D1530">
        <w:trPr>
          <w:trHeight w:val="1305"/>
        </w:trPr>
        <w:tc>
          <w:tcPr>
            <w:tcW w:w="0" w:type="auto"/>
          </w:tcPr>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Auditoria de Conformidade</w:t>
            </w:r>
          </w:p>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Relatório de Auditoria de Conformidade n° 001/2013 – Gestão Patrimonial Campus Manaus Centro</w:t>
            </w:r>
          </w:p>
        </w:tc>
        <w:tc>
          <w:tcPr>
            <w:tcW w:w="6887" w:type="dxa"/>
          </w:tcPr>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Requisições de Materiais de consumo rasuradas.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Divergência de quantitativos nas Requisições de Materiais de consumo. </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aposição de carimbo, de assinatura, e/ou de data nas Requisições de Materiais de consumo.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Nota de Fornecimento para materiais de consumo.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organização física dos materiais na Coordenação de almoxarifado.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utilização efetiva de instrumento de controle de materiais pela Coordenação de Almoxarifado.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Gêneros alimentícios armazenados em local inapropriado dentro do almoxarifado.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Ausência de local adequado para estocagem de material inflamável.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Logística inadequada da copa, localizada próximo aos laboratórios de Química e ao lado do depósito de gases da Central Analítica (atualmente possui armazenado 01 cilindro de gás hélio). Ao lado da copa também encontram-se armazenadas as botijas de gás GLP – gás liquefeito (gás de cozinha).</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organização física dos materiais na Coordenação de Patrimônio.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u w:val="single"/>
              </w:rPr>
            </w:pPr>
            <w:r w:rsidRPr="00BA3D8D">
              <w:rPr>
                <w:rFonts w:ascii="Times New Roman" w:hAnsi="Times New Roman"/>
                <w:color w:val="000000"/>
                <w:sz w:val="20"/>
                <w:szCs w:val="20"/>
              </w:rPr>
              <w:t>Material permanente armazenado e disposto de forma inadequada no espaço físico da Instituição.</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Armazenagem inadequada de material: Tubos e conexões em PVC.</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Depredação de bens permanentes (armários para guarda de material dos alunos).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em estado de deterioração armazenados em local inapropriado, ao lado da copa e perto das botijas de gás liquefeito.</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em bom estado de conservação armazenados junto a bens para descarte.</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Material para descarte armazenado em local inadequado e de forma incorreta.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Ausência de segurança na porta principal do Auditório Jorge Alberto Furtado.  </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lastRenderedPageBreak/>
              <w:t>Cadeiras para o Auditório Jorge Alberto Furtado com o quantitativo acima da real necessidade.</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Bem permanente, piano vertical marca Yamaha, localizado no Auditório Jorge Alberto Furtado, sem manutenção adequada e em estado de deterioração.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Material da biblioteca Professor Paulo Sarmento disposto na Coordenação de Multimeios e Audiovisuais.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para descarte armazenados na Sala de Refrigeração.</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Acondicionamento de gás GLP (gás de cozinha) e de gás nitrogênio na Sala de Refrigeração, cujo risco observa-se em função do atual estado de insalubridade da mesma.</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fiscalização da execução do contrato da empresa Cool Refrigeração dentro dos parâmetros legais: A fiscalização está adstrita apenas a realização de chamadas de ordem de serviço para os aparelhos de refrigeração. Não está sendo realizada a elaboração de relatórios mensais acerca das atividades desempenhadas pela empresa, assim como não está havendo a aferição de eventuais problemas.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avariados e pendentes de baixa armazenados em local inapropriado.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Necessidade de adequação das prateleiras, reforma das bancadas e sinalização obrigatória dos laboratórios de química que atenda às normas de segurança. </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Instalação inadequada de gás GLP (gás de cozinha) no Laboratório de Química Analítica.</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em bom estado de conservação (02 geladeiras para guarda de substâncias) que não estão sendo utilizados em virtude de problemas na instalação elétrica do Laboratório de Química Analítica.</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instalação da capela de exaustão do Laboratório de Química Analítica.</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troca do exaustor da capela de exaustão do Laboratório de Química Inorgânica e Físico-Química.</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espaço físico para atender ao almoxarifado dos laboratórios de química que atenda às recomendações técnicas. Ausência de sistema de exaustão. Ausência de ventilação. Aparelho de ar refrigerado (necessário para a conservação de determinadas substâncias) inoperante.</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descarte para resíduos químicos.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Ausência de manutenção das Portas dos armários das bancadas dos Laboratórios de Química.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Presença de animais daninhos no ambiente (</w:t>
            </w:r>
            <w:r w:rsidRPr="00BA3D8D">
              <w:rPr>
                <w:rFonts w:ascii="Times New Roman" w:hAnsi="Times New Roman"/>
                <w:i/>
                <w:color w:val="000000"/>
                <w:sz w:val="20"/>
                <w:szCs w:val="20"/>
              </w:rPr>
              <w:t xml:space="preserve">Periplaneta americana, </w:t>
            </w:r>
            <w:r w:rsidRPr="00BA3D8D">
              <w:rPr>
                <w:rFonts w:ascii="Times New Roman" w:hAnsi="Times New Roman"/>
                <w:color w:val="000000"/>
                <w:sz w:val="20"/>
                <w:szCs w:val="20"/>
              </w:rPr>
              <w:t>popularmente conhecida como</w:t>
            </w:r>
            <w:r w:rsidRPr="00BA3D8D">
              <w:rPr>
                <w:rFonts w:ascii="Times New Roman" w:hAnsi="Times New Roman"/>
                <w:i/>
                <w:color w:val="000000"/>
                <w:sz w:val="20"/>
                <w:szCs w:val="20"/>
              </w:rPr>
              <w:t xml:space="preserve"> </w:t>
            </w:r>
            <w:r w:rsidRPr="00BA3D8D">
              <w:rPr>
                <w:rFonts w:ascii="Times New Roman" w:hAnsi="Times New Roman"/>
                <w:color w:val="000000"/>
                <w:sz w:val="20"/>
                <w:szCs w:val="20"/>
              </w:rPr>
              <w:t xml:space="preserve">“barata”), bens permanentes sem uso empilhados acumulando poeira, lixo acumulado em lixeiras e pelo chão do Laboratório de Pesquisa e Produção.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Tanque, utilizado por alunos e professores para manipulação de produtos e substâncias, apresentando rachaduras e com presença de fungos no Laboratório de Pesquisa e Produção.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Infiltração no teto e nas paredes e presença de fungos no Laboratório de Pesquisa e Produção.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Projeto de Implantação da Central Analítica do IFAM, com equipamentos já adquiridos, parado por ausência da adaptação da sala para a saída dos gases a serem utilizados.</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Bem permanente, piano de cauda, marca ilegível, localizado no Museu Moacir Andrade, sem manutenção adequada e em estado de deterioração (caixa do móvel danificada, teclas manchadas, sem afinação).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lastRenderedPageBreak/>
              <w:t xml:space="preserve">Deterioração de documentos iconográficos (fotografias com suporte em madeira) pertencentes ao acervo do museu Moacir Andrade.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Deterioração de livros diversos e deterioração de livros e de álbuns de fotografia da história do IFAM no Museu Moacir Andrade.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Escada de acesso ao piso superior do Museu Moacir Andrade com infestação de </w:t>
            </w:r>
            <w:r w:rsidRPr="00BA3D8D">
              <w:rPr>
                <w:rFonts w:ascii="Times New Roman" w:hAnsi="Times New Roman"/>
                <w:bCs/>
                <w:i/>
                <w:color w:val="222222"/>
                <w:sz w:val="20"/>
                <w:szCs w:val="20"/>
              </w:rPr>
              <w:t>Cryptotermes brevis</w:t>
            </w:r>
            <w:r w:rsidRPr="00BA3D8D">
              <w:rPr>
                <w:rFonts w:ascii="Times New Roman" w:hAnsi="Times New Roman"/>
                <w:bCs/>
                <w:color w:val="222222"/>
                <w:sz w:val="20"/>
                <w:szCs w:val="20"/>
              </w:rPr>
              <w:t>, popularmente conhecido como “cupim”.</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Deterioração de telas do pintor Moacir Andrade, pertencentes ao acervo do Museu Moacir Andrade, com presença de lacunas de camada pictórica e deformação de suporte. </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Infiltração no teto do museu Moacir Andrade.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Expositores de documentos com vidro trincado e/ou necessitando de restauração no móvel.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Deterioração de documentos iconográficos (fotografias acondicionadas em painéis de vidro).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Instrumentos musicais em estado de deterioração avançado dentro do banheiro do segundo piso do museu Moacir Andrade, que também encontra-se em estado de abandono e sem condições de uso.</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O segundo piso do museu Moacir Andrade está sem ar refrigerado devido ao não funcionamento do aparelho.</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Banheiro do museu Moacir Andrade sem limpeza e manutenção.</w:t>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Ausência de integração do museu às atividades do IFAM.</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Bens permanentes (computadores e periféricos) para conserto e para baixa do patrimônio armazenados indevidamente na Coordenação de Informática.</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 xml:space="preserve">Gabinete Odontológico sem funcionamento há mais de 01 (um) ano. </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Gabinete Médico operando com estoque mínimo de medicamentos.</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color w:val="000000"/>
                <w:sz w:val="20"/>
                <w:szCs w:val="20"/>
              </w:rPr>
            </w:pPr>
            <w:r w:rsidRPr="00BA3D8D">
              <w:rPr>
                <w:rFonts w:ascii="Times New Roman" w:hAnsi="Times New Roman"/>
                <w:color w:val="000000"/>
                <w:sz w:val="20"/>
                <w:szCs w:val="20"/>
              </w:rPr>
              <w:t>Fragilidade na endocomunicação (comunicação interna), tanto no sentido vertical - da Instituição para os setores, como na horizontal - dos setores entre si.</w:t>
            </w:r>
            <w:r w:rsidRPr="00BA3D8D">
              <w:rPr>
                <w:rFonts w:ascii="Times New Roman" w:hAnsi="Times New Roman"/>
                <w:color w:val="000000"/>
                <w:sz w:val="20"/>
                <w:szCs w:val="20"/>
              </w:rPr>
              <w:tab/>
            </w:r>
          </w:p>
          <w:p w:rsidR="009E0BA5" w:rsidRPr="00BA3D8D" w:rsidRDefault="009E0BA5" w:rsidP="003B680B">
            <w:pPr>
              <w:numPr>
                <w:ilvl w:val="0"/>
                <w:numId w:val="39"/>
              </w:numPr>
              <w:tabs>
                <w:tab w:val="left" w:pos="0"/>
              </w:tabs>
              <w:suppressAutoHyphens/>
              <w:autoSpaceDE w:val="0"/>
              <w:autoSpaceDN w:val="0"/>
              <w:adjustRightInd w:val="0"/>
              <w:spacing w:after="0" w:line="240" w:lineRule="auto"/>
              <w:ind w:left="258" w:hanging="283"/>
              <w:jc w:val="both"/>
              <w:rPr>
                <w:rFonts w:ascii="Times New Roman" w:hAnsi="Times New Roman"/>
                <w:sz w:val="20"/>
                <w:szCs w:val="20"/>
              </w:rPr>
            </w:pPr>
            <w:r w:rsidRPr="00BA3D8D">
              <w:rPr>
                <w:rFonts w:ascii="Times New Roman" w:hAnsi="Times New Roman"/>
                <w:color w:val="000000"/>
                <w:sz w:val="20"/>
                <w:szCs w:val="20"/>
              </w:rPr>
              <w:t>Fragilidade em relação aos riscos encontrados no ambiente.</w:t>
            </w:r>
          </w:p>
        </w:tc>
      </w:tr>
      <w:tr w:rsidR="009E0BA5" w:rsidRPr="00306AB4" w:rsidTr="001D1530">
        <w:trPr>
          <w:trHeight w:val="1305"/>
        </w:trPr>
        <w:tc>
          <w:tcPr>
            <w:tcW w:w="0" w:type="auto"/>
            <w:shd w:val="clear" w:color="auto" w:fill="E7E6E6" w:themeFill="background2"/>
          </w:tcPr>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lastRenderedPageBreak/>
              <w:t>Auditoria de Conformidade</w:t>
            </w:r>
          </w:p>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 xml:space="preserve">Relatório de Auditoria de Conformidade n° 002/2013 –Execução do PNAE no IFAM – Exercício 2011. </w:t>
            </w:r>
          </w:p>
        </w:tc>
        <w:tc>
          <w:tcPr>
            <w:tcW w:w="6887" w:type="dxa"/>
            <w:shd w:val="clear" w:color="auto" w:fill="E7E6E6" w:themeFill="background2"/>
          </w:tcPr>
          <w:p w:rsidR="009E0BA5" w:rsidRPr="00BA3D8D" w:rsidRDefault="009E0BA5" w:rsidP="003B680B">
            <w:pPr>
              <w:numPr>
                <w:ilvl w:val="0"/>
                <w:numId w:val="40"/>
              </w:numPr>
              <w:tabs>
                <w:tab w:val="left" w:pos="0"/>
              </w:tabs>
              <w:autoSpaceDE w:val="0"/>
              <w:autoSpaceDN w:val="0"/>
              <w:adjustRightInd w:val="0"/>
              <w:spacing w:after="0" w:line="240" w:lineRule="auto"/>
              <w:ind w:left="258" w:hanging="283"/>
              <w:contextualSpacing/>
              <w:jc w:val="both"/>
              <w:rPr>
                <w:rFonts w:ascii="Times New Roman" w:hAnsi="Times New Roman"/>
                <w:i/>
                <w:color w:val="000000"/>
                <w:sz w:val="20"/>
                <w:szCs w:val="20"/>
              </w:rPr>
            </w:pPr>
            <w:r w:rsidRPr="00BA3D8D">
              <w:rPr>
                <w:rFonts w:ascii="Times New Roman" w:hAnsi="Times New Roman"/>
                <w:color w:val="000000"/>
                <w:sz w:val="20"/>
                <w:szCs w:val="20"/>
              </w:rPr>
              <w:t xml:space="preserve">Utilização dos recursos repassados pelo FNDE ao Campus Manaus Centro como fonte de pagamento de outro programa executado pela instituição – </w:t>
            </w:r>
            <w:r w:rsidRPr="00BA3D8D">
              <w:rPr>
                <w:rFonts w:ascii="Times New Roman" w:hAnsi="Times New Roman"/>
                <w:i/>
                <w:color w:val="000000"/>
                <w:sz w:val="20"/>
                <w:szCs w:val="20"/>
              </w:rPr>
              <w:t>Programa Alimentando o Saber.</w:t>
            </w:r>
          </w:p>
          <w:p w:rsidR="009E0BA5" w:rsidRPr="00BA3D8D" w:rsidRDefault="009E0BA5" w:rsidP="003B680B">
            <w:pPr>
              <w:numPr>
                <w:ilvl w:val="0"/>
                <w:numId w:val="40"/>
              </w:numPr>
              <w:autoSpaceDE w:val="0"/>
              <w:autoSpaceDN w:val="0"/>
              <w:adjustRightInd w:val="0"/>
              <w:spacing w:after="0" w:line="240" w:lineRule="auto"/>
              <w:ind w:left="258" w:hanging="283"/>
              <w:contextualSpacing/>
              <w:jc w:val="both"/>
              <w:rPr>
                <w:rFonts w:ascii="Times New Roman" w:hAnsi="Times New Roman"/>
                <w:color w:val="000000"/>
                <w:sz w:val="20"/>
                <w:szCs w:val="20"/>
              </w:rPr>
            </w:pPr>
            <w:r w:rsidRPr="00BA3D8D">
              <w:rPr>
                <w:rFonts w:ascii="Times New Roman" w:hAnsi="Times New Roman"/>
                <w:color w:val="000000"/>
                <w:sz w:val="20"/>
                <w:szCs w:val="20"/>
              </w:rPr>
              <w:t>Ausência de acompanhamento técnico do programa pela Nutricionista. Exigência básica da legislação.</w:t>
            </w:r>
          </w:p>
          <w:p w:rsidR="009E0BA5" w:rsidRPr="00BA3D8D" w:rsidRDefault="009E0BA5" w:rsidP="003B680B">
            <w:pPr>
              <w:numPr>
                <w:ilvl w:val="0"/>
                <w:numId w:val="40"/>
              </w:numPr>
              <w:tabs>
                <w:tab w:val="center" w:pos="4252"/>
                <w:tab w:val="right" w:pos="8504"/>
              </w:tabs>
              <w:autoSpaceDE w:val="0"/>
              <w:autoSpaceDN w:val="0"/>
              <w:adjustRightInd w:val="0"/>
              <w:spacing w:after="120" w:line="240" w:lineRule="auto"/>
              <w:ind w:left="258" w:hanging="283"/>
              <w:jc w:val="both"/>
              <w:rPr>
                <w:rFonts w:ascii="Times New Roman" w:hAnsi="Times New Roman"/>
                <w:color w:val="000000"/>
                <w:sz w:val="20"/>
                <w:szCs w:val="20"/>
              </w:rPr>
            </w:pPr>
            <w:r w:rsidRPr="00BA3D8D">
              <w:rPr>
                <w:rFonts w:ascii="Times New Roman" w:eastAsia="MyriadPro-Regular" w:hAnsi="Times New Roman"/>
                <w:bCs/>
                <w:sz w:val="20"/>
                <w:szCs w:val="20"/>
              </w:rPr>
              <w:t>Não utilização dos recursos na compra EXCLUSIVA de alimentos adequados ao estágio de desenvolvimento dos alunos, conforme prescrição que deveria ser dada pela nutricionista.</w:t>
            </w:r>
          </w:p>
        </w:tc>
      </w:tr>
    </w:tbl>
    <w:p w:rsidR="009E0BA5" w:rsidRDefault="009E0BA5" w:rsidP="009E0BA5"/>
    <w:p w:rsidR="009E0BA5" w:rsidRDefault="009E0BA5" w:rsidP="009E0BA5">
      <w:pPr>
        <w:spacing w:after="0" w:line="240" w:lineRule="auto"/>
        <w:rPr>
          <w:rFonts w:ascii="Arial" w:hAnsi="Arial" w:cs="Arial"/>
        </w:rPr>
      </w:pPr>
      <w:r>
        <w:rPr>
          <w:rFonts w:ascii="Arial" w:hAnsi="Arial" w:cs="Arial"/>
        </w:rPr>
        <w:br w:type="page"/>
      </w:r>
    </w:p>
    <w:p w:rsidR="009E0BA5" w:rsidRPr="00BA3D8D" w:rsidRDefault="009E0BA5" w:rsidP="009E0BA5">
      <w:pPr>
        <w:autoSpaceDE w:val="0"/>
        <w:autoSpaceDN w:val="0"/>
        <w:adjustRightInd w:val="0"/>
        <w:spacing w:before="120" w:after="120" w:line="240" w:lineRule="auto"/>
        <w:ind w:left="-567" w:firstLine="851"/>
        <w:jc w:val="both"/>
        <w:rPr>
          <w:rFonts w:ascii="Times New Roman" w:hAnsi="Times New Roman"/>
          <w:sz w:val="24"/>
          <w:szCs w:val="24"/>
        </w:rPr>
      </w:pPr>
      <w:r w:rsidRPr="00BA3D8D">
        <w:rPr>
          <w:rFonts w:ascii="Times New Roman" w:hAnsi="Times New Roman"/>
          <w:sz w:val="24"/>
          <w:szCs w:val="24"/>
        </w:rPr>
        <w:lastRenderedPageBreak/>
        <w:t>Relação entre a quantidade de recomendações feitas e a quantidade de recomendações implementadas pela alta gerência;</w:t>
      </w:r>
    </w:p>
    <w:p w:rsidR="009E0BA5" w:rsidRPr="00BA3D8D" w:rsidRDefault="009E0BA5" w:rsidP="009E0BA5">
      <w:pPr>
        <w:pStyle w:val="Legenda"/>
        <w:keepNext/>
        <w:rPr>
          <w:rFonts w:ascii="Times New Roman" w:hAnsi="Times New Roman"/>
          <w:sz w:val="20"/>
          <w:szCs w:val="20"/>
        </w:rPr>
      </w:pPr>
      <w:bookmarkStart w:id="286" w:name="_Toc384028447"/>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104</w:t>
      </w:r>
      <w:r w:rsidRPr="00BA3D8D">
        <w:rPr>
          <w:rFonts w:ascii="Times New Roman" w:hAnsi="Times New Roman"/>
          <w:sz w:val="20"/>
          <w:szCs w:val="20"/>
        </w:rPr>
        <w:fldChar w:fldCharType="end"/>
      </w:r>
      <w:r w:rsidRPr="00BA3D8D">
        <w:rPr>
          <w:rFonts w:ascii="Times New Roman" w:hAnsi="Times New Roman"/>
          <w:sz w:val="20"/>
          <w:szCs w:val="20"/>
        </w:rPr>
        <w:t xml:space="preserve"> Relação entre a quantidade de recomendações feitas e a quantidade de recomendações implementadas pela alta gerência;</w:t>
      </w:r>
      <w:bookmarkEnd w:id="2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873"/>
        <w:gridCol w:w="1673"/>
        <w:gridCol w:w="3637"/>
      </w:tblGrid>
      <w:tr w:rsidR="009E0BA5" w:rsidRPr="005A1DAA" w:rsidTr="001D1530">
        <w:trPr>
          <w:trHeight w:hRule="exact" w:val="397"/>
          <w:jc w:val="center"/>
        </w:trPr>
        <w:tc>
          <w:tcPr>
            <w:tcW w:w="2322" w:type="dxa"/>
            <w:tcBorders>
              <w:top w:val="nil"/>
              <w:left w:val="nil"/>
              <w:bottom w:val="single" w:sz="4" w:space="0" w:color="auto"/>
              <w:right w:val="single" w:sz="4" w:space="0" w:color="auto"/>
            </w:tcBorders>
            <w:shd w:val="clear" w:color="auto" w:fill="FFFFFF" w:themeFill="background1"/>
          </w:tcPr>
          <w:p w:rsidR="009E0BA5" w:rsidRPr="00BA3D8D" w:rsidRDefault="009E0BA5" w:rsidP="001D1530">
            <w:pPr>
              <w:autoSpaceDE w:val="0"/>
              <w:autoSpaceDN w:val="0"/>
              <w:adjustRightInd w:val="0"/>
              <w:spacing w:before="120" w:after="120" w:line="240" w:lineRule="auto"/>
              <w:rPr>
                <w:rFonts w:ascii="Times New Roman" w:hAnsi="Times New Roman"/>
                <w:sz w:val="20"/>
                <w:szCs w:val="20"/>
              </w:rPr>
            </w:pPr>
          </w:p>
        </w:tc>
        <w:tc>
          <w:tcPr>
            <w:tcW w:w="6183" w:type="dxa"/>
            <w:gridSpan w:val="3"/>
            <w:tcBorders>
              <w:left w:val="single" w:sz="4" w:space="0" w:color="auto"/>
            </w:tcBorders>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b/>
                <w:sz w:val="20"/>
                <w:szCs w:val="20"/>
              </w:rPr>
            </w:pPr>
            <w:r w:rsidRPr="00BA3D8D">
              <w:rPr>
                <w:rFonts w:ascii="Times New Roman" w:hAnsi="Times New Roman"/>
                <w:b/>
                <w:sz w:val="20"/>
                <w:szCs w:val="20"/>
              </w:rPr>
              <w:t>RECOMENDAÇÕES</w:t>
            </w:r>
          </w:p>
        </w:tc>
      </w:tr>
      <w:tr w:rsidR="009E0BA5" w:rsidRPr="005A1DAA" w:rsidTr="001D1530">
        <w:trPr>
          <w:trHeight w:hRule="exact" w:val="397"/>
          <w:jc w:val="center"/>
        </w:trPr>
        <w:tc>
          <w:tcPr>
            <w:tcW w:w="2322" w:type="dxa"/>
            <w:tcBorders>
              <w:top w:val="single" w:sz="4" w:space="0" w:color="auto"/>
            </w:tcBorders>
            <w:shd w:val="clear" w:color="auto" w:fill="D9D9D9" w:themeFill="background1" w:themeFillShade="D9"/>
          </w:tcPr>
          <w:p w:rsidR="009E0BA5" w:rsidRPr="00BA3D8D" w:rsidRDefault="009E0BA5" w:rsidP="001D1530">
            <w:pPr>
              <w:autoSpaceDE w:val="0"/>
              <w:autoSpaceDN w:val="0"/>
              <w:adjustRightInd w:val="0"/>
              <w:spacing w:before="120" w:after="120" w:line="240" w:lineRule="auto"/>
              <w:ind w:left="29"/>
              <w:jc w:val="center"/>
              <w:rPr>
                <w:rFonts w:ascii="Times New Roman" w:hAnsi="Times New Roman"/>
                <w:b/>
                <w:sz w:val="20"/>
                <w:szCs w:val="20"/>
              </w:rPr>
            </w:pPr>
            <w:r w:rsidRPr="00BA3D8D">
              <w:rPr>
                <w:rFonts w:ascii="Times New Roman" w:hAnsi="Times New Roman"/>
                <w:b/>
                <w:sz w:val="20"/>
                <w:szCs w:val="20"/>
              </w:rPr>
              <w:t>AUDITORIA REALIZADAS</w:t>
            </w:r>
          </w:p>
        </w:tc>
        <w:tc>
          <w:tcPr>
            <w:tcW w:w="873"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b/>
                <w:sz w:val="20"/>
                <w:szCs w:val="20"/>
              </w:rPr>
            </w:pPr>
            <w:r w:rsidRPr="00BA3D8D">
              <w:rPr>
                <w:rFonts w:ascii="Times New Roman" w:hAnsi="Times New Roman"/>
                <w:b/>
                <w:sz w:val="20"/>
                <w:szCs w:val="20"/>
              </w:rPr>
              <w:t>Feitas</w:t>
            </w:r>
          </w:p>
        </w:tc>
        <w:tc>
          <w:tcPr>
            <w:tcW w:w="1673"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rPr>
                <w:rFonts w:ascii="Times New Roman" w:hAnsi="Times New Roman"/>
                <w:b/>
                <w:sz w:val="20"/>
                <w:szCs w:val="20"/>
              </w:rPr>
            </w:pPr>
            <w:r w:rsidRPr="00BA3D8D">
              <w:rPr>
                <w:rFonts w:ascii="Times New Roman" w:hAnsi="Times New Roman"/>
                <w:b/>
                <w:sz w:val="20"/>
                <w:szCs w:val="20"/>
              </w:rPr>
              <w:t>Implementadas</w:t>
            </w:r>
          </w:p>
        </w:tc>
        <w:tc>
          <w:tcPr>
            <w:tcW w:w="3637"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b/>
                <w:sz w:val="20"/>
                <w:szCs w:val="20"/>
              </w:rPr>
            </w:pPr>
            <w:r w:rsidRPr="00BA3D8D">
              <w:rPr>
                <w:rFonts w:ascii="Times New Roman" w:hAnsi="Times New Roman"/>
                <w:b/>
                <w:sz w:val="20"/>
                <w:szCs w:val="20"/>
              </w:rPr>
              <w:t>Andamento</w:t>
            </w:r>
          </w:p>
        </w:tc>
      </w:tr>
      <w:tr w:rsidR="009E0BA5" w:rsidRPr="005A1DAA" w:rsidTr="001D1530">
        <w:trPr>
          <w:trHeight w:hRule="exact" w:val="1207"/>
          <w:jc w:val="center"/>
        </w:trPr>
        <w:tc>
          <w:tcPr>
            <w:tcW w:w="2322" w:type="dxa"/>
            <w:vAlign w:val="center"/>
          </w:tcPr>
          <w:p w:rsidR="009E0BA5" w:rsidRPr="00BA3D8D" w:rsidRDefault="009E0BA5" w:rsidP="001D1530">
            <w:pPr>
              <w:autoSpaceDE w:val="0"/>
              <w:autoSpaceDN w:val="0"/>
              <w:adjustRightInd w:val="0"/>
              <w:spacing w:after="0" w:line="240" w:lineRule="auto"/>
              <w:jc w:val="both"/>
              <w:rPr>
                <w:rFonts w:ascii="Times New Roman" w:hAnsi="Times New Roman"/>
                <w:sz w:val="20"/>
                <w:szCs w:val="20"/>
              </w:rPr>
            </w:pPr>
            <w:r w:rsidRPr="00BA3D8D">
              <w:rPr>
                <w:rFonts w:ascii="Times New Roman" w:hAnsi="Times New Roman"/>
                <w:sz w:val="20"/>
                <w:szCs w:val="20"/>
              </w:rPr>
              <w:t>Auditoria Preventiva - Nota Técnica n.° 01/2013 – AUDIN/IFAM - Controle Interno e Avaliação de Riscos</w:t>
            </w:r>
          </w:p>
        </w:tc>
        <w:tc>
          <w:tcPr>
            <w:tcW w:w="873" w:type="dxa"/>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5</w:t>
            </w:r>
          </w:p>
        </w:tc>
        <w:tc>
          <w:tcPr>
            <w:tcW w:w="1673" w:type="dxa"/>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1</w:t>
            </w:r>
          </w:p>
        </w:tc>
        <w:tc>
          <w:tcPr>
            <w:tcW w:w="3637" w:type="dxa"/>
            <w:vAlign w:val="center"/>
          </w:tcPr>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Apenas o Campus Distrito Industrial atendeu a recomendação. Em fase de acompanhamento quanto aos demais atendimentos.</w:t>
            </w:r>
          </w:p>
        </w:tc>
      </w:tr>
      <w:tr w:rsidR="009E0BA5" w:rsidRPr="005A1DAA" w:rsidTr="001D1530">
        <w:trPr>
          <w:trHeight w:hRule="exact" w:val="1448"/>
          <w:jc w:val="center"/>
        </w:trPr>
        <w:tc>
          <w:tcPr>
            <w:tcW w:w="2322" w:type="dxa"/>
            <w:vAlign w:val="center"/>
          </w:tcPr>
          <w:p w:rsidR="009E0BA5" w:rsidRPr="00BA3D8D" w:rsidRDefault="009E0BA5" w:rsidP="001D1530">
            <w:pPr>
              <w:autoSpaceDE w:val="0"/>
              <w:autoSpaceDN w:val="0"/>
              <w:adjustRightInd w:val="0"/>
              <w:spacing w:after="0" w:line="240" w:lineRule="auto"/>
              <w:jc w:val="both"/>
              <w:rPr>
                <w:rFonts w:ascii="Times New Roman" w:hAnsi="Times New Roman"/>
                <w:b/>
                <w:sz w:val="20"/>
                <w:szCs w:val="20"/>
              </w:rPr>
            </w:pPr>
            <w:r w:rsidRPr="00BA3D8D">
              <w:rPr>
                <w:rFonts w:ascii="Times New Roman" w:hAnsi="Times New Roman"/>
                <w:sz w:val="20"/>
                <w:szCs w:val="20"/>
              </w:rPr>
              <w:t>Auditoria Preventiva - Nota Técnica n.° 02/2013 – AUDIN/IFAM - Projeto Básico para contratação de serviços técnicos de engenharia e arquitetura.</w:t>
            </w:r>
          </w:p>
        </w:tc>
        <w:tc>
          <w:tcPr>
            <w:tcW w:w="873" w:type="dxa"/>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8</w:t>
            </w:r>
          </w:p>
        </w:tc>
        <w:tc>
          <w:tcPr>
            <w:tcW w:w="1673" w:type="dxa"/>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p>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w:t>
            </w:r>
          </w:p>
        </w:tc>
        <w:tc>
          <w:tcPr>
            <w:tcW w:w="3637" w:type="dxa"/>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8</w:t>
            </w:r>
          </w:p>
        </w:tc>
      </w:tr>
      <w:tr w:rsidR="009E0BA5" w:rsidRPr="005A1DAA" w:rsidTr="001D1530">
        <w:trPr>
          <w:trHeight w:hRule="exact" w:val="859"/>
          <w:jc w:val="center"/>
        </w:trPr>
        <w:tc>
          <w:tcPr>
            <w:tcW w:w="2322" w:type="dxa"/>
            <w:shd w:val="clear" w:color="auto" w:fill="FFFFFF" w:themeFill="background1"/>
          </w:tcPr>
          <w:p w:rsidR="009E0BA5" w:rsidRPr="00BA3D8D" w:rsidRDefault="009E0BA5" w:rsidP="001D1530">
            <w:pPr>
              <w:autoSpaceDE w:val="0"/>
              <w:autoSpaceDN w:val="0"/>
              <w:adjustRightInd w:val="0"/>
              <w:spacing w:before="120" w:after="120" w:line="240" w:lineRule="auto"/>
              <w:rPr>
                <w:rFonts w:ascii="Times New Roman" w:hAnsi="Times New Roman"/>
                <w:b/>
                <w:sz w:val="20"/>
                <w:szCs w:val="20"/>
              </w:rPr>
            </w:pPr>
            <w:r w:rsidRPr="00BA3D8D">
              <w:rPr>
                <w:rFonts w:ascii="Times New Roman" w:hAnsi="Times New Roman"/>
                <w:sz w:val="20"/>
                <w:szCs w:val="20"/>
              </w:rPr>
              <w:t>Auditoria Preventiva - Pareceres Técnicos 001 ao 024.</w:t>
            </w:r>
          </w:p>
        </w:tc>
        <w:tc>
          <w:tcPr>
            <w:tcW w:w="8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71</w:t>
            </w:r>
          </w:p>
        </w:tc>
        <w:tc>
          <w:tcPr>
            <w:tcW w:w="16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31</w:t>
            </w:r>
          </w:p>
        </w:tc>
        <w:tc>
          <w:tcPr>
            <w:tcW w:w="3637"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40</w:t>
            </w:r>
          </w:p>
        </w:tc>
      </w:tr>
      <w:tr w:rsidR="009E0BA5" w:rsidRPr="005A1DAA" w:rsidTr="001D1530">
        <w:trPr>
          <w:trHeight w:hRule="exact" w:val="1810"/>
          <w:jc w:val="center"/>
        </w:trPr>
        <w:tc>
          <w:tcPr>
            <w:tcW w:w="2322" w:type="dxa"/>
            <w:shd w:val="clear" w:color="auto" w:fill="FFFFFF" w:themeFill="background1"/>
          </w:tcPr>
          <w:p w:rsidR="009E0BA5" w:rsidRPr="00BA3D8D" w:rsidRDefault="009E0BA5" w:rsidP="001D1530">
            <w:pPr>
              <w:autoSpaceDE w:val="0"/>
              <w:autoSpaceDN w:val="0"/>
              <w:adjustRightInd w:val="0"/>
              <w:spacing w:before="120" w:after="120" w:line="240" w:lineRule="auto"/>
              <w:jc w:val="both"/>
              <w:rPr>
                <w:rFonts w:ascii="Times New Roman" w:hAnsi="Times New Roman"/>
                <w:b/>
                <w:sz w:val="20"/>
                <w:szCs w:val="20"/>
              </w:rPr>
            </w:pPr>
            <w:r w:rsidRPr="00BA3D8D">
              <w:rPr>
                <w:rFonts w:ascii="Times New Roman" w:hAnsi="Times New Roman"/>
                <w:sz w:val="20"/>
                <w:szCs w:val="20"/>
              </w:rPr>
              <w:t>Auditoria de Conformidade - Relatório de Auditoria de Conformidade n° 001/2013 – Gestão Patrimonial Campus Manaus Centro.</w:t>
            </w:r>
          </w:p>
        </w:tc>
        <w:tc>
          <w:tcPr>
            <w:tcW w:w="8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53</w:t>
            </w:r>
          </w:p>
        </w:tc>
        <w:tc>
          <w:tcPr>
            <w:tcW w:w="16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w:t>
            </w:r>
          </w:p>
        </w:tc>
        <w:tc>
          <w:tcPr>
            <w:tcW w:w="3637"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Relatório emitido final do ano 2013. A AUDIN ainda está em fase de monitoramento das implementações. Coleta dos dados.</w:t>
            </w:r>
          </w:p>
        </w:tc>
      </w:tr>
      <w:tr w:rsidR="009E0BA5" w:rsidRPr="005A1DAA" w:rsidTr="001D1530">
        <w:trPr>
          <w:trHeight w:hRule="exact" w:val="1846"/>
          <w:jc w:val="center"/>
        </w:trPr>
        <w:tc>
          <w:tcPr>
            <w:tcW w:w="2322" w:type="dxa"/>
            <w:shd w:val="clear" w:color="auto" w:fill="FFFFFF" w:themeFill="background1"/>
          </w:tcPr>
          <w:p w:rsidR="009E0BA5" w:rsidRPr="00BA3D8D" w:rsidRDefault="009E0BA5" w:rsidP="001D1530">
            <w:pPr>
              <w:autoSpaceDE w:val="0"/>
              <w:autoSpaceDN w:val="0"/>
              <w:adjustRightInd w:val="0"/>
              <w:spacing w:before="120" w:after="120" w:line="240" w:lineRule="auto"/>
              <w:jc w:val="both"/>
              <w:rPr>
                <w:rFonts w:ascii="Times New Roman" w:hAnsi="Times New Roman"/>
                <w:b/>
                <w:sz w:val="20"/>
                <w:szCs w:val="20"/>
              </w:rPr>
            </w:pPr>
            <w:r w:rsidRPr="00BA3D8D">
              <w:rPr>
                <w:rFonts w:ascii="Times New Roman" w:hAnsi="Times New Roman"/>
                <w:sz w:val="20"/>
                <w:szCs w:val="20"/>
              </w:rPr>
              <w:t>Auditoria de Conformidade - Relatório de Auditoria de Conformidade n° 002/2013 –Execução do PNAE no IFAM – Exercício 2011.</w:t>
            </w:r>
          </w:p>
        </w:tc>
        <w:tc>
          <w:tcPr>
            <w:tcW w:w="8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5</w:t>
            </w:r>
          </w:p>
        </w:tc>
        <w:tc>
          <w:tcPr>
            <w:tcW w:w="1673"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w:t>
            </w:r>
          </w:p>
        </w:tc>
        <w:tc>
          <w:tcPr>
            <w:tcW w:w="3637" w:type="dxa"/>
            <w:shd w:val="clear" w:color="auto" w:fill="FFFFFF" w:themeFill="background1"/>
            <w:vAlign w:val="center"/>
          </w:tcPr>
          <w:p w:rsidR="009E0BA5" w:rsidRPr="00BA3D8D" w:rsidRDefault="009E0BA5" w:rsidP="001D1530">
            <w:pPr>
              <w:autoSpaceDE w:val="0"/>
              <w:autoSpaceDN w:val="0"/>
              <w:adjustRightInd w:val="0"/>
              <w:spacing w:before="120" w:after="120" w:line="240" w:lineRule="auto"/>
              <w:jc w:val="both"/>
              <w:rPr>
                <w:rFonts w:ascii="Times New Roman" w:hAnsi="Times New Roman"/>
                <w:sz w:val="20"/>
                <w:szCs w:val="20"/>
              </w:rPr>
            </w:pPr>
            <w:r w:rsidRPr="00BA3D8D">
              <w:rPr>
                <w:rFonts w:ascii="Times New Roman" w:hAnsi="Times New Roman"/>
                <w:sz w:val="20"/>
                <w:szCs w:val="20"/>
              </w:rPr>
              <w:t>Relatório emitido final do ano 2013. A AUDIN ainda está em fase de monitoramento das implementações. Coleta dos dados.</w:t>
            </w:r>
          </w:p>
        </w:tc>
      </w:tr>
      <w:tr w:rsidR="009E0BA5" w:rsidRPr="005A1DAA" w:rsidTr="001D1530">
        <w:trPr>
          <w:trHeight w:hRule="exact" w:val="397"/>
          <w:jc w:val="center"/>
        </w:trPr>
        <w:tc>
          <w:tcPr>
            <w:tcW w:w="2322"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right"/>
              <w:rPr>
                <w:rFonts w:ascii="Times New Roman" w:hAnsi="Times New Roman"/>
                <w:b/>
                <w:sz w:val="20"/>
                <w:szCs w:val="20"/>
              </w:rPr>
            </w:pPr>
            <w:r w:rsidRPr="00BA3D8D">
              <w:rPr>
                <w:rFonts w:ascii="Times New Roman" w:hAnsi="Times New Roman"/>
                <w:b/>
                <w:sz w:val="20"/>
                <w:szCs w:val="20"/>
              </w:rPr>
              <w:t>Total</w:t>
            </w:r>
          </w:p>
        </w:tc>
        <w:tc>
          <w:tcPr>
            <w:tcW w:w="873"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142</w:t>
            </w:r>
          </w:p>
        </w:tc>
        <w:tc>
          <w:tcPr>
            <w:tcW w:w="1673"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r w:rsidRPr="00BA3D8D">
              <w:rPr>
                <w:rFonts w:ascii="Times New Roman" w:hAnsi="Times New Roman"/>
                <w:sz w:val="20"/>
                <w:szCs w:val="20"/>
              </w:rPr>
              <w:t>32</w:t>
            </w:r>
          </w:p>
        </w:tc>
        <w:tc>
          <w:tcPr>
            <w:tcW w:w="3637" w:type="dxa"/>
            <w:shd w:val="clear" w:color="auto" w:fill="D9D9D9" w:themeFill="background1" w:themeFillShade="D9"/>
          </w:tcPr>
          <w:p w:rsidR="009E0BA5" w:rsidRPr="00BA3D8D" w:rsidRDefault="009E0BA5" w:rsidP="001D1530">
            <w:pPr>
              <w:autoSpaceDE w:val="0"/>
              <w:autoSpaceDN w:val="0"/>
              <w:adjustRightInd w:val="0"/>
              <w:spacing w:before="120" w:after="120" w:line="240" w:lineRule="auto"/>
              <w:jc w:val="center"/>
              <w:rPr>
                <w:rFonts w:ascii="Times New Roman" w:hAnsi="Times New Roman"/>
                <w:sz w:val="20"/>
                <w:szCs w:val="20"/>
              </w:rPr>
            </w:pPr>
          </w:p>
        </w:tc>
      </w:tr>
    </w:tbl>
    <w:p w:rsidR="009E0BA5" w:rsidRDefault="009E0BA5" w:rsidP="009E0BA5"/>
    <w:p w:rsidR="009E0BA5" w:rsidRPr="00BA3D8D" w:rsidRDefault="009E0BA5" w:rsidP="003B680B">
      <w:pPr>
        <w:numPr>
          <w:ilvl w:val="0"/>
          <w:numId w:val="41"/>
        </w:numPr>
        <w:autoSpaceDE w:val="0"/>
        <w:autoSpaceDN w:val="0"/>
        <w:adjustRightInd w:val="0"/>
        <w:spacing w:before="120" w:after="120" w:line="240" w:lineRule="auto"/>
        <w:ind w:left="-284" w:hanging="284"/>
        <w:contextualSpacing/>
        <w:jc w:val="both"/>
        <w:rPr>
          <w:rFonts w:ascii="Times New Roman" w:hAnsi="Times New Roman"/>
          <w:b/>
          <w:sz w:val="24"/>
          <w:szCs w:val="24"/>
        </w:rPr>
      </w:pPr>
      <w:r w:rsidRPr="00BA3D8D">
        <w:rPr>
          <w:rFonts w:ascii="Times New Roman" w:hAnsi="Times New Roman"/>
          <w:b/>
          <w:sz w:val="24"/>
          <w:szCs w:val="24"/>
        </w:rPr>
        <w:t>Descrição das rotinas de acompanhamento das ações gerenciais de implementação das recomendações exaradas pela auditoria interna;</w:t>
      </w:r>
    </w:p>
    <w:p w:rsidR="009E0BA5" w:rsidRPr="00BA3D8D" w:rsidRDefault="009E0BA5" w:rsidP="009E0BA5">
      <w:pPr>
        <w:autoSpaceDE w:val="0"/>
        <w:autoSpaceDN w:val="0"/>
        <w:adjustRightInd w:val="0"/>
        <w:spacing w:before="120" w:after="120" w:line="240" w:lineRule="auto"/>
        <w:ind w:left="-567"/>
        <w:contextualSpacing/>
        <w:jc w:val="both"/>
        <w:rPr>
          <w:rFonts w:ascii="Times New Roman" w:hAnsi="Times New Roman"/>
          <w:sz w:val="24"/>
          <w:szCs w:val="24"/>
        </w:rPr>
      </w:pPr>
    </w:p>
    <w:p w:rsidR="009E0BA5" w:rsidRPr="00BA3D8D" w:rsidRDefault="009E0BA5" w:rsidP="009E0BA5">
      <w:pPr>
        <w:autoSpaceDE w:val="0"/>
        <w:autoSpaceDN w:val="0"/>
        <w:adjustRightInd w:val="0"/>
        <w:spacing w:after="0" w:line="240" w:lineRule="auto"/>
        <w:ind w:left="-567" w:firstLine="709"/>
        <w:contextualSpacing/>
        <w:jc w:val="both"/>
        <w:rPr>
          <w:rFonts w:ascii="Times New Roman" w:hAnsi="Times New Roman"/>
          <w:sz w:val="24"/>
          <w:szCs w:val="24"/>
        </w:rPr>
      </w:pPr>
      <w:r w:rsidRPr="00BA3D8D">
        <w:rPr>
          <w:rFonts w:ascii="Times New Roman" w:hAnsi="Times New Roman"/>
          <w:sz w:val="24"/>
          <w:szCs w:val="24"/>
        </w:rPr>
        <w:t xml:space="preserve">A Auditoria do IFAM, em suas atividades de assessoramento da alta gestão, emitia as suas recomendações por meio de expedientes administrativos denominados Relatórios de Auditoria, Notas Técnicas, Pareceres e Despachos. </w:t>
      </w:r>
    </w:p>
    <w:p w:rsidR="009E0BA5" w:rsidRPr="00BA3D8D" w:rsidRDefault="009E0BA5" w:rsidP="009E0BA5">
      <w:pPr>
        <w:autoSpaceDE w:val="0"/>
        <w:autoSpaceDN w:val="0"/>
        <w:adjustRightInd w:val="0"/>
        <w:spacing w:after="0" w:line="240" w:lineRule="auto"/>
        <w:ind w:firstLine="709"/>
        <w:contextualSpacing/>
        <w:jc w:val="both"/>
        <w:rPr>
          <w:rFonts w:ascii="Times New Roman" w:hAnsi="Times New Roman"/>
          <w:sz w:val="24"/>
          <w:szCs w:val="24"/>
        </w:rPr>
      </w:pPr>
    </w:p>
    <w:p w:rsidR="009E0BA5" w:rsidRPr="00BA3D8D" w:rsidRDefault="009E0BA5" w:rsidP="009E0BA5">
      <w:pPr>
        <w:autoSpaceDE w:val="0"/>
        <w:autoSpaceDN w:val="0"/>
        <w:adjustRightInd w:val="0"/>
        <w:spacing w:after="0" w:line="240" w:lineRule="auto"/>
        <w:ind w:firstLine="709"/>
        <w:contextualSpacing/>
        <w:jc w:val="both"/>
        <w:rPr>
          <w:rFonts w:ascii="Times New Roman" w:hAnsi="Times New Roman"/>
          <w:sz w:val="24"/>
          <w:szCs w:val="24"/>
        </w:rPr>
      </w:pPr>
      <w:r w:rsidRPr="00BA3D8D">
        <w:rPr>
          <w:rFonts w:ascii="Times New Roman" w:hAnsi="Times New Roman"/>
          <w:sz w:val="24"/>
          <w:szCs w:val="24"/>
        </w:rPr>
        <w:t>O acompanhamento gerencial da implementação dessas recomendações é feito por meio do Plano de Atendimento às Recomendações / AUDIN. Esse plano é encaminhado aos agente públicos com competência legal para executar as recomendações provenientes da realização das manifestações técnicas da Auditoria Interna.</w:t>
      </w:r>
    </w:p>
    <w:p w:rsidR="009E0BA5" w:rsidRPr="00BA3D8D" w:rsidRDefault="009E0BA5" w:rsidP="009E0BA5">
      <w:pPr>
        <w:autoSpaceDE w:val="0"/>
        <w:autoSpaceDN w:val="0"/>
        <w:adjustRightInd w:val="0"/>
        <w:spacing w:after="0" w:line="240" w:lineRule="auto"/>
        <w:ind w:firstLine="709"/>
        <w:contextualSpacing/>
        <w:jc w:val="both"/>
        <w:rPr>
          <w:rFonts w:ascii="Times New Roman" w:hAnsi="Times New Roman"/>
          <w:sz w:val="24"/>
          <w:szCs w:val="24"/>
        </w:rPr>
      </w:pPr>
    </w:p>
    <w:p w:rsidR="009E0BA5" w:rsidRPr="00BA3D8D" w:rsidRDefault="009E0BA5" w:rsidP="009E0BA5">
      <w:pPr>
        <w:autoSpaceDE w:val="0"/>
        <w:autoSpaceDN w:val="0"/>
        <w:adjustRightInd w:val="0"/>
        <w:spacing w:after="0" w:line="240" w:lineRule="auto"/>
        <w:ind w:firstLine="709"/>
        <w:contextualSpacing/>
        <w:jc w:val="both"/>
        <w:rPr>
          <w:rFonts w:ascii="Times New Roman" w:hAnsi="Times New Roman"/>
          <w:sz w:val="24"/>
          <w:szCs w:val="24"/>
        </w:rPr>
      </w:pPr>
      <w:r w:rsidRPr="00BA3D8D">
        <w:rPr>
          <w:rFonts w:ascii="Times New Roman" w:hAnsi="Times New Roman"/>
          <w:sz w:val="24"/>
          <w:szCs w:val="24"/>
        </w:rPr>
        <w:t>Posteriormente, todas as anotações de acompanhamento são tabeladas em uma planilha de monitoramento.</w:t>
      </w:r>
    </w:p>
    <w:p w:rsidR="009E0BA5" w:rsidRPr="00BA3D8D" w:rsidRDefault="009E0BA5" w:rsidP="009E0BA5">
      <w:pPr>
        <w:autoSpaceDE w:val="0"/>
        <w:autoSpaceDN w:val="0"/>
        <w:adjustRightInd w:val="0"/>
        <w:spacing w:before="120" w:after="120" w:line="240" w:lineRule="auto"/>
        <w:ind w:left="1025"/>
        <w:contextualSpacing/>
        <w:jc w:val="both"/>
        <w:rPr>
          <w:rFonts w:ascii="Times New Roman" w:hAnsi="Times New Roman"/>
          <w:sz w:val="24"/>
          <w:szCs w:val="24"/>
        </w:rPr>
      </w:pPr>
    </w:p>
    <w:p w:rsidR="009E0BA5" w:rsidRPr="00BA3D8D" w:rsidRDefault="009E0BA5" w:rsidP="009E0BA5">
      <w:pPr>
        <w:autoSpaceDE w:val="0"/>
        <w:autoSpaceDN w:val="0"/>
        <w:adjustRightInd w:val="0"/>
        <w:spacing w:before="120" w:after="120" w:line="240" w:lineRule="auto"/>
        <w:ind w:left="1025"/>
        <w:contextualSpacing/>
        <w:jc w:val="both"/>
        <w:rPr>
          <w:rFonts w:ascii="Times New Roman" w:hAnsi="Times New Roman"/>
          <w:sz w:val="24"/>
          <w:szCs w:val="24"/>
        </w:rPr>
      </w:pPr>
    </w:p>
    <w:p w:rsidR="009E0BA5" w:rsidRPr="00BA3D8D" w:rsidRDefault="009E0BA5" w:rsidP="003B680B">
      <w:pPr>
        <w:numPr>
          <w:ilvl w:val="0"/>
          <w:numId w:val="41"/>
        </w:numPr>
        <w:autoSpaceDE w:val="0"/>
        <w:autoSpaceDN w:val="0"/>
        <w:adjustRightInd w:val="0"/>
        <w:spacing w:before="120" w:after="120" w:line="240" w:lineRule="auto"/>
        <w:ind w:left="567" w:hanging="567"/>
        <w:contextualSpacing/>
        <w:jc w:val="both"/>
        <w:rPr>
          <w:rFonts w:ascii="Times New Roman" w:hAnsi="Times New Roman"/>
          <w:b/>
          <w:sz w:val="24"/>
          <w:szCs w:val="24"/>
        </w:rPr>
      </w:pPr>
      <w:r w:rsidRPr="00BA3D8D">
        <w:rPr>
          <w:rFonts w:ascii="Times New Roman" w:hAnsi="Times New Roman"/>
          <w:b/>
          <w:sz w:val="24"/>
          <w:szCs w:val="24"/>
        </w:rPr>
        <w:t>Informação da existência ou não de sistemática e de sistema para monitoramento dos resultados decorrentes dos trabalhos da auditoria interna;</w:t>
      </w:r>
    </w:p>
    <w:p w:rsidR="009E0BA5" w:rsidRPr="00BA3D8D" w:rsidRDefault="009E0BA5" w:rsidP="009E0BA5">
      <w:pPr>
        <w:autoSpaceDE w:val="0"/>
        <w:autoSpaceDN w:val="0"/>
        <w:adjustRightInd w:val="0"/>
        <w:spacing w:before="120" w:after="120" w:line="240" w:lineRule="auto"/>
        <w:ind w:left="1025"/>
        <w:contextualSpacing/>
        <w:jc w:val="both"/>
        <w:rPr>
          <w:rFonts w:ascii="Times New Roman" w:hAnsi="Times New Roman"/>
          <w:b/>
          <w:sz w:val="24"/>
          <w:szCs w:val="24"/>
        </w:rPr>
      </w:pPr>
    </w:p>
    <w:p w:rsidR="009E0BA5" w:rsidRPr="00BA3D8D" w:rsidRDefault="009E0BA5" w:rsidP="009E0BA5">
      <w:pPr>
        <w:autoSpaceDE w:val="0"/>
        <w:autoSpaceDN w:val="0"/>
        <w:adjustRightInd w:val="0"/>
        <w:spacing w:before="120" w:after="120" w:line="240" w:lineRule="auto"/>
        <w:ind w:firstLine="709"/>
        <w:jc w:val="both"/>
        <w:rPr>
          <w:rFonts w:ascii="Times New Roman" w:hAnsi="Times New Roman"/>
          <w:sz w:val="24"/>
          <w:szCs w:val="24"/>
        </w:rPr>
      </w:pPr>
      <w:r w:rsidRPr="00BA3D8D">
        <w:rPr>
          <w:rFonts w:ascii="Times New Roman" w:hAnsi="Times New Roman"/>
          <w:sz w:val="24"/>
          <w:szCs w:val="24"/>
        </w:rPr>
        <w:t>Com relação aos trabalhos de auditoria que resultam em economia ao erário, há sistematicamente a apuração dos valores economizados em cada trabalho realizado, e os mesmos são evidenciados nos próprios relatórios produzidos em decorrência de cada atividade.</w:t>
      </w:r>
    </w:p>
    <w:p w:rsidR="009E0BA5" w:rsidRPr="00BA3D8D" w:rsidRDefault="009E0BA5" w:rsidP="009E0BA5">
      <w:pPr>
        <w:autoSpaceDE w:val="0"/>
        <w:autoSpaceDN w:val="0"/>
        <w:adjustRightInd w:val="0"/>
        <w:spacing w:before="120" w:after="120" w:line="240" w:lineRule="auto"/>
        <w:ind w:firstLine="709"/>
        <w:jc w:val="both"/>
        <w:rPr>
          <w:rFonts w:ascii="Times New Roman" w:hAnsi="Times New Roman"/>
          <w:sz w:val="24"/>
          <w:szCs w:val="24"/>
        </w:rPr>
      </w:pPr>
      <w:r w:rsidRPr="00BA3D8D">
        <w:rPr>
          <w:rFonts w:ascii="Times New Roman" w:hAnsi="Times New Roman"/>
          <w:sz w:val="24"/>
          <w:szCs w:val="24"/>
        </w:rPr>
        <w:t>Com relação aos trabalhos realizados que resultam em manifestações de natureza qualitativa, informamos que em 2013 não havia mecanismo de controle e acompanhamento.</w:t>
      </w:r>
    </w:p>
    <w:p w:rsidR="009E0BA5" w:rsidRPr="00BA3D8D" w:rsidRDefault="009E0BA5" w:rsidP="009E0BA5">
      <w:pPr>
        <w:autoSpaceDE w:val="0"/>
        <w:autoSpaceDN w:val="0"/>
        <w:adjustRightInd w:val="0"/>
        <w:spacing w:before="120" w:after="120" w:line="240" w:lineRule="auto"/>
        <w:ind w:firstLine="709"/>
        <w:jc w:val="both"/>
        <w:rPr>
          <w:rFonts w:ascii="Times New Roman" w:hAnsi="Times New Roman"/>
          <w:sz w:val="24"/>
          <w:szCs w:val="24"/>
        </w:rPr>
      </w:pPr>
    </w:p>
    <w:p w:rsidR="009E0BA5" w:rsidRPr="00BA3D8D" w:rsidRDefault="009E0BA5" w:rsidP="003B680B">
      <w:pPr>
        <w:numPr>
          <w:ilvl w:val="0"/>
          <w:numId w:val="41"/>
        </w:numPr>
        <w:autoSpaceDE w:val="0"/>
        <w:autoSpaceDN w:val="0"/>
        <w:adjustRightInd w:val="0"/>
        <w:spacing w:before="120" w:after="120" w:line="240" w:lineRule="auto"/>
        <w:ind w:left="567" w:hanging="567"/>
        <w:contextualSpacing/>
        <w:jc w:val="both"/>
        <w:rPr>
          <w:rFonts w:ascii="Times New Roman" w:hAnsi="Times New Roman"/>
          <w:b/>
          <w:sz w:val="24"/>
          <w:szCs w:val="24"/>
        </w:rPr>
      </w:pPr>
      <w:r w:rsidRPr="00BA3D8D">
        <w:rPr>
          <w:rFonts w:ascii="Times New Roman" w:hAnsi="Times New Roman"/>
          <w:b/>
          <w:sz w:val="24"/>
          <w:szCs w:val="24"/>
        </w:rPr>
        <w:t>Como se dá a certificação de que a alta gerência tomou conhecimento das recomendações feitas pela auditoria interna e a aceitação dos riscos pela não implementação de tais recomendações;</w:t>
      </w:r>
    </w:p>
    <w:p w:rsidR="009E0BA5" w:rsidRPr="00BA3D8D" w:rsidRDefault="009E0BA5" w:rsidP="009E0BA5">
      <w:pPr>
        <w:autoSpaceDE w:val="0"/>
        <w:autoSpaceDN w:val="0"/>
        <w:adjustRightInd w:val="0"/>
        <w:spacing w:before="120" w:after="120" w:line="240" w:lineRule="auto"/>
        <w:ind w:hanging="174"/>
        <w:rPr>
          <w:rFonts w:ascii="Times New Roman" w:hAnsi="Times New Roman"/>
          <w:sz w:val="24"/>
          <w:szCs w:val="24"/>
        </w:rPr>
      </w:pPr>
    </w:p>
    <w:p w:rsidR="009E0BA5" w:rsidRPr="00BA3D8D" w:rsidRDefault="009E0BA5" w:rsidP="009E0BA5">
      <w:pPr>
        <w:autoSpaceDE w:val="0"/>
        <w:autoSpaceDN w:val="0"/>
        <w:adjustRightInd w:val="0"/>
        <w:spacing w:before="120" w:after="120" w:line="240" w:lineRule="auto"/>
        <w:ind w:firstLine="851"/>
        <w:jc w:val="both"/>
        <w:rPr>
          <w:rFonts w:ascii="Times New Roman" w:hAnsi="Times New Roman"/>
          <w:sz w:val="24"/>
          <w:szCs w:val="24"/>
        </w:rPr>
      </w:pPr>
      <w:r w:rsidRPr="00BA3D8D">
        <w:rPr>
          <w:rFonts w:ascii="Times New Roman" w:hAnsi="Times New Roman"/>
          <w:sz w:val="24"/>
          <w:szCs w:val="24"/>
        </w:rPr>
        <w:t>Com relação à certificação e a aceitação dos riscos de que a alta gerência tomou conhecimento das recomendações exaradas pela AUDIN, essa se dá por meio de expedientes internos assinados pelo Agente Público responsável pela ação a ser executada.</w:t>
      </w:r>
    </w:p>
    <w:p w:rsidR="009E0BA5" w:rsidRPr="00BA3D8D" w:rsidRDefault="009E0BA5" w:rsidP="009E0BA5">
      <w:pPr>
        <w:autoSpaceDE w:val="0"/>
        <w:autoSpaceDN w:val="0"/>
        <w:adjustRightInd w:val="0"/>
        <w:spacing w:before="120" w:after="120" w:line="240" w:lineRule="auto"/>
        <w:ind w:hanging="174"/>
        <w:jc w:val="both"/>
        <w:rPr>
          <w:rFonts w:ascii="Times New Roman" w:hAnsi="Times New Roman"/>
          <w:color w:val="000000"/>
          <w:sz w:val="24"/>
          <w:szCs w:val="24"/>
        </w:rPr>
      </w:pPr>
    </w:p>
    <w:p w:rsidR="009E0BA5" w:rsidRPr="00BA3D8D" w:rsidRDefault="009E0BA5" w:rsidP="003B680B">
      <w:pPr>
        <w:numPr>
          <w:ilvl w:val="0"/>
          <w:numId w:val="41"/>
        </w:numPr>
        <w:autoSpaceDE w:val="0"/>
        <w:autoSpaceDN w:val="0"/>
        <w:adjustRightInd w:val="0"/>
        <w:spacing w:before="120" w:after="120" w:line="240" w:lineRule="auto"/>
        <w:ind w:left="567" w:hanging="567"/>
        <w:contextualSpacing/>
        <w:jc w:val="both"/>
        <w:rPr>
          <w:rFonts w:ascii="Times New Roman" w:hAnsi="Times New Roman"/>
          <w:b/>
          <w:sz w:val="24"/>
          <w:szCs w:val="24"/>
        </w:rPr>
      </w:pPr>
      <w:r w:rsidRPr="00BA3D8D">
        <w:rPr>
          <w:rFonts w:ascii="Times New Roman" w:hAnsi="Times New Roman"/>
          <w:b/>
          <w:sz w:val="24"/>
          <w:szCs w:val="24"/>
        </w:rPr>
        <w:t xml:space="preserve">Descrição da sistemática de comunicação à alta gerência, ao conselho de administração e ao comitê de auditoria sobre riscos considerados elevados, mas assumidos pela alta gerência ao decidir não implementar as recomendações da auditoria interna. </w:t>
      </w:r>
    </w:p>
    <w:p w:rsidR="009E0BA5" w:rsidRPr="00BA3D8D" w:rsidRDefault="009E0BA5" w:rsidP="009E0BA5">
      <w:pPr>
        <w:autoSpaceDE w:val="0"/>
        <w:autoSpaceDN w:val="0"/>
        <w:adjustRightInd w:val="0"/>
        <w:spacing w:before="120" w:after="120" w:line="240" w:lineRule="auto"/>
        <w:jc w:val="both"/>
        <w:rPr>
          <w:rFonts w:ascii="Times New Roman" w:hAnsi="Times New Roman"/>
          <w:b/>
          <w:sz w:val="24"/>
          <w:szCs w:val="24"/>
        </w:rPr>
      </w:pPr>
    </w:p>
    <w:p w:rsidR="009E0BA5" w:rsidRPr="00BA3D8D" w:rsidRDefault="009E0BA5" w:rsidP="009E0BA5">
      <w:pPr>
        <w:autoSpaceDE w:val="0"/>
        <w:autoSpaceDN w:val="0"/>
        <w:adjustRightInd w:val="0"/>
        <w:spacing w:before="120" w:after="120" w:line="240" w:lineRule="auto"/>
        <w:ind w:firstLine="709"/>
        <w:jc w:val="both"/>
        <w:rPr>
          <w:rFonts w:ascii="Times New Roman" w:hAnsi="Times New Roman"/>
          <w:color w:val="000000"/>
          <w:sz w:val="24"/>
          <w:szCs w:val="24"/>
        </w:rPr>
      </w:pPr>
      <w:r w:rsidRPr="00BA3D8D">
        <w:rPr>
          <w:rFonts w:ascii="Times New Roman" w:hAnsi="Times New Roman"/>
          <w:color w:val="000000"/>
          <w:sz w:val="24"/>
          <w:szCs w:val="24"/>
        </w:rPr>
        <w:t xml:space="preserve">Em 2013 não foi consolidada essa prática, no entanto, existem estudos e normativos visando regulamentar tal sistemática. </w:t>
      </w:r>
    </w:p>
    <w:p w:rsidR="009E0BA5" w:rsidRDefault="009E0BA5" w:rsidP="009E0BA5"/>
    <w:p w:rsidR="009E0BA5" w:rsidRPr="00BA3D8D" w:rsidRDefault="009E0BA5" w:rsidP="009E0BA5">
      <w:pPr>
        <w:rPr>
          <w:b/>
        </w:rPr>
      </w:pPr>
    </w:p>
    <w:p w:rsidR="009E0BA5" w:rsidRPr="00BA3D8D" w:rsidRDefault="009E0BA5" w:rsidP="009E0BA5">
      <w:pPr>
        <w:pStyle w:val="Ttulo1"/>
        <w:jc w:val="both"/>
        <w:rPr>
          <w:rFonts w:ascii="Times New Roman" w:hAnsi="Times New Roman"/>
          <w:noProof/>
          <w:sz w:val="24"/>
          <w:szCs w:val="24"/>
        </w:rPr>
      </w:pPr>
      <w:bookmarkStart w:id="287" w:name="_Toc384028309"/>
      <w:r w:rsidRPr="00BA3D8D">
        <w:rPr>
          <w:rFonts w:ascii="Times New Roman" w:hAnsi="Times New Roman"/>
          <w:noProof/>
          <w:sz w:val="24"/>
          <w:szCs w:val="24"/>
        </w:rPr>
        <w:t>9.4 Demonstração do cumprimento das obrigações estabelecidas na Lei nº 8.730, de 10 de novembro de 1993, relacionadas à entrega e ao tratamento das declarações de bens e rendas.</w:t>
      </w:r>
      <w:bookmarkEnd w:id="287"/>
    </w:p>
    <w:p w:rsidR="009E0BA5" w:rsidRDefault="009E0BA5" w:rsidP="009E0BA5">
      <w:pPr>
        <w:pStyle w:val="Legenda"/>
        <w:keepNext/>
        <w:rPr>
          <w:rFonts w:ascii="Times New Roman" w:hAnsi="Times New Roman"/>
          <w:b/>
          <w:bCs/>
          <w:noProof/>
          <w:sz w:val="24"/>
          <w:szCs w:val="24"/>
        </w:rPr>
      </w:pPr>
    </w:p>
    <w:p w:rsidR="009E0BA5" w:rsidRPr="00BA3D8D" w:rsidRDefault="009E0BA5" w:rsidP="009E0BA5">
      <w:pPr>
        <w:pStyle w:val="Legenda"/>
        <w:keepNext/>
        <w:rPr>
          <w:rFonts w:ascii="Times New Roman" w:hAnsi="Times New Roman"/>
          <w:sz w:val="20"/>
          <w:szCs w:val="20"/>
        </w:rPr>
      </w:pPr>
      <w:bookmarkStart w:id="288" w:name="_Toc38402844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105</w:t>
      </w:r>
      <w:r w:rsidRPr="00BA3D8D">
        <w:rPr>
          <w:rFonts w:ascii="Times New Roman" w:hAnsi="Times New Roman"/>
          <w:sz w:val="20"/>
          <w:szCs w:val="20"/>
        </w:rPr>
        <w:fldChar w:fldCharType="end"/>
      </w:r>
      <w:r w:rsidRPr="00BA3D8D">
        <w:rPr>
          <w:rFonts w:ascii="Times New Roman" w:hAnsi="Times New Roman"/>
          <w:sz w:val="20"/>
          <w:szCs w:val="20"/>
        </w:rPr>
        <w:t xml:space="preserve"> Quadro A.9.4.1 – Demonstrativo do cumprimento, por autoridades e servidores da UJ, da obrigação de entregar a DBR.</w:t>
      </w:r>
      <w:bookmarkEnd w:id="288"/>
    </w:p>
    <w:tbl>
      <w:tblPr>
        <w:tblStyle w:val="Tabelacomgrade"/>
        <w:tblW w:w="0" w:type="auto"/>
        <w:tblLook w:val="04A0" w:firstRow="1" w:lastRow="0" w:firstColumn="1" w:lastColumn="0" w:noHBand="0" w:noVBand="1"/>
      </w:tblPr>
      <w:tblGrid>
        <w:gridCol w:w="1962"/>
        <w:gridCol w:w="2016"/>
        <w:gridCol w:w="1498"/>
        <w:gridCol w:w="1498"/>
        <w:gridCol w:w="1520"/>
      </w:tblGrid>
      <w:tr w:rsidR="009E0BA5" w:rsidTr="001D1530">
        <w:trPr>
          <w:trHeight w:val="340"/>
        </w:trPr>
        <w:tc>
          <w:tcPr>
            <w:tcW w:w="196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Detentores de Cargos e Funções obrigados a entregar a DBR</w:t>
            </w:r>
          </w:p>
        </w:tc>
        <w:tc>
          <w:tcPr>
            <w:tcW w:w="2016"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Situação em relação às exigências da Lei nº. 8.730/93</w:t>
            </w:r>
          </w:p>
        </w:tc>
        <w:tc>
          <w:tcPr>
            <w:tcW w:w="451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Momento de Ocorrência da Obrigação de Entregar a DBR</w:t>
            </w:r>
          </w:p>
        </w:tc>
      </w:tr>
      <w:tr w:rsidR="009E0BA5" w:rsidTr="001D1530">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14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Posse ou Início do exercício de Função ou Cargo</w:t>
            </w:r>
          </w:p>
        </w:tc>
        <w:tc>
          <w:tcPr>
            <w:tcW w:w="14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Final do exercício de Função ou Cargo</w:t>
            </w:r>
          </w:p>
        </w:tc>
        <w:tc>
          <w:tcPr>
            <w:tcW w:w="15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Final do exercício financeiro</w:t>
            </w:r>
          </w:p>
        </w:tc>
      </w:tr>
      <w:tr w:rsidR="009E0BA5" w:rsidTr="001D1530">
        <w:trPr>
          <w:trHeight w:hRule="exact" w:val="510"/>
        </w:trPr>
        <w:tc>
          <w:tcPr>
            <w:tcW w:w="196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Autoridades</w:t>
            </w:r>
          </w:p>
          <w:p w:rsidR="009E0BA5" w:rsidRDefault="009E0BA5" w:rsidP="001D1530">
            <w:pPr>
              <w:jc w:val="center"/>
              <w:rPr>
                <w:rFonts w:eastAsiaTheme="minorHAnsi"/>
                <w:b/>
              </w:rPr>
            </w:pPr>
            <w:r>
              <w:rPr>
                <w:rFonts w:eastAsiaTheme="minorHAnsi"/>
                <w:b/>
              </w:rPr>
              <w:t>(Incisos I a VI do art. 1º. Da Lei nº 8.730/93)</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Obrigados a entregar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Entregaram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5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Não cumpriram a obrigação</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510"/>
        </w:trPr>
        <w:tc>
          <w:tcPr>
            <w:tcW w:w="196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Cargos Eletivos</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Obrigados a entregar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Entregaram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5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Não cumpriram a obrigação</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510"/>
        </w:trPr>
        <w:tc>
          <w:tcPr>
            <w:tcW w:w="196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jc w:val="center"/>
              <w:rPr>
                <w:rFonts w:eastAsiaTheme="minorHAnsi"/>
                <w:b/>
              </w:rPr>
            </w:pPr>
            <w:r>
              <w:rPr>
                <w:rFonts w:eastAsiaTheme="minorHAnsi"/>
                <w:b/>
              </w:rPr>
              <w:t>Funções Comissionadas</w:t>
            </w:r>
          </w:p>
          <w:p w:rsidR="009E0BA5" w:rsidRDefault="009E0BA5" w:rsidP="001D1530">
            <w:pPr>
              <w:jc w:val="center"/>
              <w:rPr>
                <w:rFonts w:eastAsiaTheme="minorHAnsi"/>
                <w:b/>
              </w:rPr>
            </w:pPr>
            <w:r>
              <w:rPr>
                <w:rFonts w:eastAsiaTheme="minorHAnsi"/>
                <w:b/>
              </w:rPr>
              <w:t>(Cargo, Emprego, Função de Confiança ou em comissão)</w:t>
            </w: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Obrigados a entregar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314</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28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Entregaram a DBR</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294</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hRule="exact" w:val="5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ascii="Times New Roman" w:eastAsiaTheme="minorHAnsi" w:hAnsi="Times New Roman"/>
                <w:b/>
              </w:rPr>
            </w:pPr>
          </w:p>
        </w:tc>
        <w:tc>
          <w:tcPr>
            <w:tcW w:w="2016"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rPr>
                <w:rFonts w:eastAsiaTheme="minorHAnsi"/>
              </w:rPr>
            </w:pPr>
            <w:r>
              <w:rPr>
                <w:rFonts w:eastAsiaTheme="minorHAnsi"/>
              </w:rPr>
              <w:t>Não cumpriram a obrigação</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22</w:t>
            </w:r>
          </w:p>
        </w:tc>
        <w:tc>
          <w:tcPr>
            <w:tcW w:w="1498"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9E0BA5" w:rsidRDefault="009E0BA5" w:rsidP="001D1530">
            <w:pPr>
              <w:jc w:val="center"/>
              <w:rPr>
                <w:rFonts w:eastAsiaTheme="minorHAnsi"/>
              </w:rPr>
            </w:pPr>
            <w:r>
              <w:rPr>
                <w:rFonts w:eastAsiaTheme="minorHAnsi"/>
              </w:rPr>
              <w:t>0</w:t>
            </w:r>
          </w:p>
        </w:tc>
      </w:tr>
      <w:tr w:rsidR="009E0BA5" w:rsidTr="001D1530">
        <w:trPr>
          <w:trHeight w:val="340"/>
        </w:trPr>
        <w:tc>
          <w:tcPr>
            <w:tcW w:w="849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E0BA5" w:rsidRDefault="009E0BA5" w:rsidP="001D1530">
            <w:pPr>
              <w:rPr>
                <w:rFonts w:eastAsiaTheme="minorHAnsi"/>
                <w:b/>
                <w:bCs/>
                <w:sz w:val="16"/>
                <w:szCs w:val="16"/>
              </w:rPr>
            </w:pPr>
            <w:r>
              <w:rPr>
                <w:rFonts w:eastAsiaTheme="minorHAnsi"/>
                <w:b/>
                <w:bCs/>
                <w:sz w:val="16"/>
                <w:szCs w:val="16"/>
              </w:rPr>
              <w:t>Fonte: CGGP/DGP-2012</w:t>
            </w: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Pr="00BA3D8D" w:rsidRDefault="009E0BA5" w:rsidP="009E0BA5">
      <w:pPr>
        <w:pStyle w:val="Ttulo1"/>
        <w:jc w:val="both"/>
        <w:rPr>
          <w:rFonts w:ascii="Times New Roman" w:hAnsi="Times New Roman"/>
          <w:noProof/>
          <w:sz w:val="24"/>
          <w:szCs w:val="24"/>
        </w:rPr>
      </w:pPr>
      <w:bookmarkStart w:id="289" w:name="_Toc384028310"/>
      <w:r w:rsidRPr="00BA3D8D">
        <w:rPr>
          <w:rFonts w:ascii="Times New Roman" w:hAnsi="Times New Roman"/>
          <w:noProof/>
          <w:sz w:val="24"/>
          <w:szCs w:val="24"/>
        </w:rPr>
        <w:lastRenderedPageBreak/>
        <w:t>9.5 Demonstração de adoção de medidas administrativas para apurar responsabilidade por ocorrência de dano ao Erário, especificando os esforços da unidade jurisdicionada para sanar o débito no âmbito interno e também.</w:t>
      </w:r>
      <w:bookmarkEnd w:id="289"/>
    </w:p>
    <w:p w:rsidR="009E0BA5" w:rsidRDefault="009E0BA5" w:rsidP="009E0BA5">
      <w:pPr>
        <w:jc w:val="both"/>
        <w:rPr>
          <w:rFonts w:ascii="Times New Roman" w:hAnsi="Times New Roman"/>
          <w:iCs/>
          <w:noProof/>
          <w:sz w:val="24"/>
          <w:szCs w:val="24"/>
        </w:rPr>
      </w:pPr>
      <w:r w:rsidRPr="004D14D4">
        <w:rPr>
          <w:rFonts w:ascii="Times New Roman" w:hAnsi="Times New Roman"/>
          <w:b/>
          <w:bCs/>
          <w:iCs/>
          <w:noProof/>
          <w:sz w:val="24"/>
          <w:szCs w:val="24"/>
        </w:rPr>
        <w:t>Quadro A.9.5 – Medidas Adotadas em Caso de Dano ao Erário em 2013</w:t>
      </w:r>
    </w:p>
    <w:p w:rsidR="009E0BA5" w:rsidRPr="00BA3D8D" w:rsidRDefault="009E0BA5" w:rsidP="009E0BA5">
      <w:pPr>
        <w:spacing w:before="120" w:after="0" w:line="240" w:lineRule="auto"/>
        <w:ind w:firstLine="851"/>
        <w:jc w:val="both"/>
        <w:rPr>
          <w:rFonts w:ascii="Times New Roman" w:hAnsi="Times New Roman"/>
          <w:sz w:val="24"/>
          <w:szCs w:val="24"/>
        </w:rPr>
      </w:pPr>
      <w:r w:rsidRPr="00BA3D8D">
        <w:rPr>
          <w:rFonts w:ascii="Times New Roman" w:hAnsi="Times New Roman"/>
          <w:sz w:val="24"/>
          <w:szCs w:val="24"/>
        </w:rPr>
        <w:t>Durante o exercício de 2013, apenas dois casos ensejaram danos ao Erário, a saber:</w:t>
      </w:r>
    </w:p>
    <w:p w:rsidR="009E0BA5" w:rsidRPr="00BA3D8D" w:rsidRDefault="009E0BA5" w:rsidP="009E0BA5">
      <w:pPr>
        <w:spacing w:before="120" w:after="0" w:line="240" w:lineRule="auto"/>
        <w:ind w:firstLine="851"/>
        <w:jc w:val="both"/>
        <w:rPr>
          <w:rFonts w:ascii="Times New Roman" w:hAnsi="Times New Roman"/>
          <w:sz w:val="24"/>
          <w:szCs w:val="24"/>
        </w:rPr>
      </w:pPr>
      <w:r w:rsidRPr="00BA3D8D">
        <w:rPr>
          <w:rFonts w:ascii="Times New Roman" w:hAnsi="Times New Roman"/>
          <w:sz w:val="24"/>
          <w:szCs w:val="24"/>
        </w:rPr>
        <w:t>Processo Administrativo Disciplinar nº 23443.000525/2013-64, instaurado através da Portaria nº 400-GR/IFAM, de 20/03/2013, publicada no DOU nº 56, de 22/03/2013, para apurar acúmulos de cargos denunciados através do Acórdão nº 39/TCU-PLENÁRIO, de 23/01/2013. Em virtude do desfalque da Comissão por um dos membros que, posteriormente, foi removido para o IFAM – Campus Parintins, os trabalhos só puderam ser reiniciados através da Portaria nº 930-GR/IFAM, de 02/07/2013, publicada no DOU nº 126, de 03/07/2013. No entanto, a instrução do referido processo foi novamente interrompida em função do surgimento de novas ocorrências, dentre as quais destaca-se um caso de estupro de vulnerável no IFAM Campus São Gabriel da Cachoeira, assédio sexual por docente envolvendo alunas menores no IFAM Campus Maués e, também, outro caso de assédio sexual envolvendo aluna menor no IFAM Campus Tabatinga. Em justificativa apresentada recentemente acerca do citado processo, foi estimado o prazo para conclusão, inclusive com o levantamento dos estipêndios auferidos indevidamente até o final de julho de 2014.</w:t>
      </w:r>
    </w:p>
    <w:p w:rsidR="009E0BA5" w:rsidRPr="00BA3D8D" w:rsidRDefault="009E0BA5" w:rsidP="009E0BA5">
      <w:pPr>
        <w:spacing w:before="120" w:after="0" w:line="240" w:lineRule="auto"/>
        <w:ind w:firstLine="851"/>
        <w:jc w:val="both"/>
        <w:rPr>
          <w:rFonts w:ascii="Times New Roman" w:hAnsi="Times New Roman"/>
          <w:sz w:val="24"/>
          <w:szCs w:val="24"/>
        </w:rPr>
      </w:pPr>
      <w:r w:rsidRPr="00BA3D8D">
        <w:rPr>
          <w:rFonts w:ascii="Times New Roman" w:hAnsi="Times New Roman"/>
          <w:sz w:val="24"/>
          <w:szCs w:val="24"/>
        </w:rPr>
        <w:t>Processo de Sindicância nº 23443.002417/2013-26, instaurado pela Portaria nº 1.476-GR/IFAM, de 13/11/2013, publicada no DOU nº 222, de 14/11/2013, com o fito de apurar o paradeiro de 01 (uma) Estação Total de Topografia, no valor de R$ 17.390,00 (dezessete mil, trezentos e noventa reais) e de 01 (um) Teodolito Eletrônico, no valor de R$ 6.240,00 (seis mil, duzentos e quarenta reais), ambos pertencente ao acervo patrimonial do IFAM Campus Tabatinga. Durante os trabalhos investigativos a Comissão não conseguiu localizar o paradeiro dos equipamentos; no entanto, foi possível determinar a responsabilidade de quem deu causa ou facilitou para que os equipamentos fossem subtraídos. Como há indício de dolo, foi solicitada a instauração de PAD para apurar a responsabilidade do agente público envolvido.</w:t>
      </w:r>
    </w:p>
    <w:p w:rsidR="009E0BA5" w:rsidRPr="004428E2" w:rsidRDefault="009E0BA5" w:rsidP="009E0BA5">
      <w:pPr>
        <w:jc w:val="both"/>
        <w:rPr>
          <w:rFonts w:ascii="Times New Roman" w:hAnsi="Times New Roman"/>
          <w:iCs/>
          <w:noProof/>
          <w:sz w:val="24"/>
          <w:szCs w:val="24"/>
        </w:rPr>
      </w:pPr>
    </w:p>
    <w:p w:rsidR="009E0BA5" w:rsidRPr="00BA3D8D" w:rsidRDefault="009E0BA5" w:rsidP="009E0BA5">
      <w:pPr>
        <w:jc w:val="both"/>
        <w:rPr>
          <w:rFonts w:ascii="Times New Roman" w:hAnsi="Times New Roman"/>
          <w:b/>
          <w:noProof/>
          <w:sz w:val="24"/>
          <w:szCs w:val="24"/>
        </w:rPr>
      </w:pPr>
      <w:r>
        <w:rPr>
          <w:rFonts w:ascii="Times New Roman" w:hAnsi="Times New Roman"/>
          <w:b/>
          <w:noProof/>
          <w:sz w:val="24"/>
          <w:szCs w:val="24"/>
        </w:rPr>
        <w:br w:type="page"/>
      </w:r>
      <w:r w:rsidRPr="00BA3D8D">
        <w:rPr>
          <w:rFonts w:ascii="Times New Roman" w:hAnsi="Times New Roman"/>
          <w:b/>
          <w:noProof/>
          <w:sz w:val="24"/>
          <w:szCs w:val="24"/>
        </w:rPr>
        <w:lastRenderedPageBreak/>
        <w:t>9.6 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p>
    <w:p w:rsidR="009E0BA5" w:rsidRDefault="009E0BA5" w:rsidP="009E0BA5">
      <w:pPr>
        <w:autoSpaceDE w:val="0"/>
        <w:autoSpaceDN w:val="0"/>
        <w:adjustRightInd w:val="0"/>
        <w:spacing w:after="0" w:line="240" w:lineRule="auto"/>
        <w:jc w:val="center"/>
        <w:rPr>
          <w:rFonts w:ascii="Times New Roman" w:hAnsi="Times New Roman"/>
          <w:b/>
          <w:bCs/>
          <w:sz w:val="24"/>
          <w:szCs w:val="24"/>
        </w:rPr>
      </w:pPr>
    </w:p>
    <w:p w:rsidR="009E0BA5" w:rsidRDefault="009E0BA5" w:rsidP="009E0BA5">
      <w:pPr>
        <w:autoSpaceDE w:val="0"/>
        <w:autoSpaceDN w:val="0"/>
        <w:adjustRightInd w:val="0"/>
        <w:spacing w:after="0" w:line="240" w:lineRule="auto"/>
        <w:jc w:val="center"/>
        <w:rPr>
          <w:rFonts w:ascii="Times New Roman" w:hAnsi="Times New Roman"/>
          <w:b/>
          <w:bCs/>
          <w:sz w:val="24"/>
          <w:szCs w:val="24"/>
        </w:rPr>
      </w:pPr>
    </w:p>
    <w:p w:rsidR="009E0BA5" w:rsidRDefault="009E0BA5" w:rsidP="009E0BA5">
      <w:pPr>
        <w:pStyle w:val="Legenda"/>
        <w:keepNext/>
      </w:pPr>
      <w:bookmarkStart w:id="290" w:name="_Toc384028449"/>
      <w:r>
        <w:t xml:space="preserve">Tabela </w:t>
      </w:r>
      <w:r w:rsidR="007772A9">
        <w:fldChar w:fldCharType="begin"/>
      </w:r>
      <w:r w:rsidR="007772A9">
        <w:instrText xml:space="preserve"> SEQ Tabela \* ARABIC </w:instrText>
      </w:r>
      <w:r w:rsidR="007772A9">
        <w:fldChar w:fldCharType="separate"/>
      </w:r>
      <w:r w:rsidR="00511A8A">
        <w:rPr>
          <w:noProof/>
        </w:rPr>
        <w:t>106</w:t>
      </w:r>
      <w:r w:rsidR="007772A9">
        <w:rPr>
          <w:noProof/>
        </w:rPr>
        <w:fldChar w:fldCharType="end"/>
      </w:r>
      <w:r>
        <w:t xml:space="preserve"> Quadro A.9.6 - Declaração de inserção e atualização de dados no SIASG e SICONV.</w:t>
      </w:r>
      <w:bookmarkEnd w:id="290"/>
    </w:p>
    <w:p w:rsidR="009E0BA5" w:rsidRDefault="009E0BA5" w:rsidP="009E0BA5">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DECLARAÇÃO</w:t>
      </w:r>
    </w:p>
    <w:p w:rsidR="009E0BA5" w:rsidRDefault="009E0BA5" w:rsidP="009E0BA5">
      <w:pPr>
        <w:autoSpaceDE w:val="0"/>
        <w:autoSpaceDN w:val="0"/>
        <w:adjustRightInd w:val="0"/>
        <w:spacing w:after="0" w:line="240" w:lineRule="auto"/>
        <w:rPr>
          <w:rFonts w:ascii="Times New Roman" w:hAnsi="Times New Roman"/>
          <w:b/>
          <w:bCs/>
          <w:sz w:val="24"/>
          <w:szCs w:val="24"/>
        </w:rPr>
      </w:pPr>
    </w:p>
    <w:p w:rsidR="009E0BA5" w:rsidRDefault="009E0BA5" w:rsidP="009E0B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Eu, Adonias de Sá Portela</w:t>
      </w:r>
      <w:r w:rsidRPr="008164CC">
        <w:rPr>
          <w:rFonts w:ascii="Times New Roman" w:hAnsi="Times New Roman"/>
          <w:sz w:val="24"/>
          <w:szCs w:val="24"/>
        </w:rPr>
        <w:t xml:space="preserve">, CPF n° </w:t>
      </w:r>
      <w:r>
        <w:rPr>
          <w:rFonts w:ascii="Times New Roman" w:hAnsi="Times New Roman"/>
          <w:bCs/>
          <w:sz w:val="24"/>
          <w:szCs w:val="24"/>
        </w:rPr>
        <w:t>960.580.302-00</w:t>
      </w:r>
      <w:r w:rsidRPr="008164CC">
        <w:rPr>
          <w:rFonts w:ascii="Times New Roman" w:hAnsi="Times New Roman"/>
          <w:sz w:val="24"/>
          <w:szCs w:val="24"/>
        </w:rPr>
        <w:t xml:space="preserve">, </w:t>
      </w:r>
      <w:r w:rsidRPr="008164CC">
        <w:rPr>
          <w:rFonts w:ascii="Times New Roman" w:hAnsi="Times New Roman"/>
          <w:bCs/>
          <w:sz w:val="24"/>
          <w:szCs w:val="24"/>
        </w:rPr>
        <w:t>Coordenador de Convênios e Contratos</w:t>
      </w:r>
      <w:r w:rsidRPr="008164CC">
        <w:rPr>
          <w:rFonts w:ascii="Times New Roman" w:hAnsi="Times New Roman"/>
          <w:sz w:val="24"/>
          <w:szCs w:val="24"/>
        </w:rPr>
        <w:t xml:space="preserve">, exercido na </w:t>
      </w:r>
      <w:r w:rsidRPr="008164CC">
        <w:rPr>
          <w:rFonts w:ascii="Times New Roman" w:hAnsi="Times New Roman"/>
          <w:bCs/>
          <w:sz w:val="24"/>
          <w:szCs w:val="24"/>
        </w:rPr>
        <w:t xml:space="preserve">Reitoria do IFAM </w:t>
      </w:r>
      <w:r w:rsidRPr="008164CC">
        <w:rPr>
          <w:rFonts w:ascii="Times New Roman" w:hAnsi="Times New Roman"/>
          <w:sz w:val="24"/>
          <w:szCs w:val="24"/>
        </w:rPr>
        <w:t>declaro junto aos órgãos de controle interno e externo que todas as informações referentes a contratos, convênios e instrumentos congêneres firmados até o exercício</w:t>
      </w:r>
      <w:r>
        <w:rPr>
          <w:rFonts w:ascii="Times New Roman" w:hAnsi="Times New Roman"/>
          <w:sz w:val="24"/>
          <w:szCs w:val="24"/>
        </w:rPr>
        <w:t xml:space="preserve"> de 2013 por esta Unidade estão totalmente disponíveis e atualizadas, respectivamente, no Sistema Integrado de Administração de Serviços Gerais – SIASG e no Sistema de Gestão de Convênios e Contratos de Repasse – SICONV, conforme estabelece o art. 19 da Lei nº 12.465, de 12 de agosto de 2011 e suas correspondentes em exercícios anteriores.</w:t>
      </w:r>
    </w:p>
    <w:p w:rsidR="009E0BA5" w:rsidRDefault="009E0BA5" w:rsidP="009E0BA5">
      <w:pPr>
        <w:autoSpaceDE w:val="0"/>
        <w:autoSpaceDN w:val="0"/>
        <w:adjustRightInd w:val="0"/>
        <w:spacing w:after="0" w:line="240" w:lineRule="auto"/>
        <w:jc w:val="both"/>
        <w:rPr>
          <w:rFonts w:ascii="Times New Roman" w:hAnsi="Times New Roman"/>
          <w:sz w:val="24"/>
          <w:szCs w:val="24"/>
        </w:rPr>
      </w:pPr>
    </w:p>
    <w:p w:rsidR="009E0BA5" w:rsidRDefault="009E0BA5" w:rsidP="009E0BA5">
      <w:pPr>
        <w:autoSpaceDE w:val="0"/>
        <w:autoSpaceDN w:val="0"/>
        <w:adjustRightInd w:val="0"/>
        <w:spacing w:after="0" w:line="240" w:lineRule="auto"/>
        <w:ind w:left="5387"/>
        <w:jc w:val="both"/>
        <w:rPr>
          <w:rFonts w:ascii="Times New Roman" w:hAnsi="Times New Roman"/>
          <w:sz w:val="24"/>
          <w:szCs w:val="24"/>
        </w:rPr>
      </w:pPr>
      <w:r>
        <w:rPr>
          <w:rFonts w:ascii="Times New Roman" w:hAnsi="Times New Roman"/>
          <w:sz w:val="24"/>
          <w:szCs w:val="24"/>
        </w:rPr>
        <w:t>Manaus, 30 de Janeiro de 2014.</w:t>
      </w: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Default="009E0BA5" w:rsidP="009E0BA5">
      <w:pPr>
        <w:autoSpaceDE w:val="0"/>
        <w:autoSpaceDN w:val="0"/>
        <w:adjustRightInd w:val="0"/>
        <w:spacing w:after="0" w:line="240" w:lineRule="auto"/>
        <w:rPr>
          <w:rFonts w:ascii="Times New Roman" w:hAnsi="Times New Roman"/>
          <w:sz w:val="24"/>
          <w:szCs w:val="24"/>
        </w:rPr>
      </w:pPr>
    </w:p>
    <w:p w:rsidR="009E0BA5" w:rsidRPr="003372BC" w:rsidRDefault="009E0BA5" w:rsidP="009E0BA5">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Adonias de Sá Portela</w:t>
      </w:r>
    </w:p>
    <w:p w:rsidR="009E0BA5" w:rsidRPr="003372BC" w:rsidRDefault="009E0BA5" w:rsidP="009E0BA5">
      <w:pPr>
        <w:autoSpaceDE w:val="0"/>
        <w:autoSpaceDN w:val="0"/>
        <w:adjustRightInd w:val="0"/>
        <w:spacing w:after="0" w:line="240" w:lineRule="auto"/>
        <w:jc w:val="center"/>
        <w:rPr>
          <w:rFonts w:ascii="Times New Roman" w:hAnsi="Times New Roman"/>
          <w:b/>
          <w:bCs/>
        </w:rPr>
      </w:pPr>
      <w:r w:rsidRPr="003372BC">
        <w:rPr>
          <w:rFonts w:ascii="Times New Roman" w:hAnsi="Times New Roman"/>
          <w:b/>
          <w:bCs/>
        </w:rPr>
        <w:t>940.30.682-91</w:t>
      </w:r>
    </w:p>
    <w:p w:rsidR="009E0BA5" w:rsidRPr="003372BC" w:rsidRDefault="009E0BA5" w:rsidP="009E0BA5">
      <w:pPr>
        <w:autoSpaceDE w:val="0"/>
        <w:autoSpaceDN w:val="0"/>
        <w:adjustRightInd w:val="0"/>
        <w:spacing w:after="0" w:line="240" w:lineRule="auto"/>
        <w:jc w:val="center"/>
        <w:rPr>
          <w:rFonts w:ascii="Times New Roman" w:hAnsi="Times New Roman"/>
          <w:b/>
          <w:bCs/>
        </w:rPr>
      </w:pPr>
      <w:r w:rsidRPr="003372BC">
        <w:rPr>
          <w:rFonts w:ascii="Times New Roman" w:hAnsi="Times New Roman"/>
          <w:b/>
          <w:bCs/>
        </w:rPr>
        <w:t>Coordenador de Convênios e Contratos</w:t>
      </w:r>
    </w:p>
    <w:p w:rsidR="009E0BA5" w:rsidRPr="003372BC" w:rsidRDefault="009E0BA5" w:rsidP="009E0BA5">
      <w:pPr>
        <w:autoSpaceDE w:val="0"/>
        <w:autoSpaceDN w:val="0"/>
        <w:adjustRightInd w:val="0"/>
        <w:spacing w:after="0" w:line="240" w:lineRule="auto"/>
        <w:jc w:val="center"/>
        <w:rPr>
          <w:rFonts w:ascii="Times New Roman" w:hAnsi="Times New Roman"/>
          <w:b/>
          <w:bCs/>
        </w:rPr>
      </w:pPr>
      <w:r w:rsidRPr="003372BC">
        <w:rPr>
          <w:rFonts w:ascii="Times New Roman" w:hAnsi="Times New Roman"/>
          <w:b/>
          <w:bCs/>
        </w:rPr>
        <w:t>Reitoria do IFAM</w:t>
      </w: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pStyle w:val="Ttulo1"/>
        <w:jc w:val="both"/>
        <w:rPr>
          <w:rFonts w:ascii="Times New Roman" w:hAnsi="Times New Roman"/>
          <w:noProof/>
          <w:sz w:val="24"/>
          <w:szCs w:val="24"/>
        </w:rPr>
      </w:pPr>
      <w:bookmarkStart w:id="291" w:name="_Toc384028311"/>
      <w:r w:rsidRPr="00DA0FBC">
        <w:rPr>
          <w:rFonts w:ascii="Times New Roman" w:hAnsi="Times New Roman"/>
          <w:noProof/>
          <w:sz w:val="24"/>
          <w:szCs w:val="24"/>
        </w:rPr>
        <w:lastRenderedPageBreak/>
        <w:t>10. RELACIONAMENTO COM A SOCIEDADE</w:t>
      </w:r>
      <w:bookmarkEnd w:id="291"/>
    </w:p>
    <w:p w:rsidR="009E0BA5" w:rsidRDefault="009E0BA5" w:rsidP="009E0BA5">
      <w:pPr>
        <w:pStyle w:val="Ttulo1"/>
        <w:jc w:val="both"/>
        <w:rPr>
          <w:rFonts w:ascii="Times New Roman" w:hAnsi="Times New Roman"/>
          <w:noProof/>
          <w:sz w:val="24"/>
          <w:szCs w:val="24"/>
        </w:rPr>
      </w:pPr>
      <w:bookmarkStart w:id="292" w:name="_Toc384028312"/>
      <w:r w:rsidRPr="00BA3D8D">
        <w:rPr>
          <w:rFonts w:ascii="Times New Roman" w:hAnsi="Times New Roman"/>
          <w:noProof/>
          <w:sz w:val="24"/>
          <w:szCs w:val="24"/>
        </w:rPr>
        <w:t>10.1 Descrição dos canais de acesso do cidadão ao órgão ou entidade para fins de solicitações, reclamações, denúncias, sugestões, etc., contemplando informações gerenciais e estatísticas sobre o atendimento às demandas.</w:t>
      </w:r>
      <w:bookmarkEnd w:id="292"/>
    </w:p>
    <w:p w:rsidR="009E0BA5" w:rsidRPr="003F0557" w:rsidRDefault="009E0BA5" w:rsidP="009E0BA5">
      <w:pPr>
        <w:spacing w:before="60" w:after="60" w:line="240" w:lineRule="auto"/>
        <w:ind w:right="72" w:firstLine="851"/>
        <w:jc w:val="both"/>
        <w:rPr>
          <w:rFonts w:ascii="Times New Roman" w:hAnsi="Times New Roman"/>
          <w:sz w:val="24"/>
          <w:szCs w:val="24"/>
          <w:lang w:eastAsia="pt-BR"/>
        </w:rPr>
      </w:pPr>
      <w:r w:rsidRPr="003F0557">
        <w:rPr>
          <w:rFonts w:ascii="Times New Roman" w:hAnsi="Times New Roman"/>
          <w:sz w:val="24"/>
          <w:szCs w:val="24"/>
          <w:lang w:eastAsia="pt-BR"/>
        </w:rPr>
        <w:t>O cidadão poderá ter acesso à instituição por meio da Ouvidoria, tendo sua Ouvidoria Geral estabelecida junto à Reitoria do IFAM, na Avenida Ferreira Pena, Centro. As reclamações, denúncias, sugestões e elogios podem ser encaminhados pessoalmente, por meio de formulário padronizado, ou por meio de e-mail (</w:t>
      </w:r>
      <w:hyperlink r:id="rId60" w:history="1">
        <w:r w:rsidRPr="003F0557">
          <w:rPr>
            <w:rStyle w:val="Hyperlink"/>
            <w:rFonts w:ascii="Times New Roman" w:hAnsi="Times New Roman"/>
            <w:sz w:val="24"/>
            <w:szCs w:val="24"/>
            <w:lang w:eastAsia="pt-BR"/>
          </w:rPr>
          <w:t>ouvidoria@ifam.edu.br</w:t>
        </w:r>
      </w:hyperlink>
      <w:r w:rsidRPr="003F0557">
        <w:rPr>
          <w:rFonts w:ascii="Times New Roman" w:hAnsi="Times New Roman"/>
          <w:sz w:val="24"/>
          <w:szCs w:val="24"/>
          <w:lang w:eastAsia="pt-BR"/>
        </w:rPr>
        <w:t xml:space="preserve">), onde o cidadão receberá uma confirmação do recebimento, juntamente com o número de protocolo da demanda enviada. </w:t>
      </w:r>
    </w:p>
    <w:p w:rsidR="009E0BA5" w:rsidRPr="003F0557" w:rsidRDefault="009E0BA5" w:rsidP="009E0BA5">
      <w:pPr>
        <w:spacing w:before="60" w:after="60" w:line="240" w:lineRule="auto"/>
        <w:ind w:right="72" w:firstLine="851"/>
        <w:jc w:val="both"/>
        <w:rPr>
          <w:rFonts w:ascii="Times New Roman" w:hAnsi="Times New Roman"/>
          <w:sz w:val="24"/>
          <w:szCs w:val="24"/>
          <w:lang w:eastAsia="pt-BR"/>
        </w:rPr>
      </w:pPr>
      <w:r w:rsidRPr="003F0557">
        <w:rPr>
          <w:rFonts w:ascii="Times New Roman" w:hAnsi="Times New Roman"/>
          <w:sz w:val="24"/>
          <w:szCs w:val="24"/>
          <w:lang w:eastAsia="pt-BR"/>
        </w:rPr>
        <w:t xml:space="preserve">No ano de 2013, a Ouvidoria do IFAM recebeu 22 (vinte e duas) demandas, sendo 15 classificadas como “reclamações”, 04 (quatro) denúncias, 02 (duas) sugestões e 01 (uma) solicitação. Desse total, 14 (quatorze) eram relativas à gestão administrativa, 02 (duas) relativas ao atendimento ao público e 06 (seis) era do tipo “outros assuntos”; perfazendo um percentual de 63,63 % (sessenta e três vírgula sessenta e três por cento), 9,09% (nove vírgula zero nove por cento) e 27,27% (vinte e sete vírgula vinte e sete por cento), respectivamente. </w:t>
      </w:r>
    </w:p>
    <w:p w:rsidR="009E0BA5" w:rsidRPr="003F0557" w:rsidRDefault="009E0BA5" w:rsidP="009E0BA5">
      <w:pPr>
        <w:spacing w:before="60" w:after="60" w:line="240" w:lineRule="auto"/>
        <w:ind w:right="72" w:firstLine="851"/>
        <w:jc w:val="both"/>
        <w:rPr>
          <w:rFonts w:ascii="Times New Roman" w:hAnsi="Times New Roman"/>
          <w:sz w:val="24"/>
          <w:szCs w:val="24"/>
          <w:lang w:eastAsia="pt-BR"/>
        </w:rPr>
      </w:pPr>
      <w:r w:rsidRPr="003F0557">
        <w:rPr>
          <w:rFonts w:ascii="Times New Roman" w:hAnsi="Times New Roman"/>
          <w:sz w:val="24"/>
          <w:szCs w:val="24"/>
          <w:lang w:eastAsia="pt-BR"/>
        </w:rPr>
        <w:t>Divididas pela localidade/alvo, 10 (dez) demandas diziam respeito ao Campus Manaus Centro do IFAM, representando um percentual de 45, 45% (quarenta e cinco vírgula quarenta e cinco por cento); 04 (quatro) diziam respeito à Reitoria do IFAM, representando um percentual de 18,18% (dezoito vírgula dezoito por cento); Os Campus Lábrea, Parintins e Manaus Distrito Industrial do IFAM, cada um, contaram com 02 (duas) demandas, perfazendo um percentual de 9,09% (nove vírgula zero nove por cento); Por fim, a FAEPI (Fundação de Apoio à Pesquisa, Ensino e Interiorização do IFAM) e o Campus Maués do IFAM detiveram, cada um, 01 (uma) demanda, representando cerca de 4,54%(quatro vírgula cinquenta e quatro por cento) do total apurado no período.</w:t>
      </w:r>
    </w:p>
    <w:p w:rsidR="009E0BA5" w:rsidRPr="003F0557" w:rsidRDefault="009E0BA5" w:rsidP="009E0BA5">
      <w:pPr>
        <w:spacing w:before="60" w:after="60" w:line="240" w:lineRule="auto"/>
        <w:ind w:right="72" w:firstLine="851"/>
        <w:jc w:val="both"/>
        <w:rPr>
          <w:rFonts w:ascii="Times New Roman" w:hAnsi="Times New Roman"/>
          <w:sz w:val="24"/>
          <w:szCs w:val="24"/>
          <w:lang w:eastAsia="pt-BR"/>
        </w:rPr>
      </w:pPr>
      <w:r w:rsidRPr="003F0557">
        <w:rPr>
          <w:rFonts w:ascii="Times New Roman" w:hAnsi="Times New Roman"/>
          <w:sz w:val="24"/>
          <w:szCs w:val="24"/>
          <w:lang w:eastAsia="pt-BR"/>
        </w:rPr>
        <w:t>Cabe relatar que, além das demandas registradas no período, a Ouvidoria do IFAM atuou ao lado do cidadão como interlocutora em diversas outras causas que não entraram para as estatísticas, haja vista termos conseguido suas resoluções sem a necessidade da expedição de documentos, como reflexo da adoção de uma postura mais dinâmica e menos formal.</w:t>
      </w:r>
    </w:p>
    <w:p w:rsidR="009E0BA5" w:rsidRPr="00BA3D8D" w:rsidRDefault="009E0BA5" w:rsidP="009E0BA5">
      <w:pPr>
        <w:rPr>
          <w:b/>
        </w:rPr>
      </w:pPr>
    </w:p>
    <w:p w:rsidR="009E0BA5" w:rsidRDefault="009E0BA5" w:rsidP="009E0BA5">
      <w:pPr>
        <w:spacing w:after="0" w:line="240" w:lineRule="auto"/>
        <w:rPr>
          <w:rFonts w:ascii="Times New Roman" w:eastAsia="Times New Roman" w:hAnsi="Times New Roman"/>
          <w:b/>
          <w:bCs/>
          <w:noProof/>
          <w:kern w:val="32"/>
          <w:sz w:val="24"/>
          <w:szCs w:val="24"/>
        </w:rPr>
      </w:pPr>
      <w:r>
        <w:rPr>
          <w:rFonts w:ascii="Times New Roman" w:hAnsi="Times New Roman"/>
          <w:noProof/>
          <w:sz w:val="24"/>
          <w:szCs w:val="24"/>
        </w:rPr>
        <w:br w:type="page"/>
      </w:r>
    </w:p>
    <w:p w:rsidR="009E0BA5" w:rsidRDefault="009E0BA5" w:rsidP="009E0BA5">
      <w:pPr>
        <w:pStyle w:val="Ttulo1"/>
        <w:jc w:val="both"/>
        <w:rPr>
          <w:rFonts w:ascii="Times New Roman" w:hAnsi="Times New Roman"/>
          <w:noProof/>
          <w:sz w:val="24"/>
          <w:szCs w:val="24"/>
        </w:rPr>
      </w:pPr>
      <w:bookmarkStart w:id="293" w:name="_Toc384028313"/>
      <w:r w:rsidRPr="00BA3D8D">
        <w:rPr>
          <w:rFonts w:ascii="Times New Roman" w:hAnsi="Times New Roman"/>
          <w:noProof/>
          <w:sz w:val="24"/>
          <w:szCs w:val="24"/>
        </w:rPr>
        <w:lastRenderedPageBreak/>
        <w:t>10.2 Mecanismos para medir a satisfação dos cidadãos-usuários ou clientes dos produtos e serviços resultantes da atuação da unidade.</w:t>
      </w:r>
      <w:bookmarkEnd w:id="293"/>
    </w:p>
    <w:p w:rsidR="009E0BA5" w:rsidRPr="00BA3D8D" w:rsidRDefault="009E0BA5" w:rsidP="009E0BA5">
      <w:pPr>
        <w:ind w:firstLine="851"/>
        <w:jc w:val="both"/>
        <w:rPr>
          <w:rFonts w:ascii="Times New Roman" w:hAnsi="Times New Roman"/>
          <w:b/>
          <w:sz w:val="24"/>
          <w:szCs w:val="24"/>
        </w:rPr>
      </w:pPr>
      <w:r w:rsidRPr="00BA3D8D">
        <w:rPr>
          <w:rFonts w:ascii="Times New Roman" w:hAnsi="Times New Roman"/>
          <w:sz w:val="24"/>
          <w:szCs w:val="24"/>
          <w:lang w:eastAsia="pt-BR"/>
        </w:rPr>
        <w:t>Em razão da Ouvidoria do IFAM ainda está em fase de implantação, não pudemos realizar no ano em referência a elaboração de mecanismos onde se possa medir o grau de satisfação dos nossos clientes em relação aos nossos produtos e serviços; no ano que se apresenta, entretanto, vislumbramos a possibilidade de já está contando com tais mecanismos de avaliação periódica.</w:t>
      </w:r>
    </w:p>
    <w:p w:rsidR="009E0BA5" w:rsidRDefault="009E0BA5" w:rsidP="009E0BA5">
      <w:pPr>
        <w:pStyle w:val="Ttulo1"/>
        <w:jc w:val="both"/>
        <w:rPr>
          <w:rFonts w:ascii="Times New Roman" w:hAnsi="Times New Roman"/>
          <w:noProof/>
          <w:sz w:val="24"/>
          <w:szCs w:val="24"/>
        </w:rPr>
      </w:pPr>
      <w:bookmarkStart w:id="294" w:name="_Toc384028314"/>
      <w:r w:rsidRPr="00BA3D8D">
        <w:rPr>
          <w:rFonts w:ascii="Times New Roman" w:hAnsi="Times New Roman"/>
          <w:noProof/>
          <w:sz w:val="24"/>
          <w:szCs w:val="24"/>
        </w:rPr>
        <w:t>10.3 Demonstração dos resultados de eventuais pesquisas de opinião feitas nos últimos três últimos anos com cidadãos em geral, segmentos organizados da sociedade ou usuários dos produtos e serviços resultantes da atuação do órgão ou entidade.</w:t>
      </w:r>
      <w:bookmarkEnd w:id="294"/>
    </w:p>
    <w:p w:rsidR="009E0BA5" w:rsidRPr="00BA3D8D" w:rsidRDefault="009E0BA5" w:rsidP="009E0BA5">
      <w:pPr>
        <w:ind w:firstLine="851"/>
        <w:jc w:val="both"/>
        <w:rPr>
          <w:rFonts w:ascii="Times New Roman" w:hAnsi="Times New Roman"/>
          <w:b/>
          <w:sz w:val="24"/>
          <w:szCs w:val="24"/>
          <w:lang w:eastAsia="pt-BR"/>
        </w:rPr>
      </w:pPr>
      <w:r w:rsidRPr="00BA3D8D">
        <w:rPr>
          <w:rFonts w:ascii="Times New Roman" w:hAnsi="Times New Roman"/>
          <w:sz w:val="24"/>
          <w:szCs w:val="24"/>
          <w:lang w:eastAsia="pt-BR"/>
        </w:rPr>
        <w:t>Ainda com base nas justificações supra, não pudemos obter os resultados cobrados. Contudo, no presente ano esperamos estar com os referidos resultados, segmentados por classes (discentes, docentes, técnicos administrativos e sociedade em geral).</w:t>
      </w:r>
    </w:p>
    <w:p w:rsidR="009E0BA5" w:rsidRDefault="009E0BA5" w:rsidP="009E0BA5">
      <w:pPr>
        <w:pStyle w:val="Ttulo1"/>
        <w:jc w:val="both"/>
        <w:rPr>
          <w:rFonts w:ascii="Times New Roman" w:hAnsi="Times New Roman"/>
          <w:noProof/>
          <w:sz w:val="24"/>
          <w:szCs w:val="24"/>
        </w:rPr>
      </w:pPr>
      <w:bookmarkStart w:id="295" w:name="_Toc384028315"/>
      <w:r w:rsidRPr="00AC0148">
        <w:rPr>
          <w:rFonts w:ascii="Times New Roman" w:hAnsi="Times New Roman"/>
          <w:noProof/>
          <w:sz w:val="24"/>
          <w:szCs w:val="24"/>
        </w:rPr>
        <w:t>11. INFORMAÇÕES CONTÁBEIS</w:t>
      </w:r>
      <w:bookmarkEnd w:id="295"/>
    </w:p>
    <w:p w:rsidR="009E0BA5" w:rsidRDefault="009E0BA5" w:rsidP="009E0BA5">
      <w:pPr>
        <w:pStyle w:val="Ttulo1"/>
        <w:jc w:val="both"/>
        <w:rPr>
          <w:rFonts w:ascii="Times New Roman" w:hAnsi="Times New Roman"/>
          <w:noProof/>
          <w:sz w:val="24"/>
          <w:szCs w:val="24"/>
        </w:rPr>
      </w:pPr>
      <w:bookmarkStart w:id="296" w:name="_Toc384028316"/>
      <w:r w:rsidRPr="00BA3D8D">
        <w:rPr>
          <w:rFonts w:ascii="Times New Roman" w:hAnsi="Times New Roman"/>
          <w:noProof/>
          <w:sz w:val="24"/>
          <w:szCs w:val="24"/>
        </w:rPr>
        <w:t>11.1 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bookmarkEnd w:id="296"/>
    </w:p>
    <w:p w:rsidR="009E0BA5" w:rsidRDefault="009E0BA5" w:rsidP="009E0BA5"/>
    <w:p w:rsidR="009E0BA5" w:rsidRPr="00BA3D8D" w:rsidRDefault="009E0BA5" w:rsidP="009E0BA5">
      <w:pPr>
        <w:ind w:firstLine="708"/>
        <w:jc w:val="both"/>
        <w:rPr>
          <w:rFonts w:ascii="Times New Roman" w:hAnsi="Times New Roman"/>
          <w:sz w:val="24"/>
          <w:szCs w:val="24"/>
        </w:rPr>
      </w:pPr>
      <w:r w:rsidRPr="00BA3D8D">
        <w:rPr>
          <w:rFonts w:ascii="Times New Roman" w:hAnsi="Times New Roman"/>
          <w:sz w:val="24"/>
          <w:szCs w:val="24"/>
        </w:rPr>
        <w:t xml:space="preserve">A NBC </w:t>
      </w:r>
      <w:r>
        <w:rPr>
          <w:rFonts w:ascii="Times New Roman" w:hAnsi="Times New Roman"/>
          <w:sz w:val="24"/>
          <w:szCs w:val="24"/>
        </w:rPr>
        <w:t xml:space="preserve">T </w:t>
      </w:r>
      <w:r w:rsidRPr="00BA3D8D">
        <w:rPr>
          <w:rFonts w:ascii="Times New Roman" w:hAnsi="Times New Roman"/>
          <w:sz w:val="24"/>
          <w:szCs w:val="24"/>
        </w:rPr>
        <w:t xml:space="preserve">16.9 ainda não está sendo aplicada, devido </w:t>
      </w:r>
      <w:r w:rsidRPr="00090369">
        <w:rPr>
          <w:rFonts w:ascii="Times New Roman" w:hAnsi="Times New Roman"/>
          <w:sz w:val="24"/>
          <w:szCs w:val="24"/>
        </w:rPr>
        <w:t xml:space="preserve">a </w:t>
      </w:r>
      <w:r>
        <w:rPr>
          <w:rFonts w:ascii="Times New Roman" w:hAnsi="Times New Roman"/>
          <w:sz w:val="24"/>
          <w:szCs w:val="24"/>
        </w:rPr>
        <w:t>insuficiência</w:t>
      </w:r>
      <w:r w:rsidRPr="00BA3D8D">
        <w:rPr>
          <w:rFonts w:ascii="Times New Roman" w:hAnsi="Times New Roman"/>
          <w:sz w:val="24"/>
          <w:szCs w:val="24"/>
        </w:rPr>
        <w:t xml:space="preserve"> de recursos humanos e de sistema</w:t>
      </w:r>
      <w:r>
        <w:rPr>
          <w:rFonts w:ascii="Times New Roman" w:hAnsi="Times New Roman"/>
          <w:sz w:val="24"/>
          <w:szCs w:val="24"/>
        </w:rPr>
        <w:t xml:space="preserve"> informatizado</w:t>
      </w:r>
      <w:r w:rsidRPr="00BA3D8D">
        <w:rPr>
          <w:rFonts w:ascii="Times New Roman" w:hAnsi="Times New Roman"/>
          <w:sz w:val="24"/>
          <w:szCs w:val="24"/>
        </w:rPr>
        <w:t xml:space="preserve"> que </w:t>
      </w:r>
      <w:r>
        <w:rPr>
          <w:rFonts w:ascii="Times New Roman" w:hAnsi="Times New Roman"/>
          <w:sz w:val="24"/>
          <w:szCs w:val="24"/>
        </w:rPr>
        <w:t xml:space="preserve">demonstre os </w:t>
      </w:r>
      <w:r w:rsidRPr="00BA3D8D">
        <w:rPr>
          <w:rFonts w:ascii="Times New Roman" w:hAnsi="Times New Roman"/>
          <w:sz w:val="24"/>
          <w:szCs w:val="24"/>
        </w:rPr>
        <w:t>registr</w:t>
      </w:r>
      <w:r>
        <w:rPr>
          <w:rFonts w:ascii="Times New Roman" w:hAnsi="Times New Roman"/>
          <w:sz w:val="24"/>
          <w:szCs w:val="24"/>
        </w:rPr>
        <w:t>os</w:t>
      </w:r>
      <w:r w:rsidRPr="00BA3D8D">
        <w:rPr>
          <w:rFonts w:ascii="Times New Roman" w:hAnsi="Times New Roman"/>
          <w:sz w:val="24"/>
          <w:szCs w:val="24"/>
        </w:rPr>
        <w:t xml:space="preserve"> </w:t>
      </w:r>
      <w:r>
        <w:rPr>
          <w:rFonts w:ascii="Times New Roman" w:hAnsi="Times New Roman"/>
          <w:sz w:val="24"/>
          <w:szCs w:val="24"/>
        </w:rPr>
        <w:t>d</w:t>
      </w:r>
      <w:r w:rsidRPr="00BA3D8D">
        <w:rPr>
          <w:rFonts w:ascii="Times New Roman" w:hAnsi="Times New Roman"/>
          <w:sz w:val="24"/>
          <w:szCs w:val="24"/>
        </w:rPr>
        <w:t>os valores a serem lançados mensalmente no SIAFI.</w:t>
      </w:r>
    </w:p>
    <w:p w:rsidR="009E0BA5" w:rsidRPr="00BA3D8D" w:rsidRDefault="009E0BA5" w:rsidP="009E0BA5">
      <w:pPr>
        <w:ind w:firstLine="708"/>
        <w:jc w:val="both"/>
        <w:rPr>
          <w:rFonts w:ascii="Times New Roman" w:hAnsi="Times New Roman"/>
          <w:sz w:val="24"/>
          <w:szCs w:val="24"/>
        </w:rPr>
      </w:pPr>
      <w:r w:rsidRPr="00BA3D8D">
        <w:rPr>
          <w:rFonts w:ascii="Times New Roman" w:hAnsi="Times New Roman"/>
          <w:sz w:val="24"/>
          <w:szCs w:val="24"/>
        </w:rPr>
        <w:t>O I</w:t>
      </w:r>
      <w:r>
        <w:rPr>
          <w:rFonts w:ascii="Times New Roman" w:hAnsi="Times New Roman"/>
          <w:sz w:val="24"/>
          <w:szCs w:val="24"/>
        </w:rPr>
        <w:t xml:space="preserve">FAM </w:t>
      </w:r>
      <w:r w:rsidRPr="00BA3D8D">
        <w:rPr>
          <w:rFonts w:ascii="Times New Roman" w:hAnsi="Times New Roman"/>
          <w:sz w:val="24"/>
          <w:szCs w:val="24"/>
        </w:rPr>
        <w:t>utiliza o S</w:t>
      </w:r>
      <w:r>
        <w:rPr>
          <w:rFonts w:ascii="Times New Roman" w:hAnsi="Times New Roman"/>
          <w:sz w:val="24"/>
          <w:szCs w:val="24"/>
        </w:rPr>
        <w:t>UAP</w:t>
      </w:r>
      <w:r w:rsidRPr="00BA3D8D">
        <w:rPr>
          <w:rFonts w:ascii="Times New Roman" w:hAnsi="Times New Roman"/>
          <w:sz w:val="24"/>
          <w:szCs w:val="24"/>
        </w:rPr>
        <w:t xml:space="preserve"> para registrar os bens móveis, todavia, a versão que o Ifam possui desse sistema não emite relatório de depreciação e amortização.</w:t>
      </w:r>
    </w:p>
    <w:p w:rsidR="009E0BA5" w:rsidRPr="00BA3D8D" w:rsidRDefault="009E0BA5" w:rsidP="009E0BA5">
      <w:pPr>
        <w:ind w:firstLine="708"/>
        <w:jc w:val="both"/>
        <w:rPr>
          <w:rFonts w:ascii="Times New Roman" w:hAnsi="Times New Roman"/>
          <w:sz w:val="24"/>
          <w:szCs w:val="24"/>
        </w:rPr>
      </w:pPr>
      <w:r w:rsidRPr="00BA3D8D">
        <w:rPr>
          <w:rFonts w:ascii="Times New Roman" w:hAnsi="Times New Roman"/>
          <w:sz w:val="24"/>
          <w:szCs w:val="24"/>
        </w:rPr>
        <w:t>Quanto aos bens imóveis</w:t>
      </w:r>
      <w:r>
        <w:rPr>
          <w:rFonts w:ascii="Times New Roman" w:hAnsi="Times New Roman"/>
          <w:sz w:val="24"/>
          <w:szCs w:val="24"/>
        </w:rPr>
        <w:t>,</w:t>
      </w:r>
      <w:r w:rsidRPr="00BA3D8D">
        <w:rPr>
          <w:rFonts w:ascii="Times New Roman" w:hAnsi="Times New Roman"/>
          <w:sz w:val="24"/>
          <w:szCs w:val="24"/>
        </w:rPr>
        <w:t xml:space="preserve"> em 2013 a reavaliação deles utilizou um método misto para o valor do terreno e para o valor de mercado conforme registro na Procuradoria Geral do Município de Manaus.  E ainda para as benfeitorias</w:t>
      </w:r>
      <w:r>
        <w:rPr>
          <w:rFonts w:ascii="Times New Roman" w:hAnsi="Times New Roman"/>
          <w:sz w:val="24"/>
          <w:szCs w:val="24"/>
        </w:rPr>
        <w:t>,</w:t>
      </w:r>
      <w:r w:rsidRPr="00BA3D8D">
        <w:rPr>
          <w:rFonts w:ascii="Times New Roman" w:hAnsi="Times New Roman"/>
          <w:sz w:val="24"/>
          <w:szCs w:val="24"/>
        </w:rPr>
        <w:t xml:space="preserve"> o método da Secretaria de Patrimônio da União –SPU</w:t>
      </w:r>
      <w:r>
        <w:rPr>
          <w:rFonts w:ascii="Times New Roman" w:hAnsi="Times New Roman"/>
          <w:sz w:val="24"/>
          <w:szCs w:val="24"/>
        </w:rPr>
        <w:t>.</w:t>
      </w:r>
      <w:r w:rsidRPr="00BA3D8D">
        <w:rPr>
          <w:rFonts w:ascii="Times New Roman" w:hAnsi="Times New Roman"/>
          <w:sz w:val="24"/>
          <w:szCs w:val="24"/>
        </w:rPr>
        <w:t xml:space="preserve"> </w:t>
      </w:r>
      <w:r>
        <w:rPr>
          <w:rFonts w:ascii="Times New Roman" w:hAnsi="Times New Roman"/>
          <w:sz w:val="24"/>
          <w:szCs w:val="24"/>
        </w:rPr>
        <w:t>A</w:t>
      </w:r>
      <w:r w:rsidRPr="00BA3D8D">
        <w:rPr>
          <w:rFonts w:ascii="Times New Roman" w:hAnsi="Times New Roman"/>
          <w:sz w:val="24"/>
          <w:szCs w:val="24"/>
        </w:rPr>
        <w:t xml:space="preserve"> vida útil dos ben</w:t>
      </w:r>
      <w:r w:rsidRPr="00090369">
        <w:rPr>
          <w:rFonts w:ascii="Times New Roman" w:hAnsi="Times New Roman"/>
          <w:sz w:val="24"/>
          <w:szCs w:val="24"/>
        </w:rPr>
        <w:t>s imóveis não é estimada, porém</w:t>
      </w:r>
      <w:r w:rsidRPr="00BA3D8D">
        <w:rPr>
          <w:rFonts w:ascii="Times New Roman" w:hAnsi="Times New Roman"/>
          <w:sz w:val="24"/>
          <w:szCs w:val="24"/>
        </w:rPr>
        <w:t xml:space="preserve"> é um </w:t>
      </w:r>
      <w:r w:rsidRPr="00BA3D8D">
        <w:rPr>
          <w:rFonts w:ascii="Times New Roman" w:hAnsi="Times New Roman"/>
          <w:sz w:val="24"/>
          <w:szCs w:val="24"/>
        </w:rPr>
        <w:lastRenderedPageBreak/>
        <w:t>consenso na contabilidade que bens imóveis te</w:t>
      </w:r>
      <w:r>
        <w:rPr>
          <w:rFonts w:ascii="Times New Roman" w:hAnsi="Times New Roman"/>
          <w:sz w:val="24"/>
          <w:szCs w:val="24"/>
        </w:rPr>
        <w:t>nha</w:t>
      </w:r>
      <w:r w:rsidRPr="00BA3D8D">
        <w:rPr>
          <w:rFonts w:ascii="Times New Roman" w:hAnsi="Times New Roman"/>
          <w:sz w:val="24"/>
          <w:szCs w:val="24"/>
        </w:rPr>
        <w:t>m vida útil de 25 anos</w:t>
      </w:r>
      <w:r>
        <w:rPr>
          <w:rFonts w:ascii="Times New Roman" w:hAnsi="Times New Roman"/>
          <w:sz w:val="24"/>
          <w:szCs w:val="24"/>
        </w:rPr>
        <w:t>,</w:t>
      </w:r>
      <w:r w:rsidRPr="00BA3D8D">
        <w:rPr>
          <w:rFonts w:ascii="Times New Roman" w:hAnsi="Times New Roman"/>
          <w:sz w:val="24"/>
          <w:szCs w:val="24"/>
        </w:rPr>
        <w:t xml:space="preserve"> podendo ser reavaliados de acordo com o estado de conservação.</w:t>
      </w:r>
    </w:p>
    <w:p w:rsidR="009E0BA5" w:rsidRPr="00BA3D8D" w:rsidRDefault="009E0BA5" w:rsidP="009E0BA5">
      <w:pPr>
        <w:pStyle w:val="Ttulo1"/>
        <w:jc w:val="both"/>
        <w:rPr>
          <w:rFonts w:ascii="Times New Roman" w:hAnsi="Times New Roman"/>
          <w:noProof/>
          <w:sz w:val="24"/>
          <w:szCs w:val="24"/>
        </w:rPr>
      </w:pPr>
      <w:bookmarkStart w:id="297" w:name="_Toc384028317"/>
      <w:r w:rsidRPr="00BA3D8D">
        <w:rPr>
          <w:rFonts w:ascii="Times New Roman" w:hAnsi="Times New Roman"/>
          <w:noProof/>
          <w:sz w:val="24"/>
          <w:szCs w:val="24"/>
        </w:rPr>
        <w:t xml:space="preserve">11.2 Declaração do contador </w:t>
      </w:r>
      <w:r>
        <w:rPr>
          <w:rFonts w:ascii="Times New Roman" w:hAnsi="Times New Roman"/>
          <w:noProof/>
          <w:sz w:val="24"/>
          <w:szCs w:val="24"/>
        </w:rPr>
        <w:t>Atestando a Conformidade das Demonstrações Cont</w:t>
      </w:r>
      <w:r w:rsidRPr="00BA3D8D">
        <w:rPr>
          <w:rFonts w:ascii="Times New Roman" w:hAnsi="Times New Roman"/>
          <w:noProof/>
          <w:sz w:val="24"/>
          <w:szCs w:val="24"/>
        </w:rPr>
        <w:t>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bookmarkEnd w:id="297"/>
    </w:p>
    <w:p w:rsidR="009E0BA5" w:rsidRPr="00E55966" w:rsidRDefault="009E0BA5" w:rsidP="009E0BA5">
      <w:pPr>
        <w:jc w:val="both"/>
        <w:rPr>
          <w:rFonts w:ascii="Times New Roman" w:hAnsi="Times New Roman"/>
          <w:iCs/>
          <w:noProof/>
          <w:sz w:val="24"/>
          <w:szCs w:val="24"/>
        </w:rPr>
      </w:pPr>
      <w:r w:rsidRPr="00E55966">
        <w:rPr>
          <w:rFonts w:ascii="Times New Roman" w:hAnsi="Times New Roman"/>
          <w:b/>
          <w:bCs/>
          <w:iCs/>
          <w:noProof/>
          <w:sz w:val="24"/>
          <w:szCs w:val="24"/>
        </w:rPr>
        <w:t>Quadro A.11.2.1 - Declaração de que as demonstrações contábeis do exercício refletem corretamente a situação orçamentária, financeira e patrimonial da unidade jurisdicionada</w:t>
      </w:r>
    </w:p>
    <w:p w:rsidR="009E0BA5" w:rsidRDefault="009E0BA5" w:rsidP="009E0BA5">
      <w:pPr>
        <w:spacing w:after="0" w:line="240" w:lineRule="auto"/>
        <w:rPr>
          <w:rFonts w:ascii="Times New Roman" w:hAnsi="Times New Roman"/>
          <w:b/>
          <w:bCs/>
          <w:iCs/>
          <w:noProof/>
          <w:sz w:val="24"/>
          <w:szCs w:val="24"/>
        </w:rPr>
      </w:pPr>
      <w:r>
        <w:rPr>
          <w:rFonts w:ascii="Times New Roman" w:hAnsi="Times New Roman"/>
          <w:b/>
          <w:bCs/>
          <w:iCs/>
          <w:noProof/>
          <w:sz w:val="24"/>
          <w:szCs w:val="24"/>
        </w:rPr>
        <w:br w:type="page"/>
      </w:r>
    </w:p>
    <w:p w:rsidR="009E0BA5" w:rsidRDefault="009E0BA5" w:rsidP="009E0BA5">
      <w:pPr>
        <w:jc w:val="both"/>
        <w:rPr>
          <w:rFonts w:ascii="Times New Roman" w:hAnsi="Times New Roman"/>
          <w:iCs/>
          <w:noProof/>
          <w:sz w:val="24"/>
          <w:szCs w:val="24"/>
        </w:rPr>
      </w:pPr>
      <w:r w:rsidRPr="00E55966">
        <w:rPr>
          <w:rFonts w:ascii="Times New Roman" w:hAnsi="Times New Roman"/>
          <w:b/>
          <w:bCs/>
          <w:iCs/>
          <w:noProof/>
          <w:sz w:val="24"/>
          <w:szCs w:val="24"/>
        </w:rPr>
        <w:lastRenderedPageBreak/>
        <w:t>Quadro A.11.2.2 - Declaração de que as demonstrações contábeis do exercício Não refletem corretamente a situação orçamentária, financeira e patrimonial da unidade jurisdicionada</w:t>
      </w:r>
    </w:p>
    <w:tbl>
      <w:tblPr>
        <w:tblpPr w:leftFromText="141" w:rightFromText="141" w:vertAnchor="page" w:horzAnchor="margin" w:tblpY="4411"/>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2"/>
        <w:gridCol w:w="3765"/>
        <w:gridCol w:w="860"/>
        <w:gridCol w:w="668"/>
        <w:gridCol w:w="1604"/>
      </w:tblGrid>
      <w:tr w:rsidR="009E0BA5" w:rsidRPr="0070364F" w:rsidTr="001D1530">
        <w:trPr>
          <w:trHeight w:hRule="exact" w:val="284"/>
        </w:trPr>
        <w:tc>
          <w:tcPr>
            <w:tcW w:w="5000" w:type="pct"/>
            <w:gridSpan w:val="5"/>
            <w:shd w:val="clear" w:color="auto" w:fill="F2F2F2"/>
            <w:noWrap/>
            <w:vAlign w:val="bottom"/>
            <w:hideMark/>
          </w:tcPr>
          <w:p w:rsidR="009E0BA5" w:rsidRPr="0070364F" w:rsidRDefault="009E0BA5" w:rsidP="001D1530">
            <w:pPr>
              <w:tabs>
                <w:tab w:val="left" w:pos="3119"/>
              </w:tabs>
              <w:jc w:val="center"/>
              <w:rPr>
                <w:b/>
                <w:caps/>
                <w:color w:val="000000"/>
                <w:sz w:val="20"/>
              </w:rPr>
            </w:pPr>
            <w:r w:rsidRPr="0070364F">
              <w:rPr>
                <w:b/>
                <w:color w:val="000000"/>
                <w:sz w:val="20"/>
              </w:rPr>
              <w:t xml:space="preserve">DECLARAÇÃO DO CONTADOR </w:t>
            </w:r>
          </w:p>
        </w:tc>
      </w:tr>
      <w:tr w:rsidR="009E0BA5" w:rsidRPr="0070364F" w:rsidTr="001D1530">
        <w:trPr>
          <w:trHeight w:hRule="exact" w:val="284"/>
        </w:trPr>
        <w:tc>
          <w:tcPr>
            <w:tcW w:w="4112" w:type="pct"/>
            <w:gridSpan w:val="4"/>
            <w:tcBorders>
              <w:bottom w:val="single" w:sz="4" w:space="0" w:color="auto"/>
            </w:tcBorders>
            <w:shd w:val="clear" w:color="auto" w:fill="F2F2F2"/>
            <w:noWrap/>
            <w:vAlign w:val="bottom"/>
            <w:hideMark/>
          </w:tcPr>
          <w:p w:rsidR="009E0BA5" w:rsidRPr="0070364F" w:rsidRDefault="009E0BA5" w:rsidP="001D1530">
            <w:pPr>
              <w:tabs>
                <w:tab w:val="left" w:pos="3119"/>
              </w:tabs>
              <w:jc w:val="center"/>
              <w:rPr>
                <w:color w:val="000000"/>
                <w:sz w:val="20"/>
              </w:rPr>
            </w:pPr>
            <w:r w:rsidRPr="0070364F">
              <w:rPr>
                <w:b/>
                <w:color w:val="000000"/>
                <w:sz w:val="20"/>
              </w:rPr>
              <w:t>Denominação completa (UJ)</w:t>
            </w:r>
          </w:p>
        </w:tc>
        <w:tc>
          <w:tcPr>
            <w:tcW w:w="888" w:type="pct"/>
            <w:tcBorders>
              <w:bottom w:val="single" w:sz="4" w:space="0" w:color="auto"/>
            </w:tcBorders>
            <w:shd w:val="clear" w:color="auto" w:fill="F2F2F2"/>
            <w:vAlign w:val="bottom"/>
          </w:tcPr>
          <w:p w:rsidR="009E0BA5" w:rsidRPr="0070364F" w:rsidRDefault="009E0BA5" w:rsidP="001D1530">
            <w:pPr>
              <w:tabs>
                <w:tab w:val="left" w:pos="3119"/>
              </w:tabs>
              <w:jc w:val="center"/>
              <w:rPr>
                <w:color w:val="000000"/>
                <w:sz w:val="20"/>
              </w:rPr>
            </w:pPr>
            <w:r w:rsidRPr="0070364F">
              <w:rPr>
                <w:b/>
                <w:color w:val="000000"/>
                <w:sz w:val="20"/>
              </w:rPr>
              <w:t>Código da UG</w:t>
            </w:r>
          </w:p>
        </w:tc>
      </w:tr>
      <w:tr w:rsidR="009E0BA5" w:rsidRPr="0070364F" w:rsidTr="001D1530">
        <w:trPr>
          <w:trHeight w:hRule="exact" w:val="284"/>
        </w:trPr>
        <w:tc>
          <w:tcPr>
            <w:tcW w:w="4112" w:type="pct"/>
            <w:gridSpan w:val="4"/>
            <w:tcBorders>
              <w:bottom w:val="nil"/>
            </w:tcBorders>
            <w:shd w:val="clear" w:color="auto" w:fill="FFFFFF"/>
            <w:noWrap/>
            <w:vAlign w:val="center"/>
            <w:hideMark/>
          </w:tcPr>
          <w:p w:rsidR="009E0BA5" w:rsidRPr="0070364F" w:rsidRDefault="009E0BA5" w:rsidP="001D1530">
            <w:pPr>
              <w:tabs>
                <w:tab w:val="left" w:pos="3119"/>
              </w:tabs>
              <w:jc w:val="both"/>
              <w:rPr>
                <w:color w:val="000000"/>
                <w:sz w:val="20"/>
              </w:rPr>
            </w:pPr>
          </w:p>
        </w:tc>
        <w:tc>
          <w:tcPr>
            <w:tcW w:w="888" w:type="pct"/>
            <w:tcBorders>
              <w:bottom w:val="nil"/>
            </w:tcBorders>
            <w:shd w:val="clear" w:color="auto" w:fill="FFFFFF"/>
            <w:vAlign w:val="center"/>
          </w:tcPr>
          <w:p w:rsidR="009E0BA5" w:rsidRPr="0070364F" w:rsidRDefault="009E0BA5" w:rsidP="001D1530">
            <w:pPr>
              <w:tabs>
                <w:tab w:val="left" w:pos="3119"/>
              </w:tabs>
              <w:jc w:val="both"/>
              <w:rPr>
                <w:color w:val="000000"/>
                <w:sz w:val="20"/>
              </w:rPr>
            </w:pPr>
          </w:p>
        </w:tc>
      </w:tr>
      <w:tr w:rsidR="009E0BA5" w:rsidRPr="0070364F" w:rsidTr="001D1530">
        <w:trPr>
          <w:trHeight w:hRule="exact" w:val="284"/>
        </w:trPr>
        <w:tc>
          <w:tcPr>
            <w:tcW w:w="5000" w:type="pct"/>
            <w:gridSpan w:val="5"/>
            <w:tcBorders>
              <w:top w:val="nil"/>
            </w:tcBorders>
            <w:shd w:val="clear" w:color="auto" w:fill="BFBFBF"/>
            <w:noWrap/>
            <w:vAlign w:val="center"/>
            <w:hideMark/>
          </w:tcPr>
          <w:p w:rsidR="009E0BA5" w:rsidRPr="0070364F" w:rsidRDefault="009E0BA5" w:rsidP="001D1530">
            <w:pPr>
              <w:tabs>
                <w:tab w:val="left" w:pos="3119"/>
              </w:tabs>
              <w:jc w:val="center"/>
              <w:rPr>
                <w:b/>
                <w:color w:val="000000"/>
                <w:sz w:val="20"/>
              </w:rPr>
            </w:pPr>
          </w:p>
        </w:tc>
      </w:tr>
      <w:tr w:rsidR="009E0BA5" w:rsidRPr="0070364F" w:rsidTr="001D1530">
        <w:trPr>
          <w:trHeight w:val="20"/>
        </w:trPr>
        <w:tc>
          <w:tcPr>
            <w:tcW w:w="5000" w:type="pct"/>
            <w:gridSpan w:val="5"/>
            <w:shd w:val="clear" w:color="auto" w:fill="auto"/>
            <w:noWrap/>
            <w:vAlign w:val="bottom"/>
            <w:hideMark/>
          </w:tcPr>
          <w:p w:rsidR="009E0BA5" w:rsidRPr="0070364F" w:rsidRDefault="009E0BA5" w:rsidP="001D1530">
            <w:pPr>
              <w:tabs>
                <w:tab w:val="left" w:pos="3119"/>
              </w:tabs>
              <w:spacing w:line="240" w:lineRule="auto"/>
              <w:ind w:firstLine="1134"/>
              <w:jc w:val="both"/>
              <w:rPr>
                <w:sz w:val="20"/>
              </w:rPr>
            </w:pPr>
            <w:r w:rsidRPr="0070364F">
              <w:rPr>
                <w:sz w:val="20"/>
              </w:rPr>
              <w:t xml:space="preserve">Declaro que os demonstrativos contábeis constantes do </w:t>
            </w:r>
            <w:r>
              <w:rPr>
                <w:sz w:val="20"/>
              </w:rPr>
              <w:t>SIAFI</w:t>
            </w:r>
            <w:r w:rsidRPr="0070364F">
              <w:rPr>
                <w:sz w:val="20"/>
              </w:rPr>
              <w:t xml:space="preserve"> (Balanços Orçamentário, Financeiro e Patrimonial e a</w:t>
            </w:r>
            <w:r>
              <w:rPr>
                <w:sz w:val="20"/>
              </w:rPr>
              <w:t>s</w:t>
            </w:r>
            <w:r w:rsidRPr="0070364F">
              <w:rPr>
                <w:sz w:val="20"/>
              </w:rPr>
              <w:t xml:space="preserve"> Demonstraç</w:t>
            </w:r>
            <w:r>
              <w:rPr>
                <w:sz w:val="20"/>
              </w:rPr>
              <w:t>ões</w:t>
            </w:r>
            <w:r w:rsidRPr="0070364F">
              <w:rPr>
                <w:sz w:val="20"/>
              </w:rPr>
              <w:t xml:space="preserve"> das Variações Patrimoniais</w:t>
            </w:r>
            <w:r>
              <w:rPr>
                <w:sz w:val="20"/>
              </w:rPr>
              <w:t>, do Fluxo de Caixa e do Resultado Econômico)</w:t>
            </w:r>
            <w:r w:rsidRPr="0070364F">
              <w:rPr>
                <w:sz w:val="20"/>
              </w:rPr>
              <w:t xml:space="preserve">, </w:t>
            </w:r>
            <w:r>
              <w:rPr>
                <w:sz w:val="20"/>
              </w:rPr>
              <w:t>regidos pela</w:t>
            </w:r>
            <w:r w:rsidRPr="0070364F">
              <w:rPr>
                <w:sz w:val="20"/>
              </w:rPr>
              <w:t xml:space="preserve"> Lei n.º 4.320</w:t>
            </w:r>
            <w:r>
              <w:rPr>
                <w:sz w:val="20"/>
              </w:rPr>
              <w:t>/1964,</w:t>
            </w:r>
            <w:r w:rsidRPr="0070364F">
              <w:rPr>
                <w:sz w:val="20"/>
              </w:rPr>
              <w:t xml:space="preserve"> refletem adequada</w:t>
            </w:r>
            <w:r>
              <w:rPr>
                <w:sz w:val="20"/>
              </w:rPr>
              <w:t>mente a</w:t>
            </w:r>
            <w:r w:rsidRPr="0070364F">
              <w:rPr>
                <w:sz w:val="20"/>
              </w:rPr>
              <w:t xml:space="preserve"> situação orçamentária, financeira e patrimonial da unidade jurisdicionada que apresenta Relatório de Gestão, </w:t>
            </w:r>
            <w:r w:rsidRPr="0070364F">
              <w:rPr>
                <w:b/>
                <w:sz w:val="20"/>
              </w:rPr>
              <w:t>EXCETO</w:t>
            </w:r>
            <w:r w:rsidRPr="0070364F">
              <w:rPr>
                <w:sz w:val="20"/>
              </w:rPr>
              <w:t xml:space="preserve"> no tocante a:</w:t>
            </w:r>
          </w:p>
          <w:p w:rsidR="009E0BA5" w:rsidRPr="0070364F" w:rsidRDefault="009E0BA5" w:rsidP="001D1530">
            <w:pPr>
              <w:tabs>
                <w:tab w:val="left" w:pos="3119"/>
              </w:tabs>
              <w:spacing w:line="240" w:lineRule="auto"/>
              <w:ind w:firstLine="1134"/>
              <w:jc w:val="both"/>
              <w:rPr>
                <w:sz w:val="20"/>
              </w:rPr>
            </w:pPr>
            <w:r>
              <w:rPr>
                <w:sz w:val="20"/>
              </w:rPr>
              <w:t>a) Patrimônio, pois não há controle  fiel dos bens o que impede o cálculo e lançamento da depreciação e amortização. Com isso os valores constantes no ativo não refletem a situação patrimonial real.</w:t>
            </w:r>
          </w:p>
          <w:p w:rsidR="009E0BA5" w:rsidRDefault="009E0BA5" w:rsidP="001D1530">
            <w:pPr>
              <w:tabs>
                <w:tab w:val="left" w:pos="3119"/>
              </w:tabs>
              <w:spacing w:line="240" w:lineRule="auto"/>
              <w:ind w:firstLine="1134"/>
              <w:jc w:val="both"/>
              <w:rPr>
                <w:sz w:val="20"/>
              </w:rPr>
            </w:pPr>
            <w:r>
              <w:rPr>
                <w:sz w:val="20"/>
              </w:rPr>
              <w:t>b) Almoxarifado, os almoxarifados da instituição possuem controles ineficientes, não sendo informado mensalmente as saídas de mercadorias.</w:t>
            </w:r>
          </w:p>
          <w:p w:rsidR="009E0BA5" w:rsidRDefault="009E0BA5" w:rsidP="001D1530">
            <w:pPr>
              <w:tabs>
                <w:tab w:val="left" w:pos="3119"/>
              </w:tabs>
              <w:spacing w:line="240" w:lineRule="auto"/>
              <w:ind w:firstLine="1134"/>
              <w:jc w:val="both"/>
              <w:rPr>
                <w:sz w:val="20"/>
              </w:rPr>
            </w:pPr>
            <w:r>
              <w:rPr>
                <w:sz w:val="20"/>
              </w:rPr>
              <w:t>c) Os restos a pagar relativos ao Campus Coari não foram inscritos devido á ausência de indicação do ordenador de despesas.</w:t>
            </w:r>
          </w:p>
          <w:p w:rsidR="009E0BA5" w:rsidRPr="0070364F" w:rsidRDefault="009E0BA5" w:rsidP="001D1530">
            <w:pPr>
              <w:tabs>
                <w:tab w:val="left" w:pos="3119"/>
              </w:tabs>
              <w:spacing w:line="240" w:lineRule="auto"/>
              <w:ind w:firstLine="1134"/>
              <w:jc w:val="both"/>
              <w:rPr>
                <w:sz w:val="20"/>
              </w:rPr>
            </w:pPr>
            <w:r>
              <w:rPr>
                <w:sz w:val="20"/>
              </w:rPr>
              <w:t>d) Os campi Lábrea e Tabatinga não possuem contador, sendo colocado como responsável o contador da Reitoria para que estes funcionem, todavia não há controle dessa situação devido a situação geográfica (distancia entre a capital e o campi) e também ás atribuições diárias do contador na Reitoria do Ifam.</w:t>
            </w:r>
          </w:p>
          <w:p w:rsidR="009E0BA5" w:rsidRPr="0070364F" w:rsidRDefault="009E0BA5" w:rsidP="001D1530">
            <w:pPr>
              <w:tabs>
                <w:tab w:val="left" w:pos="3119"/>
              </w:tabs>
              <w:spacing w:line="240" w:lineRule="auto"/>
              <w:ind w:firstLine="1134"/>
              <w:jc w:val="both"/>
              <w:rPr>
                <w:sz w:val="20"/>
              </w:rPr>
            </w:pPr>
            <w:r w:rsidRPr="0070364F">
              <w:rPr>
                <w:sz w:val="20"/>
              </w:rPr>
              <w:t>Estou ciente das responsabilidades civis e profissionais desta declaração.</w:t>
            </w:r>
          </w:p>
          <w:p w:rsidR="009E0BA5" w:rsidRPr="0070364F" w:rsidRDefault="009E0BA5" w:rsidP="001D1530">
            <w:pPr>
              <w:tabs>
                <w:tab w:val="left" w:pos="3119"/>
              </w:tabs>
              <w:jc w:val="both"/>
              <w:rPr>
                <w:color w:val="000000"/>
                <w:sz w:val="20"/>
              </w:rPr>
            </w:pPr>
          </w:p>
        </w:tc>
      </w:tr>
      <w:tr w:rsidR="009E0BA5" w:rsidRPr="0070364F" w:rsidTr="001D1530">
        <w:trPr>
          <w:trHeight w:hRule="exact" w:val="284"/>
        </w:trPr>
        <w:tc>
          <w:tcPr>
            <w:tcW w:w="1181" w:type="pct"/>
            <w:shd w:val="clear" w:color="auto" w:fill="D9D9D9"/>
            <w:noWrap/>
            <w:vAlign w:val="center"/>
            <w:hideMark/>
          </w:tcPr>
          <w:p w:rsidR="009E0BA5" w:rsidRPr="0070364F" w:rsidRDefault="009E0BA5" w:rsidP="001D1530">
            <w:pPr>
              <w:tabs>
                <w:tab w:val="left" w:pos="3119"/>
              </w:tabs>
              <w:jc w:val="both"/>
              <w:rPr>
                <w:b/>
                <w:color w:val="000000"/>
                <w:sz w:val="20"/>
              </w:rPr>
            </w:pPr>
            <w:r w:rsidRPr="0070364F">
              <w:rPr>
                <w:b/>
                <w:color w:val="000000"/>
                <w:sz w:val="20"/>
              </w:rPr>
              <w:t>Local</w:t>
            </w:r>
          </w:p>
        </w:tc>
        <w:tc>
          <w:tcPr>
            <w:tcW w:w="2085" w:type="pct"/>
            <w:tcBorders>
              <w:bottom w:val="single" w:sz="4" w:space="0" w:color="auto"/>
            </w:tcBorders>
            <w:shd w:val="clear" w:color="auto" w:fill="auto"/>
            <w:vAlign w:val="center"/>
          </w:tcPr>
          <w:p w:rsidR="009E0BA5" w:rsidRPr="0070364F" w:rsidRDefault="009E0BA5" w:rsidP="001D1530">
            <w:pPr>
              <w:tabs>
                <w:tab w:val="left" w:pos="3119"/>
              </w:tabs>
              <w:jc w:val="both"/>
              <w:rPr>
                <w:b/>
                <w:color w:val="000000"/>
                <w:sz w:val="20"/>
              </w:rPr>
            </w:pPr>
            <w:r>
              <w:rPr>
                <w:b/>
                <w:color w:val="000000"/>
                <w:sz w:val="20"/>
              </w:rPr>
              <w:t>Manaus</w:t>
            </w:r>
          </w:p>
        </w:tc>
        <w:tc>
          <w:tcPr>
            <w:tcW w:w="476" w:type="pct"/>
            <w:shd w:val="clear" w:color="auto" w:fill="F2F2F2"/>
            <w:vAlign w:val="center"/>
          </w:tcPr>
          <w:p w:rsidR="009E0BA5" w:rsidRPr="0070364F" w:rsidRDefault="009E0BA5" w:rsidP="001D1530">
            <w:pPr>
              <w:tabs>
                <w:tab w:val="left" w:pos="3119"/>
              </w:tabs>
              <w:jc w:val="both"/>
              <w:rPr>
                <w:b/>
                <w:color w:val="000000"/>
                <w:sz w:val="20"/>
              </w:rPr>
            </w:pPr>
            <w:r w:rsidRPr="0070364F">
              <w:rPr>
                <w:b/>
                <w:color w:val="000000"/>
                <w:sz w:val="20"/>
              </w:rPr>
              <w:t>Data</w:t>
            </w:r>
          </w:p>
        </w:tc>
        <w:tc>
          <w:tcPr>
            <w:tcW w:w="1258" w:type="pct"/>
            <w:gridSpan w:val="2"/>
            <w:tcBorders>
              <w:bottom w:val="single" w:sz="4" w:space="0" w:color="auto"/>
            </w:tcBorders>
            <w:shd w:val="clear" w:color="auto" w:fill="auto"/>
            <w:vAlign w:val="center"/>
          </w:tcPr>
          <w:p w:rsidR="009E0BA5" w:rsidRPr="0070364F" w:rsidRDefault="009E0BA5" w:rsidP="001D1530">
            <w:pPr>
              <w:tabs>
                <w:tab w:val="left" w:pos="3119"/>
              </w:tabs>
              <w:jc w:val="center"/>
              <w:rPr>
                <w:b/>
                <w:color w:val="000000"/>
                <w:sz w:val="20"/>
              </w:rPr>
            </w:pPr>
            <w:r>
              <w:rPr>
                <w:b/>
                <w:color w:val="000000"/>
                <w:sz w:val="20"/>
              </w:rPr>
              <w:t>21/03/2014</w:t>
            </w:r>
          </w:p>
        </w:tc>
      </w:tr>
      <w:tr w:rsidR="009E0BA5" w:rsidRPr="0070364F" w:rsidTr="001D1530">
        <w:trPr>
          <w:trHeight w:hRule="exact" w:val="284"/>
        </w:trPr>
        <w:tc>
          <w:tcPr>
            <w:tcW w:w="1181" w:type="pct"/>
            <w:shd w:val="clear" w:color="auto" w:fill="D9D9D9"/>
            <w:noWrap/>
            <w:vAlign w:val="center"/>
            <w:hideMark/>
          </w:tcPr>
          <w:p w:rsidR="009E0BA5" w:rsidRPr="0070364F" w:rsidRDefault="009E0BA5" w:rsidP="001D1530">
            <w:pPr>
              <w:tabs>
                <w:tab w:val="left" w:pos="3119"/>
              </w:tabs>
              <w:jc w:val="both"/>
              <w:rPr>
                <w:b/>
                <w:color w:val="000000"/>
                <w:sz w:val="20"/>
              </w:rPr>
            </w:pPr>
            <w:r w:rsidRPr="0070364F">
              <w:rPr>
                <w:b/>
                <w:color w:val="000000"/>
                <w:sz w:val="20"/>
              </w:rPr>
              <w:t>Contador Responsável</w:t>
            </w:r>
          </w:p>
        </w:tc>
        <w:tc>
          <w:tcPr>
            <w:tcW w:w="2085" w:type="pct"/>
            <w:shd w:val="clear" w:color="auto" w:fill="auto"/>
            <w:vAlign w:val="center"/>
          </w:tcPr>
          <w:p w:rsidR="009E0BA5" w:rsidRPr="0070364F" w:rsidRDefault="009E0BA5" w:rsidP="001D1530">
            <w:pPr>
              <w:tabs>
                <w:tab w:val="left" w:pos="3119"/>
              </w:tabs>
              <w:jc w:val="both"/>
              <w:rPr>
                <w:b/>
                <w:color w:val="000000"/>
                <w:sz w:val="20"/>
              </w:rPr>
            </w:pPr>
            <w:r>
              <w:rPr>
                <w:b/>
                <w:color w:val="000000"/>
                <w:sz w:val="20"/>
              </w:rPr>
              <w:t>Anderson Carlos Lima Bentes</w:t>
            </w:r>
          </w:p>
        </w:tc>
        <w:tc>
          <w:tcPr>
            <w:tcW w:w="476" w:type="pct"/>
            <w:shd w:val="clear" w:color="auto" w:fill="F2F2F2"/>
            <w:vAlign w:val="center"/>
          </w:tcPr>
          <w:p w:rsidR="009E0BA5" w:rsidRPr="0070364F" w:rsidRDefault="009E0BA5" w:rsidP="001D1530">
            <w:pPr>
              <w:tabs>
                <w:tab w:val="left" w:pos="3119"/>
              </w:tabs>
              <w:jc w:val="both"/>
              <w:rPr>
                <w:b/>
                <w:color w:val="000000"/>
                <w:sz w:val="20"/>
              </w:rPr>
            </w:pPr>
            <w:r w:rsidRPr="0070364F">
              <w:rPr>
                <w:b/>
                <w:color w:val="000000"/>
                <w:sz w:val="20"/>
              </w:rPr>
              <w:t>CRC nº</w:t>
            </w:r>
          </w:p>
        </w:tc>
        <w:tc>
          <w:tcPr>
            <w:tcW w:w="1258" w:type="pct"/>
            <w:gridSpan w:val="2"/>
            <w:shd w:val="clear" w:color="auto" w:fill="auto"/>
            <w:vAlign w:val="center"/>
          </w:tcPr>
          <w:p w:rsidR="009E0BA5" w:rsidRPr="0070364F" w:rsidRDefault="009E0BA5" w:rsidP="001D1530">
            <w:pPr>
              <w:tabs>
                <w:tab w:val="left" w:pos="3119"/>
              </w:tabs>
              <w:jc w:val="center"/>
              <w:rPr>
                <w:b/>
                <w:color w:val="000000"/>
                <w:sz w:val="20"/>
              </w:rPr>
            </w:pPr>
            <w:r>
              <w:rPr>
                <w:b/>
                <w:color w:val="000000"/>
                <w:sz w:val="20"/>
              </w:rPr>
              <w:t>013722/O-0</w:t>
            </w:r>
          </w:p>
        </w:tc>
      </w:tr>
      <w:tr w:rsidR="009E0BA5" w:rsidTr="001D1530">
        <w:trPr>
          <w:trHeight w:hRule="exact" w:val="284"/>
        </w:trPr>
        <w:tc>
          <w:tcPr>
            <w:tcW w:w="1181" w:type="pct"/>
            <w:shd w:val="clear" w:color="auto" w:fill="D9D9D9"/>
            <w:noWrap/>
            <w:vAlign w:val="center"/>
          </w:tcPr>
          <w:p w:rsidR="009E0BA5" w:rsidRPr="0070364F" w:rsidRDefault="009E0BA5" w:rsidP="001D1530">
            <w:pPr>
              <w:tabs>
                <w:tab w:val="left" w:pos="3119"/>
              </w:tabs>
              <w:jc w:val="both"/>
              <w:rPr>
                <w:b/>
                <w:color w:val="000000"/>
                <w:sz w:val="20"/>
              </w:rPr>
            </w:pPr>
            <w:r>
              <w:rPr>
                <w:b/>
                <w:color w:val="000000"/>
                <w:sz w:val="20"/>
              </w:rPr>
              <w:t>Assinatura:</w:t>
            </w:r>
          </w:p>
        </w:tc>
        <w:tc>
          <w:tcPr>
            <w:tcW w:w="3819" w:type="pct"/>
            <w:gridSpan w:val="4"/>
            <w:shd w:val="clear" w:color="auto" w:fill="auto"/>
            <w:vAlign w:val="center"/>
          </w:tcPr>
          <w:p w:rsidR="009E0BA5" w:rsidRDefault="009E0BA5" w:rsidP="001D1530">
            <w:pPr>
              <w:tabs>
                <w:tab w:val="left" w:pos="3119"/>
              </w:tabs>
              <w:jc w:val="center"/>
              <w:rPr>
                <w:b/>
                <w:color w:val="000000"/>
                <w:sz w:val="20"/>
              </w:rPr>
            </w:pPr>
          </w:p>
          <w:p w:rsidR="009E0BA5" w:rsidRDefault="009E0BA5" w:rsidP="001D1530">
            <w:pPr>
              <w:tabs>
                <w:tab w:val="left" w:pos="3119"/>
              </w:tabs>
              <w:jc w:val="center"/>
              <w:rPr>
                <w:b/>
                <w:color w:val="000000"/>
                <w:sz w:val="20"/>
              </w:rPr>
            </w:pPr>
          </w:p>
        </w:tc>
      </w:tr>
    </w:tbl>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i/>
          <w:iCs/>
          <w:color w:val="44546A" w:themeColor="text2"/>
          <w:sz w:val="18"/>
          <w:szCs w:val="18"/>
        </w:rPr>
      </w:pPr>
      <w:r>
        <w:br w:type="page"/>
      </w:r>
    </w:p>
    <w:p w:rsidR="009E0BA5" w:rsidRPr="00861B90" w:rsidRDefault="009E0BA5" w:rsidP="009E0BA5">
      <w:pPr>
        <w:pStyle w:val="Legenda"/>
        <w:jc w:val="both"/>
        <w:rPr>
          <w:rFonts w:ascii="Times New Roman" w:hAnsi="Times New Roman"/>
          <w:iCs w:val="0"/>
          <w:noProof/>
          <w:sz w:val="24"/>
          <w:szCs w:val="24"/>
        </w:rPr>
      </w:pPr>
      <w:bookmarkStart w:id="298" w:name="_Toc384028477"/>
      <w:r w:rsidRPr="00BA3D8D">
        <w:rPr>
          <w:rFonts w:ascii="Times New Roman" w:hAnsi="Times New Roman"/>
        </w:rPr>
        <w:lastRenderedPageBreak/>
        <w:t xml:space="preserve">Figura </w:t>
      </w:r>
      <w:r w:rsidR="00BE7F71">
        <w:rPr>
          <w:rFonts w:ascii="Times New Roman" w:hAnsi="Times New Roman"/>
        </w:rPr>
        <w:fldChar w:fldCharType="begin"/>
      </w:r>
      <w:r w:rsidR="00BE7F71">
        <w:rPr>
          <w:rFonts w:ascii="Times New Roman" w:hAnsi="Times New Roman"/>
        </w:rPr>
        <w:instrText xml:space="preserve"> SEQ Figura \* ARABIC </w:instrText>
      </w:r>
      <w:r w:rsidR="00BE7F71">
        <w:rPr>
          <w:rFonts w:ascii="Times New Roman" w:hAnsi="Times New Roman"/>
        </w:rPr>
        <w:fldChar w:fldCharType="separate"/>
      </w:r>
      <w:r w:rsidR="00511A8A">
        <w:rPr>
          <w:rFonts w:ascii="Times New Roman" w:hAnsi="Times New Roman"/>
          <w:noProof/>
        </w:rPr>
        <w:t>9</w:t>
      </w:r>
      <w:r w:rsidR="00BE7F71">
        <w:rPr>
          <w:rFonts w:ascii="Times New Roman" w:hAnsi="Times New Roman"/>
        </w:rPr>
        <w:fldChar w:fldCharType="end"/>
      </w:r>
      <w:r w:rsidRPr="00BA3D8D">
        <w:rPr>
          <w:rFonts w:ascii="Times New Roman" w:hAnsi="Times New Roman"/>
        </w:rPr>
        <w:t xml:space="preserve"> Declaração do Contador</w:t>
      </w:r>
      <w:bookmarkEnd w:id="298"/>
    </w:p>
    <w:p w:rsidR="009E0BA5" w:rsidRDefault="009E0BA5" w:rsidP="009E0BA5">
      <w:pPr>
        <w:keepNext/>
        <w:jc w:val="both"/>
      </w:pPr>
      <w:r w:rsidRPr="00090369">
        <w:rPr>
          <w:noProof/>
          <w:lang w:eastAsia="pt-BR"/>
        </w:rPr>
        <w:drawing>
          <wp:inline distT="0" distB="0" distL="0" distR="0" wp14:anchorId="04B07CF0" wp14:editId="01B5B625">
            <wp:extent cx="5400040" cy="3234690"/>
            <wp:effectExtent l="0" t="0" r="0" b="381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40" cy="3234690"/>
                    </a:xfrm>
                    <a:prstGeom prst="rect">
                      <a:avLst/>
                    </a:prstGeom>
                  </pic:spPr>
                </pic:pic>
              </a:graphicData>
            </a:graphic>
          </wp:inline>
        </w:drawing>
      </w: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jc w:val="both"/>
        <w:rPr>
          <w:rFonts w:ascii="Times New Roman" w:hAnsi="Times New Roman"/>
          <w:iCs/>
          <w:noProof/>
          <w:sz w:val="24"/>
          <w:szCs w:val="24"/>
        </w:rPr>
      </w:pPr>
    </w:p>
    <w:p w:rsidR="009E0BA5" w:rsidRDefault="009E0BA5" w:rsidP="009E0BA5">
      <w:pPr>
        <w:spacing w:after="0" w:line="240" w:lineRule="auto"/>
        <w:rPr>
          <w:rFonts w:ascii="Times New Roman" w:eastAsia="Times New Roman" w:hAnsi="Times New Roman"/>
          <w:b/>
          <w:noProof/>
          <w:kern w:val="32"/>
          <w:sz w:val="24"/>
          <w:szCs w:val="24"/>
        </w:rPr>
      </w:pPr>
      <w:r>
        <w:rPr>
          <w:rFonts w:ascii="Times New Roman" w:hAnsi="Times New Roman"/>
          <w:bCs/>
          <w:noProof/>
          <w:sz w:val="24"/>
          <w:szCs w:val="24"/>
        </w:rPr>
        <w:br w:type="page"/>
      </w:r>
    </w:p>
    <w:p w:rsidR="009E0BA5" w:rsidRDefault="009E0BA5" w:rsidP="009E0BA5">
      <w:pPr>
        <w:pStyle w:val="Ttulo1"/>
        <w:jc w:val="both"/>
        <w:rPr>
          <w:rFonts w:ascii="Times New Roman" w:hAnsi="Times New Roman"/>
          <w:noProof/>
          <w:sz w:val="24"/>
          <w:szCs w:val="24"/>
        </w:rPr>
      </w:pPr>
      <w:bookmarkStart w:id="299" w:name="_Toc384028318"/>
      <w:r w:rsidRPr="00B873B9">
        <w:rPr>
          <w:rFonts w:ascii="Times New Roman" w:hAnsi="Times New Roman"/>
          <w:noProof/>
          <w:sz w:val="24"/>
          <w:szCs w:val="24"/>
        </w:rPr>
        <w:lastRenderedPageBreak/>
        <w:t>12. OUTRAS INFORMAÇÕES SOBRE A GESTÃO</w:t>
      </w:r>
      <w:bookmarkEnd w:id="299"/>
    </w:p>
    <w:p w:rsidR="009E0BA5" w:rsidRPr="006873BA" w:rsidRDefault="009E0BA5" w:rsidP="009E0BA5">
      <w:pPr>
        <w:pStyle w:val="Ttulo2"/>
        <w:rPr>
          <w:rFonts w:ascii="Times New Roman" w:hAnsi="Times New Roman"/>
          <w:sz w:val="24"/>
          <w:szCs w:val="24"/>
        </w:rPr>
      </w:pPr>
      <w:bookmarkStart w:id="300" w:name="_Toc384028319"/>
      <w:r>
        <w:rPr>
          <w:rFonts w:ascii="Times New Roman" w:hAnsi="Times New Roman"/>
          <w:bCs w:val="0"/>
          <w:i w:val="0"/>
          <w:iCs w:val="0"/>
          <w:sz w:val="24"/>
          <w:szCs w:val="24"/>
        </w:rPr>
        <w:t>12.1.</w:t>
      </w:r>
      <w:r w:rsidRPr="006873BA">
        <w:rPr>
          <w:rFonts w:ascii="Times New Roman" w:hAnsi="Times New Roman"/>
          <w:bCs w:val="0"/>
          <w:i w:val="0"/>
          <w:iCs w:val="0"/>
          <w:sz w:val="24"/>
          <w:szCs w:val="24"/>
        </w:rPr>
        <w:t>Pró-Reitoria de Pesquisa, Pós-Graduação e Inovação PPGI</w:t>
      </w:r>
      <w:bookmarkEnd w:id="300"/>
    </w:p>
    <w:p w:rsidR="009E0BA5" w:rsidRPr="006873BA" w:rsidRDefault="009E0BA5" w:rsidP="009E0BA5">
      <w:pPr>
        <w:ind w:firstLine="851"/>
        <w:jc w:val="both"/>
        <w:rPr>
          <w:rFonts w:ascii="Times New Roman" w:hAnsi="Times New Roman"/>
          <w:sz w:val="24"/>
          <w:szCs w:val="24"/>
        </w:rPr>
      </w:pPr>
      <w:r w:rsidRPr="006873BA">
        <w:rPr>
          <w:rFonts w:ascii="Times New Roman" w:hAnsi="Times New Roman"/>
          <w:sz w:val="24"/>
          <w:szCs w:val="24"/>
        </w:rPr>
        <w:t>A Pró-Reitoria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9E0BA5" w:rsidRPr="006873BA" w:rsidRDefault="009E0BA5" w:rsidP="009E0BA5">
      <w:pPr>
        <w:ind w:firstLine="851"/>
        <w:jc w:val="both"/>
        <w:rPr>
          <w:rFonts w:ascii="Times New Roman" w:hAnsi="Times New Roman"/>
          <w:sz w:val="24"/>
          <w:szCs w:val="24"/>
        </w:rPr>
      </w:pPr>
      <w:r w:rsidRPr="006873BA">
        <w:rPr>
          <w:rFonts w:ascii="Times New Roman" w:hAnsi="Times New Roman"/>
          <w:sz w:val="24"/>
          <w:szCs w:val="24"/>
        </w:rPr>
        <w:t>Principais ações ligadas às atividades fim da PPGI pertinentes a Pesquisa, Pós-Graduação e Inovação Tecnológica realizadas em 2013 serão apresentadas:</w:t>
      </w:r>
    </w:p>
    <w:p w:rsidR="009E0BA5" w:rsidRPr="006873BA" w:rsidRDefault="009E0BA5" w:rsidP="009E0BA5">
      <w:pPr>
        <w:pStyle w:val="Ttulo3"/>
        <w:rPr>
          <w:rFonts w:ascii="Times New Roman" w:hAnsi="Times New Roman"/>
          <w:sz w:val="24"/>
          <w:szCs w:val="24"/>
        </w:rPr>
      </w:pPr>
      <w:bookmarkStart w:id="301" w:name="_Toc384028320"/>
      <w:r>
        <w:rPr>
          <w:rFonts w:ascii="Times New Roman" w:hAnsi="Times New Roman"/>
          <w:sz w:val="24"/>
          <w:szCs w:val="24"/>
        </w:rPr>
        <w:t>12.1.1</w:t>
      </w:r>
      <w:r w:rsidRPr="006873BA">
        <w:rPr>
          <w:rFonts w:ascii="Times New Roman" w:hAnsi="Times New Roman"/>
          <w:sz w:val="24"/>
          <w:szCs w:val="24"/>
        </w:rPr>
        <w:t>. Programas de Iniciação Científica – PIBICJr/FAPEAM, PAIC/FAPEAM, PIBIC CNPq, PIBIC/IFAM, PIBICJr/IFAM e PIBIT CNPq.</w:t>
      </w:r>
      <w:bookmarkEnd w:id="301"/>
    </w:p>
    <w:p w:rsidR="009E0BA5" w:rsidRPr="006873BA" w:rsidRDefault="009E0BA5" w:rsidP="009E0BA5">
      <w:pPr>
        <w:tabs>
          <w:tab w:val="left" w:pos="567"/>
        </w:tabs>
        <w:spacing w:before="60" w:after="0"/>
        <w:ind w:left="-3" w:firstLine="425"/>
        <w:jc w:val="both"/>
        <w:rPr>
          <w:rFonts w:ascii="Times New Roman" w:hAnsi="Times New Roman"/>
          <w:sz w:val="24"/>
          <w:szCs w:val="24"/>
        </w:rPr>
      </w:pPr>
      <w:r w:rsidRPr="006873BA">
        <w:rPr>
          <w:rFonts w:ascii="Times New Roman" w:hAnsi="Times New Roman"/>
          <w:sz w:val="24"/>
          <w:szCs w:val="24"/>
        </w:rPr>
        <w:t xml:space="preserve">A instituição desenvolve pesquisa científica e tecnológica realizada por seu quadro profissional e por estudantes do ensino profissional, técnico, tecnológico e licenciatura, com a consequente difusão desse conhecimento, por meio dos cursos de nível técnico, tecnológico, licenciatura e pós-graduação. </w:t>
      </w:r>
    </w:p>
    <w:p w:rsidR="009E0BA5" w:rsidRPr="006873BA" w:rsidRDefault="009E0BA5" w:rsidP="009E0BA5">
      <w:pPr>
        <w:tabs>
          <w:tab w:val="left" w:pos="567"/>
        </w:tabs>
        <w:spacing w:before="60" w:after="0"/>
        <w:ind w:left="-3" w:firstLine="425"/>
        <w:jc w:val="both"/>
        <w:rPr>
          <w:rFonts w:ascii="Times New Roman" w:hAnsi="Times New Roman"/>
          <w:b/>
          <w:i/>
          <w:sz w:val="24"/>
          <w:szCs w:val="24"/>
        </w:rPr>
      </w:pPr>
      <w:r w:rsidRPr="006873BA">
        <w:rPr>
          <w:rFonts w:ascii="Times New Roman" w:hAnsi="Times New Roman"/>
          <w:sz w:val="24"/>
          <w:szCs w:val="24"/>
        </w:rPr>
        <w:t>Como forma de possibilitar aos servidores pesquisadores que ainda não possuem titulação suficiente para concorrer a financiamento em órgãos de fomento como a FAPEAM e o CNPq, O IFAM por meio da  PRPPGI criou os Programas de Iniciação Científica PIBIC /IFAM e PIBIC Jr/IFAM disponibilizando em 2013</w:t>
      </w:r>
      <w:r w:rsidRPr="006873BA">
        <w:rPr>
          <w:color w:val="000000"/>
          <w:sz w:val="24"/>
          <w:szCs w:val="24"/>
        </w:rPr>
        <w:t xml:space="preserve"> </w:t>
      </w:r>
      <w:r w:rsidRPr="006873BA">
        <w:rPr>
          <w:b/>
          <w:color w:val="000000"/>
          <w:sz w:val="24"/>
          <w:szCs w:val="24"/>
        </w:rPr>
        <w:t xml:space="preserve"> </w:t>
      </w:r>
      <w:r w:rsidRPr="006873BA">
        <w:rPr>
          <w:rFonts w:ascii="Times New Roman" w:hAnsi="Times New Roman"/>
          <w:b/>
          <w:color w:val="000000"/>
          <w:sz w:val="24"/>
          <w:szCs w:val="24"/>
        </w:rPr>
        <w:t xml:space="preserve">noventa e oito (98) bolsas (Tabela)  para os </w:t>
      </w:r>
      <w:r w:rsidRPr="006873BA">
        <w:rPr>
          <w:rFonts w:ascii="Times New Roman" w:hAnsi="Times New Roman"/>
          <w:b/>
          <w:i/>
          <w:color w:val="000000"/>
          <w:sz w:val="24"/>
          <w:szCs w:val="24"/>
        </w:rPr>
        <w:t xml:space="preserve">Campi </w:t>
      </w:r>
      <w:r w:rsidRPr="006873BA">
        <w:rPr>
          <w:rFonts w:ascii="Times New Roman" w:hAnsi="Times New Roman"/>
          <w:b/>
          <w:color w:val="000000"/>
          <w:sz w:val="24"/>
          <w:szCs w:val="24"/>
        </w:rPr>
        <w:t>do IFAM, com o objetivo de:</w:t>
      </w:r>
    </w:p>
    <w:p w:rsidR="009E0BA5" w:rsidRPr="006873BA" w:rsidRDefault="009E0BA5" w:rsidP="003B680B">
      <w:pPr>
        <w:pStyle w:val="PargrafodaLista"/>
        <w:numPr>
          <w:ilvl w:val="0"/>
          <w:numId w:val="16"/>
        </w:numPr>
        <w:spacing w:after="0" w:line="240" w:lineRule="auto"/>
        <w:ind w:left="567" w:hanging="141"/>
        <w:jc w:val="both"/>
        <w:rPr>
          <w:rFonts w:ascii="Times New Roman" w:hAnsi="Times New Roman"/>
          <w:sz w:val="24"/>
          <w:szCs w:val="24"/>
        </w:rPr>
      </w:pPr>
      <w:r w:rsidRPr="006873BA">
        <w:rPr>
          <w:rFonts w:ascii="Times New Roman" w:hAnsi="Times New Roman"/>
          <w:sz w:val="24"/>
          <w:szCs w:val="24"/>
        </w:rPr>
        <w:t>Contribuir para a formação e inserção de estudantes em atividades de pesquisa, desenvolvimento tecnológico e inovação;</w:t>
      </w:r>
    </w:p>
    <w:p w:rsidR="009E0BA5" w:rsidRPr="006873BA" w:rsidRDefault="009E0BA5" w:rsidP="003B680B">
      <w:pPr>
        <w:pStyle w:val="PargrafodaLista"/>
        <w:numPr>
          <w:ilvl w:val="0"/>
          <w:numId w:val="16"/>
        </w:numPr>
        <w:spacing w:after="0" w:line="240" w:lineRule="auto"/>
        <w:ind w:left="567" w:hanging="141"/>
        <w:jc w:val="both"/>
        <w:rPr>
          <w:rFonts w:ascii="Times New Roman" w:hAnsi="Times New Roman"/>
          <w:sz w:val="24"/>
          <w:szCs w:val="24"/>
        </w:rPr>
      </w:pPr>
      <w:r w:rsidRPr="006873BA">
        <w:rPr>
          <w:rFonts w:ascii="Times New Roman" w:hAnsi="Times New Roman"/>
          <w:sz w:val="24"/>
          <w:szCs w:val="24"/>
        </w:rPr>
        <w:t>Contribuir para a formação de recursos humanos que se dedicarão ao fortalecimento da capacidade inovadora das empresas no País, e</w:t>
      </w:r>
    </w:p>
    <w:p w:rsidR="009E0BA5" w:rsidRPr="006873BA" w:rsidRDefault="009E0BA5" w:rsidP="003B680B">
      <w:pPr>
        <w:pStyle w:val="PargrafodaLista"/>
        <w:numPr>
          <w:ilvl w:val="0"/>
          <w:numId w:val="16"/>
        </w:numPr>
        <w:spacing w:after="160" w:line="259" w:lineRule="auto"/>
        <w:ind w:left="564" w:hanging="142"/>
        <w:rPr>
          <w:rFonts w:ascii="Times New Roman" w:hAnsi="Times New Roman"/>
          <w:sz w:val="24"/>
          <w:szCs w:val="24"/>
        </w:rPr>
      </w:pPr>
      <w:r w:rsidRPr="006873BA">
        <w:rPr>
          <w:rFonts w:ascii="Times New Roman" w:hAnsi="Times New Roman"/>
          <w:sz w:val="24"/>
          <w:szCs w:val="24"/>
        </w:rPr>
        <w:t>Contribuir para a formação do cidadão pleno, com condições de participar de forma criativa e empreendedora na sua comunidade.</w:t>
      </w:r>
    </w:p>
    <w:p w:rsidR="009E0BA5" w:rsidRPr="006873BA" w:rsidRDefault="009E0BA5" w:rsidP="009E0BA5">
      <w:pPr>
        <w:pStyle w:val="PargrafodaLista"/>
        <w:ind w:left="564"/>
        <w:rPr>
          <w:sz w:val="24"/>
          <w:szCs w:val="24"/>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PIBIC/IFAM -– Programa de Bolsas de Iniciação Científica</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O Programa Institucional de Bolsas de Iniciação Científica para o Ensino de Graduação (PAIC-IFAM) visa o desenvolvimento de projetos científicos tecnológicos aprovados pela Diretoria/Coordenação de Pesquisa do Campus com estudantes do Ensino de Graduação e não obtiveram bolsas de órgãos de fomento como FAPEAM e CNPq. </w:t>
      </w:r>
    </w:p>
    <w:p w:rsidR="009E0BA5" w:rsidRPr="006873BA" w:rsidRDefault="009E0BA5" w:rsidP="009E0BA5">
      <w:pPr>
        <w:pStyle w:val="PargrafodaLista"/>
        <w:spacing w:after="0" w:line="240" w:lineRule="auto"/>
        <w:ind w:left="284"/>
        <w:jc w:val="both"/>
        <w:rPr>
          <w:b/>
          <w:bCs/>
          <w:color w:val="000000"/>
          <w:sz w:val="24"/>
          <w:szCs w:val="24"/>
          <w:lang w:bidi="en-US"/>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PIBICJR/IFAM – Programa de Bolsas de Iniciação Científica para o Ensino Médio e Técnico</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lastRenderedPageBreak/>
        <w:t>O PIBIC-IFAM visa o desenvolvimento de projetos científicos tecnológicos aprovados pela Diretoria/Coordenação de Pesquisa de seu Campus com estudantes do Ensino médio que não obtiveram bolsas de órgãos de fomento como FAPEAM e CNPq.</w:t>
      </w:r>
      <w:r w:rsidRPr="006873BA">
        <w:rPr>
          <w:rFonts w:ascii="Times New Roman" w:hAnsi="Times New Roman"/>
          <w:sz w:val="24"/>
          <w:szCs w:val="24"/>
        </w:rPr>
        <w:tab/>
      </w:r>
    </w:p>
    <w:p w:rsidR="009E0BA5" w:rsidRPr="006873BA" w:rsidRDefault="009E0BA5" w:rsidP="009E0BA5">
      <w:pPr>
        <w:pStyle w:val="PargrafodaLista"/>
        <w:ind w:left="564"/>
        <w:rPr>
          <w:sz w:val="24"/>
          <w:szCs w:val="24"/>
        </w:rPr>
      </w:pP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Outros programas de Iniciação Científica financiados por agencias de fomentos são disponibilizados para os usuários ou clientes do IFAM como: </w:t>
      </w:r>
    </w:p>
    <w:p w:rsidR="009E0BA5" w:rsidRPr="006873BA" w:rsidRDefault="009E0BA5" w:rsidP="009E0BA5">
      <w:pPr>
        <w:pStyle w:val="PargrafodaLista"/>
        <w:spacing w:after="0" w:line="240" w:lineRule="auto"/>
        <w:ind w:left="0" w:firstLine="422"/>
        <w:rPr>
          <w:sz w:val="24"/>
          <w:szCs w:val="24"/>
          <w:lang w:bidi="en-US"/>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PIBITI/CNPq - Programa de Bolsas de Iniciação Tecnológica e de Inovação</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O Programa Institucional de Bolsas de Iniciação em Desenvolvimento Tecnológico e Inovação (PIBITI) tem por objetivo estimular os jovens do ensino superior nas atividades, metodologias, conhecimentos e práticas próprias ao desenvolvimento tecnológico e processos de inovação. </w:t>
      </w:r>
    </w:p>
    <w:p w:rsidR="009E0BA5" w:rsidRPr="006873BA" w:rsidRDefault="009E0BA5" w:rsidP="009E0BA5">
      <w:pPr>
        <w:pStyle w:val="PargrafodaLista"/>
        <w:spacing w:after="0" w:line="240" w:lineRule="auto"/>
        <w:ind w:left="0" w:firstLine="706"/>
        <w:rPr>
          <w:sz w:val="24"/>
          <w:szCs w:val="24"/>
          <w:lang w:bidi="en-US"/>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PIBIC/CNPq – Programa de Bolsas de Iniciação Científica</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O Programa Institucional de Bolsas de Iniciação Científica (PIBIC)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 </w:t>
      </w:r>
    </w:p>
    <w:p w:rsidR="009E0BA5" w:rsidRDefault="009E0BA5" w:rsidP="009E0BA5">
      <w:pPr>
        <w:spacing w:after="0"/>
        <w:ind w:firstLine="851"/>
        <w:jc w:val="both"/>
        <w:rPr>
          <w:rFonts w:ascii="Times New Roman" w:hAnsi="Times New Roman"/>
          <w:sz w:val="24"/>
          <w:szCs w:val="24"/>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PAIC/FAPEAM  – Programa de Bolsas de Iniciação Científica</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O programa consiste em apoiar, com recursos financeiros e bolsas institucionais, estudantes de graduação interessados no desenvolvimento de pesquisa em instituições públicas e privadas do Amazonas.</w:t>
      </w:r>
    </w:p>
    <w:p w:rsidR="009E0BA5" w:rsidRPr="006873BA" w:rsidRDefault="009E0BA5" w:rsidP="009E0BA5">
      <w:pPr>
        <w:pStyle w:val="PargrafodaLista"/>
        <w:spacing w:after="0" w:line="240" w:lineRule="auto"/>
        <w:ind w:left="284"/>
        <w:jc w:val="both"/>
        <w:rPr>
          <w:bCs/>
          <w:color w:val="000000"/>
          <w:sz w:val="24"/>
          <w:szCs w:val="24"/>
          <w:lang w:bidi="en-US"/>
        </w:rPr>
      </w:pPr>
    </w:p>
    <w:p w:rsidR="009E0BA5" w:rsidRPr="006873BA" w:rsidRDefault="009E0BA5" w:rsidP="003B680B">
      <w:pPr>
        <w:pStyle w:val="PargrafodaLista"/>
        <w:numPr>
          <w:ilvl w:val="0"/>
          <w:numId w:val="17"/>
        </w:numPr>
        <w:spacing w:after="0" w:line="240" w:lineRule="auto"/>
        <w:jc w:val="both"/>
        <w:rPr>
          <w:rFonts w:ascii="Times New Roman" w:hAnsi="Times New Roman"/>
          <w:b/>
          <w:sz w:val="24"/>
          <w:szCs w:val="24"/>
        </w:rPr>
      </w:pPr>
      <w:r w:rsidRPr="006873BA">
        <w:rPr>
          <w:rFonts w:ascii="Times New Roman" w:hAnsi="Times New Roman"/>
          <w:b/>
          <w:sz w:val="24"/>
          <w:szCs w:val="24"/>
        </w:rPr>
        <w:t>PIBIC JR/FAPEAM – Programa de Bolsas de Iniciação Científica para o Ensino Médio Técnico</w:t>
      </w: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O programa consiste em apoiar, com recursos financeiros e bolsas institucionais, estudantes de ensino médio e técnico no desenvolvimento de pesquisa em instituições públicas e privadas do Amazonas. </w:t>
      </w:r>
    </w:p>
    <w:p w:rsidR="009E0BA5" w:rsidRPr="006873BA" w:rsidRDefault="009E0BA5" w:rsidP="009E0BA5">
      <w:pPr>
        <w:pStyle w:val="PargrafodaLista"/>
        <w:spacing w:after="0" w:line="240" w:lineRule="auto"/>
        <w:ind w:left="284"/>
        <w:jc w:val="both"/>
        <w:rPr>
          <w:b/>
          <w:bCs/>
          <w:color w:val="000000"/>
          <w:sz w:val="24"/>
          <w:szCs w:val="24"/>
          <w:lang w:bidi="en-US"/>
        </w:rPr>
      </w:pPr>
    </w:p>
    <w:p w:rsidR="009E0BA5" w:rsidRPr="006873BA" w:rsidRDefault="009E0BA5" w:rsidP="009E0BA5">
      <w:pPr>
        <w:spacing w:after="0"/>
        <w:ind w:firstLine="851"/>
        <w:jc w:val="both"/>
        <w:rPr>
          <w:rFonts w:ascii="Times New Roman" w:hAnsi="Times New Roman"/>
          <w:sz w:val="24"/>
          <w:szCs w:val="24"/>
        </w:rPr>
      </w:pPr>
      <w:r w:rsidRPr="006873BA">
        <w:rPr>
          <w:rFonts w:ascii="Times New Roman" w:hAnsi="Times New Roman"/>
          <w:sz w:val="24"/>
          <w:szCs w:val="24"/>
        </w:rPr>
        <w:t xml:space="preserve">Assim a instituição fortalece o processo de disseminação das informações e conhecimentos científicos e tecnológicos básicos e desenvolve atitudes, habilidades e valores necessários à educação científica e tecnológica dos estudantes. </w:t>
      </w:r>
    </w:p>
    <w:p w:rsidR="009E0BA5" w:rsidRPr="006873BA" w:rsidRDefault="009E0BA5" w:rsidP="009E0BA5">
      <w:pPr>
        <w:spacing w:after="0"/>
        <w:ind w:firstLine="851"/>
        <w:jc w:val="both"/>
        <w:rPr>
          <w:rFonts w:ascii="Times New Roman" w:hAnsi="Times New Roman"/>
          <w:sz w:val="24"/>
          <w:szCs w:val="24"/>
        </w:rPr>
      </w:pPr>
      <w:bookmarkStart w:id="302" w:name="_Toc365889819"/>
      <w:r w:rsidRPr="006873BA">
        <w:rPr>
          <w:rFonts w:ascii="Times New Roman" w:hAnsi="Times New Roman"/>
          <w:sz w:val="24"/>
          <w:szCs w:val="24"/>
        </w:rPr>
        <w:lastRenderedPageBreak/>
        <w:t>A tabela abaixo apresenta os valores para descentralização de recursos para os campus referente ao pagamento das bolsas dos Programas PIBIC Jr e PAIC por campus do IFAM.</w:t>
      </w:r>
    </w:p>
    <w:p w:rsidR="009E0BA5" w:rsidRDefault="009E0BA5" w:rsidP="009E0BA5">
      <w:pPr>
        <w:spacing w:after="0"/>
        <w:ind w:firstLine="142"/>
        <w:jc w:val="both"/>
        <w:rPr>
          <w:rFonts w:ascii="Times New Roman" w:hAnsi="Times New Roman"/>
        </w:rPr>
      </w:pPr>
    </w:p>
    <w:p w:rsidR="009E0BA5" w:rsidRDefault="009E0BA5" w:rsidP="009E0BA5">
      <w:pPr>
        <w:spacing w:after="0" w:line="240" w:lineRule="auto"/>
        <w:rPr>
          <w:rFonts w:ascii="Times New Roman" w:hAnsi="Times New Roman"/>
          <w:sz w:val="20"/>
          <w:szCs w:val="20"/>
        </w:rPr>
      </w:pPr>
      <w:bookmarkStart w:id="303" w:name="Quadro3"/>
    </w:p>
    <w:p w:rsidR="009E0BA5" w:rsidRPr="001A2FC4" w:rsidRDefault="009E0BA5" w:rsidP="009E0BA5">
      <w:pPr>
        <w:tabs>
          <w:tab w:val="center" w:pos="4819"/>
        </w:tabs>
        <w:spacing w:after="160" w:line="259" w:lineRule="auto"/>
        <w:ind w:left="142" w:right="1274"/>
        <w:jc w:val="both"/>
        <w:rPr>
          <w:rFonts w:ascii="Times New Roman" w:eastAsiaTheme="minorHAnsi" w:hAnsi="Times New Roman"/>
          <w:bCs/>
          <w:sz w:val="20"/>
          <w:szCs w:val="20"/>
        </w:rPr>
      </w:pPr>
      <w:r w:rsidRPr="001A2FC4">
        <w:rPr>
          <w:rFonts w:ascii="Times New Roman" w:hAnsi="Times New Roman"/>
          <w:sz w:val="20"/>
          <w:szCs w:val="20"/>
        </w:rPr>
        <w:t xml:space="preserve">Quadro 3  </w:t>
      </w:r>
      <w:r w:rsidRPr="001A2FC4">
        <w:rPr>
          <w:rFonts w:ascii="Times New Roman" w:eastAsiaTheme="minorHAnsi" w:hAnsi="Times New Roman"/>
          <w:b/>
          <w:bCs/>
          <w:sz w:val="20"/>
          <w:szCs w:val="20"/>
        </w:rPr>
        <w:t xml:space="preserve">PAIC – </w:t>
      </w:r>
      <w:r w:rsidRPr="001A2FC4">
        <w:rPr>
          <w:rFonts w:ascii="Times New Roman" w:eastAsiaTheme="minorHAnsi" w:hAnsi="Times New Roman"/>
          <w:bCs/>
          <w:sz w:val="20"/>
          <w:szCs w:val="20"/>
        </w:rPr>
        <w:t>Programa de Apoio de Iniciação Ciêntífica na Graduação</w:t>
      </w:r>
      <w:r w:rsidRPr="001A2FC4">
        <w:rPr>
          <w:rFonts w:ascii="Times New Roman" w:eastAsiaTheme="minorHAnsi" w:hAnsi="Times New Roman"/>
          <w:b/>
          <w:bCs/>
          <w:sz w:val="20"/>
          <w:szCs w:val="20"/>
        </w:rPr>
        <w:t xml:space="preserve">; PIBIC Jr- </w:t>
      </w:r>
      <w:r w:rsidRPr="001A2FC4">
        <w:rPr>
          <w:rFonts w:ascii="Times New Roman" w:eastAsiaTheme="minorHAnsi" w:hAnsi="Times New Roman"/>
          <w:bCs/>
          <w:sz w:val="20"/>
          <w:szCs w:val="20"/>
        </w:rPr>
        <w:t>Programa Institucional de Bolsas de Iniciação Científica junior – Ensino Técnico</w:t>
      </w:r>
    </w:p>
    <w:tbl>
      <w:tblPr>
        <w:tblW w:w="7087"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5"/>
        <w:gridCol w:w="989"/>
        <w:gridCol w:w="992"/>
        <w:gridCol w:w="1418"/>
        <w:gridCol w:w="1417"/>
      </w:tblGrid>
      <w:tr w:rsidR="009E0BA5" w:rsidRPr="00C82C70" w:rsidTr="001D1530">
        <w:trPr>
          <w:cantSplit/>
          <w:trHeight w:val="1134"/>
        </w:trPr>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bookmarkEnd w:id="303"/>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ampus</w:t>
            </w:r>
          </w:p>
        </w:tc>
        <w:tc>
          <w:tcPr>
            <w:tcW w:w="995" w:type="dxa"/>
            <w:tcBorders>
              <w:top w:val="single" w:sz="4" w:space="0" w:color="auto"/>
              <w:left w:val="single" w:sz="4" w:space="0" w:color="auto"/>
              <w:bottom w:val="single" w:sz="4" w:space="0" w:color="auto"/>
              <w:right w:val="single" w:sz="4" w:space="0" w:color="auto"/>
            </w:tcBorders>
            <w:textDirection w:val="btLr"/>
            <w:vAlign w:val="center"/>
            <w:hideMark/>
          </w:tcPr>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Programa de IC</w:t>
            </w:r>
          </w:p>
        </w:tc>
        <w:tc>
          <w:tcPr>
            <w:tcW w:w="989" w:type="dxa"/>
            <w:tcBorders>
              <w:top w:val="single" w:sz="4" w:space="0" w:color="auto"/>
              <w:left w:val="single" w:sz="4" w:space="0" w:color="auto"/>
              <w:bottom w:val="single" w:sz="4" w:space="0" w:color="auto"/>
              <w:right w:val="single" w:sz="4" w:space="0" w:color="auto"/>
            </w:tcBorders>
            <w:textDirection w:val="btLr"/>
            <w:vAlign w:val="center"/>
            <w:hideMark/>
          </w:tcPr>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Nº Bolsas IC</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Valor Unit. (R$)</w:t>
            </w:r>
          </w:p>
        </w:tc>
        <w:tc>
          <w:tcPr>
            <w:tcW w:w="1418" w:type="dxa"/>
            <w:tcBorders>
              <w:top w:val="single" w:sz="4" w:space="0" w:color="auto"/>
              <w:left w:val="single" w:sz="4" w:space="0" w:color="auto"/>
              <w:bottom w:val="single" w:sz="4" w:space="0" w:color="auto"/>
              <w:right w:val="single" w:sz="4" w:space="0" w:color="auto"/>
            </w:tcBorders>
            <w:textDirection w:val="btLr"/>
            <w:vAlign w:val="center"/>
            <w:hideMark/>
          </w:tcPr>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V.Total por mês</w:t>
            </w:r>
          </w:p>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(R$)</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9E0BA5" w:rsidRPr="006873BA" w:rsidRDefault="009E0BA5" w:rsidP="001D1530">
            <w:pPr>
              <w:spacing w:after="160" w:line="259" w:lineRule="auto"/>
              <w:ind w:left="113" w:right="113"/>
              <w:jc w:val="center"/>
              <w:rPr>
                <w:rFonts w:ascii="Times New Roman" w:hAnsi="Times New Roman"/>
                <w:b/>
                <w:sz w:val="20"/>
                <w:szCs w:val="20"/>
              </w:rPr>
            </w:pPr>
            <w:r w:rsidRPr="006873BA">
              <w:rPr>
                <w:rFonts w:ascii="Times New Roman" w:hAnsi="Times New Roman"/>
                <w:b/>
                <w:sz w:val="20"/>
                <w:szCs w:val="20"/>
              </w:rPr>
              <w:t>Duração da Bolsa 12 meses (R$)</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CC</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360,00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4.320,00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CL</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17.280,00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CMC</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CMZL</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1.800,00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21.600,00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CM</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CP</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CPF</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360,00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4.320,00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CSGC</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color w:val="000000"/>
                <w:sz w:val="20"/>
                <w:szCs w:val="20"/>
              </w:rPr>
            </w:pPr>
            <w:r w:rsidRPr="006873BA">
              <w:rPr>
                <w:rFonts w:ascii="Times New Roman" w:hAnsi="Times New Roman"/>
                <w:color w:val="000000"/>
                <w:sz w:val="20"/>
                <w:szCs w:val="20"/>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1.800,00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21.600,00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CT</w:t>
            </w:r>
          </w:p>
        </w:tc>
        <w:tc>
          <w:tcPr>
            <w:tcW w:w="995"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989"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14.400,00</w:t>
            </w:r>
          </w:p>
        </w:tc>
      </w:tr>
      <w:tr w:rsidR="009E0BA5" w:rsidRPr="00C82C70" w:rsidTr="001D1530">
        <w:trPr>
          <w:trHeight w:hRule="exact" w:val="284"/>
        </w:trPr>
        <w:tc>
          <w:tcPr>
            <w:tcW w:w="1276"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CMC</w:t>
            </w:r>
          </w:p>
        </w:tc>
        <w:tc>
          <w:tcPr>
            <w:tcW w:w="995"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PAIC</w:t>
            </w:r>
          </w:p>
        </w:tc>
        <w:tc>
          <w:tcPr>
            <w:tcW w:w="989"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400,00</w:t>
            </w:r>
          </w:p>
        </w:tc>
        <w:tc>
          <w:tcPr>
            <w:tcW w:w="1418"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4.000,00</w:t>
            </w:r>
          </w:p>
        </w:tc>
        <w:tc>
          <w:tcPr>
            <w:tcW w:w="1417" w:type="dxa"/>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48.000,00</w:t>
            </w:r>
          </w:p>
        </w:tc>
      </w:tr>
      <w:tr w:rsidR="009E0BA5" w:rsidRPr="00C82C70" w:rsidTr="001D1530">
        <w:trPr>
          <w:trHeight w:hRule="exact" w:val="284"/>
        </w:trPr>
        <w:tc>
          <w:tcPr>
            <w:tcW w:w="2271" w:type="dxa"/>
            <w:gridSpan w:val="2"/>
            <w:tcBorders>
              <w:top w:val="single" w:sz="4" w:space="0" w:color="auto"/>
              <w:left w:val="single" w:sz="4" w:space="0" w:color="auto"/>
              <w:bottom w:val="single" w:sz="4" w:space="0" w:color="auto"/>
              <w:right w:val="single" w:sz="4" w:space="0" w:color="auto"/>
            </w:tcBorders>
          </w:tcPr>
          <w:p w:rsidR="009E0BA5" w:rsidRPr="006873BA" w:rsidRDefault="009E0BA5" w:rsidP="001D1530">
            <w:pPr>
              <w:spacing w:after="160" w:line="259" w:lineRule="auto"/>
              <w:jc w:val="center"/>
              <w:rPr>
                <w:rFonts w:ascii="Times New Roman" w:hAnsi="Times New Roman"/>
                <w:sz w:val="20"/>
                <w:szCs w:val="20"/>
              </w:rPr>
            </w:pPr>
          </w:p>
        </w:tc>
        <w:tc>
          <w:tcPr>
            <w:tcW w:w="989" w:type="dxa"/>
            <w:tcBorders>
              <w:top w:val="single" w:sz="4" w:space="0" w:color="auto"/>
              <w:left w:val="single" w:sz="4" w:space="0" w:color="auto"/>
              <w:bottom w:val="single" w:sz="4" w:space="0" w:color="auto"/>
              <w:right w:val="single" w:sz="4" w:space="0" w:color="auto"/>
            </w:tcBorders>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98</w:t>
            </w:r>
          </w:p>
        </w:tc>
        <w:tc>
          <w:tcPr>
            <w:tcW w:w="2410" w:type="dxa"/>
            <w:gridSpan w:val="2"/>
            <w:tcBorders>
              <w:top w:val="single" w:sz="4" w:space="0" w:color="auto"/>
              <w:left w:val="single" w:sz="4" w:space="0" w:color="auto"/>
              <w:bottom w:val="single" w:sz="4" w:space="0" w:color="auto"/>
              <w:right w:val="single" w:sz="4" w:space="0" w:color="auto"/>
            </w:tcBorders>
          </w:tcPr>
          <w:p w:rsidR="009E0BA5" w:rsidRPr="006873BA" w:rsidRDefault="009E0BA5" w:rsidP="001D1530">
            <w:pPr>
              <w:spacing w:after="160" w:line="259" w:lineRule="auto"/>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174.720,00</w:t>
            </w:r>
          </w:p>
        </w:tc>
      </w:tr>
      <w:tr w:rsidR="009E0BA5" w:rsidRPr="00C82C70" w:rsidTr="001D1530">
        <w:tc>
          <w:tcPr>
            <w:tcW w:w="7087" w:type="dxa"/>
            <w:gridSpan w:val="6"/>
            <w:tcBorders>
              <w:top w:val="single" w:sz="4" w:space="0" w:color="auto"/>
              <w:left w:val="single" w:sz="4" w:space="0" w:color="auto"/>
              <w:bottom w:val="single" w:sz="4" w:space="0" w:color="auto"/>
              <w:right w:val="single" w:sz="4" w:space="0" w:color="auto"/>
            </w:tcBorders>
            <w:hideMark/>
          </w:tcPr>
          <w:p w:rsidR="009E0BA5" w:rsidRPr="006873BA" w:rsidRDefault="009E0BA5" w:rsidP="001D1530">
            <w:pPr>
              <w:tabs>
                <w:tab w:val="left" w:pos="351"/>
                <w:tab w:val="left" w:pos="451"/>
                <w:tab w:val="center" w:pos="4819"/>
              </w:tabs>
              <w:spacing w:after="160" w:line="259" w:lineRule="auto"/>
              <w:jc w:val="both"/>
              <w:rPr>
                <w:rFonts w:ascii="Times New Roman" w:eastAsia="Times New Roman" w:hAnsi="Times New Roman"/>
                <w:b/>
                <w:bCs/>
                <w:sz w:val="20"/>
                <w:szCs w:val="20"/>
              </w:rPr>
            </w:pPr>
            <w:r w:rsidRPr="006873BA">
              <w:rPr>
                <w:rFonts w:ascii="Times New Roman" w:eastAsiaTheme="minorHAnsi" w:hAnsi="Times New Roman"/>
                <w:b/>
                <w:bCs/>
                <w:sz w:val="20"/>
                <w:szCs w:val="20"/>
              </w:rPr>
              <w:t xml:space="preserve">TOTAL                                                                                </w:t>
            </w:r>
            <w:r w:rsidRPr="006873BA">
              <w:rPr>
                <w:rFonts w:ascii="Times New Roman" w:hAnsi="Times New Roman"/>
                <w:b/>
                <w:sz w:val="20"/>
                <w:szCs w:val="20"/>
              </w:rPr>
              <w:t>R$</w:t>
            </w:r>
            <w:r w:rsidRPr="006873BA">
              <w:rPr>
                <w:rFonts w:ascii="Times New Roman" w:eastAsiaTheme="minorHAnsi" w:hAnsi="Times New Roman"/>
                <w:b/>
                <w:bCs/>
                <w:sz w:val="20"/>
                <w:szCs w:val="20"/>
              </w:rPr>
              <w:t xml:space="preserve"> 174.720,00</w:t>
            </w:r>
          </w:p>
        </w:tc>
      </w:tr>
    </w:tbl>
    <w:p w:rsidR="009E0BA5" w:rsidRPr="006873BA" w:rsidRDefault="009E0BA5" w:rsidP="009E0BA5">
      <w:pPr>
        <w:spacing w:after="0" w:line="240" w:lineRule="auto"/>
        <w:rPr>
          <w:rFonts w:ascii="Times New Roman" w:eastAsiaTheme="minorHAnsi" w:hAnsi="Times New Roman"/>
          <w:b/>
          <w:bCs/>
          <w:sz w:val="20"/>
          <w:szCs w:val="20"/>
          <w:lang w:eastAsia="ar-SA"/>
        </w:rPr>
      </w:pPr>
      <w:r>
        <w:rPr>
          <w:rFonts w:asciiTheme="minorHAnsi" w:eastAsiaTheme="minorHAnsi" w:hAnsiTheme="minorHAnsi" w:cstheme="minorBidi"/>
          <w:bCs/>
          <w:lang w:eastAsia="ar-SA"/>
        </w:rPr>
        <w:t xml:space="preserve">   </w:t>
      </w:r>
      <w:r w:rsidRPr="006873BA">
        <w:rPr>
          <w:rFonts w:ascii="Times New Roman" w:eastAsiaTheme="minorHAnsi" w:hAnsi="Times New Roman"/>
          <w:b/>
          <w:bCs/>
          <w:sz w:val="20"/>
          <w:szCs w:val="20"/>
          <w:lang w:eastAsia="ar-SA"/>
        </w:rPr>
        <w:t>Fonte: PPGI</w:t>
      </w:r>
    </w:p>
    <w:p w:rsidR="009E0BA5" w:rsidRDefault="009E0BA5" w:rsidP="009E0BA5">
      <w:pPr>
        <w:spacing w:after="0" w:line="240" w:lineRule="auto"/>
        <w:rPr>
          <w:rFonts w:asciiTheme="minorHAnsi" w:eastAsiaTheme="minorHAnsi" w:hAnsiTheme="minorHAnsi" w:cstheme="minorBidi"/>
          <w:bCs/>
          <w:lang w:eastAsia="ar-SA"/>
        </w:rPr>
      </w:pPr>
      <w:r>
        <w:rPr>
          <w:rFonts w:asciiTheme="minorHAnsi" w:eastAsiaTheme="minorHAnsi" w:hAnsiTheme="minorHAnsi" w:cstheme="minorBidi"/>
          <w:bCs/>
          <w:lang w:eastAsia="ar-SA"/>
        </w:rPr>
        <w:br w:type="page"/>
      </w:r>
    </w:p>
    <w:p w:rsidR="009E0BA5" w:rsidRPr="006873BA" w:rsidRDefault="009E0BA5" w:rsidP="009E0BA5">
      <w:pPr>
        <w:tabs>
          <w:tab w:val="center" w:pos="4819"/>
        </w:tabs>
        <w:spacing w:after="160" w:line="259" w:lineRule="auto"/>
        <w:jc w:val="both"/>
        <w:rPr>
          <w:rFonts w:ascii="Times New Roman" w:eastAsiaTheme="minorHAnsi" w:hAnsi="Times New Roman"/>
          <w:bCs/>
          <w:sz w:val="20"/>
          <w:szCs w:val="20"/>
          <w:lang w:eastAsia="ar-SA"/>
        </w:rPr>
      </w:pPr>
      <w:bookmarkStart w:id="304" w:name="quadro4"/>
      <w:r>
        <w:rPr>
          <w:rFonts w:ascii="Times New Roman" w:eastAsiaTheme="minorHAnsi" w:hAnsi="Times New Roman"/>
          <w:bCs/>
          <w:sz w:val="20"/>
          <w:szCs w:val="20"/>
          <w:lang w:eastAsia="ar-SA"/>
        </w:rPr>
        <w:lastRenderedPageBreak/>
        <w:t xml:space="preserve">Quadro 4 - </w:t>
      </w:r>
      <w:r w:rsidRPr="006873BA">
        <w:rPr>
          <w:rFonts w:ascii="Times New Roman" w:eastAsiaTheme="minorHAnsi" w:hAnsi="Times New Roman"/>
          <w:bCs/>
          <w:sz w:val="20"/>
          <w:szCs w:val="20"/>
          <w:lang w:eastAsia="ar-SA"/>
        </w:rPr>
        <w:t>Número de bolsas  dos programas  IFAM, CNPq e FAPEAM</w:t>
      </w:r>
    </w:p>
    <w:tbl>
      <w:tblPr>
        <w:tblW w:w="72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20" w:firstRow="1" w:lastRow="0" w:firstColumn="0" w:lastColumn="0" w:noHBand="0" w:noVBand="1"/>
      </w:tblPr>
      <w:tblGrid>
        <w:gridCol w:w="990"/>
        <w:gridCol w:w="593"/>
        <w:gridCol w:w="963"/>
        <w:gridCol w:w="708"/>
        <w:gridCol w:w="923"/>
        <w:gridCol w:w="630"/>
        <w:gridCol w:w="1282"/>
        <w:gridCol w:w="1134"/>
      </w:tblGrid>
      <w:tr w:rsidR="009E0BA5" w:rsidRPr="00D37F92" w:rsidTr="001D1530">
        <w:trPr>
          <w:trHeight w:val="181"/>
        </w:trPr>
        <w:tc>
          <w:tcPr>
            <w:tcW w:w="990" w:type="dxa"/>
            <w:vMerge w:val="restart"/>
            <w:shd w:val="clear" w:color="auto" w:fill="auto"/>
            <w:tcMar>
              <w:top w:w="15" w:type="dxa"/>
              <w:left w:w="15" w:type="dxa"/>
              <w:bottom w:w="0" w:type="dxa"/>
              <w:right w:w="15" w:type="dxa"/>
            </w:tcMar>
            <w:vAlign w:val="center"/>
            <w:hideMark/>
          </w:tcPr>
          <w:bookmarkEnd w:id="304"/>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CAMPUS</w:t>
            </w:r>
          </w:p>
        </w:tc>
        <w:tc>
          <w:tcPr>
            <w:tcW w:w="1556" w:type="dxa"/>
            <w:gridSpan w:val="2"/>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FAPEAM</w:t>
            </w:r>
          </w:p>
        </w:tc>
        <w:tc>
          <w:tcPr>
            <w:tcW w:w="1631" w:type="dxa"/>
            <w:gridSpan w:val="2"/>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bCs/>
                <w:color w:val="000000"/>
                <w:kern w:val="24"/>
                <w:sz w:val="20"/>
                <w:szCs w:val="20"/>
              </w:rPr>
            </w:pPr>
            <w:r w:rsidRPr="006873BA">
              <w:rPr>
                <w:rFonts w:ascii="Times New Roman" w:eastAsiaTheme="minorHAnsi" w:hAnsi="Times New Roman"/>
                <w:b/>
                <w:bCs/>
                <w:color w:val="000000"/>
                <w:kern w:val="24"/>
                <w:sz w:val="20"/>
                <w:szCs w:val="20"/>
              </w:rPr>
              <w:t>CNPq</w:t>
            </w:r>
          </w:p>
        </w:tc>
        <w:tc>
          <w:tcPr>
            <w:tcW w:w="1912" w:type="dxa"/>
            <w:gridSpan w:val="2"/>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IFAM</w:t>
            </w:r>
          </w:p>
        </w:tc>
        <w:tc>
          <w:tcPr>
            <w:tcW w:w="1134" w:type="dxa"/>
            <w:vMerge w:val="restart"/>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TOTAL BOLSAS</w:t>
            </w:r>
          </w:p>
        </w:tc>
      </w:tr>
      <w:tr w:rsidR="009E0BA5" w:rsidRPr="00D37F92" w:rsidTr="001D1530">
        <w:trPr>
          <w:trHeight w:val="168"/>
        </w:trPr>
        <w:tc>
          <w:tcPr>
            <w:tcW w:w="990" w:type="dxa"/>
            <w:vMerge/>
            <w:shd w:val="clear" w:color="auto" w:fill="auto"/>
            <w:vAlign w:val="center"/>
            <w:hideMark/>
          </w:tcPr>
          <w:p w:rsidR="009E0BA5" w:rsidRPr="006873BA" w:rsidRDefault="009E0BA5" w:rsidP="001D1530">
            <w:pPr>
              <w:spacing w:after="160" w:line="259" w:lineRule="auto"/>
              <w:jc w:val="center"/>
              <w:rPr>
                <w:rFonts w:ascii="Times New Roman" w:eastAsiaTheme="minorHAnsi" w:hAnsi="Times New Roman"/>
                <w:sz w:val="20"/>
                <w:szCs w:val="20"/>
              </w:rPr>
            </w:pP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PAIC</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PIBIC Jr</w:t>
            </w:r>
          </w:p>
        </w:tc>
        <w:tc>
          <w:tcPr>
            <w:tcW w:w="708"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PIBIC</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bCs/>
                <w:color w:val="000000"/>
                <w:kern w:val="24"/>
                <w:sz w:val="20"/>
                <w:szCs w:val="20"/>
              </w:rPr>
            </w:pPr>
            <w:r w:rsidRPr="006873BA">
              <w:rPr>
                <w:rFonts w:ascii="Times New Roman" w:eastAsiaTheme="minorHAnsi" w:hAnsi="Times New Roman"/>
                <w:b/>
                <w:bCs/>
                <w:color w:val="000000"/>
                <w:kern w:val="24"/>
                <w:sz w:val="20"/>
                <w:szCs w:val="20"/>
              </w:rPr>
              <w:t>PIBIT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
                <w:bCs/>
                <w:color w:val="000000"/>
                <w:kern w:val="24"/>
                <w:sz w:val="20"/>
                <w:szCs w:val="20"/>
              </w:rPr>
            </w:pPr>
            <w:r w:rsidRPr="006873BA">
              <w:rPr>
                <w:rFonts w:ascii="Times New Roman" w:eastAsiaTheme="minorHAnsi" w:hAnsi="Times New Roman"/>
                <w:b/>
                <w:bCs/>
                <w:color w:val="000000"/>
                <w:kern w:val="24"/>
                <w:sz w:val="20"/>
                <w:szCs w:val="20"/>
              </w:rPr>
              <w:t>PIBIC</w:t>
            </w:r>
          </w:p>
        </w:tc>
        <w:tc>
          <w:tcPr>
            <w:tcW w:w="1282"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
                <w:bCs/>
                <w:color w:val="000000"/>
                <w:kern w:val="24"/>
                <w:sz w:val="20"/>
                <w:szCs w:val="20"/>
              </w:rPr>
              <w:t>PIBIC Jr</w:t>
            </w:r>
          </w:p>
        </w:tc>
        <w:tc>
          <w:tcPr>
            <w:tcW w:w="1134" w:type="dxa"/>
            <w:vMerge/>
            <w:shd w:val="clear" w:color="auto" w:fill="auto"/>
            <w:vAlign w:val="center"/>
            <w:hideMark/>
          </w:tcPr>
          <w:p w:rsidR="009E0BA5" w:rsidRPr="006873BA" w:rsidRDefault="009E0BA5" w:rsidP="001D1530">
            <w:pPr>
              <w:spacing w:after="160" w:line="259" w:lineRule="auto"/>
              <w:jc w:val="center"/>
              <w:rPr>
                <w:rFonts w:ascii="Times New Roman" w:eastAsiaTheme="minorHAnsi" w:hAnsi="Times New Roman"/>
                <w:sz w:val="20"/>
                <w:szCs w:val="20"/>
              </w:rPr>
            </w:pP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CMC</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14</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4</w:t>
            </w:r>
          </w:p>
        </w:tc>
        <w:tc>
          <w:tcPr>
            <w:tcW w:w="708"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1</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10</w:t>
            </w:r>
          </w:p>
        </w:tc>
        <w:tc>
          <w:tcPr>
            <w:tcW w:w="1282"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10</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40</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CMZL</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14</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20</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1282"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15</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50</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CMDI</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10</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10</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1</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1282"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22</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CC</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13</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1282"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3</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16</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CL</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10</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12</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22</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CM</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10</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10</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20</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CP</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10</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10</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CPF</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12</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3</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15</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CSGC</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15</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15</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center"/>
            <w:hideMark/>
          </w:tcPr>
          <w:p w:rsidR="009E0BA5" w:rsidRPr="006873BA" w:rsidRDefault="009E0BA5" w:rsidP="001D1530">
            <w:pPr>
              <w:spacing w:after="160" w:line="259" w:lineRule="auto"/>
              <w:jc w:val="center"/>
              <w:textAlignment w:val="center"/>
              <w:rPr>
                <w:rFonts w:ascii="Times New Roman" w:eastAsiaTheme="minorHAnsi" w:hAnsi="Times New Roman"/>
                <w:sz w:val="20"/>
                <w:szCs w:val="20"/>
              </w:rPr>
            </w:pPr>
            <w:r w:rsidRPr="006873BA">
              <w:rPr>
                <w:rFonts w:ascii="Times New Roman" w:eastAsiaTheme="minorHAnsi" w:hAnsi="Times New Roman"/>
                <w:i/>
                <w:iCs/>
                <w:kern w:val="24"/>
                <w:sz w:val="20"/>
                <w:szCs w:val="20"/>
              </w:rPr>
              <w:t>CT</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bCs/>
                <w:kern w:val="24"/>
                <w:sz w:val="20"/>
                <w:szCs w:val="20"/>
              </w:rPr>
              <w:t>15</w:t>
            </w:r>
          </w:p>
        </w:tc>
        <w:tc>
          <w:tcPr>
            <w:tcW w:w="708"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Cs/>
                <w:kern w:val="24"/>
                <w:sz w:val="20"/>
                <w:szCs w:val="20"/>
              </w:rPr>
            </w:pPr>
            <w:r w:rsidRPr="006873BA">
              <w:rPr>
                <w:rFonts w:ascii="Times New Roman" w:eastAsiaTheme="minorHAnsi" w:hAnsi="Times New Roman"/>
                <w:bCs/>
                <w:kern w:val="24"/>
                <w:sz w:val="20"/>
                <w:szCs w:val="20"/>
              </w:rPr>
              <w:t>-</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sz w:val="20"/>
                <w:szCs w:val="20"/>
              </w:rPr>
            </w:pPr>
            <w:r w:rsidRPr="006873BA">
              <w:rPr>
                <w:rFonts w:ascii="Times New Roman" w:eastAsiaTheme="minorHAnsi" w:hAnsi="Times New Roman"/>
                <w:sz w:val="20"/>
                <w:szCs w:val="20"/>
              </w:rPr>
              <w:t>10</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25</w:t>
            </w:r>
          </w:p>
        </w:tc>
      </w:tr>
      <w:tr w:rsidR="009E0BA5" w:rsidRPr="00D37F92" w:rsidTr="001D1530">
        <w:trPr>
          <w:trHeight w:hRule="exact" w:val="397"/>
        </w:trPr>
        <w:tc>
          <w:tcPr>
            <w:tcW w:w="990"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kern w:val="24"/>
                <w:sz w:val="20"/>
                <w:szCs w:val="20"/>
              </w:rPr>
              <w:t>TOTAL</w:t>
            </w:r>
          </w:p>
        </w:tc>
        <w:tc>
          <w:tcPr>
            <w:tcW w:w="59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bCs/>
                <w:kern w:val="24"/>
                <w:sz w:val="20"/>
                <w:szCs w:val="20"/>
              </w:rPr>
              <w:t>34</w:t>
            </w:r>
          </w:p>
        </w:tc>
        <w:tc>
          <w:tcPr>
            <w:tcW w:w="96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bCs/>
                <w:kern w:val="24"/>
                <w:sz w:val="20"/>
                <w:szCs w:val="20"/>
              </w:rPr>
              <w:t>98</w:t>
            </w:r>
          </w:p>
        </w:tc>
        <w:tc>
          <w:tcPr>
            <w:tcW w:w="708"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bCs/>
                <w:kern w:val="24"/>
                <w:sz w:val="20"/>
                <w:szCs w:val="20"/>
              </w:rPr>
              <w:t>3</w:t>
            </w:r>
          </w:p>
        </w:tc>
        <w:tc>
          <w:tcPr>
            <w:tcW w:w="923" w:type="dxa"/>
            <w:shd w:val="clear" w:color="auto" w:fill="auto"/>
            <w:tcMar>
              <w:top w:w="15" w:type="dxa"/>
              <w:left w:w="15" w:type="dxa"/>
              <w:bottom w:w="0" w:type="dxa"/>
              <w:right w:w="15" w:type="dxa"/>
            </w:tcMar>
            <w:vAlign w:val="bottom"/>
            <w:hideMark/>
          </w:tcPr>
          <w:p w:rsidR="009E0BA5" w:rsidRPr="006873BA" w:rsidRDefault="009E0BA5" w:rsidP="001D1530">
            <w:pPr>
              <w:spacing w:after="160" w:line="259" w:lineRule="auto"/>
              <w:jc w:val="center"/>
              <w:textAlignment w:val="bottom"/>
              <w:rPr>
                <w:rFonts w:ascii="Times New Roman" w:eastAsiaTheme="minorHAnsi" w:hAnsi="Times New Roman"/>
                <w:b/>
                <w:bCs/>
                <w:kern w:val="24"/>
                <w:sz w:val="20"/>
                <w:szCs w:val="20"/>
              </w:rPr>
            </w:pPr>
            <w:r w:rsidRPr="006873BA">
              <w:rPr>
                <w:rFonts w:ascii="Times New Roman" w:eastAsiaTheme="minorHAnsi" w:hAnsi="Times New Roman"/>
                <w:b/>
                <w:bCs/>
                <w:kern w:val="24"/>
                <w:sz w:val="20"/>
                <w:szCs w:val="20"/>
              </w:rPr>
              <w:t>2</w:t>
            </w:r>
          </w:p>
        </w:tc>
        <w:tc>
          <w:tcPr>
            <w:tcW w:w="630" w:type="dxa"/>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10</w:t>
            </w:r>
          </w:p>
        </w:tc>
        <w:tc>
          <w:tcPr>
            <w:tcW w:w="1282"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88</w:t>
            </w:r>
          </w:p>
        </w:tc>
        <w:tc>
          <w:tcPr>
            <w:tcW w:w="1134" w:type="dxa"/>
            <w:shd w:val="clear" w:color="auto" w:fill="auto"/>
            <w:tcMar>
              <w:top w:w="15" w:type="dxa"/>
              <w:left w:w="15" w:type="dxa"/>
              <w:bottom w:w="0" w:type="dxa"/>
              <w:right w:w="15" w:type="dxa"/>
            </w:tcMar>
            <w:vAlign w:val="bottom"/>
          </w:tcPr>
          <w:p w:rsidR="009E0BA5" w:rsidRPr="006873BA" w:rsidRDefault="009E0BA5" w:rsidP="001D1530">
            <w:pPr>
              <w:spacing w:after="160" w:line="259" w:lineRule="auto"/>
              <w:jc w:val="center"/>
              <w:textAlignment w:val="bottom"/>
              <w:rPr>
                <w:rFonts w:ascii="Times New Roman" w:eastAsiaTheme="minorHAnsi" w:hAnsi="Times New Roman"/>
                <w:b/>
                <w:sz w:val="20"/>
                <w:szCs w:val="20"/>
              </w:rPr>
            </w:pPr>
            <w:r w:rsidRPr="006873BA">
              <w:rPr>
                <w:rFonts w:ascii="Times New Roman" w:eastAsiaTheme="minorHAnsi" w:hAnsi="Times New Roman"/>
                <w:b/>
                <w:sz w:val="20"/>
                <w:szCs w:val="20"/>
              </w:rPr>
              <w:t>235</w:t>
            </w:r>
          </w:p>
        </w:tc>
      </w:tr>
    </w:tbl>
    <w:p w:rsidR="009E0BA5" w:rsidRPr="006873BA" w:rsidRDefault="009E0BA5" w:rsidP="009E0BA5">
      <w:pPr>
        <w:spacing w:after="160" w:line="259" w:lineRule="auto"/>
        <w:rPr>
          <w:rFonts w:ascii="Times New Roman" w:eastAsiaTheme="minorHAnsi" w:hAnsi="Times New Roman"/>
          <w:sz w:val="20"/>
          <w:szCs w:val="20"/>
        </w:rPr>
      </w:pPr>
      <w:r w:rsidRPr="006873BA">
        <w:rPr>
          <w:rFonts w:ascii="Times New Roman" w:eastAsiaTheme="minorHAnsi" w:hAnsi="Times New Roman"/>
          <w:sz w:val="20"/>
          <w:szCs w:val="20"/>
        </w:rPr>
        <w:t xml:space="preserve">O número de bolsas corresponde o número de projetos de pesquisa, portanto, </w:t>
      </w:r>
      <w:r w:rsidRPr="006873BA">
        <w:rPr>
          <w:rFonts w:ascii="Times New Roman" w:eastAsiaTheme="minorHAnsi" w:hAnsi="Times New Roman"/>
          <w:color w:val="FF0000"/>
          <w:sz w:val="20"/>
          <w:szCs w:val="20"/>
        </w:rPr>
        <w:t xml:space="preserve">235 </w:t>
      </w:r>
      <w:r w:rsidRPr="006873BA">
        <w:rPr>
          <w:rFonts w:ascii="Times New Roman" w:eastAsiaTheme="minorHAnsi" w:hAnsi="Times New Roman"/>
          <w:sz w:val="20"/>
          <w:szCs w:val="20"/>
        </w:rPr>
        <w:t>projetos (um por aluno).</w:t>
      </w:r>
    </w:p>
    <w:p w:rsidR="009E0BA5" w:rsidRPr="006873BA" w:rsidRDefault="009E0BA5" w:rsidP="009E0BA5">
      <w:pPr>
        <w:pStyle w:val="Ttulo3"/>
        <w:rPr>
          <w:rFonts w:ascii="Times New Roman" w:hAnsi="Times New Roman"/>
          <w:sz w:val="24"/>
          <w:szCs w:val="24"/>
        </w:rPr>
      </w:pPr>
      <w:bookmarkStart w:id="305" w:name="_Toc384028321"/>
      <w:r>
        <w:rPr>
          <w:rFonts w:ascii="Times New Roman" w:hAnsi="Times New Roman"/>
          <w:sz w:val="24"/>
          <w:szCs w:val="24"/>
        </w:rPr>
        <w:t>12.1.</w:t>
      </w:r>
      <w:r w:rsidRPr="006873BA">
        <w:rPr>
          <w:rFonts w:ascii="Times New Roman" w:hAnsi="Times New Roman"/>
          <w:sz w:val="24"/>
          <w:szCs w:val="24"/>
        </w:rPr>
        <w:t>2.  Programa de Auxílio aos Projetos de Iniciação Científica - Custeio</w:t>
      </w:r>
      <w:bookmarkEnd w:id="305"/>
    </w:p>
    <w:p w:rsidR="009E0BA5" w:rsidRPr="006873BA" w:rsidRDefault="009E0BA5" w:rsidP="009E0BA5">
      <w:pPr>
        <w:spacing w:after="0" w:line="259" w:lineRule="auto"/>
        <w:ind w:firstLine="709"/>
        <w:jc w:val="both"/>
        <w:rPr>
          <w:rFonts w:ascii="Times New Roman" w:hAnsi="Times New Roman"/>
          <w:sz w:val="24"/>
          <w:szCs w:val="24"/>
        </w:rPr>
      </w:pPr>
      <w:r w:rsidRPr="006873BA">
        <w:rPr>
          <w:rFonts w:ascii="Times New Roman" w:hAnsi="Times New Roman"/>
          <w:sz w:val="24"/>
          <w:szCs w:val="24"/>
        </w:rPr>
        <w:t>Auxílio ao custeio de projetos de pesquisa com bolsas para alunos da graduação e médio/técnico concedido pelo CNPq e pelo IFAM, visando o objetivo estratégico definido pela instituição para</w:t>
      </w:r>
      <w:r w:rsidRPr="006873BA">
        <w:rPr>
          <w:rFonts w:asciiTheme="minorHAnsi" w:eastAsiaTheme="minorHAnsi" w:hAnsiTheme="minorHAnsi" w:cstheme="minorBidi"/>
          <w:sz w:val="24"/>
          <w:szCs w:val="24"/>
        </w:rPr>
        <w:t xml:space="preserve"> </w:t>
      </w:r>
      <w:r w:rsidRPr="006873BA">
        <w:rPr>
          <w:rFonts w:ascii="Times New Roman" w:hAnsi="Times New Roman"/>
          <w:b/>
          <w:sz w:val="24"/>
          <w:szCs w:val="24"/>
        </w:rPr>
        <w:t>Consolidar Projetos de Pesquisa, Desenvolvimento e Inovação Tecnológica</w:t>
      </w:r>
      <w:r w:rsidRPr="006873BA">
        <w:rPr>
          <w:rFonts w:asciiTheme="minorHAnsi" w:eastAsiaTheme="minorHAnsi" w:hAnsiTheme="minorHAnsi" w:cstheme="minorBidi"/>
          <w:b/>
          <w:sz w:val="24"/>
          <w:szCs w:val="24"/>
        </w:rPr>
        <w:t xml:space="preserve"> </w:t>
      </w:r>
      <w:r w:rsidRPr="006873BA">
        <w:rPr>
          <w:rFonts w:asciiTheme="minorHAnsi" w:eastAsiaTheme="minorHAnsi" w:hAnsiTheme="minorHAnsi" w:cstheme="minorBidi"/>
          <w:color w:val="000000"/>
          <w:sz w:val="24"/>
          <w:szCs w:val="24"/>
        </w:rPr>
        <w:t xml:space="preserve">e o </w:t>
      </w:r>
      <w:r w:rsidRPr="006873BA">
        <w:rPr>
          <w:rFonts w:ascii="Times New Roman" w:hAnsi="Times New Roman"/>
          <w:sz w:val="24"/>
          <w:szCs w:val="24"/>
        </w:rPr>
        <w:t>apoio no sentido de descentralizar recurso financeiro para cada campus é a principal ação a fim de que possamos viabilizar o desenvolvimento dos projetos de pesquisa.</w:t>
      </w:r>
    </w:p>
    <w:p w:rsidR="009E0BA5" w:rsidRPr="006873BA" w:rsidRDefault="009E0BA5" w:rsidP="009E0BA5">
      <w:pPr>
        <w:tabs>
          <w:tab w:val="left" w:pos="567"/>
        </w:tabs>
        <w:spacing w:before="60" w:after="0" w:line="259" w:lineRule="auto"/>
        <w:ind w:firstLine="709"/>
        <w:rPr>
          <w:rFonts w:ascii="Times New Roman" w:hAnsi="Times New Roman"/>
          <w:sz w:val="24"/>
          <w:szCs w:val="24"/>
        </w:rPr>
      </w:pPr>
      <w:r w:rsidRPr="006873BA">
        <w:rPr>
          <w:rFonts w:ascii="Times New Roman" w:hAnsi="Times New Roman"/>
          <w:sz w:val="24"/>
          <w:szCs w:val="24"/>
        </w:rPr>
        <w:t xml:space="preserve">Informamos que os valores especificados por campus na tabela anexa referem-se a: </w:t>
      </w:r>
    </w:p>
    <w:p w:rsidR="009E0BA5" w:rsidRPr="006873BA" w:rsidRDefault="009E0BA5" w:rsidP="003B680B">
      <w:pPr>
        <w:numPr>
          <w:ilvl w:val="0"/>
          <w:numId w:val="18"/>
        </w:numPr>
        <w:tabs>
          <w:tab w:val="left" w:pos="567"/>
        </w:tabs>
        <w:suppressAutoHyphens/>
        <w:spacing w:before="60" w:after="0" w:line="259" w:lineRule="auto"/>
        <w:ind w:left="0" w:firstLine="426"/>
        <w:jc w:val="both"/>
        <w:rPr>
          <w:rFonts w:ascii="Times New Roman" w:hAnsi="Times New Roman"/>
          <w:sz w:val="24"/>
          <w:szCs w:val="24"/>
        </w:rPr>
      </w:pPr>
      <w:r w:rsidRPr="006873BA">
        <w:rPr>
          <w:rFonts w:ascii="Times New Roman" w:hAnsi="Times New Roman"/>
          <w:sz w:val="24"/>
          <w:szCs w:val="24"/>
        </w:rPr>
        <w:t>40% do valor anual de bolsa recebida para cada aluno que executa um projeto do programa PIBIC-Jr IFAM e PIBIC EM (R$ 480,00 por projeto);</w:t>
      </w:r>
    </w:p>
    <w:p w:rsidR="009E0BA5" w:rsidRPr="006873BA" w:rsidRDefault="009E0BA5" w:rsidP="003B680B">
      <w:pPr>
        <w:numPr>
          <w:ilvl w:val="0"/>
          <w:numId w:val="18"/>
        </w:numPr>
        <w:spacing w:after="0" w:line="259" w:lineRule="auto"/>
        <w:ind w:left="0" w:firstLine="426"/>
        <w:contextualSpacing/>
        <w:rPr>
          <w:rFonts w:ascii="Times New Roman" w:hAnsi="Times New Roman"/>
          <w:sz w:val="24"/>
          <w:szCs w:val="24"/>
        </w:rPr>
      </w:pPr>
      <w:r w:rsidRPr="006873BA">
        <w:rPr>
          <w:rFonts w:ascii="Times New Roman" w:hAnsi="Times New Roman"/>
          <w:sz w:val="24"/>
          <w:szCs w:val="24"/>
        </w:rPr>
        <w:t>20% do valor anual de bolsa recebida para cada aluno que executa um projeto do PIBIC CNPq, PIBITI CNPq e PAIC IFAM (R$ 864,00 por projeto).</w:t>
      </w:r>
    </w:p>
    <w:p w:rsidR="009E0BA5" w:rsidRDefault="009E0BA5" w:rsidP="009E0BA5">
      <w:pPr>
        <w:spacing w:after="0" w:line="240" w:lineRule="auto"/>
        <w:rPr>
          <w:rFonts w:ascii="Times New Roman" w:hAnsi="Times New Roman"/>
        </w:rPr>
      </w:pPr>
      <w:r>
        <w:rPr>
          <w:rFonts w:ascii="Times New Roman" w:hAnsi="Times New Roman"/>
        </w:rPr>
        <w:br w:type="page"/>
      </w:r>
    </w:p>
    <w:p w:rsidR="009E0BA5" w:rsidRPr="008D0C22" w:rsidRDefault="009E0BA5" w:rsidP="009E0BA5">
      <w:pPr>
        <w:ind w:left="567"/>
        <w:rPr>
          <w:rFonts w:ascii="Times New Roman" w:hAnsi="Times New Roman"/>
          <w:sz w:val="20"/>
          <w:szCs w:val="20"/>
        </w:rPr>
      </w:pPr>
      <w:bookmarkStart w:id="306" w:name="quadro5"/>
      <w:r w:rsidRPr="006873BA">
        <w:rPr>
          <w:rFonts w:ascii="Times New Roman" w:hAnsi="Times New Roman"/>
          <w:sz w:val="20"/>
          <w:szCs w:val="20"/>
        </w:rPr>
        <w:lastRenderedPageBreak/>
        <w:t>Quadro 5 - Auxílio ao custeio de projetos de pesquisa com bolsas para alunos da graduação e médio/técnico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996"/>
        <w:gridCol w:w="705"/>
        <w:gridCol w:w="1000"/>
        <w:gridCol w:w="1268"/>
        <w:gridCol w:w="854"/>
        <w:gridCol w:w="1422"/>
      </w:tblGrid>
      <w:tr w:rsidR="009E0BA5" w:rsidRPr="004E17DC" w:rsidTr="001D1530">
        <w:trPr>
          <w:cantSplit/>
          <w:trHeight w:val="1048"/>
          <w:jc w:val="center"/>
        </w:trPr>
        <w:tc>
          <w:tcPr>
            <w:tcW w:w="1126" w:type="dxa"/>
            <w:shd w:val="clear" w:color="auto" w:fill="auto"/>
            <w:textDirection w:val="btLr"/>
            <w:vAlign w:val="center"/>
          </w:tcPr>
          <w:bookmarkEnd w:id="306"/>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Campus</w:t>
            </w:r>
          </w:p>
        </w:tc>
        <w:tc>
          <w:tcPr>
            <w:tcW w:w="996" w:type="dxa"/>
            <w:textDirection w:val="btLr"/>
            <w:vAlign w:val="center"/>
          </w:tcPr>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Programa de IC</w:t>
            </w:r>
          </w:p>
        </w:tc>
        <w:tc>
          <w:tcPr>
            <w:tcW w:w="705" w:type="dxa"/>
            <w:shd w:val="clear" w:color="auto" w:fill="auto"/>
            <w:textDirection w:val="btLr"/>
            <w:vAlign w:val="center"/>
          </w:tcPr>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Valor Unitário (R$)</w:t>
            </w:r>
          </w:p>
        </w:tc>
        <w:tc>
          <w:tcPr>
            <w:tcW w:w="1000" w:type="dxa"/>
            <w:shd w:val="clear" w:color="auto" w:fill="auto"/>
            <w:textDirection w:val="btLr"/>
            <w:vAlign w:val="center"/>
          </w:tcPr>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Valor  recebido em 12 meses</w:t>
            </w:r>
          </w:p>
        </w:tc>
        <w:tc>
          <w:tcPr>
            <w:tcW w:w="1268" w:type="dxa"/>
            <w:shd w:val="clear" w:color="auto" w:fill="auto"/>
            <w:textDirection w:val="btLr"/>
            <w:vAlign w:val="center"/>
          </w:tcPr>
          <w:p w:rsidR="009E0BA5" w:rsidRPr="006873BA" w:rsidRDefault="009E0BA5" w:rsidP="001D1530">
            <w:pPr>
              <w:spacing w:after="160" w:line="240" w:lineRule="auto"/>
              <w:ind w:left="113" w:right="113"/>
              <w:jc w:val="center"/>
              <w:rPr>
                <w:rFonts w:ascii="Times New Roman" w:hAnsi="Times New Roman"/>
                <w:sz w:val="20"/>
                <w:szCs w:val="20"/>
              </w:rPr>
            </w:pPr>
            <w:r w:rsidRPr="006873BA">
              <w:rPr>
                <w:rFonts w:ascii="Times New Roman" w:hAnsi="Times New Roman"/>
                <w:b/>
                <w:sz w:val="20"/>
                <w:szCs w:val="20"/>
              </w:rPr>
              <w:t>Auxilio ao projeto (40% do valor total recebido em 12 meses</w:t>
            </w:r>
          </w:p>
        </w:tc>
        <w:tc>
          <w:tcPr>
            <w:tcW w:w="854" w:type="dxa"/>
            <w:shd w:val="clear" w:color="auto" w:fill="auto"/>
            <w:textDirection w:val="btLr"/>
            <w:vAlign w:val="center"/>
          </w:tcPr>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Número de Projetos</w:t>
            </w:r>
          </w:p>
        </w:tc>
        <w:tc>
          <w:tcPr>
            <w:tcW w:w="1422" w:type="dxa"/>
            <w:shd w:val="clear" w:color="auto" w:fill="auto"/>
            <w:textDirection w:val="btLr"/>
            <w:vAlign w:val="center"/>
          </w:tcPr>
          <w:p w:rsidR="009E0BA5" w:rsidRPr="006873BA" w:rsidRDefault="009E0BA5" w:rsidP="001D1530">
            <w:pPr>
              <w:spacing w:after="160" w:line="240" w:lineRule="auto"/>
              <w:ind w:left="113" w:right="113"/>
              <w:jc w:val="center"/>
              <w:rPr>
                <w:rFonts w:ascii="Times New Roman" w:hAnsi="Times New Roman"/>
                <w:b/>
                <w:sz w:val="20"/>
                <w:szCs w:val="20"/>
              </w:rPr>
            </w:pPr>
            <w:r w:rsidRPr="006873BA">
              <w:rPr>
                <w:rFonts w:ascii="Times New Roman" w:hAnsi="Times New Roman"/>
                <w:b/>
                <w:sz w:val="20"/>
                <w:szCs w:val="20"/>
              </w:rPr>
              <w:t>Valor total do auxilio ao projeto por campus</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CMC</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10</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CMC</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PAIC</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400,00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4800,00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960,00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10</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9.600,00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CC</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03</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1.728,00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CL</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12</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6.912,00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CMZL</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15</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8.640,00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CM</w:t>
            </w:r>
          </w:p>
        </w:tc>
        <w:tc>
          <w:tcPr>
            <w:tcW w:w="996" w:type="dxa"/>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10</w:t>
            </w:r>
          </w:p>
        </w:tc>
        <w:tc>
          <w:tcPr>
            <w:tcW w:w="1422"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CP</w:t>
            </w:r>
          </w:p>
        </w:tc>
        <w:tc>
          <w:tcPr>
            <w:tcW w:w="996" w:type="dxa"/>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10</w:t>
            </w:r>
          </w:p>
        </w:tc>
        <w:tc>
          <w:tcPr>
            <w:tcW w:w="1422"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CPF</w:t>
            </w:r>
          </w:p>
        </w:tc>
        <w:tc>
          <w:tcPr>
            <w:tcW w:w="996" w:type="dxa"/>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03</w:t>
            </w:r>
          </w:p>
        </w:tc>
        <w:tc>
          <w:tcPr>
            <w:tcW w:w="1422"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1.728,00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CSGC</w:t>
            </w:r>
          </w:p>
        </w:tc>
        <w:tc>
          <w:tcPr>
            <w:tcW w:w="996" w:type="dxa"/>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 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18</w:t>
            </w:r>
          </w:p>
        </w:tc>
        <w:tc>
          <w:tcPr>
            <w:tcW w:w="1422" w:type="dxa"/>
            <w:shd w:val="clear" w:color="auto" w:fill="auto"/>
          </w:tcPr>
          <w:p w:rsidR="009E0BA5" w:rsidRPr="006873BA" w:rsidRDefault="009E0BA5" w:rsidP="001D1530">
            <w:pPr>
              <w:spacing w:after="160" w:line="259" w:lineRule="auto"/>
              <w:jc w:val="center"/>
              <w:rPr>
                <w:rFonts w:ascii="Times New Roman" w:hAnsi="Times New Roman"/>
                <w:color w:val="000000"/>
                <w:sz w:val="20"/>
                <w:szCs w:val="20"/>
              </w:rPr>
            </w:pPr>
            <w:r w:rsidRPr="006873BA">
              <w:rPr>
                <w:rFonts w:ascii="Times New Roman" w:hAnsi="Times New Roman"/>
                <w:color w:val="000000"/>
                <w:sz w:val="20"/>
                <w:szCs w:val="20"/>
              </w:rPr>
              <w:t>10.368,00</w:t>
            </w:r>
          </w:p>
        </w:tc>
      </w:tr>
      <w:tr w:rsidR="009E0BA5" w:rsidRPr="004E17DC" w:rsidTr="001D1530">
        <w:trPr>
          <w:trHeight w:hRule="exact" w:val="284"/>
          <w:jc w:val="center"/>
        </w:trPr>
        <w:tc>
          <w:tcPr>
            <w:tcW w:w="1126"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CT</w:t>
            </w:r>
          </w:p>
        </w:tc>
        <w:tc>
          <w:tcPr>
            <w:tcW w:w="996" w:type="dxa"/>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PIBICJr</w:t>
            </w:r>
          </w:p>
        </w:tc>
        <w:tc>
          <w:tcPr>
            <w:tcW w:w="705" w:type="dxa"/>
            <w:shd w:val="clear" w:color="auto" w:fill="auto"/>
            <w:vAlign w:val="center"/>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120,00</w:t>
            </w:r>
          </w:p>
        </w:tc>
        <w:tc>
          <w:tcPr>
            <w:tcW w:w="1000"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1440,00</w:t>
            </w:r>
          </w:p>
        </w:tc>
        <w:tc>
          <w:tcPr>
            <w:tcW w:w="1268"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w:t>
            </w:r>
          </w:p>
        </w:tc>
        <w:tc>
          <w:tcPr>
            <w:tcW w:w="854" w:type="dxa"/>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10</w:t>
            </w:r>
          </w:p>
        </w:tc>
        <w:tc>
          <w:tcPr>
            <w:tcW w:w="1422" w:type="dxa"/>
            <w:shd w:val="clear" w:color="auto" w:fill="auto"/>
          </w:tcPr>
          <w:p w:rsidR="009E0BA5" w:rsidRPr="006873BA" w:rsidRDefault="009E0BA5" w:rsidP="001D1530">
            <w:pPr>
              <w:spacing w:after="160" w:line="259" w:lineRule="auto"/>
              <w:jc w:val="center"/>
              <w:rPr>
                <w:rFonts w:ascii="Times New Roman" w:hAnsi="Times New Roman"/>
                <w:sz w:val="20"/>
                <w:szCs w:val="20"/>
              </w:rPr>
            </w:pPr>
            <w:r w:rsidRPr="006873BA">
              <w:rPr>
                <w:rFonts w:ascii="Times New Roman" w:hAnsi="Times New Roman"/>
                <w:sz w:val="20"/>
                <w:szCs w:val="20"/>
              </w:rPr>
              <w:t>5.760,00</w:t>
            </w:r>
          </w:p>
        </w:tc>
      </w:tr>
      <w:tr w:rsidR="009E0BA5" w:rsidRPr="004E17DC" w:rsidTr="001D1530">
        <w:trPr>
          <w:trHeight w:val="321"/>
          <w:jc w:val="center"/>
        </w:trPr>
        <w:tc>
          <w:tcPr>
            <w:tcW w:w="5949" w:type="dxa"/>
            <w:gridSpan w:val="6"/>
            <w:shd w:val="clear" w:color="auto" w:fill="auto"/>
            <w:vAlign w:val="center"/>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TOTAL</w:t>
            </w:r>
          </w:p>
        </w:tc>
        <w:tc>
          <w:tcPr>
            <w:tcW w:w="1422" w:type="dxa"/>
            <w:shd w:val="clear" w:color="auto" w:fill="auto"/>
          </w:tcPr>
          <w:p w:rsidR="009E0BA5" w:rsidRPr="006873BA" w:rsidRDefault="009E0BA5" w:rsidP="001D1530">
            <w:pPr>
              <w:spacing w:after="160" w:line="259" w:lineRule="auto"/>
              <w:jc w:val="center"/>
              <w:rPr>
                <w:rFonts w:ascii="Times New Roman" w:hAnsi="Times New Roman"/>
                <w:b/>
                <w:sz w:val="20"/>
                <w:szCs w:val="20"/>
              </w:rPr>
            </w:pPr>
            <w:r w:rsidRPr="006873BA">
              <w:rPr>
                <w:rFonts w:ascii="Times New Roman" w:hAnsi="Times New Roman"/>
                <w:b/>
                <w:sz w:val="20"/>
                <w:szCs w:val="20"/>
              </w:rPr>
              <w:t>61.016,00</w:t>
            </w:r>
          </w:p>
        </w:tc>
      </w:tr>
    </w:tbl>
    <w:bookmarkEnd w:id="302"/>
    <w:p w:rsidR="009E0BA5" w:rsidRPr="006873BA" w:rsidRDefault="009E0BA5" w:rsidP="009E0BA5">
      <w:pPr>
        <w:pStyle w:val="Corpodetexto21"/>
        <w:tabs>
          <w:tab w:val="clear" w:pos="2741"/>
        </w:tabs>
        <w:snapToGrid w:val="0"/>
        <w:ind w:left="284"/>
        <w:jc w:val="both"/>
        <w:rPr>
          <w:rFonts w:ascii="Times New Roman" w:hAnsi="Times New Roman" w:cs="Times New Roman"/>
          <w:bCs w:val="0"/>
          <w:sz w:val="20"/>
          <w:szCs w:val="20"/>
        </w:rPr>
      </w:pPr>
      <w:r w:rsidRPr="006873BA">
        <w:rPr>
          <w:rFonts w:ascii="Times New Roman" w:hAnsi="Times New Roman" w:cs="Times New Roman"/>
          <w:bCs w:val="0"/>
          <w:sz w:val="20"/>
          <w:szCs w:val="20"/>
        </w:rPr>
        <w:t xml:space="preserve">   </w:t>
      </w:r>
      <w:r>
        <w:rPr>
          <w:rFonts w:ascii="Times New Roman" w:hAnsi="Times New Roman" w:cs="Times New Roman"/>
          <w:bCs w:val="0"/>
          <w:sz w:val="20"/>
          <w:szCs w:val="20"/>
        </w:rPr>
        <w:t xml:space="preserve"> </w:t>
      </w:r>
      <w:r w:rsidRPr="006873BA">
        <w:rPr>
          <w:rFonts w:ascii="Times New Roman" w:hAnsi="Times New Roman" w:cs="Times New Roman"/>
          <w:bCs w:val="0"/>
          <w:sz w:val="20"/>
          <w:szCs w:val="20"/>
        </w:rPr>
        <w:t xml:space="preserve"> Fonte:</w:t>
      </w:r>
      <w:r>
        <w:rPr>
          <w:rFonts w:ascii="Times New Roman" w:hAnsi="Times New Roman" w:cs="Times New Roman"/>
          <w:bCs w:val="0"/>
          <w:sz w:val="20"/>
          <w:szCs w:val="20"/>
        </w:rPr>
        <w:t xml:space="preserve"> </w:t>
      </w:r>
      <w:r w:rsidRPr="006873BA">
        <w:rPr>
          <w:rFonts w:ascii="Times New Roman" w:hAnsi="Times New Roman" w:cs="Times New Roman"/>
          <w:bCs w:val="0"/>
          <w:sz w:val="20"/>
          <w:szCs w:val="20"/>
        </w:rPr>
        <w:t>PPGI</w:t>
      </w:r>
    </w:p>
    <w:p w:rsidR="009E0BA5" w:rsidRDefault="009E0BA5" w:rsidP="009E0BA5">
      <w:pPr>
        <w:pStyle w:val="Corpodetexto21"/>
        <w:tabs>
          <w:tab w:val="clear" w:pos="2741"/>
        </w:tabs>
        <w:snapToGrid w:val="0"/>
        <w:ind w:left="284"/>
        <w:jc w:val="both"/>
        <w:rPr>
          <w:rFonts w:ascii="Times New Roman" w:hAnsi="Times New Roman" w:cs="Times New Roman"/>
          <w:bCs w:val="0"/>
          <w:sz w:val="24"/>
        </w:rPr>
      </w:pPr>
    </w:p>
    <w:p w:rsidR="009E0BA5" w:rsidRPr="006433C2" w:rsidRDefault="009E0BA5" w:rsidP="003B680B">
      <w:pPr>
        <w:pStyle w:val="Corpodetexto21"/>
        <w:numPr>
          <w:ilvl w:val="2"/>
          <w:numId w:val="30"/>
        </w:numPr>
        <w:tabs>
          <w:tab w:val="clear" w:pos="2741"/>
          <w:tab w:val="clear" w:pos="2832"/>
          <w:tab w:val="clear" w:pos="5574"/>
        </w:tabs>
        <w:snapToGrid w:val="0"/>
        <w:ind w:left="0" w:firstLine="0"/>
        <w:jc w:val="both"/>
        <w:outlineLvl w:val="2"/>
        <w:rPr>
          <w:rFonts w:ascii="Times New Roman" w:hAnsi="Times New Roman" w:cs="Times New Roman"/>
          <w:bCs w:val="0"/>
          <w:sz w:val="24"/>
        </w:rPr>
      </w:pPr>
      <w:bookmarkStart w:id="307" w:name="_Toc384028322"/>
      <w:r w:rsidRPr="006433C2">
        <w:rPr>
          <w:rFonts w:ascii="Times New Roman" w:hAnsi="Times New Roman" w:cs="Times New Roman"/>
          <w:bCs w:val="0"/>
          <w:sz w:val="24"/>
        </w:rPr>
        <w:t>Projetos de Pesquisa Desenvolvidos no IFAM 2012/2013 que não estão inclusos nos Programas de Iniciação Científica</w:t>
      </w:r>
      <w:bookmarkEnd w:id="307"/>
    </w:p>
    <w:p w:rsidR="009E0BA5" w:rsidRPr="006433C2" w:rsidRDefault="009E0BA5" w:rsidP="009E0BA5">
      <w:pPr>
        <w:pStyle w:val="Corpodetexto21"/>
        <w:snapToGrid w:val="0"/>
        <w:jc w:val="left"/>
        <w:rPr>
          <w:rFonts w:ascii="Times New Roman" w:hAnsi="Times New Roman" w:cs="Times New Roman"/>
          <w:b w:val="0"/>
          <w:bCs w:val="0"/>
          <w:sz w:val="24"/>
        </w:rPr>
      </w:pPr>
    </w:p>
    <w:p w:rsidR="009E0BA5" w:rsidRPr="006873BA" w:rsidRDefault="009E0BA5" w:rsidP="009E0BA5">
      <w:pPr>
        <w:pStyle w:val="PargrafodaLista"/>
        <w:ind w:left="0"/>
        <w:jc w:val="both"/>
        <w:rPr>
          <w:rFonts w:ascii="Times New Roman" w:hAnsi="Times New Roman"/>
          <w:sz w:val="24"/>
          <w:szCs w:val="24"/>
        </w:rPr>
      </w:pPr>
      <w:r w:rsidRPr="006873BA">
        <w:rPr>
          <w:rFonts w:ascii="Times New Roman" w:hAnsi="Times New Roman"/>
          <w:b/>
          <w:i/>
          <w:color w:val="FF0000"/>
          <w:sz w:val="24"/>
          <w:szCs w:val="24"/>
        </w:rPr>
        <w:t xml:space="preserve">    </w:t>
      </w:r>
      <w:r w:rsidRPr="006873BA">
        <w:rPr>
          <w:rFonts w:ascii="Times New Roman" w:hAnsi="Times New Roman"/>
          <w:sz w:val="24"/>
          <w:szCs w:val="24"/>
        </w:rPr>
        <w:t xml:space="preserve">O Programa Institucional de Incentivo à Pesquisa Científica e Inovação Tecnológica (PI-IPCIT) do IFAM está focado no apoio aos projetos de pesquisa e aos servidores interessados no desenvolvimento de Pesquisa Científica e Inovação Tecnológica. </w:t>
      </w:r>
    </w:p>
    <w:p w:rsidR="009E0BA5" w:rsidRDefault="009E0BA5" w:rsidP="009E0BA5">
      <w:pPr>
        <w:autoSpaceDE w:val="0"/>
        <w:autoSpaceDN w:val="0"/>
        <w:adjustRightInd w:val="0"/>
        <w:spacing w:after="120"/>
        <w:ind w:firstLine="709"/>
        <w:jc w:val="both"/>
        <w:rPr>
          <w:rFonts w:ascii="Times New Roman" w:hAnsi="Times New Roman"/>
          <w:sz w:val="24"/>
          <w:szCs w:val="24"/>
        </w:rPr>
      </w:pPr>
      <w:r w:rsidRPr="006873BA">
        <w:rPr>
          <w:rFonts w:ascii="Times New Roman" w:hAnsi="Times New Roman"/>
          <w:sz w:val="24"/>
          <w:szCs w:val="24"/>
        </w:rPr>
        <w:t xml:space="preserve">O investimento total do PCIT é de R$ 115.000,00 (cento e quinze mil reais) financiados pelo IFAM para o período de 2012-2013. O recursos por projeto aprovado no Edital PI-IPCIT 2012/PPGI/IFAM foi disponibilizado para o coordenador do projeto em 3 cotas, sendo duas pagas no ano 2012 e a 3ª. Cota em 2013, conforme apresentado na Tabela abaixo. O recurso visa fomentar projetos de pesquisa, com base nos critérios de seleção estabelecidos. </w:t>
      </w: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Default="009E0BA5" w:rsidP="009E0BA5">
      <w:pPr>
        <w:autoSpaceDE w:val="0"/>
        <w:autoSpaceDN w:val="0"/>
        <w:adjustRightInd w:val="0"/>
        <w:spacing w:after="120"/>
        <w:ind w:firstLine="709"/>
        <w:jc w:val="both"/>
        <w:rPr>
          <w:rFonts w:ascii="Times New Roman" w:hAnsi="Times New Roman"/>
          <w:sz w:val="24"/>
          <w:szCs w:val="24"/>
        </w:rPr>
      </w:pPr>
    </w:p>
    <w:p w:rsidR="009E0BA5" w:rsidRPr="006873BA" w:rsidRDefault="009E0BA5" w:rsidP="009E0BA5">
      <w:pPr>
        <w:autoSpaceDE w:val="0"/>
        <w:autoSpaceDN w:val="0"/>
        <w:adjustRightInd w:val="0"/>
        <w:spacing w:after="120"/>
        <w:ind w:firstLine="567"/>
        <w:jc w:val="both"/>
        <w:rPr>
          <w:rFonts w:ascii="Times New Roman" w:hAnsi="Times New Roman"/>
          <w:sz w:val="20"/>
          <w:szCs w:val="20"/>
        </w:rPr>
      </w:pPr>
      <w:bookmarkStart w:id="308" w:name="quadro6"/>
      <w:r w:rsidRPr="006873BA">
        <w:rPr>
          <w:rFonts w:ascii="Times New Roman" w:hAnsi="Times New Roman"/>
          <w:sz w:val="20"/>
          <w:szCs w:val="20"/>
        </w:rPr>
        <w:t>Quadro 6 – Investimentos em PCIT no ano de 2013</w:t>
      </w:r>
    </w:p>
    <w:tbl>
      <w:tblPr>
        <w:tblW w:w="7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2644"/>
        <w:gridCol w:w="992"/>
        <w:gridCol w:w="1134"/>
        <w:gridCol w:w="1276"/>
      </w:tblGrid>
      <w:tr w:rsidR="009E0BA5" w:rsidRPr="004E17DC" w:rsidTr="001D1530">
        <w:trPr>
          <w:trHeight w:hRule="exact" w:val="284"/>
          <w:jc w:val="center"/>
        </w:trPr>
        <w:tc>
          <w:tcPr>
            <w:tcW w:w="1317" w:type="dxa"/>
            <w:shd w:val="clear" w:color="auto" w:fill="auto"/>
            <w:vAlign w:val="center"/>
          </w:tcPr>
          <w:bookmarkEnd w:id="308"/>
          <w:p w:rsidR="009E0BA5" w:rsidRPr="006873BA" w:rsidRDefault="009E0BA5" w:rsidP="001D1530">
            <w:pPr>
              <w:spacing w:after="160" w:line="259"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Nome do Servidor</w:t>
            </w:r>
          </w:p>
        </w:tc>
        <w:tc>
          <w:tcPr>
            <w:tcW w:w="2644" w:type="dxa"/>
            <w:shd w:val="clear" w:color="auto" w:fill="auto"/>
            <w:vAlign w:val="center"/>
          </w:tcPr>
          <w:p w:rsidR="009E0BA5" w:rsidRPr="006873BA" w:rsidRDefault="009E0BA5" w:rsidP="001D1530">
            <w:pPr>
              <w:spacing w:after="160" w:line="259"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Projeto de Pesquisa</w:t>
            </w:r>
          </w:p>
        </w:tc>
        <w:tc>
          <w:tcPr>
            <w:tcW w:w="992" w:type="dxa"/>
            <w:vAlign w:val="center"/>
          </w:tcPr>
          <w:p w:rsidR="009E0BA5" w:rsidRPr="006873BA" w:rsidRDefault="009E0BA5" w:rsidP="001D1530">
            <w:pPr>
              <w:spacing w:after="160" w:line="259"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Total R$</w:t>
            </w:r>
          </w:p>
        </w:tc>
        <w:tc>
          <w:tcPr>
            <w:tcW w:w="2410" w:type="dxa"/>
            <w:gridSpan w:val="2"/>
            <w:vAlign w:val="center"/>
          </w:tcPr>
          <w:p w:rsidR="009E0BA5" w:rsidRPr="006873BA" w:rsidRDefault="009E0BA5" w:rsidP="001D1530">
            <w:pPr>
              <w:spacing w:after="160" w:line="259"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Execução (a partir de)</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Jackson</w:t>
            </w:r>
          </w:p>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Pantoja Lima</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Padrões de uso do solo nos anos 2002 e 2012 e sua relação na estruturação das comunidades de peixes de igarapés no município  de Presidente Figueiredo</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8.000,00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4.000,00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b/>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3.000,00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b/>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27/06/2013</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Lucilene da</w:t>
            </w:r>
          </w:p>
          <w:p w:rsidR="009E0BA5" w:rsidRPr="006873BA" w:rsidRDefault="009E0BA5" w:rsidP="001D1530">
            <w:pPr>
              <w:spacing w:after="160" w:line="240" w:lineRule="auto"/>
              <w:jc w:val="center"/>
              <w:rPr>
                <w:rFonts w:ascii="Times New Roman" w:eastAsiaTheme="minorHAnsi" w:hAnsi="Times New Roman"/>
                <w:sz w:val="20"/>
                <w:szCs w:val="20"/>
                <w:highlight w:val="yellow"/>
              </w:rPr>
            </w:pPr>
            <w:r w:rsidRPr="006873BA">
              <w:rPr>
                <w:rFonts w:ascii="Times New Roman" w:eastAsiaTheme="minorHAnsi" w:hAnsi="Times New Roman"/>
                <w:sz w:val="20"/>
                <w:szCs w:val="20"/>
              </w:rPr>
              <w:t>Silva Paes</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Inter-relação entre aspectos estruturais e a microbiotica fúngica endofítica nas folhas de plantas utilizadas na medicina popular</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8.000,00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4.000,00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sz w:val="20"/>
                <w:szCs w:val="20"/>
              </w:rPr>
              <w:t>3.000,00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27/06/2013</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Paulo Henrique</w:t>
            </w:r>
          </w:p>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R. Aride</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Preferência alimentar de pescado na alimentação dos moradores de Presidente Figueiredo</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8.000,00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4.000,00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sz w:val="20"/>
                <w:szCs w:val="20"/>
              </w:rPr>
              <w:t>3.000,00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27/06/2013</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Joiada M.</w:t>
            </w:r>
          </w:p>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da Silva Linhares</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Geoprocessamento aplicado ao diagnóstico do uso e cobertura da terra no trecho inicial da rodovia transamazônica (BR-230) no município de Lábrea-Amazonas</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5.000,00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27/06/2013</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highlight w:val="yellow"/>
              </w:rPr>
            </w:pPr>
            <w:r w:rsidRPr="006873BA">
              <w:rPr>
                <w:rFonts w:ascii="Times New Roman" w:eastAsiaTheme="minorHAnsi" w:hAnsi="Times New Roman"/>
                <w:sz w:val="20"/>
                <w:szCs w:val="20"/>
              </w:rPr>
              <w:t>Andréa B. L.. Silva</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Autômato celular: um estudo do fluxo dos rios Amazônicos</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5.000,00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2644" w:type="dxa"/>
            <w:vMerge/>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27/11/2013</w:t>
            </w:r>
          </w:p>
        </w:tc>
      </w:tr>
      <w:tr w:rsidR="009E0BA5" w:rsidRPr="0027793D" w:rsidTr="001D1530">
        <w:trPr>
          <w:trHeight w:hRule="exact" w:val="397"/>
          <w:jc w:val="center"/>
        </w:trPr>
        <w:tc>
          <w:tcPr>
            <w:tcW w:w="1317" w:type="dxa"/>
            <w:vMerge w:val="restart"/>
            <w:shd w:val="clear" w:color="auto" w:fill="auto"/>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Aline C. de Freitas</w:t>
            </w:r>
          </w:p>
        </w:tc>
        <w:tc>
          <w:tcPr>
            <w:tcW w:w="2644" w:type="dxa"/>
            <w:vMerge w:val="restart"/>
            <w:shd w:val="clear" w:color="auto" w:fill="auto"/>
            <w:vAlign w:val="center"/>
          </w:tcPr>
          <w:p w:rsidR="009E0BA5" w:rsidRPr="006873BA" w:rsidRDefault="009E0BA5" w:rsidP="001D1530">
            <w:pPr>
              <w:spacing w:after="160" w:line="240" w:lineRule="auto"/>
              <w:jc w:val="both"/>
              <w:rPr>
                <w:rFonts w:ascii="Times New Roman" w:eastAsiaTheme="minorHAnsi" w:hAnsi="Times New Roman"/>
                <w:sz w:val="20"/>
                <w:szCs w:val="20"/>
              </w:rPr>
            </w:pPr>
            <w:r w:rsidRPr="006873BA">
              <w:rPr>
                <w:rFonts w:ascii="Times New Roman" w:eastAsiaTheme="minorHAnsi" w:hAnsi="Times New Roman"/>
                <w:sz w:val="20"/>
                <w:szCs w:val="20"/>
              </w:rPr>
              <w:t>Estudo da qualidade da água de Coari-AM através de análises fisico-químicas e microbiológicas e correlação com doenças causadas por vias hídricas</w:t>
            </w:r>
          </w:p>
        </w:tc>
        <w:tc>
          <w:tcPr>
            <w:tcW w:w="992" w:type="dxa"/>
            <w:vMerge w:val="restart"/>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5.000,00</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28/08/2012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sz w:val="20"/>
                <w:szCs w:val="20"/>
              </w:rPr>
            </w:pPr>
            <w:r w:rsidRPr="006873BA">
              <w:rPr>
                <w:rFonts w:ascii="Times New Roman" w:eastAsiaTheme="minorHAnsi" w:hAnsi="Times New Roman"/>
                <w:sz w:val="20"/>
                <w:szCs w:val="20"/>
              </w:rPr>
              <w:t>27/12/2012</w:t>
            </w:r>
          </w:p>
        </w:tc>
      </w:tr>
      <w:tr w:rsidR="009E0BA5" w:rsidRPr="0027793D" w:rsidTr="001D1530">
        <w:trPr>
          <w:trHeight w:hRule="exact" w:val="397"/>
          <w:jc w:val="center"/>
        </w:trPr>
        <w:tc>
          <w:tcPr>
            <w:tcW w:w="1317"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2644" w:type="dxa"/>
            <w:vMerge/>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992" w:type="dxa"/>
            <w:vMerge/>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1.000,00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27/06/2013</w:t>
            </w:r>
          </w:p>
        </w:tc>
      </w:tr>
      <w:tr w:rsidR="009E0BA5" w:rsidRPr="004E17DC" w:rsidTr="001D1530">
        <w:trPr>
          <w:trHeight w:val="132"/>
          <w:jc w:val="center"/>
        </w:trPr>
        <w:tc>
          <w:tcPr>
            <w:tcW w:w="4953" w:type="dxa"/>
            <w:gridSpan w:val="3"/>
            <w:shd w:val="clear" w:color="auto" w:fill="auto"/>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 xml:space="preserve">TOTAL </w:t>
            </w:r>
          </w:p>
        </w:tc>
        <w:tc>
          <w:tcPr>
            <w:tcW w:w="1134"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6.000,00</w:t>
            </w:r>
          </w:p>
        </w:tc>
        <w:tc>
          <w:tcPr>
            <w:tcW w:w="1276" w:type="dxa"/>
            <w:vAlign w:val="center"/>
          </w:tcPr>
          <w:p w:rsidR="009E0BA5" w:rsidRPr="006873BA" w:rsidRDefault="009E0BA5" w:rsidP="001D1530">
            <w:pPr>
              <w:spacing w:after="160" w:line="240" w:lineRule="auto"/>
              <w:jc w:val="center"/>
              <w:rPr>
                <w:rFonts w:ascii="Times New Roman" w:eastAsiaTheme="minorHAnsi" w:hAnsi="Times New Roman"/>
                <w:b/>
                <w:sz w:val="20"/>
                <w:szCs w:val="20"/>
              </w:rPr>
            </w:pPr>
          </w:p>
        </w:tc>
      </w:tr>
    </w:tbl>
    <w:p w:rsidR="009E0BA5" w:rsidRDefault="009E0BA5" w:rsidP="009E0BA5">
      <w:pPr>
        <w:spacing w:after="160" w:line="259" w:lineRule="auto"/>
        <w:ind w:firstLine="567"/>
        <w:contextualSpacing/>
        <w:rPr>
          <w:rFonts w:asciiTheme="minorHAnsi" w:eastAsiaTheme="minorHAnsi" w:hAnsiTheme="minorHAnsi" w:cstheme="minorBidi"/>
          <w:b/>
        </w:rPr>
      </w:pPr>
      <w:r>
        <w:rPr>
          <w:rFonts w:asciiTheme="minorHAnsi" w:eastAsiaTheme="minorHAnsi" w:hAnsiTheme="minorHAnsi" w:cstheme="minorBidi"/>
          <w:b/>
        </w:rPr>
        <w:t>Fonte PPGI</w:t>
      </w:r>
    </w:p>
    <w:p w:rsidR="009E0BA5" w:rsidRDefault="009E0BA5" w:rsidP="009E0BA5">
      <w:pPr>
        <w:spacing w:after="0" w:line="240" w:lineRule="auto"/>
        <w:rPr>
          <w:rFonts w:ascii="Times New Roman" w:eastAsiaTheme="minorHAnsi" w:hAnsi="Times New Roman"/>
          <w:b/>
        </w:rPr>
      </w:pPr>
      <w:r>
        <w:rPr>
          <w:rFonts w:ascii="Times New Roman" w:eastAsiaTheme="minorHAnsi" w:hAnsi="Times New Roman"/>
          <w:b/>
        </w:rPr>
        <w:br w:type="page"/>
      </w:r>
    </w:p>
    <w:p w:rsidR="009E0BA5" w:rsidRPr="006873BA" w:rsidRDefault="009E0BA5" w:rsidP="009E0BA5">
      <w:pPr>
        <w:pStyle w:val="Ttulo3"/>
        <w:rPr>
          <w:rFonts w:ascii="Times New Roman" w:eastAsiaTheme="minorHAnsi" w:hAnsi="Times New Roman"/>
          <w:sz w:val="24"/>
          <w:szCs w:val="24"/>
        </w:rPr>
      </w:pPr>
      <w:bookmarkStart w:id="309" w:name="_Toc384028323"/>
      <w:r>
        <w:rPr>
          <w:rFonts w:ascii="Times New Roman" w:eastAsiaTheme="minorHAnsi" w:hAnsi="Times New Roman"/>
          <w:sz w:val="24"/>
          <w:szCs w:val="24"/>
        </w:rPr>
        <w:lastRenderedPageBreak/>
        <w:t>12.1.</w:t>
      </w:r>
      <w:r w:rsidRPr="006873BA">
        <w:rPr>
          <w:rFonts w:ascii="Times New Roman" w:eastAsiaTheme="minorHAnsi" w:hAnsi="Times New Roman"/>
          <w:sz w:val="24"/>
          <w:szCs w:val="24"/>
        </w:rPr>
        <w:t>4. Apoio, Promoção e Participação em Evento Científico</w:t>
      </w:r>
      <w:bookmarkEnd w:id="309"/>
    </w:p>
    <w:p w:rsidR="009E0BA5" w:rsidRPr="006873BA" w:rsidRDefault="009E0BA5" w:rsidP="003B680B">
      <w:pPr>
        <w:numPr>
          <w:ilvl w:val="0"/>
          <w:numId w:val="19"/>
        </w:numPr>
        <w:spacing w:after="160" w:line="259" w:lineRule="auto"/>
        <w:contextualSpacing/>
        <w:jc w:val="both"/>
        <w:rPr>
          <w:rFonts w:asciiTheme="minorHAnsi" w:eastAsiaTheme="minorHAnsi" w:hAnsiTheme="minorHAnsi" w:cs="Arial"/>
          <w:vanish/>
          <w:sz w:val="24"/>
          <w:szCs w:val="24"/>
          <w:lang w:eastAsia="pt-BR"/>
        </w:rPr>
      </w:pPr>
      <w:r w:rsidRPr="006873BA">
        <w:rPr>
          <w:rFonts w:ascii="Times New Roman" w:eastAsiaTheme="minorHAnsi" w:hAnsi="Times New Roman"/>
          <w:sz w:val="24"/>
          <w:szCs w:val="24"/>
          <w:lang w:eastAsia="pt-BR"/>
        </w:rPr>
        <w:t xml:space="preserve">Dez propostas de Plano de Trabalho foram submetidos ao </w:t>
      </w:r>
      <w:r w:rsidRPr="006873BA">
        <w:rPr>
          <w:rFonts w:ascii="Times New Roman" w:eastAsiaTheme="minorHAnsi" w:hAnsi="Times New Roman"/>
          <w:b/>
          <w:bCs/>
          <w:sz w:val="24"/>
          <w:szCs w:val="24"/>
        </w:rPr>
        <w:t>EDITAL SNCT Nº003/2012 – PR PPGI/IFAM. A</w:t>
      </w:r>
      <w:r w:rsidRPr="006873BA">
        <w:rPr>
          <w:rFonts w:ascii="Times New Roman" w:eastAsiaTheme="minorHAnsi" w:hAnsi="Times New Roman"/>
          <w:sz w:val="24"/>
          <w:szCs w:val="24"/>
          <w:lang w:eastAsia="pt-BR"/>
        </w:rPr>
        <w:t xml:space="preserve"> seleção de propostas de plano de trabalho teve como </w:t>
      </w:r>
      <w:r w:rsidRPr="006873BA">
        <w:rPr>
          <w:rFonts w:ascii="Times New Roman" w:eastAsiaTheme="minorHAnsi" w:hAnsi="Times New Roman"/>
          <w:b/>
          <w:sz w:val="24"/>
          <w:szCs w:val="24"/>
          <w:lang w:eastAsia="pt-BR"/>
        </w:rPr>
        <w:t>objetivo apoiar a realização da 10ª Semana Nacional de Ciência e Tecnologia no IFAM, sob o Tema: Ciência, Saúde e Lazer</w:t>
      </w:r>
      <w:r w:rsidRPr="006873BA">
        <w:rPr>
          <w:rFonts w:ascii="Times New Roman" w:eastAsiaTheme="minorHAnsi" w:hAnsi="Times New Roman"/>
          <w:sz w:val="24"/>
          <w:szCs w:val="24"/>
          <w:lang w:eastAsia="pt-BR"/>
        </w:rPr>
        <w:t>. O edital previu a concessão de recursos para despesas de custeio</w:t>
      </w:r>
      <w:r w:rsidRPr="006873BA">
        <w:rPr>
          <w:rFonts w:asciiTheme="minorHAnsi" w:eastAsiaTheme="minorHAnsi" w:hAnsiTheme="minorHAnsi" w:cs="Arial"/>
          <w:sz w:val="24"/>
          <w:szCs w:val="24"/>
          <w:lang w:eastAsia="pt-BR"/>
        </w:rPr>
        <w:t xml:space="preserve"> relacionados à organização do evento.</w:t>
      </w:r>
    </w:p>
    <w:p w:rsidR="009E0BA5" w:rsidRPr="006873BA" w:rsidRDefault="009E0BA5" w:rsidP="009E0BA5">
      <w:pPr>
        <w:autoSpaceDE w:val="0"/>
        <w:autoSpaceDN w:val="0"/>
        <w:adjustRightInd w:val="0"/>
        <w:spacing w:after="0"/>
        <w:rPr>
          <w:rFonts w:asciiTheme="minorHAnsi" w:eastAsiaTheme="minorHAnsi" w:hAnsiTheme="minorHAnsi" w:cs="Arial"/>
          <w:sz w:val="24"/>
          <w:szCs w:val="24"/>
        </w:rPr>
      </w:pPr>
      <w:r w:rsidRPr="006873BA">
        <w:rPr>
          <w:rFonts w:asciiTheme="minorHAnsi" w:eastAsiaTheme="minorHAnsi" w:hAnsiTheme="minorHAnsi" w:cs="Arial"/>
          <w:sz w:val="24"/>
          <w:szCs w:val="24"/>
        </w:rPr>
        <w:t xml:space="preserve"> O investimento total para o referido evento  foi de R$ 95.636,50  financiados pelo IFAM e distribuídos de acordo com a Tabela  a baixo. </w:t>
      </w:r>
    </w:p>
    <w:p w:rsidR="009E0BA5" w:rsidRDefault="009E0BA5" w:rsidP="009E0BA5">
      <w:pPr>
        <w:autoSpaceDE w:val="0"/>
        <w:autoSpaceDN w:val="0"/>
        <w:adjustRightInd w:val="0"/>
        <w:spacing w:after="0"/>
        <w:ind w:firstLine="993"/>
        <w:rPr>
          <w:rFonts w:ascii="Helvetica" w:eastAsiaTheme="minorHAnsi" w:hAnsi="Helvetica" w:cs="Helvetica"/>
          <w:sz w:val="24"/>
          <w:szCs w:val="24"/>
          <w:lang w:eastAsia="pt-BR"/>
        </w:rPr>
      </w:pPr>
    </w:p>
    <w:p w:rsidR="009E0BA5" w:rsidRPr="006873BA" w:rsidRDefault="009E0BA5" w:rsidP="009E0BA5">
      <w:pPr>
        <w:autoSpaceDE w:val="0"/>
        <w:autoSpaceDN w:val="0"/>
        <w:adjustRightInd w:val="0"/>
        <w:spacing w:after="0"/>
        <w:ind w:firstLine="993"/>
        <w:rPr>
          <w:rFonts w:ascii="Times New Roman" w:eastAsiaTheme="minorHAnsi" w:hAnsi="Times New Roman"/>
          <w:sz w:val="20"/>
          <w:szCs w:val="20"/>
          <w:lang w:eastAsia="pt-BR"/>
        </w:rPr>
      </w:pPr>
      <w:bookmarkStart w:id="310" w:name="quadro7"/>
      <w:r w:rsidRPr="006873BA">
        <w:rPr>
          <w:rFonts w:ascii="Times New Roman" w:eastAsiaTheme="minorHAnsi" w:hAnsi="Times New Roman"/>
          <w:sz w:val="20"/>
          <w:szCs w:val="20"/>
          <w:lang w:eastAsia="pt-BR"/>
        </w:rPr>
        <w:t>Quadro 7 – Investimento em apoio a promoção em evento científico em 2013.</w:t>
      </w:r>
    </w:p>
    <w:tbl>
      <w:tblPr>
        <w:tblStyle w:val="Tabelacomgrade1"/>
        <w:tblW w:w="0" w:type="auto"/>
        <w:jc w:val="center"/>
        <w:tblLayout w:type="fixed"/>
        <w:tblLook w:val="04A0" w:firstRow="1" w:lastRow="0" w:firstColumn="1" w:lastColumn="0" w:noHBand="0" w:noVBand="1"/>
      </w:tblPr>
      <w:tblGrid>
        <w:gridCol w:w="1126"/>
        <w:gridCol w:w="3827"/>
        <w:gridCol w:w="1560"/>
      </w:tblGrid>
      <w:tr w:rsidR="009E0BA5" w:rsidRPr="00A24688" w:rsidTr="001D1530">
        <w:trPr>
          <w:jc w:val="center"/>
        </w:trPr>
        <w:tc>
          <w:tcPr>
            <w:tcW w:w="1126" w:type="dxa"/>
            <w:vAlign w:val="center"/>
          </w:tcPr>
          <w:bookmarkEnd w:id="310"/>
          <w:p w:rsidR="009E0BA5" w:rsidRPr="006873BA" w:rsidRDefault="009E0BA5" w:rsidP="001D1530">
            <w:pPr>
              <w:autoSpaceDE w:val="0"/>
              <w:autoSpaceDN w:val="0"/>
              <w:adjustRightInd w:val="0"/>
              <w:spacing w:after="0" w:line="240" w:lineRule="auto"/>
              <w:jc w:val="center"/>
              <w:rPr>
                <w:rFonts w:ascii="Times New Roman" w:hAnsi="Times New Roman"/>
                <w:b/>
                <w:sz w:val="20"/>
                <w:szCs w:val="20"/>
                <w:lang w:eastAsia="pt-BR"/>
              </w:rPr>
            </w:pPr>
            <w:r w:rsidRPr="006873BA">
              <w:rPr>
                <w:rFonts w:ascii="Times New Roman" w:hAnsi="Times New Roman"/>
                <w:b/>
                <w:sz w:val="20"/>
                <w:szCs w:val="20"/>
                <w:lang w:eastAsia="pt-BR"/>
              </w:rPr>
              <w:t>Campus</w:t>
            </w:r>
          </w:p>
        </w:tc>
        <w:tc>
          <w:tcPr>
            <w:tcW w:w="3827"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b/>
                <w:sz w:val="20"/>
                <w:szCs w:val="20"/>
                <w:lang w:eastAsia="pt-BR"/>
              </w:rPr>
            </w:pPr>
            <w:r w:rsidRPr="006873BA">
              <w:rPr>
                <w:rFonts w:ascii="Times New Roman" w:hAnsi="Times New Roman"/>
                <w:b/>
                <w:sz w:val="20"/>
                <w:szCs w:val="20"/>
                <w:lang w:eastAsia="pt-BR"/>
              </w:rPr>
              <w:t>Coordenador do Evento</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b/>
                <w:sz w:val="20"/>
                <w:szCs w:val="20"/>
                <w:lang w:eastAsia="pt-BR"/>
              </w:rPr>
            </w:pPr>
            <w:r w:rsidRPr="006873BA">
              <w:rPr>
                <w:rFonts w:ascii="Times New Roman" w:hAnsi="Times New Roman"/>
                <w:b/>
                <w:sz w:val="20"/>
                <w:szCs w:val="20"/>
                <w:lang w:eastAsia="pt-BR"/>
              </w:rPr>
              <w:t>Valor R$</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CMC</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Josias Cariolano de Freitas</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CMDI</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Luiz Henrique Claros Junior</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CC</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Vlamir do Nascimento Seabra</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7.000,00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CL</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Ricardo Bento</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CMZL</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Eliana Pereira Elias</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9.000,00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CM</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Fredy Veras dos Santos</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CP</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Vera Lúcia da Silva Marinho</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9.637,00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CPF</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Jackson Pantoja Lima</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9.999,50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CSGC</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Vinicius Rematoso Mayer</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1126"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CT</w:t>
            </w:r>
          </w:p>
        </w:tc>
        <w:tc>
          <w:tcPr>
            <w:tcW w:w="3827" w:type="dxa"/>
            <w:vAlign w:val="center"/>
          </w:tcPr>
          <w:p w:rsidR="009E0BA5" w:rsidRPr="006873BA" w:rsidRDefault="009E0BA5" w:rsidP="001D1530">
            <w:pPr>
              <w:autoSpaceDE w:val="0"/>
              <w:autoSpaceDN w:val="0"/>
              <w:adjustRightInd w:val="0"/>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Ercivam Gomes de Oliveira</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sz w:val="20"/>
                <w:szCs w:val="20"/>
                <w:lang w:eastAsia="pt-BR"/>
              </w:rPr>
            </w:pPr>
            <w:r w:rsidRPr="006873BA">
              <w:rPr>
                <w:rFonts w:ascii="Times New Roman" w:hAnsi="Times New Roman"/>
                <w:sz w:val="20"/>
                <w:szCs w:val="20"/>
                <w:lang w:eastAsia="pt-BR"/>
              </w:rPr>
              <w:t>10.000,00</w:t>
            </w:r>
          </w:p>
        </w:tc>
      </w:tr>
      <w:tr w:rsidR="009E0BA5" w:rsidRPr="00A24688" w:rsidTr="001D1530">
        <w:trPr>
          <w:jc w:val="center"/>
        </w:trPr>
        <w:tc>
          <w:tcPr>
            <w:tcW w:w="4953" w:type="dxa"/>
            <w:gridSpan w:val="2"/>
            <w:vAlign w:val="center"/>
          </w:tcPr>
          <w:p w:rsidR="009E0BA5" w:rsidRPr="006873BA" w:rsidRDefault="009E0BA5" w:rsidP="001D1530">
            <w:pPr>
              <w:autoSpaceDE w:val="0"/>
              <w:autoSpaceDN w:val="0"/>
              <w:adjustRightInd w:val="0"/>
              <w:spacing w:after="0" w:line="240" w:lineRule="auto"/>
              <w:jc w:val="center"/>
              <w:rPr>
                <w:rFonts w:ascii="Times New Roman" w:hAnsi="Times New Roman"/>
                <w:b/>
                <w:sz w:val="20"/>
                <w:szCs w:val="20"/>
                <w:lang w:eastAsia="pt-BR"/>
              </w:rPr>
            </w:pPr>
            <w:r w:rsidRPr="006873BA">
              <w:rPr>
                <w:rFonts w:ascii="Times New Roman" w:hAnsi="Times New Roman"/>
                <w:b/>
                <w:sz w:val="20"/>
                <w:szCs w:val="20"/>
                <w:lang w:eastAsia="pt-BR"/>
              </w:rPr>
              <w:t>Total</w:t>
            </w:r>
          </w:p>
        </w:tc>
        <w:tc>
          <w:tcPr>
            <w:tcW w:w="1560" w:type="dxa"/>
            <w:vAlign w:val="center"/>
          </w:tcPr>
          <w:p w:rsidR="009E0BA5" w:rsidRPr="006873BA" w:rsidRDefault="009E0BA5" w:rsidP="001D1530">
            <w:pPr>
              <w:autoSpaceDE w:val="0"/>
              <w:autoSpaceDN w:val="0"/>
              <w:adjustRightInd w:val="0"/>
              <w:spacing w:after="0" w:line="240" w:lineRule="auto"/>
              <w:jc w:val="center"/>
              <w:rPr>
                <w:rFonts w:ascii="Times New Roman" w:hAnsi="Times New Roman"/>
                <w:b/>
                <w:sz w:val="20"/>
                <w:szCs w:val="20"/>
                <w:lang w:eastAsia="pt-BR"/>
              </w:rPr>
            </w:pPr>
            <w:r w:rsidRPr="006873BA">
              <w:rPr>
                <w:rFonts w:ascii="Times New Roman" w:hAnsi="Times New Roman"/>
                <w:b/>
                <w:sz w:val="20"/>
                <w:szCs w:val="20"/>
                <w:lang w:eastAsia="pt-BR"/>
              </w:rPr>
              <w:t>95.636,50</w:t>
            </w:r>
          </w:p>
        </w:tc>
      </w:tr>
    </w:tbl>
    <w:p w:rsidR="009E0BA5" w:rsidRDefault="009E0BA5" w:rsidP="009E0BA5">
      <w:pPr>
        <w:spacing w:after="0" w:line="240" w:lineRule="auto"/>
        <w:ind w:left="720" w:firstLine="273"/>
        <w:contextualSpacing/>
        <w:jc w:val="both"/>
        <w:rPr>
          <w:rFonts w:ascii="Times New Roman" w:eastAsiaTheme="minorHAnsi" w:hAnsi="Times New Roman"/>
          <w:b/>
          <w:sz w:val="20"/>
          <w:szCs w:val="20"/>
        </w:rPr>
      </w:pPr>
      <w:r w:rsidRPr="006873BA">
        <w:rPr>
          <w:rFonts w:ascii="Times New Roman" w:eastAsiaTheme="minorHAnsi" w:hAnsi="Times New Roman"/>
          <w:b/>
          <w:sz w:val="20"/>
          <w:szCs w:val="20"/>
        </w:rPr>
        <w:t>Fonte: PPGI</w:t>
      </w:r>
    </w:p>
    <w:p w:rsidR="009E0BA5" w:rsidRPr="006873BA" w:rsidRDefault="009E0BA5" w:rsidP="009E0BA5">
      <w:pPr>
        <w:spacing w:after="0" w:line="240" w:lineRule="auto"/>
        <w:ind w:left="720" w:firstLine="273"/>
        <w:contextualSpacing/>
        <w:jc w:val="both"/>
        <w:rPr>
          <w:rFonts w:ascii="Times New Roman" w:eastAsiaTheme="minorHAnsi" w:hAnsi="Times New Roman"/>
          <w:b/>
          <w:sz w:val="20"/>
          <w:szCs w:val="20"/>
        </w:rPr>
      </w:pPr>
    </w:p>
    <w:p w:rsidR="009E0BA5" w:rsidRPr="006873BA" w:rsidRDefault="009E0BA5" w:rsidP="003B680B">
      <w:pPr>
        <w:numPr>
          <w:ilvl w:val="0"/>
          <w:numId w:val="19"/>
        </w:numPr>
        <w:spacing w:after="0" w:line="240" w:lineRule="auto"/>
        <w:contextualSpacing/>
        <w:jc w:val="both"/>
        <w:rPr>
          <w:rFonts w:ascii="Times New Roman" w:eastAsiaTheme="minorHAnsi" w:hAnsi="Times New Roman"/>
          <w:sz w:val="24"/>
          <w:szCs w:val="24"/>
        </w:rPr>
      </w:pPr>
      <w:r w:rsidRPr="006873BA">
        <w:rPr>
          <w:rFonts w:ascii="Times New Roman" w:eastAsiaTheme="minorHAnsi" w:hAnsi="Times New Roman"/>
          <w:sz w:val="24"/>
          <w:szCs w:val="24"/>
        </w:rPr>
        <w:t>Participação de Alunos da iniciação científica com trabalho aceito no VII Congresso de Pesquisa e Inovação da Rede Norte Nordeste de Educação Tecnológica-CONNEPI 2013.</w:t>
      </w:r>
    </w:p>
    <w:p w:rsidR="009E0BA5" w:rsidRPr="006873BA" w:rsidRDefault="009E0BA5" w:rsidP="009E0BA5">
      <w:pPr>
        <w:spacing w:after="0" w:line="240" w:lineRule="auto"/>
        <w:ind w:left="139"/>
        <w:jc w:val="both"/>
        <w:rPr>
          <w:rFonts w:ascii="Times New Roman" w:eastAsiaTheme="minorHAnsi" w:hAnsi="Times New Roman"/>
          <w:sz w:val="24"/>
          <w:szCs w:val="24"/>
        </w:rPr>
      </w:pPr>
    </w:p>
    <w:p w:rsidR="009E0BA5" w:rsidRPr="006873BA" w:rsidRDefault="009E0BA5" w:rsidP="009E0BA5">
      <w:pPr>
        <w:spacing w:after="160"/>
        <w:ind w:firstLine="851"/>
        <w:jc w:val="both"/>
        <w:rPr>
          <w:rFonts w:ascii="Times New Roman" w:eastAsiaTheme="minorHAnsi" w:hAnsi="Times New Roman"/>
          <w:sz w:val="24"/>
          <w:szCs w:val="24"/>
        </w:rPr>
      </w:pPr>
      <w:r w:rsidRPr="006873BA">
        <w:rPr>
          <w:rFonts w:ascii="Times New Roman" w:eastAsiaTheme="minorHAnsi" w:hAnsi="Times New Roman"/>
          <w:sz w:val="24"/>
          <w:szCs w:val="24"/>
        </w:rPr>
        <w:t xml:space="preserve">O VI Congresso de Pesquisa e Inovação da Rede Norte Nordeste de Educação Tecnológica (CONNEPI 2013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Os alunos e professores que aprovaram trabalhos no evento foram selecionados por meio do Edital Nº 003/2013 PRPPGI/IFAM VIII CONNEPI. A Tabela a baixo especifica o número de professores e alunos selecionados por campus, além da distribuição do recurso por campus. </w:t>
      </w: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Default="009E0BA5" w:rsidP="009E0BA5">
      <w:pPr>
        <w:spacing w:after="0" w:line="240" w:lineRule="auto"/>
        <w:rPr>
          <w:rFonts w:ascii="Times New Roman" w:eastAsiaTheme="minorHAnsi" w:hAnsi="Times New Roman"/>
        </w:rPr>
      </w:pPr>
    </w:p>
    <w:p w:rsidR="009E0BA5" w:rsidRPr="00BA3D8D" w:rsidRDefault="009E0BA5" w:rsidP="009E0BA5">
      <w:pPr>
        <w:spacing w:after="0" w:line="240" w:lineRule="auto"/>
        <w:ind w:firstLine="1418"/>
        <w:rPr>
          <w:rFonts w:ascii="Times New Roman" w:eastAsiaTheme="minorHAnsi" w:hAnsi="Times New Roman"/>
          <w:i/>
        </w:rPr>
      </w:pPr>
      <w:bookmarkStart w:id="311" w:name="quadro8"/>
      <w:r w:rsidRPr="00BA3D8D">
        <w:rPr>
          <w:rFonts w:ascii="Times New Roman" w:eastAsiaTheme="minorHAnsi" w:hAnsi="Times New Roman"/>
          <w:i/>
          <w:sz w:val="20"/>
          <w:szCs w:val="20"/>
        </w:rPr>
        <w:t>Quadro 8 – Participação de Alunos no VII Congresso de Pesquisa e Inovação em 2013</w:t>
      </w:r>
      <w:bookmarkEnd w:id="311"/>
    </w:p>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304"/>
        <w:gridCol w:w="1923"/>
        <w:gridCol w:w="1277"/>
      </w:tblGrid>
      <w:tr w:rsidR="009E0BA5" w:rsidRPr="00A24688" w:rsidTr="001D1530">
        <w:trPr>
          <w:trHeight w:val="389"/>
          <w:jc w:val="center"/>
        </w:trPr>
        <w:tc>
          <w:tcPr>
            <w:tcW w:w="981"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Campus</w:t>
            </w:r>
          </w:p>
        </w:tc>
        <w:tc>
          <w:tcPr>
            <w:tcW w:w="1304"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Valor Unitário (R$)</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Participantes</w:t>
            </w:r>
          </w:p>
        </w:tc>
        <w:tc>
          <w:tcPr>
            <w:tcW w:w="1277"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sz w:val="20"/>
                <w:szCs w:val="20"/>
              </w:rPr>
            </w:pPr>
            <w:r w:rsidRPr="006873BA">
              <w:rPr>
                <w:rFonts w:ascii="Times New Roman" w:eastAsiaTheme="minorHAnsi" w:hAnsi="Times New Roman"/>
                <w:b/>
                <w:sz w:val="20"/>
                <w:szCs w:val="20"/>
              </w:rPr>
              <w:t>Total (R$)</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CMC /</w:t>
            </w:r>
          </w:p>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CMDI</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bCs/>
                <w:color w:val="000000"/>
                <w:sz w:val="20"/>
                <w:szCs w:val="20"/>
              </w:rPr>
            </w:pPr>
            <w:r w:rsidRPr="006873BA">
              <w:rPr>
                <w:rFonts w:ascii="Times New Roman" w:eastAsiaTheme="minorHAnsi" w:hAnsi="Times New Roman"/>
                <w:bCs/>
                <w:color w:val="000000"/>
                <w:sz w:val="20"/>
                <w:szCs w:val="20"/>
              </w:rPr>
              <w:t xml:space="preserve"> 2.490,00</w:t>
            </w:r>
          </w:p>
          <w:p w:rsidR="009E0BA5" w:rsidRPr="006873BA" w:rsidRDefault="009E0BA5" w:rsidP="001D1530">
            <w:pPr>
              <w:spacing w:after="0" w:line="240" w:lineRule="auto"/>
              <w:jc w:val="right"/>
              <w:rPr>
                <w:rFonts w:ascii="Times New Roman" w:eastAsiaTheme="minorHAnsi" w:hAnsi="Times New Roman"/>
                <w:sz w:val="20"/>
                <w:szCs w:val="20"/>
              </w:rPr>
            </w:pP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14  alunos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Cs/>
                <w:color w:val="000000"/>
                <w:sz w:val="20"/>
                <w:szCs w:val="20"/>
              </w:rPr>
              <w:t>34.860,00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sz w:val="20"/>
                <w:szCs w:val="20"/>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2.986,00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3 professores</w:t>
            </w:r>
          </w:p>
          <w:p w:rsidR="009E0BA5" w:rsidRPr="006873BA" w:rsidRDefault="009E0BA5" w:rsidP="001D1530">
            <w:pPr>
              <w:spacing w:after="0" w:line="240" w:lineRule="auto"/>
              <w:rPr>
                <w:rFonts w:ascii="Times New Roman" w:eastAsiaTheme="minorHAnsi" w:hAnsi="Times New Roman"/>
                <w:color w:val="000000"/>
                <w:sz w:val="20"/>
                <w:szCs w:val="20"/>
                <w:lang w:eastAsia="pt-BR"/>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color w:val="000000"/>
                <w:sz w:val="20"/>
                <w:szCs w:val="20"/>
                <w:lang w:eastAsia="pt-BR"/>
              </w:rPr>
              <w:t>8.958,00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CM</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color w:val="000000"/>
                <w:sz w:val="20"/>
                <w:szCs w:val="20"/>
                <w:lang w:eastAsia="pt-BR"/>
              </w:rPr>
            </w:pPr>
            <w:r w:rsidRPr="006873BA">
              <w:rPr>
                <w:rFonts w:ascii="Times New Roman" w:eastAsiaTheme="minorHAnsi" w:hAnsi="Times New Roman"/>
                <w:sz w:val="20"/>
                <w:szCs w:val="20"/>
              </w:rPr>
              <w:t>2.860,00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3 alunos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8.850,00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sz w:val="20"/>
                <w:szCs w:val="20"/>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b/>
                <w:sz w:val="20"/>
                <w:szCs w:val="20"/>
              </w:rPr>
            </w:pPr>
            <w:r w:rsidRPr="006873BA">
              <w:rPr>
                <w:rFonts w:ascii="Times New Roman" w:eastAsiaTheme="minorHAnsi" w:hAnsi="Times New Roman"/>
                <w:sz w:val="20"/>
                <w:szCs w:val="20"/>
              </w:rPr>
              <w:t>3.570,00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sz w:val="20"/>
                <w:szCs w:val="20"/>
              </w:rPr>
            </w:pPr>
            <w:r w:rsidRPr="006873BA">
              <w:rPr>
                <w:rFonts w:ascii="Times New Roman" w:eastAsiaTheme="minorHAnsi" w:hAnsi="Times New Roman"/>
                <w:color w:val="000000"/>
                <w:sz w:val="20"/>
                <w:szCs w:val="20"/>
                <w:lang w:eastAsia="pt-BR"/>
              </w:rPr>
              <w:t xml:space="preserve"> 2 professores</w:t>
            </w: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7.140,00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CP</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2.990,00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3 alunos</w:t>
            </w:r>
          </w:p>
          <w:p w:rsidR="009E0BA5" w:rsidRPr="006873BA" w:rsidRDefault="009E0BA5" w:rsidP="001D1530">
            <w:pPr>
              <w:spacing w:after="0" w:line="240" w:lineRule="auto"/>
              <w:rPr>
                <w:rFonts w:ascii="Times New Roman" w:eastAsiaTheme="minorHAnsi" w:hAnsi="Times New Roman"/>
                <w:color w:val="000000"/>
                <w:sz w:val="20"/>
                <w:szCs w:val="20"/>
                <w:lang w:eastAsia="pt-BR"/>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Cs/>
                <w:color w:val="000000"/>
                <w:sz w:val="20"/>
                <w:szCs w:val="20"/>
              </w:rPr>
              <w:t>8.970,00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3.610,00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 xml:space="preserve"> 2 professores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Cs/>
                <w:color w:val="000000"/>
                <w:sz w:val="20"/>
                <w:szCs w:val="20"/>
              </w:rPr>
              <w:t>7.220,00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CPF</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Cs/>
                <w:color w:val="000000"/>
                <w:sz w:val="20"/>
                <w:szCs w:val="20"/>
              </w:rPr>
              <w:t>2.690,00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alunos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Cs/>
                <w:color w:val="000000"/>
                <w:sz w:val="20"/>
                <w:szCs w:val="20"/>
              </w:rPr>
              <w:t>2.690,00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3.310,00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professor</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3.310,00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PC</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2.790,00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aluno</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2.790,00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3.410,00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Professor</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3.410,00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sz w:val="20"/>
                <w:szCs w:val="20"/>
              </w:rPr>
            </w:pPr>
            <w:r w:rsidRPr="006873BA">
              <w:rPr>
                <w:rFonts w:ascii="Times New Roman" w:eastAsiaTheme="minorHAnsi" w:hAnsi="Times New Roman"/>
                <w:color w:val="000000"/>
                <w:sz w:val="20"/>
                <w:szCs w:val="20"/>
                <w:lang w:eastAsia="pt-BR"/>
              </w:rPr>
              <w:t>CSGC</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5.190,00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4 alunos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20.760,00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5.8410,00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2 Professores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11.620,00</w:t>
            </w:r>
          </w:p>
        </w:tc>
      </w:tr>
      <w:tr w:rsidR="009E0BA5" w:rsidRPr="00A24688" w:rsidTr="001D1530">
        <w:trPr>
          <w:trHeight w:hRule="exact" w:val="368"/>
          <w:jc w:val="center"/>
        </w:trPr>
        <w:tc>
          <w:tcPr>
            <w:tcW w:w="981" w:type="dxa"/>
            <w:vMerge w:val="restart"/>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CMZL</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2.490,00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aluno</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2.490,00</w:t>
            </w:r>
          </w:p>
        </w:tc>
      </w:tr>
      <w:tr w:rsidR="009E0BA5" w:rsidRPr="00A24688" w:rsidTr="001D1530">
        <w:trPr>
          <w:trHeight w:hRule="exact" w:val="368"/>
          <w:jc w:val="center"/>
        </w:trPr>
        <w:tc>
          <w:tcPr>
            <w:tcW w:w="981" w:type="dxa"/>
            <w:vMerge/>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2.986,00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2 Professores</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5.972,00</w:t>
            </w:r>
          </w:p>
        </w:tc>
      </w:tr>
      <w:tr w:rsidR="009E0BA5" w:rsidRPr="00A24688" w:rsidTr="001D1530">
        <w:trPr>
          <w:trHeight w:hRule="exact" w:val="368"/>
          <w:jc w:val="center"/>
        </w:trPr>
        <w:tc>
          <w:tcPr>
            <w:tcW w:w="981"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b/>
                <w:color w:val="000000"/>
                <w:sz w:val="20"/>
                <w:szCs w:val="20"/>
                <w:lang w:eastAsia="pt-BR"/>
              </w:rPr>
            </w:pPr>
            <w:r w:rsidRPr="006873BA">
              <w:rPr>
                <w:rFonts w:ascii="Times New Roman" w:eastAsiaTheme="minorHAnsi" w:hAnsi="Times New Roman"/>
                <w:b/>
                <w:color w:val="000000"/>
                <w:sz w:val="20"/>
                <w:szCs w:val="20"/>
                <w:lang w:eastAsia="pt-BR"/>
              </w:rPr>
              <w:t>CL</w:t>
            </w:r>
          </w:p>
        </w:tc>
        <w:tc>
          <w:tcPr>
            <w:tcW w:w="1304"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4.810,00</w:t>
            </w:r>
          </w:p>
        </w:tc>
        <w:tc>
          <w:tcPr>
            <w:tcW w:w="1923" w:type="dxa"/>
            <w:shd w:val="clear" w:color="auto" w:fill="auto"/>
            <w:vAlign w:val="center"/>
          </w:tcPr>
          <w:p w:rsidR="009E0BA5" w:rsidRPr="006873BA" w:rsidRDefault="009E0BA5" w:rsidP="001D1530">
            <w:pPr>
              <w:spacing w:after="0" w:line="240" w:lineRule="auto"/>
              <w:jc w:val="center"/>
              <w:rPr>
                <w:rFonts w:ascii="Times New Roman" w:eastAsiaTheme="minorHAnsi" w:hAnsi="Times New Roman"/>
                <w:color w:val="000000"/>
                <w:sz w:val="20"/>
                <w:szCs w:val="20"/>
                <w:lang w:eastAsia="pt-BR"/>
              </w:rPr>
            </w:pPr>
            <w:r w:rsidRPr="006873BA">
              <w:rPr>
                <w:rFonts w:ascii="Times New Roman" w:eastAsiaTheme="minorHAnsi" w:hAnsi="Times New Roman"/>
                <w:color w:val="000000"/>
                <w:sz w:val="20"/>
                <w:szCs w:val="20"/>
                <w:lang w:eastAsia="pt-BR"/>
              </w:rPr>
              <w:t>1 Professor</w:t>
            </w:r>
          </w:p>
          <w:p w:rsidR="009E0BA5" w:rsidRPr="006873BA" w:rsidRDefault="009E0BA5" w:rsidP="001D1530">
            <w:pPr>
              <w:spacing w:after="0" w:line="240" w:lineRule="auto"/>
              <w:rPr>
                <w:rFonts w:ascii="Times New Roman" w:eastAsiaTheme="minorHAnsi" w:hAnsi="Times New Roman"/>
                <w:sz w:val="20"/>
                <w:szCs w:val="20"/>
              </w:rPr>
            </w:pP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sz w:val="20"/>
                <w:szCs w:val="20"/>
              </w:rPr>
              <w:t>4.810,00</w:t>
            </w:r>
          </w:p>
        </w:tc>
      </w:tr>
      <w:tr w:rsidR="009E0BA5" w:rsidRPr="00A24688" w:rsidTr="001D1530">
        <w:trPr>
          <w:trHeight w:val="218"/>
          <w:jc w:val="center"/>
        </w:trPr>
        <w:tc>
          <w:tcPr>
            <w:tcW w:w="4208" w:type="dxa"/>
            <w:gridSpan w:val="3"/>
            <w:shd w:val="clear" w:color="auto" w:fill="auto"/>
            <w:vAlign w:val="center"/>
          </w:tcPr>
          <w:p w:rsidR="009E0BA5" w:rsidRPr="006873BA" w:rsidRDefault="009E0BA5" w:rsidP="001D1530">
            <w:pPr>
              <w:spacing w:after="0" w:line="240" w:lineRule="auto"/>
              <w:jc w:val="right"/>
              <w:rPr>
                <w:rFonts w:ascii="Times New Roman" w:eastAsiaTheme="minorHAnsi" w:hAnsi="Times New Roman"/>
                <w:sz w:val="20"/>
                <w:szCs w:val="20"/>
              </w:rPr>
            </w:pPr>
            <w:r w:rsidRPr="006873BA">
              <w:rPr>
                <w:rFonts w:ascii="Times New Roman" w:eastAsiaTheme="minorHAnsi" w:hAnsi="Times New Roman"/>
                <w:b/>
                <w:color w:val="000000"/>
                <w:sz w:val="20"/>
                <w:szCs w:val="20"/>
                <w:lang w:eastAsia="pt-BR"/>
              </w:rPr>
              <w:t>Sub Total</w:t>
            </w: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b/>
                <w:sz w:val="20"/>
                <w:szCs w:val="20"/>
              </w:rPr>
            </w:pPr>
            <w:r w:rsidRPr="006873BA">
              <w:rPr>
                <w:rFonts w:ascii="Times New Roman" w:eastAsiaTheme="minorHAnsi" w:hAnsi="Times New Roman"/>
                <w:b/>
                <w:sz w:val="20"/>
                <w:szCs w:val="20"/>
              </w:rPr>
              <w:t>4.810,00</w:t>
            </w:r>
          </w:p>
        </w:tc>
      </w:tr>
      <w:tr w:rsidR="009E0BA5" w:rsidRPr="00A24688" w:rsidTr="001D1530">
        <w:trPr>
          <w:trHeight w:val="218"/>
          <w:jc w:val="center"/>
        </w:trPr>
        <w:tc>
          <w:tcPr>
            <w:tcW w:w="4208" w:type="dxa"/>
            <w:gridSpan w:val="3"/>
            <w:shd w:val="clear" w:color="auto" w:fill="auto"/>
            <w:vAlign w:val="center"/>
          </w:tcPr>
          <w:p w:rsidR="009E0BA5" w:rsidRPr="006873BA" w:rsidRDefault="009E0BA5" w:rsidP="001D1530">
            <w:pPr>
              <w:spacing w:after="0" w:line="240" w:lineRule="auto"/>
              <w:jc w:val="right"/>
              <w:rPr>
                <w:rFonts w:ascii="Times New Roman" w:eastAsiaTheme="minorHAnsi" w:hAnsi="Times New Roman"/>
                <w:b/>
                <w:color w:val="000000"/>
                <w:sz w:val="20"/>
                <w:szCs w:val="20"/>
                <w:lang w:eastAsia="pt-BR"/>
              </w:rPr>
            </w:pPr>
            <w:r w:rsidRPr="006873BA">
              <w:rPr>
                <w:rFonts w:ascii="Times New Roman" w:eastAsiaTheme="minorHAnsi" w:hAnsi="Times New Roman"/>
                <w:b/>
                <w:color w:val="000000"/>
                <w:sz w:val="20"/>
                <w:szCs w:val="20"/>
                <w:lang w:eastAsia="pt-BR"/>
              </w:rPr>
              <w:t>Total Geral</w:t>
            </w:r>
          </w:p>
        </w:tc>
        <w:tc>
          <w:tcPr>
            <w:tcW w:w="1277" w:type="dxa"/>
            <w:shd w:val="clear" w:color="auto" w:fill="auto"/>
            <w:vAlign w:val="center"/>
          </w:tcPr>
          <w:p w:rsidR="009E0BA5" w:rsidRPr="006873BA" w:rsidRDefault="009E0BA5" w:rsidP="001D1530">
            <w:pPr>
              <w:spacing w:after="0" w:line="240" w:lineRule="auto"/>
              <w:jc w:val="right"/>
              <w:rPr>
                <w:rFonts w:ascii="Times New Roman" w:eastAsiaTheme="minorHAnsi" w:hAnsi="Times New Roman"/>
                <w:b/>
                <w:sz w:val="20"/>
                <w:szCs w:val="20"/>
              </w:rPr>
            </w:pPr>
            <w:r w:rsidRPr="006873BA">
              <w:rPr>
                <w:rFonts w:ascii="Times New Roman" w:eastAsiaTheme="minorHAnsi" w:hAnsi="Times New Roman"/>
                <w:b/>
                <w:sz w:val="20"/>
                <w:szCs w:val="20"/>
              </w:rPr>
              <w:t>133.850,00</w:t>
            </w:r>
          </w:p>
        </w:tc>
      </w:tr>
    </w:tbl>
    <w:p w:rsidR="009E0BA5" w:rsidRPr="006873BA" w:rsidRDefault="009E0BA5" w:rsidP="009E0BA5">
      <w:pPr>
        <w:ind w:firstLine="1560"/>
        <w:rPr>
          <w:rFonts w:ascii="Times New Roman" w:hAnsi="Times New Roman"/>
          <w:b/>
          <w:sz w:val="20"/>
          <w:szCs w:val="20"/>
        </w:rPr>
      </w:pPr>
      <w:r w:rsidRPr="006873BA">
        <w:rPr>
          <w:rFonts w:ascii="Times New Roman" w:hAnsi="Times New Roman"/>
          <w:b/>
          <w:sz w:val="20"/>
          <w:szCs w:val="20"/>
        </w:rPr>
        <w:t>Fonte PPGI</w:t>
      </w:r>
    </w:p>
    <w:p w:rsidR="009E0BA5" w:rsidRPr="006873BA" w:rsidRDefault="009E0BA5" w:rsidP="003B680B">
      <w:pPr>
        <w:numPr>
          <w:ilvl w:val="0"/>
          <w:numId w:val="19"/>
        </w:numPr>
        <w:autoSpaceDE w:val="0"/>
        <w:spacing w:after="160" w:line="259" w:lineRule="auto"/>
        <w:contextualSpacing/>
        <w:jc w:val="both"/>
        <w:rPr>
          <w:rFonts w:ascii="Times New Roman" w:eastAsiaTheme="minorHAnsi" w:hAnsi="Times New Roman"/>
          <w:sz w:val="24"/>
          <w:szCs w:val="24"/>
        </w:rPr>
      </w:pPr>
      <w:r w:rsidRPr="006873BA">
        <w:rPr>
          <w:rFonts w:ascii="Times New Roman" w:eastAsiaTheme="minorHAnsi" w:hAnsi="Times New Roman"/>
          <w:sz w:val="24"/>
          <w:szCs w:val="24"/>
        </w:rPr>
        <w:t>Participação do Instituto Federal de Educação Ciência e Tecnologia do Amazonas – IFAM, na 65ª Reunião Anual da Sociedade Brasileira para o Progresso da Ciência – 65ª SBPC.</w:t>
      </w:r>
    </w:p>
    <w:p w:rsidR="009E0BA5" w:rsidRDefault="009E0BA5" w:rsidP="009E0BA5">
      <w:pPr>
        <w:spacing w:after="0" w:line="240" w:lineRule="auto"/>
        <w:rPr>
          <w:rFonts w:ascii="Times New Roman" w:eastAsiaTheme="minorHAnsi" w:hAnsi="Times New Roman"/>
          <w:color w:val="000000"/>
        </w:rPr>
      </w:pPr>
      <w:r>
        <w:rPr>
          <w:rFonts w:ascii="Times New Roman" w:eastAsiaTheme="minorHAnsi" w:hAnsi="Times New Roman"/>
          <w:color w:val="000000"/>
        </w:rPr>
        <w:br w:type="page"/>
      </w:r>
    </w:p>
    <w:p w:rsidR="009E0BA5" w:rsidRDefault="009E0BA5" w:rsidP="009E0BA5">
      <w:pPr>
        <w:spacing w:after="0"/>
        <w:ind w:left="284" w:firstLine="567"/>
        <w:jc w:val="both"/>
        <w:rPr>
          <w:rFonts w:ascii="Times New Roman" w:eastAsiaTheme="minorHAnsi" w:hAnsi="Times New Roman"/>
          <w:color w:val="000000"/>
          <w:sz w:val="24"/>
          <w:szCs w:val="24"/>
        </w:rPr>
      </w:pPr>
      <w:r w:rsidRPr="006873BA">
        <w:rPr>
          <w:rFonts w:ascii="Times New Roman" w:eastAsiaTheme="minorHAnsi" w:hAnsi="Times New Roman"/>
          <w:color w:val="000000"/>
          <w:sz w:val="24"/>
          <w:szCs w:val="24"/>
        </w:rPr>
        <w:lastRenderedPageBreak/>
        <w:t xml:space="preserve">A Pró-reitoria de Pesquisa Pós-Graduação e Inovação com o intuito de fomentar a participação de docentes e estudantes do Instituto Federal de Educação Ciência e Tecnologia do Amazonas com trabalhos de pesquisa de reconhecido valor promoveu a participação de 19 estudantes e 3 professores dos </w:t>
      </w:r>
      <w:r w:rsidRPr="006873BA">
        <w:rPr>
          <w:rFonts w:ascii="Times New Roman" w:eastAsiaTheme="minorHAnsi" w:hAnsi="Times New Roman"/>
          <w:i/>
          <w:color w:val="000000"/>
          <w:sz w:val="24"/>
          <w:szCs w:val="24"/>
        </w:rPr>
        <w:t>Campi</w:t>
      </w:r>
      <w:r w:rsidRPr="006873BA">
        <w:rPr>
          <w:rFonts w:ascii="Times New Roman" w:eastAsiaTheme="minorHAnsi" w:hAnsi="Times New Roman"/>
          <w:color w:val="000000"/>
          <w:sz w:val="24"/>
          <w:szCs w:val="24"/>
        </w:rPr>
        <w:t xml:space="preserve"> da Capital e do Interior na 65ª SBPC</w:t>
      </w:r>
      <w:r w:rsidRPr="006873BA">
        <w:rPr>
          <w:rFonts w:ascii="Times New Roman" w:eastAsiaTheme="minorHAnsi" w:hAnsi="Times New Roman"/>
          <w:sz w:val="24"/>
          <w:szCs w:val="24"/>
        </w:rPr>
        <w:t xml:space="preserve">, no período de 21 a 26.07.2013, que ocorreu na cidade de Recife estado de Pernambuco, promovido pela Universidade Federal de Pernambuco - UFPE e Sociedade Brasileira para o Progresso da Ciência – SBPC, </w:t>
      </w:r>
      <w:r w:rsidRPr="006873BA">
        <w:rPr>
          <w:rFonts w:ascii="Times New Roman" w:eastAsiaTheme="minorHAnsi" w:hAnsi="Times New Roman"/>
          <w:color w:val="000000"/>
          <w:sz w:val="24"/>
          <w:szCs w:val="24"/>
        </w:rPr>
        <w:t xml:space="preserve">conforme especificado na Tabela  a baixo. </w:t>
      </w:r>
    </w:p>
    <w:p w:rsidR="009E0BA5" w:rsidRDefault="009E0BA5" w:rsidP="009E0BA5">
      <w:pPr>
        <w:spacing w:after="0"/>
        <w:ind w:left="284" w:firstLine="567"/>
        <w:jc w:val="both"/>
        <w:rPr>
          <w:rFonts w:ascii="Times New Roman" w:eastAsiaTheme="minorHAnsi" w:hAnsi="Times New Roman"/>
          <w:color w:val="000000"/>
          <w:sz w:val="24"/>
          <w:szCs w:val="24"/>
        </w:rPr>
      </w:pPr>
    </w:p>
    <w:p w:rsidR="009E0BA5" w:rsidRPr="00BA3D8D" w:rsidRDefault="009E0BA5" w:rsidP="009E0BA5">
      <w:pPr>
        <w:spacing w:after="0"/>
        <w:ind w:left="284" w:firstLine="142"/>
        <w:jc w:val="both"/>
        <w:rPr>
          <w:rFonts w:ascii="Times New Roman" w:eastAsiaTheme="minorHAnsi" w:hAnsi="Times New Roman"/>
          <w:i/>
          <w:color w:val="000000"/>
          <w:sz w:val="20"/>
          <w:szCs w:val="20"/>
        </w:rPr>
      </w:pPr>
      <w:bookmarkStart w:id="312" w:name="quadro9"/>
      <w:r w:rsidRPr="00BA3D8D">
        <w:rPr>
          <w:rFonts w:ascii="Times New Roman" w:eastAsiaTheme="minorHAnsi" w:hAnsi="Times New Roman"/>
          <w:i/>
          <w:color w:val="000000"/>
          <w:sz w:val="20"/>
          <w:szCs w:val="20"/>
        </w:rPr>
        <w:t>Quadro 9 – Participação de docentes e discentes na 65ª SBPC</w:t>
      </w:r>
    </w:p>
    <w:tbl>
      <w:tblPr>
        <w:tblStyle w:val="Tabelacomgrade2"/>
        <w:tblW w:w="8083" w:type="dxa"/>
        <w:tblInd w:w="417" w:type="dxa"/>
        <w:tblLayout w:type="fixed"/>
        <w:tblLook w:val="04A0" w:firstRow="1" w:lastRow="0" w:firstColumn="1" w:lastColumn="0" w:noHBand="0" w:noVBand="1"/>
      </w:tblPr>
      <w:tblGrid>
        <w:gridCol w:w="1138"/>
        <w:gridCol w:w="2691"/>
        <w:gridCol w:w="1133"/>
        <w:gridCol w:w="3115"/>
        <w:gridCol w:w="6"/>
      </w:tblGrid>
      <w:tr w:rsidR="009E0BA5" w:rsidRPr="005C31BD" w:rsidTr="001D1530">
        <w:trPr>
          <w:trHeight w:val="209"/>
        </w:trPr>
        <w:tc>
          <w:tcPr>
            <w:tcW w:w="1138" w:type="dxa"/>
            <w:vAlign w:val="center"/>
          </w:tcPr>
          <w:bookmarkEnd w:id="312"/>
          <w:p w:rsidR="009E0BA5" w:rsidRPr="006873BA" w:rsidRDefault="009E0BA5" w:rsidP="001D1530">
            <w:pPr>
              <w:tabs>
                <w:tab w:val="left" w:pos="825"/>
                <w:tab w:val="center" w:pos="1233"/>
              </w:tabs>
              <w:spacing w:after="0" w:line="240" w:lineRule="auto"/>
              <w:rPr>
                <w:rFonts w:ascii="Times New Roman" w:hAnsi="Times New Roman"/>
                <w:b/>
                <w:sz w:val="20"/>
                <w:szCs w:val="20"/>
              </w:rPr>
            </w:pPr>
            <w:r w:rsidRPr="006873BA">
              <w:rPr>
                <w:rFonts w:ascii="Times New Roman" w:hAnsi="Times New Roman"/>
                <w:b/>
                <w:sz w:val="20"/>
                <w:szCs w:val="20"/>
              </w:rPr>
              <w:tab/>
            </w:r>
          </w:p>
          <w:p w:rsidR="009E0BA5" w:rsidRPr="006873BA" w:rsidRDefault="009E0BA5" w:rsidP="001D1530">
            <w:pPr>
              <w:tabs>
                <w:tab w:val="left" w:pos="825"/>
                <w:tab w:val="center" w:pos="1233"/>
              </w:tabs>
              <w:spacing w:after="0" w:line="240" w:lineRule="auto"/>
              <w:jc w:val="center"/>
              <w:rPr>
                <w:rFonts w:ascii="Times New Roman" w:hAnsi="Times New Roman"/>
                <w:b/>
                <w:sz w:val="20"/>
                <w:szCs w:val="20"/>
              </w:rPr>
            </w:pPr>
            <w:r w:rsidRPr="006873BA">
              <w:rPr>
                <w:rFonts w:ascii="Times New Roman" w:hAnsi="Times New Roman"/>
                <w:b/>
                <w:sz w:val="20"/>
                <w:szCs w:val="20"/>
              </w:rPr>
              <w:t>C</w:t>
            </w:r>
            <w:r>
              <w:rPr>
                <w:rFonts w:ascii="Times New Roman" w:hAnsi="Times New Roman"/>
                <w:b/>
                <w:sz w:val="20"/>
                <w:szCs w:val="20"/>
              </w:rPr>
              <w:t>A</w:t>
            </w:r>
            <w:r w:rsidRPr="006873BA">
              <w:rPr>
                <w:rFonts w:ascii="Times New Roman" w:hAnsi="Times New Roman"/>
                <w:b/>
                <w:sz w:val="20"/>
                <w:szCs w:val="20"/>
              </w:rPr>
              <w:t>MPUS</w:t>
            </w:r>
          </w:p>
        </w:tc>
        <w:tc>
          <w:tcPr>
            <w:tcW w:w="2691"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Alunos</w:t>
            </w:r>
          </w:p>
        </w:tc>
        <w:tc>
          <w:tcPr>
            <w:tcW w:w="1133" w:type="dxa"/>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Valor Unitário</w:t>
            </w:r>
          </w:p>
        </w:tc>
        <w:tc>
          <w:tcPr>
            <w:tcW w:w="3121" w:type="dxa"/>
            <w:gridSpan w:val="2"/>
            <w:vAlign w:val="center"/>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Total R$</w:t>
            </w:r>
          </w:p>
        </w:tc>
      </w:tr>
      <w:tr w:rsidR="009E0BA5" w:rsidRPr="005C31BD" w:rsidTr="001D1530">
        <w:trPr>
          <w:trHeight w:val="115"/>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CMC</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6</w:t>
            </w:r>
          </w:p>
        </w:tc>
        <w:tc>
          <w:tcPr>
            <w:tcW w:w="1133" w:type="dxa"/>
            <w:vAlign w:val="center"/>
          </w:tcPr>
          <w:p w:rsidR="009E0BA5" w:rsidRPr="006873BA" w:rsidRDefault="009E0BA5" w:rsidP="001D1530">
            <w:pPr>
              <w:widowControl w:val="0"/>
              <w:suppressAutoHyphens/>
              <w:overflowPunct w:val="0"/>
              <w:autoSpaceDE w:val="0"/>
              <w:autoSpaceDN w:val="0"/>
              <w:adjustRightInd w:val="0"/>
              <w:spacing w:after="0" w:line="240" w:lineRule="auto"/>
              <w:textAlignment w:val="baseline"/>
              <w:rPr>
                <w:rFonts w:ascii="Times New Roman" w:hAnsi="Times New Roman"/>
                <w:sz w:val="20"/>
                <w:szCs w:val="20"/>
              </w:rPr>
            </w:pPr>
            <w:r w:rsidRPr="006873BA">
              <w:rPr>
                <w:rFonts w:ascii="Times New Roman" w:hAnsi="Times New Roman"/>
                <w:sz w:val="20"/>
                <w:szCs w:val="20"/>
              </w:rPr>
              <w:t>R$ 1350,00</w:t>
            </w:r>
          </w:p>
        </w:tc>
        <w:tc>
          <w:tcPr>
            <w:tcW w:w="3121" w:type="dxa"/>
            <w:gridSpan w:val="2"/>
            <w:vMerge w:val="restart"/>
            <w:vAlign w:val="center"/>
          </w:tcPr>
          <w:p w:rsidR="009E0BA5" w:rsidRPr="006873BA" w:rsidRDefault="009E0BA5" w:rsidP="001D1530">
            <w:pPr>
              <w:widowControl w:val="0"/>
              <w:tabs>
                <w:tab w:val="left" w:pos="525"/>
                <w:tab w:val="center" w:pos="954"/>
              </w:tabs>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11.100,00</w:t>
            </w: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Diárias</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6</w:t>
            </w:r>
          </w:p>
        </w:tc>
        <w:tc>
          <w:tcPr>
            <w:tcW w:w="3121" w:type="dxa"/>
            <w:gridSpan w:val="2"/>
            <w:vMerge/>
            <w:vAlign w:val="center"/>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Passagem Aérea</w:t>
            </w:r>
          </w:p>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b/>
                <w:sz w:val="20"/>
                <w:szCs w:val="20"/>
              </w:rPr>
              <w:t>Mao-Recife-Mao</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5</w:t>
            </w:r>
          </w:p>
        </w:tc>
        <w:tc>
          <w:tcPr>
            <w:tcW w:w="3121" w:type="dxa"/>
            <w:gridSpan w:val="2"/>
            <w:vMerge/>
            <w:vAlign w:val="center"/>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84"/>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CMDI</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R$ 1350,00</w:t>
            </w:r>
          </w:p>
        </w:tc>
        <w:tc>
          <w:tcPr>
            <w:tcW w:w="3121" w:type="dxa"/>
            <w:gridSpan w:val="2"/>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3.700,00</w:t>
            </w: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Diárias</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6</w:t>
            </w:r>
          </w:p>
        </w:tc>
        <w:tc>
          <w:tcPr>
            <w:tcW w:w="3121" w:type="dxa"/>
            <w:gridSpan w:val="2"/>
            <w:vMerge/>
            <w:vAlign w:val="center"/>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Passagem Aérea</w:t>
            </w:r>
          </w:p>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b/>
                <w:sz w:val="20"/>
                <w:szCs w:val="20"/>
              </w:rPr>
              <w:t>Mao-Recife-Mao</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 xml:space="preserve"> 2</w:t>
            </w:r>
          </w:p>
        </w:tc>
        <w:tc>
          <w:tcPr>
            <w:tcW w:w="3121" w:type="dxa"/>
            <w:gridSpan w:val="2"/>
            <w:vMerge/>
            <w:vAlign w:val="center"/>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83"/>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CMZL</w:t>
            </w:r>
          </w:p>
        </w:tc>
        <w:tc>
          <w:tcPr>
            <w:tcW w:w="2691"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tcPr>
          <w:p w:rsidR="009E0BA5" w:rsidRPr="006873BA" w:rsidRDefault="009E0BA5" w:rsidP="001D1530">
            <w:pPr>
              <w:widowControl w:val="0"/>
              <w:tabs>
                <w:tab w:val="left" w:pos="555"/>
                <w:tab w:val="center" w:pos="954"/>
              </w:tabs>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RS 1350,00</w:t>
            </w:r>
          </w:p>
        </w:tc>
        <w:tc>
          <w:tcPr>
            <w:tcW w:w="3121" w:type="dxa"/>
            <w:gridSpan w:val="2"/>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3.700,00</w:t>
            </w: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Diárias</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6</w:t>
            </w:r>
          </w:p>
        </w:tc>
        <w:tc>
          <w:tcPr>
            <w:tcW w:w="3121" w:type="dxa"/>
            <w:gridSpan w:val="2"/>
            <w:vMerge/>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Passagem Aérea</w:t>
            </w:r>
          </w:p>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b/>
                <w:sz w:val="20"/>
                <w:szCs w:val="20"/>
              </w:rPr>
              <w:t>Mao-Recife-Mao</w:t>
            </w:r>
          </w:p>
        </w:tc>
        <w:tc>
          <w:tcPr>
            <w:tcW w:w="1133"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3121" w:type="dxa"/>
            <w:gridSpan w:val="2"/>
            <w:vMerge/>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108"/>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CC</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R$ 1850,00</w:t>
            </w:r>
          </w:p>
        </w:tc>
        <w:tc>
          <w:tcPr>
            <w:tcW w:w="3121" w:type="dxa"/>
            <w:gridSpan w:val="2"/>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4.900,00</w:t>
            </w:r>
          </w:p>
        </w:tc>
      </w:tr>
      <w:tr w:rsidR="009E0BA5" w:rsidRPr="005C31BD" w:rsidTr="001D1530">
        <w:trPr>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Diárias</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7</w:t>
            </w:r>
          </w:p>
        </w:tc>
        <w:tc>
          <w:tcPr>
            <w:tcW w:w="3121" w:type="dxa"/>
            <w:gridSpan w:val="2"/>
            <w:vMerge/>
          </w:tcPr>
          <w:p w:rsidR="009E0BA5" w:rsidRPr="006873BA" w:rsidRDefault="009E0BA5" w:rsidP="001D1530">
            <w:pPr>
              <w:spacing w:after="0" w:line="240" w:lineRule="auto"/>
              <w:ind w:left="33"/>
              <w:contextualSpacing/>
              <w:jc w:val="center"/>
              <w:rPr>
                <w:rFonts w:ascii="Times New Roman" w:hAnsi="Times New Roman"/>
                <w:color w:val="FF0000"/>
                <w:sz w:val="20"/>
                <w:szCs w:val="20"/>
              </w:rPr>
            </w:pPr>
          </w:p>
        </w:tc>
      </w:tr>
      <w:tr w:rsidR="009E0BA5" w:rsidRPr="005C31BD" w:rsidTr="001D1530">
        <w:trPr>
          <w:trHeight w:val="342"/>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 xml:space="preserve">Passagem Aérea (Co-Mao-Co) </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Mao-Recife-Mao</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3121" w:type="dxa"/>
            <w:gridSpan w:val="2"/>
            <w:vMerge/>
          </w:tcPr>
          <w:p w:rsidR="009E0BA5" w:rsidRPr="006873BA" w:rsidRDefault="009E0BA5" w:rsidP="001D1530">
            <w:pPr>
              <w:spacing w:after="0" w:line="240" w:lineRule="auto"/>
              <w:ind w:left="33"/>
              <w:contextualSpacing/>
              <w:jc w:val="center"/>
              <w:rPr>
                <w:rFonts w:ascii="Times New Roman" w:hAnsi="Times New Roman"/>
                <w:color w:val="FF0000"/>
                <w:sz w:val="20"/>
                <w:szCs w:val="20"/>
              </w:rPr>
            </w:pPr>
          </w:p>
        </w:tc>
      </w:tr>
      <w:tr w:rsidR="009E0BA5" w:rsidRPr="005C31BD" w:rsidTr="001D1530">
        <w:trPr>
          <w:gridAfter w:val="1"/>
          <w:wAfter w:w="6" w:type="dxa"/>
          <w:trHeight w:val="176"/>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CM</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R$1850,00</w:t>
            </w:r>
          </w:p>
        </w:tc>
        <w:tc>
          <w:tcPr>
            <w:tcW w:w="3115" w:type="dxa"/>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ind w:right="1165"/>
              <w:jc w:val="center"/>
              <w:textAlignment w:val="baseline"/>
              <w:rPr>
                <w:rFonts w:ascii="Times New Roman" w:hAnsi="Times New Roman"/>
                <w:sz w:val="20"/>
                <w:szCs w:val="20"/>
              </w:rPr>
            </w:pPr>
            <w:r>
              <w:rPr>
                <w:rFonts w:ascii="Times New Roman" w:hAnsi="Times New Roman"/>
                <w:sz w:val="20"/>
                <w:szCs w:val="20"/>
              </w:rPr>
              <w:t xml:space="preserve">                    </w:t>
            </w:r>
            <w:r w:rsidRPr="006873BA">
              <w:rPr>
                <w:rFonts w:ascii="Times New Roman" w:hAnsi="Times New Roman"/>
                <w:sz w:val="20"/>
                <w:szCs w:val="20"/>
              </w:rPr>
              <w:t>5.100,00</w:t>
            </w:r>
          </w:p>
        </w:tc>
      </w:tr>
      <w:tr w:rsidR="009E0BA5" w:rsidRPr="005C31BD" w:rsidTr="001D1530">
        <w:trPr>
          <w:gridAfter w:val="1"/>
          <w:wAfter w:w="6" w:type="dxa"/>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Diárias</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8</w:t>
            </w:r>
          </w:p>
        </w:tc>
        <w:tc>
          <w:tcPr>
            <w:tcW w:w="3115" w:type="dxa"/>
            <w:vMerge/>
            <w:vAlign w:val="center"/>
          </w:tcPr>
          <w:p w:rsidR="009E0BA5" w:rsidRPr="006873BA" w:rsidRDefault="009E0BA5" w:rsidP="001D1530">
            <w:pPr>
              <w:tabs>
                <w:tab w:val="center" w:pos="954"/>
              </w:tabs>
              <w:spacing w:after="0" w:line="240" w:lineRule="auto"/>
              <w:ind w:right="1165"/>
              <w:jc w:val="center"/>
              <w:rPr>
                <w:rFonts w:ascii="Times New Roman" w:hAnsi="Times New Roman"/>
                <w:color w:val="FF0000"/>
                <w:sz w:val="20"/>
                <w:szCs w:val="20"/>
              </w:rPr>
            </w:pPr>
          </w:p>
        </w:tc>
      </w:tr>
      <w:tr w:rsidR="009E0BA5" w:rsidRPr="005C31BD" w:rsidTr="001D1530">
        <w:trPr>
          <w:gridAfter w:val="1"/>
          <w:wAfter w:w="6" w:type="dxa"/>
          <w:trHeight w:val="227"/>
        </w:trPr>
        <w:tc>
          <w:tcPr>
            <w:tcW w:w="1138" w:type="dxa"/>
            <w:vMerge/>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 xml:space="preserve">Passagem Fluvial (Barco) </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 xml:space="preserve">Maués-Manaus-Maués </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Mao-Recife-Mao</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p w:rsidR="009E0BA5" w:rsidRPr="006873BA" w:rsidRDefault="009E0BA5" w:rsidP="001D1530">
            <w:pPr>
              <w:spacing w:after="0" w:line="240" w:lineRule="auto"/>
              <w:jc w:val="center"/>
              <w:rPr>
                <w:rFonts w:ascii="Times New Roman" w:hAnsi="Times New Roman"/>
                <w:sz w:val="20"/>
                <w:szCs w:val="20"/>
              </w:rPr>
            </w:pPr>
          </w:p>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3115" w:type="dxa"/>
            <w:vMerge/>
            <w:vAlign w:val="center"/>
          </w:tcPr>
          <w:p w:rsidR="009E0BA5" w:rsidRPr="006873BA" w:rsidRDefault="009E0BA5" w:rsidP="001D1530">
            <w:pPr>
              <w:tabs>
                <w:tab w:val="center" w:pos="954"/>
              </w:tabs>
              <w:spacing w:after="0" w:line="240" w:lineRule="auto"/>
              <w:ind w:right="1165"/>
              <w:jc w:val="center"/>
              <w:rPr>
                <w:rFonts w:ascii="Times New Roman" w:hAnsi="Times New Roman"/>
                <w:color w:val="FF0000"/>
                <w:sz w:val="20"/>
                <w:szCs w:val="20"/>
              </w:rPr>
            </w:pPr>
          </w:p>
        </w:tc>
      </w:tr>
      <w:tr w:rsidR="009E0BA5" w:rsidRPr="005C31BD" w:rsidTr="001D1530">
        <w:trPr>
          <w:trHeight w:val="120"/>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CP</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R$ 2850,00</w:t>
            </w:r>
          </w:p>
        </w:tc>
        <w:tc>
          <w:tcPr>
            <w:tcW w:w="3121" w:type="dxa"/>
            <w:gridSpan w:val="2"/>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5.100,00</w:t>
            </w:r>
          </w:p>
        </w:tc>
      </w:tr>
      <w:tr w:rsidR="009E0BA5" w:rsidRPr="005C31BD" w:rsidTr="001D1530">
        <w:trPr>
          <w:trHeight w:val="227"/>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Diárias</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8</w:t>
            </w:r>
          </w:p>
        </w:tc>
        <w:tc>
          <w:tcPr>
            <w:tcW w:w="3121" w:type="dxa"/>
            <w:gridSpan w:val="2"/>
            <w:vMerge/>
          </w:tcPr>
          <w:p w:rsidR="009E0BA5" w:rsidRPr="006873BA" w:rsidRDefault="009E0BA5" w:rsidP="001D1530">
            <w:pPr>
              <w:spacing w:after="0" w:line="240" w:lineRule="auto"/>
              <w:jc w:val="center"/>
              <w:rPr>
                <w:rFonts w:ascii="Times New Roman" w:hAnsi="Times New Roman"/>
                <w:color w:val="FF0000"/>
                <w:sz w:val="20"/>
                <w:szCs w:val="20"/>
              </w:rPr>
            </w:pPr>
          </w:p>
        </w:tc>
      </w:tr>
      <w:tr w:rsidR="009E0BA5" w:rsidRPr="005C31BD" w:rsidTr="001D1530">
        <w:trPr>
          <w:trHeight w:val="227"/>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 Parintins-Manaus-Parintins</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 xml:space="preserve">Pass. Aérea </w:t>
            </w:r>
            <w:r>
              <w:rPr>
                <w:rFonts w:ascii="Times New Roman" w:hAnsi="Times New Roman"/>
                <w:b/>
                <w:sz w:val="20"/>
                <w:szCs w:val="20"/>
              </w:rPr>
              <w:t>–</w:t>
            </w:r>
            <w:r w:rsidRPr="006873BA">
              <w:rPr>
                <w:rFonts w:ascii="Times New Roman" w:hAnsi="Times New Roman"/>
                <w:b/>
                <w:sz w:val="20"/>
                <w:szCs w:val="20"/>
              </w:rPr>
              <w:t xml:space="preserve"> Mao-Recife-Mao</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3121" w:type="dxa"/>
            <w:gridSpan w:val="2"/>
            <w:vMerge/>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trHeight w:val="149"/>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lastRenderedPageBreak/>
              <w:t>CSGC</w:t>
            </w:r>
          </w:p>
        </w:tc>
        <w:tc>
          <w:tcPr>
            <w:tcW w:w="2691" w:type="dxa"/>
            <w:vAlign w:val="center"/>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vAlign w:val="center"/>
          </w:tcPr>
          <w:p w:rsidR="009E0BA5" w:rsidRPr="006873BA" w:rsidRDefault="009E0BA5" w:rsidP="001D1530">
            <w:pPr>
              <w:widowControl w:val="0"/>
              <w:suppressAutoHyphens/>
              <w:overflowPunct w:val="0"/>
              <w:autoSpaceDE w:val="0"/>
              <w:autoSpaceDN w:val="0"/>
              <w:adjustRightInd w:val="0"/>
              <w:spacing w:after="0" w:line="240" w:lineRule="auto"/>
              <w:textAlignment w:val="baseline"/>
              <w:rPr>
                <w:rFonts w:ascii="Times New Roman" w:hAnsi="Times New Roman"/>
                <w:sz w:val="20"/>
                <w:szCs w:val="20"/>
              </w:rPr>
            </w:pPr>
            <w:r w:rsidRPr="006873BA">
              <w:rPr>
                <w:rFonts w:ascii="Times New Roman" w:hAnsi="Times New Roman"/>
                <w:sz w:val="20"/>
                <w:szCs w:val="20"/>
              </w:rPr>
              <w:t>R$ 2850,00</w:t>
            </w:r>
          </w:p>
        </w:tc>
        <w:tc>
          <w:tcPr>
            <w:tcW w:w="3121" w:type="dxa"/>
            <w:gridSpan w:val="2"/>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p>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3.550,00</w:t>
            </w:r>
          </w:p>
        </w:tc>
      </w:tr>
      <w:tr w:rsidR="009E0BA5" w:rsidRPr="005C31BD" w:rsidTr="001D1530">
        <w:trPr>
          <w:trHeight w:val="227"/>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Diárias</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8</w:t>
            </w:r>
          </w:p>
        </w:tc>
        <w:tc>
          <w:tcPr>
            <w:tcW w:w="3121" w:type="dxa"/>
            <w:gridSpan w:val="2"/>
            <w:vMerge/>
          </w:tcPr>
          <w:p w:rsidR="009E0BA5" w:rsidRPr="006873BA" w:rsidRDefault="009E0BA5" w:rsidP="001D1530">
            <w:pPr>
              <w:spacing w:after="0" w:line="240" w:lineRule="auto"/>
              <w:jc w:val="center"/>
              <w:rPr>
                <w:rFonts w:ascii="Times New Roman" w:hAnsi="Times New Roman"/>
                <w:color w:val="FF0000"/>
                <w:sz w:val="20"/>
                <w:szCs w:val="20"/>
              </w:rPr>
            </w:pPr>
          </w:p>
        </w:tc>
      </w:tr>
      <w:tr w:rsidR="009E0BA5" w:rsidRPr="005C31BD" w:rsidTr="001D1530">
        <w:trPr>
          <w:trHeight w:val="227"/>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 Parintins-Manaus-Parintins</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Mao-Recife-Mao</w:t>
            </w:r>
          </w:p>
        </w:tc>
        <w:tc>
          <w:tcPr>
            <w:tcW w:w="1133" w:type="dxa"/>
          </w:tcPr>
          <w:p w:rsidR="009E0BA5" w:rsidRPr="006873BA" w:rsidRDefault="009E0BA5" w:rsidP="001D1530">
            <w:pPr>
              <w:tabs>
                <w:tab w:val="left" w:pos="480"/>
                <w:tab w:val="center" w:pos="954"/>
              </w:tabs>
              <w:spacing w:after="0" w:line="240" w:lineRule="auto"/>
              <w:jc w:val="center"/>
              <w:rPr>
                <w:rFonts w:ascii="Times New Roman" w:hAnsi="Times New Roman"/>
                <w:sz w:val="20"/>
                <w:szCs w:val="20"/>
              </w:rPr>
            </w:pPr>
            <w:r w:rsidRPr="006873BA">
              <w:rPr>
                <w:rFonts w:ascii="Times New Roman" w:hAnsi="Times New Roman"/>
                <w:sz w:val="20"/>
                <w:szCs w:val="20"/>
              </w:rPr>
              <w:t>1</w:t>
            </w: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r w:rsidRPr="006873BA">
              <w:rPr>
                <w:rFonts w:ascii="Times New Roman" w:hAnsi="Times New Roman"/>
                <w:sz w:val="20"/>
                <w:szCs w:val="20"/>
              </w:rPr>
              <w:t>1</w:t>
            </w:r>
          </w:p>
        </w:tc>
        <w:tc>
          <w:tcPr>
            <w:tcW w:w="3121" w:type="dxa"/>
            <w:gridSpan w:val="2"/>
            <w:vMerge/>
          </w:tcPr>
          <w:p w:rsidR="009E0BA5" w:rsidRPr="006873BA" w:rsidRDefault="009E0BA5" w:rsidP="001D1530">
            <w:pPr>
              <w:spacing w:after="0" w:line="240" w:lineRule="auto"/>
              <w:jc w:val="center"/>
              <w:rPr>
                <w:rFonts w:ascii="Times New Roman" w:hAnsi="Times New Roman"/>
                <w:sz w:val="20"/>
                <w:szCs w:val="20"/>
              </w:rPr>
            </w:pPr>
          </w:p>
        </w:tc>
      </w:tr>
      <w:tr w:rsidR="009E0BA5" w:rsidRPr="005C31BD" w:rsidTr="001D1530">
        <w:trPr>
          <w:gridAfter w:val="1"/>
          <w:wAfter w:w="6" w:type="dxa"/>
          <w:trHeight w:val="79"/>
        </w:trPr>
        <w:tc>
          <w:tcPr>
            <w:tcW w:w="1138" w:type="dxa"/>
            <w:vMerge w:val="restart"/>
            <w:vAlign w:val="center"/>
          </w:tcPr>
          <w:p w:rsidR="009E0BA5" w:rsidRPr="006873BA" w:rsidRDefault="009E0BA5" w:rsidP="001D1530">
            <w:pPr>
              <w:tabs>
                <w:tab w:val="left" w:pos="390"/>
                <w:tab w:val="center" w:pos="953"/>
              </w:tabs>
              <w:spacing w:after="0" w:line="240" w:lineRule="auto"/>
              <w:jc w:val="center"/>
              <w:rPr>
                <w:rFonts w:ascii="Times New Roman" w:hAnsi="Times New Roman"/>
                <w:sz w:val="20"/>
                <w:szCs w:val="20"/>
              </w:rPr>
            </w:pPr>
            <w:r w:rsidRPr="006873BA">
              <w:rPr>
                <w:rFonts w:ascii="Times New Roman" w:hAnsi="Times New Roman"/>
                <w:sz w:val="20"/>
                <w:szCs w:val="20"/>
              </w:rPr>
              <w:t>CT</w:t>
            </w:r>
          </w:p>
        </w:tc>
        <w:tc>
          <w:tcPr>
            <w:tcW w:w="2691"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1133" w:type="dxa"/>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r w:rsidRPr="006873BA">
              <w:rPr>
                <w:rFonts w:ascii="Times New Roman" w:hAnsi="Times New Roman"/>
                <w:sz w:val="20"/>
                <w:szCs w:val="20"/>
              </w:rPr>
              <w:t>R$ 1350,00</w:t>
            </w:r>
          </w:p>
        </w:tc>
        <w:tc>
          <w:tcPr>
            <w:tcW w:w="3115" w:type="dxa"/>
            <w:vMerge w:val="restart"/>
            <w:vAlign w:val="center"/>
          </w:tcPr>
          <w:p w:rsidR="009E0BA5" w:rsidRPr="006873BA" w:rsidRDefault="009E0BA5" w:rsidP="001D1530">
            <w:pPr>
              <w:widowControl w:val="0"/>
              <w:suppressAutoHyphens/>
              <w:overflowPunct w:val="0"/>
              <w:autoSpaceDE w:val="0"/>
              <w:autoSpaceDN w:val="0"/>
              <w:adjustRightInd w:val="0"/>
              <w:spacing w:after="0" w:line="240" w:lineRule="auto"/>
              <w:jc w:val="center"/>
              <w:textAlignment w:val="baseline"/>
              <w:rPr>
                <w:rFonts w:ascii="Times New Roman" w:hAnsi="Times New Roman"/>
                <w:sz w:val="20"/>
                <w:szCs w:val="20"/>
              </w:rPr>
            </w:pPr>
          </w:p>
          <w:p w:rsidR="009E0BA5" w:rsidRPr="006873BA" w:rsidRDefault="009E0BA5" w:rsidP="001D1530">
            <w:pPr>
              <w:widowControl w:val="0"/>
              <w:suppressAutoHyphens/>
              <w:overflowPunct w:val="0"/>
              <w:autoSpaceDE w:val="0"/>
              <w:autoSpaceDN w:val="0"/>
              <w:adjustRightInd w:val="0"/>
              <w:spacing w:after="0" w:line="240" w:lineRule="auto"/>
              <w:ind w:right="1165"/>
              <w:jc w:val="center"/>
              <w:textAlignment w:val="baseline"/>
              <w:rPr>
                <w:rFonts w:ascii="Times New Roman" w:hAnsi="Times New Roman"/>
                <w:sz w:val="20"/>
                <w:szCs w:val="20"/>
              </w:rPr>
            </w:pPr>
            <w:r>
              <w:rPr>
                <w:rFonts w:ascii="Times New Roman" w:hAnsi="Times New Roman"/>
                <w:sz w:val="20"/>
                <w:szCs w:val="20"/>
              </w:rPr>
              <w:t xml:space="preserve">                    </w:t>
            </w:r>
            <w:r w:rsidRPr="006873BA">
              <w:rPr>
                <w:rFonts w:ascii="Times New Roman" w:hAnsi="Times New Roman"/>
                <w:sz w:val="20"/>
                <w:szCs w:val="20"/>
              </w:rPr>
              <w:t>6.500,00</w:t>
            </w:r>
          </w:p>
        </w:tc>
      </w:tr>
      <w:tr w:rsidR="009E0BA5" w:rsidRPr="005C31BD" w:rsidTr="001D1530">
        <w:trPr>
          <w:gridAfter w:val="1"/>
          <w:wAfter w:w="6" w:type="dxa"/>
          <w:trHeight w:val="181"/>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Diárias</w:t>
            </w:r>
          </w:p>
        </w:tc>
        <w:tc>
          <w:tcPr>
            <w:tcW w:w="1133" w:type="dxa"/>
          </w:tcPr>
          <w:p w:rsidR="009E0BA5" w:rsidRPr="006873BA" w:rsidRDefault="009E0BA5" w:rsidP="001D1530">
            <w:pPr>
              <w:spacing w:after="0" w:line="240" w:lineRule="auto"/>
              <w:jc w:val="center"/>
              <w:rPr>
                <w:rFonts w:ascii="Times New Roman" w:hAnsi="Times New Roman"/>
                <w:sz w:val="20"/>
                <w:szCs w:val="20"/>
              </w:rPr>
            </w:pPr>
            <w:r w:rsidRPr="006873BA">
              <w:rPr>
                <w:rFonts w:ascii="Times New Roman" w:hAnsi="Times New Roman"/>
                <w:sz w:val="20"/>
                <w:szCs w:val="20"/>
              </w:rPr>
              <w:t xml:space="preserve"> 8</w:t>
            </w:r>
          </w:p>
        </w:tc>
        <w:tc>
          <w:tcPr>
            <w:tcW w:w="3115" w:type="dxa"/>
            <w:vMerge/>
            <w:vAlign w:val="center"/>
          </w:tcPr>
          <w:p w:rsidR="009E0BA5" w:rsidRPr="006873BA" w:rsidRDefault="009E0BA5" w:rsidP="001D1530">
            <w:pPr>
              <w:spacing w:after="0" w:line="240" w:lineRule="auto"/>
              <w:rPr>
                <w:rFonts w:ascii="Times New Roman" w:hAnsi="Times New Roman"/>
                <w:color w:val="FF0000"/>
                <w:sz w:val="20"/>
                <w:szCs w:val="20"/>
              </w:rPr>
            </w:pPr>
          </w:p>
        </w:tc>
      </w:tr>
      <w:tr w:rsidR="009E0BA5" w:rsidRPr="005C31BD" w:rsidTr="001D1530">
        <w:trPr>
          <w:gridAfter w:val="1"/>
          <w:wAfter w:w="6" w:type="dxa"/>
          <w:trHeight w:val="520"/>
        </w:trPr>
        <w:tc>
          <w:tcPr>
            <w:tcW w:w="1138" w:type="dxa"/>
            <w:vMerge/>
          </w:tcPr>
          <w:p w:rsidR="009E0BA5" w:rsidRPr="006873BA" w:rsidRDefault="009E0BA5" w:rsidP="001D1530">
            <w:pPr>
              <w:spacing w:after="0" w:line="240" w:lineRule="auto"/>
              <w:jc w:val="center"/>
              <w:rPr>
                <w:rFonts w:ascii="Times New Roman" w:hAnsi="Times New Roman"/>
                <w:b/>
                <w:color w:val="FF0000"/>
                <w:sz w:val="20"/>
                <w:szCs w:val="20"/>
              </w:rPr>
            </w:pPr>
          </w:p>
        </w:tc>
        <w:tc>
          <w:tcPr>
            <w:tcW w:w="2691" w:type="dxa"/>
          </w:tcPr>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 xml:space="preserve">Passagem Aérea </w:t>
            </w:r>
            <w:r>
              <w:rPr>
                <w:rFonts w:ascii="Times New Roman" w:hAnsi="Times New Roman"/>
                <w:b/>
                <w:sz w:val="20"/>
                <w:szCs w:val="20"/>
              </w:rPr>
              <w:t>–</w:t>
            </w:r>
            <w:r w:rsidRPr="006873BA">
              <w:rPr>
                <w:rFonts w:ascii="Times New Roman" w:hAnsi="Times New Roman"/>
                <w:b/>
                <w:sz w:val="20"/>
                <w:szCs w:val="20"/>
              </w:rPr>
              <w:t xml:space="preserve"> Tabatinga-Manaus Tabatinga</w:t>
            </w:r>
          </w:p>
          <w:p w:rsidR="009E0BA5" w:rsidRPr="006873BA" w:rsidRDefault="009E0BA5" w:rsidP="001D1530">
            <w:pPr>
              <w:spacing w:after="0" w:line="240" w:lineRule="auto"/>
              <w:jc w:val="center"/>
              <w:rPr>
                <w:rFonts w:ascii="Times New Roman" w:hAnsi="Times New Roman"/>
                <w:b/>
                <w:sz w:val="20"/>
                <w:szCs w:val="20"/>
              </w:rPr>
            </w:pPr>
            <w:r w:rsidRPr="006873BA">
              <w:rPr>
                <w:rFonts w:ascii="Times New Roman" w:hAnsi="Times New Roman"/>
                <w:b/>
                <w:sz w:val="20"/>
                <w:szCs w:val="20"/>
              </w:rPr>
              <w:t>Passagem Aérea- Mao-Recife-Mao</w:t>
            </w:r>
          </w:p>
        </w:tc>
        <w:tc>
          <w:tcPr>
            <w:tcW w:w="1133" w:type="dxa"/>
          </w:tcPr>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r w:rsidRPr="006873BA">
              <w:rPr>
                <w:rFonts w:ascii="Times New Roman" w:hAnsi="Times New Roman"/>
                <w:sz w:val="20"/>
                <w:szCs w:val="20"/>
              </w:rPr>
              <w:t>2</w:t>
            </w: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p>
          <w:p w:rsidR="009E0BA5" w:rsidRPr="006873BA" w:rsidRDefault="009E0BA5" w:rsidP="001D1530">
            <w:pPr>
              <w:tabs>
                <w:tab w:val="left" w:pos="720"/>
                <w:tab w:val="center" w:pos="954"/>
              </w:tabs>
              <w:spacing w:after="0" w:line="240" w:lineRule="auto"/>
              <w:jc w:val="center"/>
              <w:rPr>
                <w:rFonts w:ascii="Times New Roman" w:hAnsi="Times New Roman"/>
                <w:sz w:val="20"/>
                <w:szCs w:val="20"/>
              </w:rPr>
            </w:pPr>
            <w:r w:rsidRPr="006873BA">
              <w:rPr>
                <w:rFonts w:ascii="Times New Roman" w:hAnsi="Times New Roman"/>
                <w:sz w:val="20"/>
                <w:szCs w:val="20"/>
              </w:rPr>
              <w:t>2</w:t>
            </w:r>
          </w:p>
        </w:tc>
        <w:tc>
          <w:tcPr>
            <w:tcW w:w="3115" w:type="dxa"/>
            <w:vMerge/>
            <w:vAlign w:val="center"/>
          </w:tcPr>
          <w:p w:rsidR="009E0BA5" w:rsidRPr="006873BA" w:rsidRDefault="009E0BA5" w:rsidP="001D1530">
            <w:pPr>
              <w:spacing w:after="0" w:line="240" w:lineRule="auto"/>
              <w:rPr>
                <w:rFonts w:ascii="Times New Roman" w:hAnsi="Times New Roman"/>
                <w:sz w:val="20"/>
                <w:szCs w:val="20"/>
              </w:rPr>
            </w:pPr>
          </w:p>
        </w:tc>
      </w:tr>
      <w:tr w:rsidR="009E0BA5" w:rsidRPr="005C31BD" w:rsidTr="001D1530">
        <w:trPr>
          <w:gridAfter w:val="1"/>
          <w:wAfter w:w="6" w:type="dxa"/>
          <w:trHeight w:val="114"/>
        </w:trPr>
        <w:tc>
          <w:tcPr>
            <w:tcW w:w="8077" w:type="dxa"/>
            <w:gridSpan w:val="4"/>
          </w:tcPr>
          <w:p w:rsidR="009E0BA5" w:rsidRPr="006873BA" w:rsidRDefault="009E0BA5" w:rsidP="001D1530">
            <w:pPr>
              <w:spacing w:after="0" w:line="240" w:lineRule="auto"/>
              <w:ind w:right="1165"/>
              <w:jc w:val="center"/>
              <w:rPr>
                <w:rFonts w:ascii="Times New Roman" w:hAnsi="Times New Roman"/>
                <w:sz w:val="20"/>
                <w:szCs w:val="20"/>
              </w:rPr>
            </w:pPr>
            <w:r w:rsidRPr="006873BA">
              <w:rPr>
                <w:rFonts w:ascii="Times New Roman" w:hAnsi="Times New Roman"/>
                <w:sz w:val="20"/>
                <w:szCs w:val="20"/>
              </w:rPr>
              <w:t>DOCENTES PARTICIPANTES DA PR-PPGI e CMDI</w:t>
            </w:r>
          </w:p>
        </w:tc>
      </w:tr>
      <w:tr w:rsidR="009E0BA5" w:rsidRPr="005C31BD" w:rsidTr="001D1530">
        <w:trPr>
          <w:gridAfter w:val="1"/>
          <w:wAfter w:w="6" w:type="dxa"/>
          <w:trHeight w:val="114"/>
        </w:trPr>
        <w:tc>
          <w:tcPr>
            <w:tcW w:w="8077" w:type="dxa"/>
            <w:gridSpan w:val="4"/>
          </w:tcPr>
          <w:p w:rsidR="009E0BA5" w:rsidRPr="006873BA" w:rsidRDefault="009E0BA5" w:rsidP="001D1530">
            <w:pPr>
              <w:spacing w:after="0" w:line="240" w:lineRule="auto"/>
              <w:ind w:right="1165"/>
              <w:jc w:val="center"/>
              <w:rPr>
                <w:rFonts w:ascii="Times New Roman" w:hAnsi="Times New Roman"/>
                <w:sz w:val="20"/>
                <w:szCs w:val="20"/>
              </w:rPr>
            </w:pPr>
            <w:r w:rsidRPr="006873BA">
              <w:rPr>
                <w:rFonts w:ascii="Times New Roman" w:hAnsi="Times New Roman"/>
                <w:sz w:val="20"/>
                <w:szCs w:val="20"/>
              </w:rPr>
              <w:t>Ana Mena Barreto Bastos</w:t>
            </w:r>
          </w:p>
        </w:tc>
      </w:tr>
      <w:tr w:rsidR="009E0BA5" w:rsidRPr="005C31BD" w:rsidTr="001D1530">
        <w:trPr>
          <w:gridAfter w:val="1"/>
          <w:wAfter w:w="6" w:type="dxa"/>
          <w:trHeight w:val="114"/>
        </w:trPr>
        <w:tc>
          <w:tcPr>
            <w:tcW w:w="8077" w:type="dxa"/>
            <w:gridSpan w:val="4"/>
          </w:tcPr>
          <w:p w:rsidR="009E0BA5" w:rsidRPr="006873BA" w:rsidRDefault="009E0BA5" w:rsidP="001D1530">
            <w:pPr>
              <w:spacing w:after="0" w:line="240" w:lineRule="auto"/>
              <w:ind w:right="1165"/>
              <w:jc w:val="center"/>
              <w:rPr>
                <w:rFonts w:ascii="Times New Roman" w:hAnsi="Times New Roman"/>
                <w:sz w:val="20"/>
                <w:szCs w:val="20"/>
              </w:rPr>
            </w:pPr>
            <w:r w:rsidRPr="006873BA">
              <w:rPr>
                <w:rFonts w:ascii="Times New Roman" w:hAnsi="Times New Roman"/>
                <w:sz w:val="20"/>
                <w:szCs w:val="20"/>
              </w:rPr>
              <w:t>Gyovanni Augusto Aguiar Ribeiro</w:t>
            </w:r>
          </w:p>
        </w:tc>
      </w:tr>
      <w:tr w:rsidR="009E0BA5" w:rsidRPr="005C31BD" w:rsidTr="001D1530">
        <w:trPr>
          <w:gridAfter w:val="1"/>
          <w:wAfter w:w="6" w:type="dxa"/>
          <w:trHeight w:val="114"/>
        </w:trPr>
        <w:tc>
          <w:tcPr>
            <w:tcW w:w="8077" w:type="dxa"/>
            <w:gridSpan w:val="4"/>
          </w:tcPr>
          <w:p w:rsidR="009E0BA5" w:rsidRPr="006873BA" w:rsidRDefault="009E0BA5" w:rsidP="001D1530">
            <w:pPr>
              <w:spacing w:after="0" w:line="240" w:lineRule="auto"/>
              <w:ind w:right="1165"/>
              <w:jc w:val="center"/>
              <w:rPr>
                <w:rFonts w:ascii="Times New Roman" w:hAnsi="Times New Roman"/>
                <w:sz w:val="20"/>
                <w:szCs w:val="20"/>
              </w:rPr>
            </w:pPr>
            <w:r w:rsidRPr="006873BA">
              <w:rPr>
                <w:rFonts w:ascii="Times New Roman" w:hAnsi="Times New Roman"/>
                <w:sz w:val="20"/>
                <w:szCs w:val="20"/>
              </w:rPr>
              <w:t>Diego Câmara Sales</w:t>
            </w:r>
          </w:p>
        </w:tc>
      </w:tr>
      <w:tr w:rsidR="009E0BA5" w:rsidRPr="005C31BD" w:rsidTr="001D1530">
        <w:trPr>
          <w:gridAfter w:val="1"/>
          <w:wAfter w:w="6" w:type="dxa"/>
          <w:trHeight w:val="114"/>
        </w:trPr>
        <w:tc>
          <w:tcPr>
            <w:tcW w:w="8077" w:type="dxa"/>
            <w:gridSpan w:val="4"/>
          </w:tcPr>
          <w:p w:rsidR="009E0BA5" w:rsidRPr="006873BA" w:rsidRDefault="009E0BA5" w:rsidP="001D1530">
            <w:pPr>
              <w:spacing w:after="0" w:line="240" w:lineRule="auto"/>
              <w:ind w:right="1165"/>
              <w:jc w:val="center"/>
              <w:rPr>
                <w:rFonts w:ascii="Times New Roman" w:hAnsi="Times New Roman"/>
                <w:sz w:val="20"/>
                <w:szCs w:val="20"/>
              </w:rPr>
            </w:pPr>
            <w:r w:rsidRPr="006873BA">
              <w:rPr>
                <w:rFonts w:ascii="Times New Roman" w:hAnsi="Times New Roman"/>
                <w:sz w:val="20"/>
                <w:szCs w:val="20"/>
              </w:rPr>
              <w:t>Diárias – Qtd: 6 / Valor Unitário: R$ 224,00</w:t>
            </w:r>
          </w:p>
        </w:tc>
      </w:tr>
      <w:tr w:rsidR="009E0BA5" w:rsidRPr="005C31BD" w:rsidTr="001D1530">
        <w:trPr>
          <w:gridAfter w:val="1"/>
          <w:wAfter w:w="6" w:type="dxa"/>
          <w:trHeight w:val="114"/>
        </w:trPr>
        <w:tc>
          <w:tcPr>
            <w:tcW w:w="8077" w:type="dxa"/>
            <w:gridSpan w:val="4"/>
          </w:tcPr>
          <w:p w:rsidR="009E0BA5" w:rsidRPr="006873BA" w:rsidRDefault="009E0BA5" w:rsidP="001D1530">
            <w:pPr>
              <w:tabs>
                <w:tab w:val="left" w:pos="1830"/>
              </w:tabs>
              <w:spacing w:after="0" w:line="240" w:lineRule="auto"/>
              <w:ind w:right="1165"/>
              <w:jc w:val="center"/>
              <w:rPr>
                <w:rFonts w:ascii="Times New Roman" w:hAnsi="Times New Roman"/>
                <w:sz w:val="20"/>
                <w:szCs w:val="20"/>
              </w:rPr>
            </w:pPr>
            <w:r w:rsidRPr="006873BA">
              <w:rPr>
                <w:rFonts w:ascii="Times New Roman" w:hAnsi="Times New Roman"/>
                <w:sz w:val="20"/>
                <w:szCs w:val="20"/>
              </w:rPr>
              <w:t>Passagem Aérea (Mao – Recife-Mao) Qtd:3 / Valor Unitário R$ 1250,00</w:t>
            </w:r>
          </w:p>
        </w:tc>
      </w:tr>
      <w:tr w:rsidR="009E0BA5" w:rsidRPr="005C31BD" w:rsidTr="001D1530">
        <w:trPr>
          <w:gridAfter w:val="1"/>
          <w:wAfter w:w="6" w:type="dxa"/>
          <w:trHeight w:val="114"/>
        </w:trPr>
        <w:tc>
          <w:tcPr>
            <w:tcW w:w="8077" w:type="dxa"/>
            <w:gridSpan w:val="4"/>
          </w:tcPr>
          <w:p w:rsidR="009E0BA5" w:rsidRPr="006873BA" w:rsidRDefault="009E0BA5" w:rsidP="001D1530">
            <w:pPr>
              <w:tabs>
                <w:tab w:val="left" w:pos="1830"/>
              </w:tabs>
              <w:spacing w:after="0" w:line="240" w:lineRule="auto"/>
              <w:ind w:right="1306"/>
              <w:jc w:val="right"/>
              <w:rPr>
                <w:rFonts w:ascii="Times New Roman" w:hAnsi="Times New Roman"/>
                <w:sz w:val="20"/>
                <w:szCs w:val="20"/>
              </w:rPr>
            </w:pPr>
            <w:r w:rsidRPr="006873BA">
              <w:rPr>
                <w:rFonts w:ascii="Times New Roman" w:hAnsi="Times New Roman"/>
                <w:sz w:val="20"/>
                <w:szCs w:val="20"/>
              </w:rPr>
              <w:t>Total Docentes R$ 7.782,00</w:t>
            </w:r>
          </w:p>
        </w:tc>
      </w:tr>
      <w:tr w:rsidR="009E0BA5" w:rsidRPr="005C31BD" w:rsidTr="001D1530">
        <w:trPr>
          <w:gridAfter w:val="1"/>
          <w:wAfter w:w="6" w:type="dxa"/>
        </w:trPr>
        <w:tc>
          <w:tcPr>
            <w:tcW w:w="8077" w:type="dxa"/>
            <w:gridSpan w:val="4"/>
          </w:tcPr>
          <w:p w:rsidR="009E0BA5" w:rsidRPr="006873BA" w:rsidRDefault="009E0BA5" w:rsidP="001D1530">
            <w:pPr>
              <w:spacing w:after="0" w:line="240" w:lineRule="auto"/>
              <w:ind w:right="1306"/>
              <w:jc w:val="right"/>
              <w:rPr>
                <w:rFonts w:ascii="Times New Roman" w:hAnsi="Times New Roman"/>
                <w:b/>
                <w:sz w:val="20"/>
                <w:szCs w:val="20"/>
              </w:rPr>
            </w:pPr>
            <w:r w:rsidRPr="006873BA">
              <w:rPr>
                <w:rFonts w:ascii="Times New Roman" w:hAnsi="Times New Roman"/>
                <w:b/>
                <w:sz w:val="20"/>
                <w:szCs w:val="20"/>
              </w:rPr>
              <w:t>Total Geral R$ 51.432,00</w:t>
            </w:r>
          </w:p>
        </w:tc>
      </w:tr>
    </w:tbl>
    <w:p w:rsidR="009E0BA5" w:rsidRPr="006873BA" w:rsidRDefault="009E0BA5" w:rsidP="009E0BA5">
      <w:pPr>
        <w:spacing w:after="160" w:line="259" w:lineRule="auto"/>
        <w:ind w:firstLine="426"/>
        <w:rPr>
          <w:rFonts w:ascii="Times New Roman" w:eastAsiaTheme="minorHAnsi" w:hAnsi="Times New Roman"/>
          <w:b/>
          <w:color w:val="000000"/>
          <w:spacing w:val="-1"/>
          <w:sz w:val="20"/>
          <w:szCs w:val="20"/>
        </w:rPr>
      </w:pPr>
      <w:r w:rsidRPr="006873BA">
        <w:rPr>
          <w:rFonts w:ascii="Times New Roman" w:eastAsiaTheme="minorHAnsi" w:hAnsi="Times New Roman"/>
          <w:b/>
          <w:color w:val="000000"/>
          <w:spacing w:val="-1"/>
          <w:sz w:val="20"/>
          <w:szCs w:val="20"/>
        </w:rPr>
        <w:t>Fonte: PPGI</w:t>
      </w:r>
    </w:p>
    <w:p w:rsidR="009E0BA5" w:rsidRPr="004112B0" w:rsidRDefault="009E0BA5" w:rsidP="009E0BA5">
      <w:pPr>
        <w:pStyle w:val="Ttulo3"/>
        <w:rPr>
          <w:rFonts w:ascii="Times New Roman" w:eastAsiaTheme="minorHAnsi" w:hAnsi="Times New Roman"/>
          <w:color w:val="000000"/>
          <w:spacing w:val="-1"/>
          <w:sz w:val="24"/>
          <w:szCs w:val="24"/>
        </w:rPr>
      </w:pPr>
      <w:bookmarkStart w:id="313" w:name="_Toc384028324"/>
      <w:r w:rsidRPr="004112B0">
        <w:rPr>
          <w:rFonts w:ascii="Times New Roman" w:eastAsiaTheme="minorHAnsi" w:hAnsi="Times New Roman"/>
          <w:color w:val="000000"/>
          <w:spacing w:val="-1"/>
          <w:sz w:val="24"/>
          <w:szCs w:val="24"/>
        </w:rPr>
        <w:t>12.1.5.  Publicação da Produção Científica, Acadêmica do IFAM/2013</w:t>
      </w:r>
      <w:bookmarkEnd w:id="313"/>
    </w:p>
    <w:p w:rsidR="009E0BA5" w:rsidRPr="006873BA" w:rsidRDefault="009E0BA5" w:rsidP="003B680B">
      <w:pPr>
        <w:numPr>
          <w:ilvl w:val="0"/>
          <w:numId w:val="20"/>
        </w:numPr>
        <w:spacing w:after="0" w:line="240" w:lineRule="auto"/>
        <w:ind w:left="0" w:firstLine="426"/>
        <w:jc w:val="both"/>
        <w:rPr>
          <w:rFonts w:ascii="Times New Roman" w:hAnsi="Times New Roman"/>
          <w:spacing w:val="-3"/>
          <w:sz w:val="24"/>
          <w:szCs w:val="24"/>
          <w:lang w:val="x-none" w:eastAsia="x-none"/>
        </w:rPr>
      </w:pPr>
      <w:r w:rsidRPr="006873BA">
        <w:rPr>
          <w:rFonts w:ascii="Times New Roman" w:hAnsi="Times New Roman"/>
          <w:spacing w:val="-3"/>
          <w:sz w:val="24"/>
          <w:szCs w:val="24"/>
          <w:lang w:val="x-none" w:eastAsia="x-none"/>
        </w:rPr>
        <w:t>Revista Igapó</w:t>
      </w:r>
    </w:p>
    <w:p w:rsidR="009E0BA5" w:rsidRPr="006873BA" w:rsidRDefault="009E0BA5" w:rsidP="009E0BA5">
      <w:pPr>
        <w:spacing w:after="0" w:line="240" w:lineRule="auto"/>
        <w:ind w:firstLine="709"/>
        <w:jc w:val="both"/>
        <w:rPr>
          <w:rFonts w:ascii="Times New Roman" w:hAnsi="Times New Roman"/>
          <w:spacing w:val="-3"/>
          <w:sz w:val="24"/>
          <w:szCs w:val="24"/>
          <w:lang w:val="x-none" w:eastAsia="x-none"/>
        </w:rPr>
      </w:pPr>
      <w:r w:rsidRPr="006873BA">
        <w:rPr>
          <w:rFonts w:ascii="Times New Roman" w:hAnsi="Times New Roman"/>
          <w:spacing w:val="-3"/>
          <w:sz w:val="24"/>
          <w:szCs w:val="24"/>
          <w:lang w:val="x-none" w:eastAsia="x-none"/>
        </w:rPr>
        <w:t xml:space="preserve">Publicação da Revista Igapó </w:t>
      </w:r>
      <w:r w:rsidRPr="006873BA">
        <w:rPr>
          <w:rFonts w:ascii="Times New Roman" w:hAnsi="Times New Roman"/>
          <w:spacing w:val="-3"/>
          <w:sz w:val="24"/>
          <w:szCs w:val="24"/>
          <w:lang w:eastAsia="x-none"/>
        </w:rPr>
        <w:t>edição 6</w:t>
      </w:r>
      <w:r w:rsidRPr="006873BA">
        <w:rPr>
          <w:rFonts w:ascii="Times New Roman" w:hAnsi="Times New Roman"/>
          <w:spacing w:val="-3"/>
          <w:sz w:val="24"/>
          <w:szCs w:val="24"/>
          <w:lang w:val="x-none" w:eastAsia="x-none"/>
        </w:rPr>
        <w:t xml:space="preserve"> com artigos que são resultados de trabalhos </w:t>
      </w:r>
      <w:r w:rsidRPr="006873BA">
        <w:rPr>
          <w:rFonts w:ascii="Times New Roman" w:hAnsi="Times New Roman"/>
          <w:spacing w:val="-3"/>
          <w:sz w:val="24"/>
          <w:szCs w:val="24"/>
          <w:lang w:eastAsia="x-none"/>
        </w:rPr>
        <w:t>dos servidores do Programa de  Mestrado de Engenharia de Produção da UFAM em convênio com o</w:t>
      </w:r>
      <w:r w:rsidRPr="006873BA">
        <w:rPr>
          <w:rFonts w:ascii="Times New Roman" w:hAnsi="Times New Roman"/>
          <w:spacing w:val="-3"/>
          <w:sz w:val="24"/>
          <w:szCs w:val="24"/>
          <w:lang w:val="x-none" w:eastAsia="x-none"/>
        </w:rPr>
        <w:t xml:space="preserve"> IFAM </w:t>
      </w:r>
    </w:p>
    <w:p w:rsidR="009E0BA5" w:rsidRPr="006873BA" w:rsidRDefault="009E0BA5" w:rsidP="009E0BA5">
      <w:pPr>
        <w:spacing w:after="0" w:line="240" w:lineRule="auto"/>
        <w:ind w:firstLine="709"/>
        <w:jc w:val="both"/>
        <w:rPr>
          <w:rFonts w:ascii="Times New Roman" w:hAnsi="Times New Roman"/>
          <w:spacing w:val="-3"/>
          <w:sz w:val="24"/>
          <w:szCs w:val="24"/>
          <w:lang w:val="x-none" w:eastAsia="x-none"/>
        </w:rPr>
      </w:pPr>
    </w:p>
    <w:p w:rsidR="009E0BA5" w:rsidRPr="004112B0" w:rsidRDefault="009E0BA5" w:rsidP="009E0BA5">
      <w:pPr>
        <w:pStyle w:val="Ttulo3"/>
        <w:rPr>
          <w:rFonts w:ascii="Times New Roman" w:eastAsiaTheme="minorHAnsi" w:hAnsi="Times New Roman"/>
          <w:sz w:val="24"/>
          <w:szCs w:val="24"/>
          <w:lang w:eastAsia="x-none"/>
        </w:rPr>
      </w:pPr>
      <w:bookmarkStart w:id="314" w:name="_Toc384028325"/>
      <w:r w:rsidRPr="004112B0">
        <w:rPr>
          <w:rFonts w:ascii="Times New Roman" w:eastAsiaTheme="minorHAnsi" w:hAnsi="Times New Roman"/>
          <w:sz w:val="24"/>
          <w:szCs w:val="24"/>
          <w:lang w:eastAsia="x-none"/>
        </w:rPr>
        <w:t>12.1.6.  Cursos de Pós-Graduação Lato e Stricto Sensu</w:t>
      </w:r>
      <w:bookmarkEnd w:id="314"/>
    </w:p>
    <w:p w:rsidR="009E0BA5" w:rsidRPr="006873BA" w:rsidRDefault="009E0BA5" w:rsidP="009E0BA5">
      <w:pPr>
        <w:spacing w:after="160" w:line="259" w:lineRule="auto"/>
        <w:ind w:firstLine="851"/>
        <w:jc w:val="both"/>
        <w:rPr>
          <w:rFonts w:ascii="Times New Roman" w:eastAsiaTheme="minorHAnsi" w:hAnsi="Times New Roman"/>
          <w:sz w:val="24"/>
          <w:szCs w:val="24"/>
          <w:lang w:eastAsia="x-none"/>
        </w:rPr>
      </w:pPr>
      <w:r w:rsidRPr="006873BA">
        <w:rPr>
          <w:rFonts w:ascii="Times New Roman" w:eastAsiaTheme="minorHAnsi" w:hAnsi="Times New Roman"/>
          <w:sz w:val="24"/>
          <w:szCs w:val="24"/>
          <w:lang w:eastAsia="x-none"/>
        </w:rPr>
        <w:t>O IFAM oferece 200 vagas para cursos de Especilaização em  PROEJA, na modalidade EAD  com as linhas de estudo  em Educação do campus, em Educação Indígena em Educação para a Indústria.</w:t>
      </w:r>
    </w:p>
    <w:p w:rsidR="009E0BA5" w:rsidRPr="006873BA" w:rsidRDefault="009E0BA5" w:rsidP="009E0BA5">
      <w:pPr>
        <w:spacing w:after="160" w:line="259" w:lineRule="auto"/>
        <w:ind w:firstLine="851"/>
        <w:jc w:val="both"/>
        <w:rPr>
          <w:rFonts w:ascii="Times New Roman" w:eastAsiaTheme="minorHAnsi" w:hAnsi="Times New Roman"/>
          <w:sz w:val="24"/>
          <w:szCs w:val="24"/>
          <w:lang w:eastAsia="x-none"/>
        </w:rPr>
      </w:pPr>
      <w:r w:rsidRPr="006873BA">
        <w:rPr>
          <w:rFonts w:ascii="Times New Roman" w:eastAsiaTheme="minorHAnsi" w:hAnsi="Times New Roman"/>
          <w:sz w:val="24"/>
          <w:szCs w:val="24"/>
          <w:lang w:eastAsia="x-none"/>
        </w:rPr>
        <w:t xml:space="preserve"> 22 vagas no Programa de Mestrado  Profissional em Ensino de Física e 12 no Progarma de Mestrado em Ensino Tecnológico.</w:t>
      </w:r>
    </w:p>
    <w:p w:rsidR="009E0BA5" w:rsidRDefault="009E0BA5" w:rsidP="009E0BA5">
      <w:pPr>
        <w:spacing w:after="160" w:line="259" w:lineRule="auto"/>
        <w:ind w:firstLine="851"/>
        <w:jc w:val="both"/>
        <w:rPr>
          <w:rFonts w:ascii="Times New Roman" w:eastAsiaTheme="minorHAnsi" w:hAnsi="Times New Roman"/>
          <w:sz w:val="24"/>
          <w:szCs w:val="24"/>
        </w:rPr>
      </w:pPr>
      <w:r w:rsidRPr="006873BA">
        <w:rPr>
          <w:rFonts w:ascii="Times New Roman" w:eastAsiaTheme="minorHAnsi" w:hAnsi="Times New Roman"/>
          <w:sz w:val="24"/>
          <w:szCs w:val="24"/>
        </w:rPr>
        <w:t>No ano de 2013, o IFAM liberou por meio de Portaria dez (10) servidores para participação em programa de Doutorado e dezesete (17)  para a participação em programa de Mestrado em Instituições de Ensino fora da cidade de Manaus.</w:t>
      </w:r>
    </w:p>
    <w:p w:rsidR="009E0BA5" w:rsidRDefault="009E0BA5" w:rsidP="009E0BA5">
      <w:pPr>
        <w:spacing w:after="160" w:line="259" w:lineRule="auto"/>
        <w:ind w:firstLine="851"/>
        <w:jc w:val="both"/>
        <w:rPr>
          <w:rFonts w:ascii="Times New Roman" w:eastAsiaTheme="minorHAnsi" w:hAnsi="Times New Roman"/>
          <w:sz w:val="24"/>
          <w:szCs w:val="24"/>
        </w:rPr>
      </w:pPr>
    </w:p>
    <w:p w:rsidR="009E0BA5" w:rsidRPr="006873BA" w:rsidRDefault="009E0BA5" w:rsidP="009E0BA5">
      <w:pPr>
        <w:spacing w:after="160" w:line="259" w:lineRule="auto"/>
        <w:ind w:firstLine="851"/>
        <w:jc w:val="both"/>
        <w:rPr>
          <w:rFonts w:ascii="Times New Roman" w:eastAsiaTheme="minorHAnsi" w:hAnsi="Times New Roman"/>
          <w:sz w:val="24"/>
          <w:szCs w:val="24"/>
        </w:rPr>
      </w:pPr>
    </w:p>
    <w:p w:rsidR="009E0BA5" w:rsidRPr="006873BA" w:rsidRDefault="009E0BA5" w:rsidP="009E0BA5">
      <w:pPr>
        <w:spacing w:before="60" w:after="60"/>
        <w:ind w:right="72"/>
        <w:jc w:val="both"/>
        <w:rPr>
          <w:rFonts w:ascii="Times New Roman" w:eastAsiaTheme="minorHAnsi" w:hAnsi="Times New Roman"/>
          <w:b/>
          <w:sz w:val="24"/>
          <w:szCs w:val="24"/>
          <w:lang w:eastAsia="pt-BR"/>
        </w:rPr>
      </w:pPr>
      <w:r>
        <w:rPr>
          <w:rFonts w:ascii="Times New Roman" w:eastAsiaTheme="minorHAnsi" w:hAnsi="Times New Roman"/>
          <w:b/>
          <w:sz w:val="24"/>
          <w:szCs w:val="24"/>
          <w:lang w:eastAsia="pt-BR"/>
        </w:rPr>
        <w:t>12.1.7.</w:t>
      </w:r>
      <w:r w:rsidRPr="006873BA">
        <w:rPr>
          <w:rFonts w:ascii="Times New Roman" w:eastAsiaTheme="minorHAnsi" w:hAnsi="Times New Roman"/>
          <w:b/>
          <w:sz w:val="24"/>
          <w:szCs w:val="24"/>
          <w:lang w:eastAsia="pt-BR"/>
        </w:rPr>
        <w:t>Monitoramento das ações implementadas pela PPGI</w:t>
      </w:r>
    </w:p>
    <w:p w:rsidR="009E0BA5" w:rsidRPr="006873BA" w:rsidRDefault="009E0BA5" w:rsidP="009E0BA5">
      <w:pPr>
        <w:spacing w:before="60" w:after="60"/>
        <w:ind w:right="72" w:firstLine="851"/>
        <w:jc w:val="both"/>
        <w:rPr>
          <w:rFonts w:ascii="Times New Roman" w:eastAsiaTheme="minorHAnsi" w:hAnsi="Times New Roman"/>
          <w:sz w:val="24"/>
          <w:szCs w:val="24"/>
          <w:lang w:eastAsia="pt-BR"/>
        </w:rPr>
      </w:pPr>
      <w:r w:rsidRPr="006873BA">
        <w:rPr>
          <w:rFonts w:ascii="Times New Roman" w:eastAsiaTheme="minorHAnsi" w:hAnsi="Times New Roman"/>
          <w:sz w:val="24"/>
          <w:szCs w:val="24"/>
          <w:lang w:eastAsia="pt-BR"/>
        </w:rPr>
        <w:t xml:space="preserve">Os bolsistas da Iniciação Científica do IFAM são selecionados a partir da submissão de projeto de pesquisa ao edital específico de cada campus.  Cada bolsista é orientado por um professor/pesquisador que ao final dos 6 meses de bolsa apresenta relatório parcial e ao final, apresenta o resultado da pesquisa para avaliação do Comitê Técnico Científico do Campus. Os resultados são avaliados na Jornada Técnico Científico que ocorre todos os anos nos </w:t>
      </w:r>
      <w:r w:rsidRPr="006873BA">
        <w:rPr>
          <w:rFonts w:ascii="Times New Roman" w:eastAsiaTheme="minorHAnsi" w:hAnsi="Times New Roman"/>
          <w:i/>
          <w:sz w:val="24"/>
          <w:szCs w:val="24"/>
          <w:lang w:eastAsia="pt-BR"/>
        </w:rPr>
        <w:t xml:space="preserve">campi </w:t>
      </w:r>
      <w:r w:rsidRPr="006873BA">
        <w:rPr>
          <w:rFonts w:ascii="Times New Roman" w:eastAsiaTheme="minorHAnsi" w:hAnsi="Times New Roman"/>
          <w:sz w:val="24"/>
          <w:szCs w:val="24"/>
          <w:lang w:eastAsia="pt-BR"/>
        </w:rPr>
        <w:t>do IFAM, coordenado pela Coordenadoria de Pesquisa do campus.</w:t>
      </w:r>
    </w:p>
    <w:p w:rsidR="009E0BA5" w:rsidRPr="006873BA" w:rsidRDefault="009E0BA5" w:rsidP="009E0BA5">
      <w:pPr>
        <w:spacing w:before="60" w:after="60"/>
        <w:ind w:right="72" w:firstLine="851"/>
        <w:jc w:val="both"/>
        <w:rPr>
          <w:rFonts w:ascii="Times New Roman" w:eastAsiaTheme="minorHAnsi" w:hAnsi="Times New Roman"/>
          <w:sz w:val="24"/>
          <w:szCs w:val="24"/>
          <w:lang w:eastAsia="pt-BR"/>
        </w:rPr>
      </w:pPr>
      <w:r w:rsidRPr="006873BA">
        <w:rPr>
          <w:rFonts w:ascii="Times New Roman" w:eastAsiaTheme="minorHAnsi" w:hAnsi="Times New Roman"/>
          <w:sz w:val="24"/>
          <w:szCs w:val="24"/>
          <w:lang w:eastAsia="pt-BR"/>
        </w:rPr>
        <w:t>Todas ações de PRPPGI relacionadas a financiamento para a participação de evento são avaliadas e controladas pela entrega de relatórios individuais de professores e alunos, onde os mesmos anexam certificados de participação e de apresentação de trabalhos.</w:t>
      </w:r>
    </w:p>
    <w:p w:rsidR="009E0BA5" w:rsidRPr="006873BA" w:rsidRDefault="009E0BA5" w:rsidP="009E0BA5">
      <w:pPr>
        <w:spacing w:before="60" w:after="60"/>
        <w:ind w:right="72"/>
        <w:jc w:val="both"/>
        <w:rPr>
          <w:rFonts w:ascii="Times New Roman" w:eastAsiaTheme="minorHAnsi" w:hAnsi="Times New Roman"/>
          <w:sz w:val="24"/>
          <w:szCs w:val="24"/>
          <w:lang w:eastAsia="pt-BR"/>
        </w:rPr>
      </w:pPr>
      <w:r w:rsidRPr="006873BA">
        <w:rPr>
          <w:rFonts w:ascii="Times New Roman" w:eastAsiaTheme="minorHAnsi" w:hAnsi="Times New Roman"/>
          <w:sz w:val="24"/>
          <w:szCs w:val="24"/>
          <w:lang w:eastAsia="pt-BR"/>
        </w:rPr>
        <w:t xml:space="preserve">As parcerias estabelecidas entre as instituições para capacitação de servidores em  nível de Mestrado e Doutorado  são acompanhadas por meio de relatórios parciais e final. </w:t>
      </w:r>
    </w:p>
    <w:p w:rsidR="009E0BA5" w:rsidRPr="004112B0" w:rsidRDefault="009E0BA5" w:rsidP="009E0BA5">
      <w:pPr>
        <w:pStyle w:val="Ttulo2"/>
        <w:rPr>
          <w:rFonts w:ascii="Times New Roman" w:hAnsi="Times New Roman"/>
          <w:sz w:val="24"/>
          <w:szCs w:val="24"/>
        </w:rPr>
      </w:pPr>
      <w:bookmarkStart w:id="315" w:name="_Toc384028326"/>
      <w:r>
        <w:rPr>
          <w:rFonts w:ascii="Times New Roman" w:hAnsi="Times New Roman"/>
          <w:bCs w:val="0"/>
          <w:i w:val="0"/>
          <w:iCs w:val="0"/>
          <w:sz w:val="24"/>
          <w:szCs w:val="24"/>
        </w:rPr>
        <w:t xml:space="preserve">12.2 </w:t>
      </w:r>
      <w:r w:rsidRPr="00BA3D8D">
        <w:rPr>
          <w:rFonts w:ascii="Times New Roman" w:hAnsi="Times New Roman"/>
          <w:bCs w:val="0"/>
          <w:i w:val="0"/>
          <w:iCs w:val="0"/>
          <w:sz w:val="24"/>
          <w:szCs w:val="24"/>
        </w:rPr>
        <w:t>Pró-Reitoria de Desenvolvimento Institucional</w:t>
      </w:r>
      <w:bookmarkEnd w:id="315"/>
    </w:p>
    <w:p w:rsidR="009E0BA5" w:rsidRPr="006873BA" w:rsidRDefault="009E0BA5" w:rsidP="009E0BA5">
      <w:pPr>
        <w:spacing w:before="100" w:beforeAutospacing="1" w:after="100" w:afterAutospacing="1" w:line="240" w:lineRule="auto"/>
        <w:rPr>
          <w:rFonts w:ascii="Times New Roman" w:eastAsia="Times New Roman" w:hAnsi="Times New Roman"/>
          <w:sz w:val="24"/>
          <w:szCs w:val="24"/>
          <w:lang w:eastAsia="pt-BR"/>
        </w:rPr>
      </w:pPr>
      <w:r w:rsidRPr="006873BA">
        <w:rPr>
          <w:rFonts w:ascii="Times New Roman" w:eastAsia="Times New Roman" w:hAnsi="Times New Roman"/>
          <w:b/>
          <w:bCs/>
          <w:sz w:val="24"/>
          <w:szCs w:val="24"/>
          <w:lang w:eastAsia="pt-BR"/>
        </w:rPr>
        <w:t>São competências da Pró-Reitoria de Desenvolvimento Institucional:</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Implementar ações visando ao constante aprimoramento do processo de captação e de atualização de dados institucionais;</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Coletar, analisar, disponibilizar e manter atualizados os indicadores de desempenho, dados e estatísticas do IFAM;</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Elaborar e dar ampla publicidade aos produtos que retratem e possibilitem uma análise do desenvolvimento institucional do IFAM;</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Coordenar o processo de elaboração do Plano de Desenvolvimento Institucional, de forma participativa e em consonância com a política estabelecida pelos órgãos superiores;</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Orientar e apoiar os Campi na elaboração dos seus Planos de Gestão;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Orientar em conjunto com a Pró-Reitoria de Planejamento e Administração a elaboração do orçamento dos Campi, em conformidade com o Plano de Ação/Plano Estratégico;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Coordenar a execução das políticas de recursos humanos em conjunto com a Pró-Reitoria de Planejamento e Administração;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Elaborar o Plano de Ação/Plano Estratégico de sua Pró-reitoria, de acordo com as diretrizes gerais do IFAM;</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Coordenar e controlar o orçamento de sua Pró-reitoria, contida no Plano de Ação/Planejamento Estratégico;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lastRenderedPageBreak/>
        <w:t>Apresentar a Reitoria o relatório anual das atividades desenvolvidas pela sua Pró-Reitoria;</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Coordenar, superintender e exercer as atividades e funções que lhe forem delegadas pela Reitoria;</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Representar o IFAM nos fóruns específicos e quando se fizer necessário;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Atuar na articulação da Reitoria com os Campi;</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Atuar no planejamento estratégico do Instituto Federal, com vistas à definição das prioridades de desenvolvimento dos Campi;</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Colaborar com a Reitoria na promoção de equidade institucional entre os Campi, quanto aos planos de investimentos do Instituto Federal;</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Propor alternativas organizacionais, visando o constante aperfeiçoamento da gestão do Instituto Federal;</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Supervisionar as atividades de gestão das informações, infraestrutura, planos de ação, relatórios e estatísticas da Instituição;</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Zelar pelo cumprimento das metas definidas nos planos do Instituto Federal;</w:t>
      </w:r>
    </w:p>
    <w:p w:rsidR="009E0BA5" w:rsidRPr="006873BA" w:rsidRDefault="009E0BA5" w:rsidP="003B680B">
      <w:pPr>
        <w:numPr>
          <w:ilvl w:val="0"/>
          <w:numId w:val="21"/>
        </w:numPr>
        <w:spacing w:before="100" w:beforeAutospacing="1" w:after="100" w:afterAutospacing="1" w:line="240" w:lineRule="auto"/>
        <w:jc w:val="both"/>
        <w:rPr>
          <w:rFonts w:ascii="Times New Roman" w:eastAsia="Times New Roman" w:hAnsi="Times New Roman"/>
          <w:sz w:val="24"/>
          <w:szCs w:val="24"/>
          <w:lang w:eastAsia="pt-BR"/>
        </w:rPr>
      </w:pPr>
      <w:r w:rsidRPr="006873BA">
        <w:rPr>
          <w:rFonts w:ascii="Times New Roman" w:eastAsia="Times New Roman" w:hAnsi="Times New Roman"/>
          <w:color w:val="2F4F4F"/>
          <w:sz w:val="24"/>
          <w:szCs w:val="24"/>
          <w:lang w:eastAsia="pt-BR"/>
        </w:rPr>
        <w:t>Executar outras funções que, por sua natureza, lhe estejam afetas ou lhe tenham sido atribuídas.</w:t>
      </w:r>
    </w:p>
    <w:p w:rsidR="009E0BA5" w:rsidRPr="006873BA" w:rsidRDefault="009E0BA5" w:rsidP="009E0BA5">
      <w:pPr>
        <w:ind w:firstLine="851"/>
        <w:jc w:val="both"/>
        <w:rPr>
          <w:rFonts w:ascii="Times New Roman" w:hAnsi="Times New Roman"/>
          <w:sz w:val="24"/>
          <w:szCs w:val="24"/>
        </w:rPr>
      </w:pPr>
      <w:r w:rsidRPr="006873BA">
        <w:rPr>
          <w:rFonts w:ascii="Times New Roman" w:hAnsi="Times New Roman"/>
          <w:sz w:val="24"/>
          <w:szCs w:val="24"/>
        </w:rPr>
        <w:t>Além de buscar fomentar o desenvolvimento sustentável da Instituição através da política de articulação entre os campi, o que visa facilitar a socialização das normatizações para a execução da inserção de dados nos sistemas, multiplicando o conhecimento para o desempenho das atividades, e garantia de maior confiabilidade das informações, por meio de ferramentas fundamentadas na legislação vigente.</w:t>
      </w:r>
    </w:p>
    <w:p w:rsidR="009E0BA5" w:rsidRPr="006873BA" w:rsidRDefault="009E0BA5" w:rsidP="009E0BA5">
      <w:pPr>
        <w:spacing w:after="0" w:line="240" w:lineRule="auto"/>
        <w:rPr>
          <w:rFonts w:ascii="Times New Roman" w:hAnsi="Times New Roman"/>
          <w:sz w:val="20"/>
          <w:szCs w:val="20"/>
        </w:rPr>
      </w:pPr>
      <w:r>
        <w:rPr>
          <w:rFonts w:ascii="Times New Roman" w:hAnsi="Times New Roman"/>
          <w:sz w:val="24"/>
          <w:szCs w:val="24"/>
        </w:rPr>
        <w:br w:type="page"/>
      </w:r>
      <w:bookmarkStart w:id="316" w:name="quadro11"/>
      <w:r w:rsidRPr="006873BA">
        <w:rPr>
          <w:rFonts w:ascii="Times New Roman" w:hAnsi="Times New Roman"/>
          <w:sz w:val="20"/>
          <w:szCs w:val="20"/>
        </w:rPr>
        <w:lastRenderedPageBreak/>
        <w:t>Quadro 11 - Matriz de projetos e ações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27"/>
        <w:gridCol w:w="1978"/>
      </w:tblGrid>
      <w:tr w:rsidR="009E0BA5" w:rsidRPr="00033095" w:rsidTr="001D1530">
        <w:trPr>
          <w:trHeight w:hRule="exact" w:val="278"/>
          <w:jc w:val="center"/>
        </w:trPr>
        <w:tc>
          <w:tcPr>
            <w:tcW w:w="2689" w:type="dxa"/>
            <w:shd w:val="clear" w:color="auto" w:fill="auto"/>
          </w:tcPr>
          <w:bookmarkEnd w:id="316"/>
          <w:p w:rsidR="009E0BA5" w:rsidRPr="006873BA" w:rsidRDefault="009E0BA5" w:rsidP="001D1530">
            <w:pPr>
              <w:spacing w:line="360" w:lineRule="auto"/>
              <w:jc w:val="center"/>
              <w:rPr>
                <w:rFonts w:ascii="Times New Roman" w:hAnsi="Times New Roman"/>
                <w:b/>
                <w:sz w:val="20"/>
                <w:szCs w:val="20"/>
              </w:rPr>
            </w:pPr>
            <w:r w:rsidRPr="006873BA">
              <w:rPr>
                <w:rFonts w:ascii="Times New Roman" w:hAnsi="Times New Roman"/>
                <w:b/>
                <w:sz w:val="20"/>
                <w:szCs w:val="20"/>
              </w:rPr>
              <w:t>Projeto</w:t>
            </w:r>
          </w:p>
        </w:tc>
        <w:tc>
          <w:tcPr>
            <w:tcW w:w="3827" w:type="dxa"/>
            <w:shd w:val="clear" w:color="auto" w:fill="auto"/>
          </w:tcPr>
          <w:p w:rsidR="009E0BA5" w:rsidRPr="006873BA" w:rsidRDefault="009E0BA5" w:rsidP="001D1530">
            <w:pPr>
              <w:spacing w:line="360" w:lineRule="auto"/>
              <w:jc w:val="center"/>
              <w:rPr>
                <w:rFonts w:ascii="Times New Roman" w:hAnsi="Times New Roman"/>
                <w:b/>
                <w:sz w:val="20"/>
                <w:szCs w:val="20"/>
              </w:rPr>
            </w:pPr>
            <w:r w:rsidRPr="006873BA">
              <w:rPr>
                <w:rFonts w:ascii="Times New Roman" w:hAnsi="Times New Roman"/>
                <w:b/>
                <w:sz w:val="20"/>
                <w:szCs w:val="20"/>
              </w:rPr>
              <w:t>Ações</w:t>
            </w:r>
          </w:p>
        </w:tc>
        <w:tc>
          <w:tcPr>
            <w:tcW w:w="1978" w:type="dxa"/>
            <w:shd w:val="clear" w:color="auto" w:fill="auto"/>
          </w:tcPr>
          <w:p w:rsidR="009E0BA5" w:rsidRPr="006873BA" w:rsidRDefault="009E0BA5" w:rsidP="001D1530">
            <w:pPr>
              <w:autoSpaceDE w:val="0"/>
              <w:autoSpaceDN w:val="0"/>
              <w:adjustRightInd w:val="0"/>
              <w:jc w:val="center"/>
              <w:rPr>
                <w:rFonts w:ascii="Times New Roman" w:hAnsi="Times New Roman"/>
                <w:b/>
                <w:sz w:val="20"/>
                <w:szCs w:val="20"/>
              </w:rPr>
            </w:pPr>
            <w:r w:rsidRPr="006873BA">
              <w:rPr>
                <w:rFonts w:ascii="Times New Roman" w:hAnsi="Times New Roman"/>
                <w:b/>
                <w:sz w:val="20"/>
                <w:szCs w:val="20"/>
                <w:lang w:eastAsia="pt-BR"/>
              </w:rPr>
              <w:t>Sistema e Metodologia</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bCs/>
                <w:sz w:val="20"/>
                <w:szCs w:val="20"/>
              </w:rPr>
            </w:pPr>
            <w:r w:rsidRPr="006873BA">
              <w:rPr>
                <w:rFonts w:ascii="Times New Roman" w:hAnsi="Times New Roman"/>
                <w:bCs/>
                <w:sz w:val="20"/>
                <w:szCs w:val="20"/>
              </w:rPr>
              <w:t>R</w:t>
            </w:r>
            <w:r>
              <w:rPr>
                <w:rFonts w:ascii="Times New Roman" w:hAnsi="Times New Roman"/>
                <w:bCs/>
                <w:sz w:val="20"/>
                <w:szCs w:val="20"/>
              </w:rPr>
              <w:t>acionalização de processos</w:t>
            </w:r>
            <w:r w:rsidRPr="006873BA">
              <w:rPr>
                <w:rFonts w:ascii="Times New Roman" w:hAnsi="Times New Roman"/>
                <w:bCs/>
                <w:sz w:val="20"/>
                <w:szCs w:val="20"/>
              </w:rPr>
              <w:t xml:space="preserve"> </w:t>
            </w:r>
            <w:r>
              <w:rPr>
                <w:rFonts w:ascii="Times New Roman" w:hAnsi="Times New Roman"/>
                <w:bCs/>
                <w:sz w:val="20"/>
                <w:szCs w:val="20"/>
              </w:rPr>
              <w:t>administrativos</w:t>
            </w:r>
          </w:p>
        </w:tc>
        <w:tc>
          <w:tcPr>
            <w:tcW w:w="3827"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1 - Análise de processos e redesenho de modelos.</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SUAP</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Redmine</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Portal do IFAM</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sz w:val="20"/>
                <w:szCs w:val="20"/>
              </w:rPr>
            </w:pPr>
            <w:r w:rsidRPr="006873BA">
              <w:rPr>
                <w:rFonts w:ascii="Times New Roman" w:hAnsi="Times New Roman"/>
                <w:bCs/>
                <w:sz w:val="20"/>
                <w:szCs w:val="20"/>
                <w:lang w:eastAsia="pt-BR"/>
              </w:rPr>
              <w:t>A</w:t>
            </w:r>
            <w:r>
              <w:rPr>
                <w:rFonts w:ascii="Times New Roman" w:hAnsi="Times New Roman"/>
                <w:bCs/>
                <w:sz w:val="20"/>
                <w:szCs w:val="20"/>
                <w:lang w:eastAsia="pt-BR"/>
              </w:rPr>
              <w:t>perfeiçoamento</w:t>
            </w:r>
            <w:r w:rsidRPr="006873BA">
              <w:rPr>
                <w:rFonts w:ascii="Times New Roman" w:hAnsi="Times New Roman"/>
                <w:bCs/>
                <w:sz w:val="20"/>
                <w:szCs w:val="20"/>
                <w:lang w:eastAsia="pt-BR"/>
              </w:rPr>
              <w:t xml:space="preserve"> </w:t>
            </w:r>
            <w:r>
              <w:rPr>
                <w:rFonts w:ascii="Times New Roman" w:hAnsi="Times New Roman"/>
                <w:bCs/>
                <w:sz w:val="20"/>
                <w:szCs w:val="20"/>
                <w:lang w:eastAsia="pt-BR"/>
              </w:rPr>
              <w:t>e</w:t>
            </w:r>
            <w:r w:rsidRPr="006873BA">
              <w:rPr>
                <w:rFonts w:ascii="Times New Roman" w:hAnsi="Times New Roman"/>
                <w:bCs/>
                <w:sz w:val="20"/>
                <w:szCs w:val="20"/>
                <w:lang w:eastAsia="pt-BR"/>
              </w:rPr>
              <w:t xml:space="preserve"> </w:t>
            </w:r>
            <w:r>
              <w:rPr>
                <w:rFonts w:ascii="Times New Roman" w:hAnsi="Times New Roman"/>
                <w:bCs/>
                <w:sz w:val="20"/>
                <w:szCs w:val="20"/>
                <w:lang w:eastAsia="pt-BR"/>
              </w:rPr>
              <w:t>gestão</w:t>
            </w:r>
            <w:r w:rsidRPr="006873BA">
              <w:rPr>
                <w:rFonts w:ascii="Times New Roman" w:hAnsi="Times New Roman"/>
                <w:bCs/>
                <w:sz w:val="20"/>
                <w:szCs w:val="20"/>
                <w:lang w:eastAsia="pt-BR"/>
              </w:rPr>
              <w:t xml:space="preserve"> </w:t>
            </w:r>
            <w:r>
              <w:rPr>
                <w:rFonts w:ascii="Times New Roman" w:hAnsi="Times New Roman"/>
                <w:bCs/>
                <w:sz w:val="20"/>
                <w:szCs w:val="20"/>
                <w:lang w:eastAsia="pt-BR"/>
              </w:rPr>
              <w:t>do</w:t>
            </w:r>
            <w:r w:rsidRPr="006873BA">
              <w:rPr>
                <w:rFonts w:ascii="Times New Roman" w:hAnsi="Times New Roman"/>
                <w:bCs/>
                <w:sz w:val="20"/>
                <w:szCs w:val="20"/>
                <w:lang w:eastAsia="pt-BR"/>
              </w:rPr>
              <w:t xml:space="preserve"> S</w:t>
            </w:r>
            <w:r>
              <w:rPr>
                <w:rFonts w:ascii="Times New Roman" w:hAnsi="Times New Roman"/>
                <w:bCs/>
                <w:sz w:val="20"/>
                <w:szCs w:val="20"/>
                <w:lang w:eastAsia="pt-BR"/>
              </w:rPr>
              <w:t>istema</w:t>
            </w:r>
            <w:r w:rsidRPr="006873BA">
              <w:rPr>
                <w:rFonts w:ascii="Times New Roman" w:hAnsi="Times New Roman"/>
                <w:bCs/>
                <w:sz w:val="20"/>
                <w:szCs w:val="20"/>
                <w:lang w:eastAsia="pt-BR"/>
              </w:rPr>
              <w:t xml:space="preserve"> I</w:t>
            </w:r>
            <w:r>
              <w:rPr>
                <w:rFonts w:ascii="Times New Roman" w:hAnsi="Times New Roman"/>
                <w:bCs/>
                <w:sz w:val="20"/>
                <w:szCs w:val="20"/>
                <w:lang w:eastAsia="pt-BR"/>
              </w:rPr>
              <w:t>ntegrado</w:t>
            </w:r>
            <w:r w:rsidRPr="006873BA">
              <w:rPr>
                <w:rFonts w:ascii="Times New Roman" w:hAnsi="Times New Roman"/>
                <w:bCs/>
                <w:sz w:val="20"/>
                <w:szCs w:val="20"/>
                <w:lang w:eastAsia="pt-BR"/>
              </w:rPr>
              <w:t xml:space="preserve"> </w:t>
            </w:r>
            <w:r>
              <w:rPr>
                <w:rFonts w:ascii="Times New Roman" w:hAnsi="Times New Roman"/>
                <w:bCs/>
                <w:sz w:val="20"/>
                <w:szCs w:val="20"/>
                <w:lang w:eastAsia="pt-BR"/>
              </w:rPr>
              <w:t>de</w:t>
            </w:r>
            <w:r w:rsidRPr="006873BA">
              <w:rPr>
                <w:rFonts w:ascii="Times New Roman" w:hAnsi="Times New Roman"/>
                <w:bCs/>
                <w:sz w:val="20"/>
                <w:szCs w:val="20"/>
                <w:lang w:eastAsia="pt-BR"/>
              </w:rPr>
              <w:t xml:space="preserve"> A</w:t>
            </w:r>
            <w:r>
              <w:rPr>
                <w:rFonts w:ascii="Times New Roman" w:hAnsi="Times New Roman"/>
                <w:bCs/>
                <w:sz w:val="20"/>
                <w:szCs w:val="20"/>
                <w:lang w:eastAsia="pt-BR"/>
              </w:rPr>
              <w:t>dministração do</w:t>
            </w:r>
            <w:r w:rsidRPr="006873BA">
              <w:rPr>
                <w:rFonts w:ascii="Times New Roman" w:hAnsi="Times New Roman"/>
                <w:bCs/>
                <w:sz w:val="20"/>
                <w:szCs w:val="20"/>
                <w:lang w:eastAsia="pt-BR"/>
              </w:rPr>
              <w:t xml:space="preserve"> IFAM</w:t>
            </w:r>
          </w:p>
        </w:tc>
        <w:tc>
          <w:tcPr>
            <w:tcW w:w="3827" w:type="dxa"/>
            <w:shd w:val="clear" w:color="auto" w:fill="auto"/>
          </w:tcPr>
          <w:p w:rsidR="009E0BA5" w:rsidRPr="006873BA" w:rsidRDefault="009E0BA5" w:rsidP="001D1530">
            <w:pPr>
              <w:spacing w:after="120"/>
              <w:rPr>
                <w:rFonts w:ascii="Times New Roman" w:hAnsi="Times New Roman"/>
                <w:sz w:val="20"/>
                <w:szCs w:val="20"/>
              </w:rPr>
            </w:pPr>
            <w:r w:rsidRPr="006873BA">
              <w:rPr>
                <w:rFonts w:ascii="Times New Roman" w:hAnsi="Times New Roman"/>
                <w:sz w:val="20"/>
                <w:szCs w:val="20"/>
              </w:rPr>
              <w:t>1-Gestão de informações orga-nizacionais.</w:t>
            </w:r>
          </w:p>
          <w:p w:rsidR="009E0BA5" w:rsidRPr="006873BA" w:rsidRDefault="009E0BA5" w:rsidP="001D1530">
            <w:pPr>
              <w:spacing w:after="120"/>
              <w:rPr>
                <w:rFonts w:ascii="Times New Roman" w:hAnsi="Times New Roman"/>
                <w:bCs/>
                <w:sz w:val="20"/>
                <w:szCs w:val="20"/>
              </w:rPr>
            </w:pPr>
            <w:r w:rsidRPr="006873BA">
              <w:rPr>
                <w:rFonts w:ascii="Times New Roman" w:hAnsi="Times New Roman"/>
                <w:sz w:val="20"/>
                <w:szCs w:val="20"/>
              </w:rPr>
              <w:t>2-</w:t>
            </w:r>
            <w:r w:rsidRPr="006873BA">
              <w:rPr>
                <w:rFonts w:ascii="Times New Roman" w:hAnsi="Times New Roman"/>
                <w:bCs/>
                <w:sz w:val="20"/>
                <w:szCs w:val="20"/>
              </w:rPr>
              <w:t>Memória das demandas admi-nistrativas</w:t>
            </w:r>
          </w:p>
          <w:p w:rsidR="009E0BA5" w:rsidRPr="006873BA" w:rsidRDefault="009E0BA5" w:rsidP="001D1530">
            <w:pPr>
              <w:spacing w:after="120"/>
              <w:rPr>
                <w:rFonts w:ascii="Times New Roman" w:hAnsi="Times New Roman"/>
                <w:sz w:val="20"/>
                <w:szCs w:val="20"/>
              </w:rPr>
            </w:pPr>
            <w:r w:rsidRPr="006873BA">
              <w:rPr>
                <w:rFonts w:ascii="Times New Roman" w:hAnsi="Times New Roman"/>
                <w:bCs/>
                <w:sz w:val="20"/>
                <w:szCs w:val="20"/>
              </w:rPr>
              <w:t>3-</w:t>
            </w:r>
            <w:r w:rsidRPr="006873BA">
              <w:rPr>
                <w:rFonts w:ascii="Times New Roman" w:hAnsi="Times New Roman"/>
                <w:bCs/>
                <w:sz w:val="20"/>
                <w:szCs w:val="20"/>
                <w:lang w:eastAsia="pt-BR"/>
              </w:rPr>
              <w:t>Estabelecer um procedimento de registro, consulta e recuperação das informações.</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SUAP</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Redmine</w:t>
            </w:r>
          </w:p>
          <w:p w:rsidR="009E0BA5" w:rsidRPr="006873BA" w:rsidRDefault="009E0BA5" w:rsidP="001D1530">
            <w:pPr>
              <w:spacing w:after="120"/>
              <w:jc w:val="both"/>
              <w:rPr>
                <w:rFonts w:ascii="Times New Roman" w:hAnsi="Times New Roman"/>
                <w:sz w:val="20"/>
                <w:szCs w:val="20"/>
              </w:rPr>
            </w:pPr>
          </w:p>
        </w:tc>
      </w:tr>
      <w:tr w:rsidR="009E0BA5" w:rsidRPr="00033095" w:rsidTr="001D1530">
        <w:trPr>
          <w:trHeight w:hRule="exact" w:val="828"/>
          <w:jc w:val="center"/>
        </w:trPr>
        <w:tc>
          <w:tcPr>
            <w:tcW w:w="2689" w:type="dxa"/>
            <w:shd w:val="clear" w:color="auto" w:fill="auto"/>
            <w:vAlign w:val="center"/>
          </w:tcPr>
          <w:p w:rsidR="009E0BA5" w:rsidRPr="006873BA" w:rsidRDefault="009E0BA5" w:rsidP="001D1530">
            <w:pPr>
              <w:rPr>
                <w:rFonts w:ascii="Times New Roman" w:eastAsia="Times New Roman" w:hAnsi="Times New Roman"/>
                <w:bCs/>
                <w:sz w:val="20"/>
                <w:szCs w:val="20"/>
                <w:lang w:eastAsia="pt-BR"/>
              </w:rPr>
            </w:pPr>
            <w:r w:rsidRPr="006873BA">
              <w:rPr>
                <w:rFonts w:ascii="Times New Roman" w:eastAsia="Times New Roman" w:hAnsi="Times New Roman"/>
                <w:bCs/>
                <w:sz w:val="20"/>
                <w:szCs w:val="20"/>
                <w:lang w:eastAsia="pt-BR"/>
              </w:rPr>
              <w:t>M</w:t>
            </w:r>
            <w:r>
              <w:rPr>
                <w:rFonts w:ascii="Times New Roman" w:eastAsia="Times New Roman" w:hAnsi="Times New Roman"/>
                <w:bCs/>
                <w:sz w:val="20"/>
                <w:szCs w:val="20"/>
                <w:lang w:eastAsia="pt-BR"/>
              </w:rPr>
              <w:t>odelo</w:t>
            </w:r>
            <w:r w:rsidRPr="006873BA">
              <w:rPr>
                <w:rFonts w:ascii="Times New Roman" w:eastAsia="Times New Roman" w:hAnsi="Times New Roman"/>
                <w:bCs/>
                <w:sz w:val="20"/>
                <w:szCs w:val="20"/>
                <w:lang w:eastAsia="pt-BR"/>
              </w:rPr>
              <w:t xml:space="preserve"> </w:t>
            </w:r>
            <w:r>
              <w:rPr>
                <w:rFonts w:ascii="Times New Roman" w:eastAsia="Times New Roman" w:hAnsi="Times New Roman"/>
                <w:bCs/>
                <w:sz w:val="20"/>
                <w:szCs w:val="20"/>
                <w:lang w:eastAsia="pt-BR"/>
              </w:rPr>
              <w:t>de</w:t>
            </w:r>
            <w:r w:rsidRPr="006873BA">
              <w:rPr>
                <w:rFonts w:ascii="Times New Roman" w:eastAsia="Times New Roman" w:hAnsi="Times New Roman"/>
                <w:bCs/>
                <w:sz w:val="20"/>
                <w:szCs w:val="20"/>
                <w:lang w:eastAsia="pt-BR"/>
              </w:rPr>
              <w:t xml:space="preserve"> </w:t>
            </w:r>
            <w:r>
              <w:rPr>
                <w:rFonts w:ascii="Times New Roman" w:eastAsia="Times New Roman" w:hAnsi="Times New Roman"/>
                <w:bCs/>
                <w:sz w:val="20"/>
                <w:szCs w:val="20"/>
                <w:lang w:eastAsia="pt-BR"/>
              </w:rPr>
              <w:t>gestão</w:t>
            </w:r>
            <w:r w:rsidRPr="006873BA">
              <w:rPr>
                <w:rFonts w:ascii="Times New Roman" w:eastAsia="Times New Roman" w:hAnsi="Times New Roman"/>
                <w:bCs/>
                <w:sz w:val="20"/>
                <w:szCs w:val="20"/>
                <w:lang w:eastAsia="pt-BR"/>
              </w:rPr>
              <w:t xml:space="preserve"> </w:t>
            </w:r>
            <w:r>
              <w:rPr>
                <w:rFonts w:ascii="Times New Roman" w:eastAsia="Times New Roman" w:hAnsi="Times New Roman"/>
                <w:bCs/>
                <w:sz w:val="20"/>
                <w:szCs w:val="20"/>
                <w:lang w:eastAsia="pt-BR"/>
              </w:rPr>
              <w:t>de</w:t>
            </w:r>
            <w:r w:rsidRPr="006873BA">
              <w:rPr>
                <w:rFonts w:ascii="Times New Roman" w:eastAsia="Times New Roman" w:hAnsi="Times New Roman"/>
                <w:bCs/>
                <w:sz w:val="20"/>
                <w:szCs w:val="20"/>
                <w:lang w:eastAsia="pt-BR"/>
              </w:rPr>
              <w:t xml:space="preserve"> TI</w:t>
            </w:r>
          </w:p>
          <w:p w:rsidR="009E0BA5" w:rsidRPr="006873BA" w:rsidRDefault="009E0BA5" w:rsidP="001D1530">
            <w:pPr>
              <w:rPr>
                <w:rFonts w:ascii="Times New Roman" w:hAnsi="Times New Roman"/>
                <w:sz w:val="20"/>
                <w:szCs w:val="20"/>
              </w:rPr>
            </w:pPr>
          </w:p>
        </w:tc>
        <w:tc>
          <w:tcPr>
            <w:tcW w:w="3827" w:type="dxa"/>
            <w:shd w:val="clear" w:color="auto" w:fill="auto"/>
          </w:tcPr>
          <w:p w:rsidR="009E0BA5" w:rsidRPr="006873BA" w:rsidRDefault="009E0BA5" w:rsidP="001D1530">
            <w:pPr>
              <w:rPr>
                <w:rFonts w:ascii="Times New Roman" w:hAnsi="Times New Roman"/>
                <w:sz w:val="20"/>
                <w:szCs w:val="20"/>
              </w:rPr>
            </w:pPr>
            <w:r w:rsidRPr="006873BA">
              <w:rPr>
                <w:rFonts w:ascii="Times New Roman" w:hAnsi="Times New Roman"/>
                <w:sz w:val="20"/>
                <w:szCs w:val="20"/>
              </w:rPr>
              <w:t>1–Fortalecimento da Gestão para Governança de TI para apoiar Planos Estratégicos de Gestão e Planejamento.</w:t>
            </w:r>
          </w:p>
        </w:tc>
        <w:tc>
          <w:tcPr>
            <w:tcW w:w="1978" w:type="dxa"/>
            <w:shd w:val="clear" w:color="auto" w:fill="auto"/>
          </w:tcPr>
          <w:p w:rsidR="009E0BA5" w:rsidRPr="006873BA" w:rsidRDefault="009E0BA5" w:rsidP="001D1530">
            <w:pPr>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Soluções de T.I</w:t>
            </w:r>
          </w:p>
          <w:p w:rsidR="009E0BA5" w:rsidRPr="006873BA" w:rsidRDefault="009E0BA5" w:rsidP="001D1530">
            <w:pPr>
              <w:spacing w:after="0" w:line="240" w:lineRule="auto"/>
              <w:rPr>
                <w:rFonts w:ascii="Times New Roman" w:hAnsi="Times New Roman"/>
                <w:sz w:val="20"/>
                <w:szCs w:val="20"/>
                <w:lang w:eastAsia="pt-BR"/>
              </w:rPr>
            </w:pPr>
            <w:r w:rsidRPr="006873BA">
              <w:rPr>
                <w:rFonts w:ascii="Times New Roman" w:hAnsi="Times New Roman"/>
                <w:sz w:val="20"/>
                <w:szCs w:val="20"/>
                <w:lang w:eastAsia="pt-BR"/>
              </w:rPr>
              <w:t>Equipamentos</w:t>
            </w:r>
          </w:p>
          <w:p w:rsidR="009E0BA5" w:rsidRPr="006873BA" w:rsidRDefault="009E0BA5" w:rsidP="001D1530">
            <w:pPr>
              <w:spacing w:after="0" w:line="240" w:lineRule="auto"/>
              <w:rPr>
                <w:rFonts w:ascii="Times New Roman" w:hAnsi="Times New Roman"/>
                <w:sz w:val="20"/>
                <w:szCs w:val="20"/>
              </w:rPr>
            </w:pPr>
            <w:r w:rsidRPr="006873BA">
              <w:rPr>
                <w:rFonts w:ascii="Times New Roman" w:hAnsi="Times New Roman"/>
                <w:sz w:val="20"/>
                <w:szCs w:val="20"/>
                <w:lang w:eastAsia="pt-BR"/>
              </w:rPr>
              <w:t>Serviços</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sz w:val="20"/>
                <w:szCs w:val="20"/>
              </w:rPr>
            </w:pPr>
            <w:r w:rsidRPr="006873BA">
              <w:rPr>
                <w:rFonts w:ascii="Times New Roman" w:hAnsi="Times New Roman"/>
                <w:bCs/>
                <w:sz w:val="20"/>
                <w:szCs w:val="20"/>
                <w:lang w:eastAsia="pt-BR"/>
              </w:rPr>
              <w:t>A</w:t>
            </w:r>
            <w:r>
              <w:rPr>
                <w:rFonts w:ascii="Times New Roman" w:hAnsi="Times New Roman"/>
                <w:bCs/>
                <w:sz w:val="20"/>
                <w:szCs w:val="20"/>
                <w:lang w:eastAsia="pt-BR"/>
              </w:rPr>
              <w:t>valiação</w:t>
            </w:r>
            <w:r w:rsidRPr="006873BA">
              <w:rPr>
                <w:rFonts w:ascii="Times New Roman" w:hAnsi="Times New Roman"/>
                <w:bCs/>
                <w:sz w:val="20"/>
                <w:szCs w:val="20"/>
                <w:lang w:eastAsia="pt-BR"/>
              </w:rPr>
              <w:t xml:space="preserve"> I</w:t>
            </w:r>
            <w:r>
              <w:rPr>
                <w:rFonts w:ascii="Times New Roman" w:hAnsi="Times New Roman"/>
                <w:bCs/>
                <w:sz w:val="20"/>
                <w:szCs w:val="20"/>
                <w:lang w:eastAsia="pt-BR"/>
              </w:rPr>
              <w:t>nstitucional</w:t>
            </w:r>
          </w:p>
        </w:tc>
        <w:tc>
          <w:tcPr>
            <w:tcW w:w="3827" w:type="dxa"/>
            <w:shd w:val="clear" w:color="auto" w:fill="auto"/>
          </w:tcPr>
          <w:p w:rsidR="009E0BA5" w:rsidRPr="006873BA" w:rsidRDefault="009E0BA5" w:rsidP="001D1530">
            <w:pPr>
              <w:autoSpaceDE w:val="0"/>
              <w:autoSpaceDN w:val="0"/>
              <w:adjustRightInd w:val="0"/>
              <w:spacing w:after="120"/>
              <w:jc w:val="both"/>
              <w:rPr>
                <w:rFonts w:ascii="Times New Roman" w:hAnsi="Times New Roman"/>
                <w:sz w:val="20"/>
                <w:szCs w:val="20"/>
                <w:lang w:eastAsia="pt-BR"/>
              </w:rPr>
            </w:pPr>
            <w:r w:rsidRPr="006873BA">
              <w:rPr>
                <w:rFonts w:ascii="Times New Roman" w:hAnsi="Times New Roman"/>
                <w:sz w:val="20"/>
                <w:szCs w:val="20"/>
              </w:rPr>
              <w:t>1–</w:t>
            </w:r>
            <w:r w:rsidRPr="006873BA">
              <w:rPr>
                <w:rFonts w:ascii="Times New Roman" w:hAnsi="Times New Roman"/>
                <w:sz w:val="20"/>
                <w:szCs w:val="20"/>
                <w:lang w:eastAsia="pt-BR"/>
              </w:rPr>
              <w:t>Descrição detalhada e análise crítica de todo o processo de avaliação interna e/ou externa.</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Indicadores</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Parâmetros</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bCs/>
                <w:sz w:val="20"/>
                <w:szCs w:val="20"/>
                <w:lang w:eastAsia="pt-BR"/>
              </w:rPr>
            </w:pPr>
            <w:r w:rsidRPr="006873BA">
              <w:rPr>
                <w:rFonts w:ascii="Times New Roman" w:hAnsi="Times New Roman"/>
                <w:sz w:val="20"/>
                <w:szCs w:val="20"/>
                <w:lang w:eastAsia="pt-BR"/>
              </w:rPr>
              <w:t>O</w:t>
            </w:r>
            <w:r>
              <w:rPr>
                <w:rFonts w:ascii="Times New Roman" w:hAnsi="Times New Roman"/>
                <w:sz w:val="20"/>
                <w:szCs w:val="20"/>
                <w:lang w:eastAsia="pt-BR"/>
              </w:rPr>
              <w:t>rganização</w:t>
            </w:r>
            <w:r w:rsidRPr="006873BA">
              <w:rPr>
                <w:rFonts w:ascii="Times New Roman" w:hAnsi="Times New Roman"/>
                <w:sz w:val="20"/>
                <w:szCs w:val="20"/>
                <w:lang w:eastAsia="pt-BR"/>
              </w:rPr>
              <w:t xml:space="preserve"> I</w:t>
            </w:r>
            <w:r>
              <w:rPr>
                <w:rFonts w:ascii="Times New Roman" w:hAnsi="Times New Roman"/>
                <w:sz w:val="20"/>
                <w:szCs w:val="20"/>
                <w:lang w:eastAsia="pt-BR"/>
              </w:rPr>
              <w:t>nstitucional</w:t>
            </w:r>
          </w:p>
        </w:tc>
        <w:tc>
          <w:tcPr>
            <w:tcW w:w="3827" w:type="dxa"/>
            <w:shd w:val="clear" w:color="auto" w:fill="auto"/>
          </w:tcPr>
          <w:p w:rsidR="009E0BA5" w:rsidRPr="006873BA" w:rsidRDefault="009E0BA5" w:rsidP="001D1530">
            <w:pPr>
              <w:spacing w:after="0"/>
              <w:jc w:val="both"/>
              <w:rPr>
                <w:rFonts w:ascii="Times New Roman" w:hAnsi="Times New Roman"/>
                <w:sz w:val="20"/>
                <w:szCs w:val="20"/>
              </w:rPr>
            </w:pPr>
            <w:r w:rsidRPr="006873BA">
              <w:rPr>
                <w:rFonts w:ascii="Times New Roman" w:hAnsi="Times New Roman"/>
                <w:sz w:val="20"/>
                <w:szCs w:val="20"/>
              </w:rPr>
              <w:t>1–Planejamento Estratégico</w:t>
            </w:r>
          </w:p>
          <w:p w:rsidR="009E0BA5" w:rsidRPr="006873BA" w:rsidRDefault="009E0BA5" w:rsidP="001D1530">
            <w:pPr>
              <w:spacing w:after="0"/>
              <w:jc w:val="both"/>
              <w:rPr>
                <w:rFonts w:ascii="Times New Roman" w:hAnsi="Times New Roman"/>
                <w:sz w:val="20"/>
                <w:szCs w:val="20"/>
              </w:rPr>
            </w:pPr>
            <w:r w:rsidRPr="006873BA">
              <w:rPr>
                <w:rFonts w:ascii="Times New Roman" w:hAnsi="Times New Roman"/>
                <w:sz w:val="20"/>
                <w:szCs w:val="20"/>
              </w:rPr>
              <w:t>2–PDI</w:t>
            </w:r>
          </w:p>
          <w:p w:rsidR="009E0BA5" w:rsidRPr="006873BA" w:rsidRDefault="009E0BA5" w:rsidP="001D1530">
            <w:pPr>
              <w:spacing w:after="0"/>
              <w:jc w:val="both"/>
              <w:rPr>
                <w:rFonts w:ascii="Times New Roman" w:hAnsi="Times New Roman"/>
                <w:sz w:val="20"/>
                <w:szCs w:val="20"/>
              </w:rPr>
            </w:pPr>
            <w:r w:rsidRPr="006873BA">
              <w:rPr>
                <w:rFonts w:ascii="Times New Roman" w:hAnsi="Times New Roman"/>
                <w:sz w:val="20"/>
                <w:szCs w:val="20"/>
              </w:rPr>
              <w:t>3–Plano de Ação Anual</w:t>
            </w:r>
          </w:p>
          <w:p w:rsidR="009E0BA5" w:rsidRPr="006873BA" w:rsidRDefault="009E0BA5" w:rsidP="001D1530">
            <w:pPr>
              <w:spacing w:after="0"/>
              <w:jc w:val="both"/>
              <w:rPr>
                <w:rFonts w:ascii="Times New Roman" w:hAnsi="Times New Roman"/>
                <w:sz w:val="20"/>
                <w:szCs w:val="20"/>
              </w:rPr>
            </w:pPr>
            <w:r w:rsidRPr="006873BA">
              <w:rPr>
                <w:rFonts w:ascii="Times New Roman" w:hAnsi="Times New Roman"/>
                <w:sz w:val="20"/>
                <w:szCs w:val="20"/>
              </w:rPr>
              <w:t>4–PDTI (Plano Diretor de Tecnologia da Informação)</w:t>
            </w:r>
          </w:p>
          <w:p w:rsidR="009E0BA5" w:rsidRPr="006873BA" w:rsidRDefault="009E0BA5" w:rsidP="001D1530">
            <w:pPr>
              <w:spacing w:after="0"/>
              <w:jc w:val="both"/>
              <w:rPr>
                <w:rFonts w:ascii="Times New Roman" w:hAnsi="Times New Roman"/>
                <w:sz w:val="20"/>
                <w:szCs w:val="20"/>
              </w:rPr>
            </w:pPr>
            <w:r w:rsidRPr="006873BA">
              <w:rPr>
                <w:rFonts w:ascii="Times New Roman" w:hAnsi="Times New Roman"/>
                <w:sz w:val="20"/>
                <w:szCs w:val="20"/>
              </w:rPr>
              <w:t>5–PETI (Plano Estratégico de Tecnologia da Informação)</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Geplanes</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Portal do IFAM</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SUAP</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Redmine</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sz w:val="20"/>
                <w:szCs w:val="20"/>
                <w:lang w:eastAsia="pt-BR"/>
              </w:rPr>
            </w:pPr>
            <w:r w:rsidRPr="006873BA">
              <w:rPr>
                <w:rFonts w:ascii="Times New Roman" w:hAnsi="Times New Roman"/>
                <w:bCs/>
                <w:sz w:val="20"/>
                <w:szCs w:val="20"/>
                <w:lang w:eastAsia="pt-BR"/>
              </w:rPr>
              <w:t>S</w:t>
            </w:r>
            <w:r>
              <w:rPr>
                <w:rFonts w:ascii="Times New Roman" w:hAnsi="Times New Roman"/>
                <w:bCs/>
                <w:sz w:val="20"/>
                <w:szCs w:val="20"/>
                <w:lang w:eastAsia="pt-BR"/>
              </w:rPr>
              <w:t>istemas</w:t>
            </w:r>
            <w:r w:rsidRPr="006873BA">
              <w:rPr>
                <w:rFonts w:ascii="Times New Roman" w:hAnsi="Times New Roman"/>
                <w:bCs/>
                <w:sz w:val="20"/>
                <w:szCs w:val="20"/>
                <w:lang w:eastAsia="pt-BR"/>
              </w:rPr>
              <w:t xml:space="preserve"> I</w:t>
            </w:r>
            <w:r>
              <w:rPr>
                <w:rFonts w:ascii="Times New Roman" w:hAnsi="Times New Roman"/>
                <w:bCs/>
                <w:sz w:val="20"/>
                <w:szCs w:val="20"/>
                <w:lang w:eastAsia="pt-BR"/>
              </w:rPr>
              <w:t>ntegrantes</w:t>
            </w:r>
          </w:p>
        </w:tc>
        <w:tc>
          <w:tcPr>
            <w:tcW w:w="3827" w:type="dxa"/>
            <w:shd w:val="clear" w:color="auto" w:fill="auto"/>
          </w:tcPr>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sz w:val="20"/>
                <w:szCs w:val="20"/>
              </w:rPr>
              <w:t>1 – Mapeamento Fluxo de processos.</w:t>
            </w:r>
          </w:p>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sz w:val="20"/>
                <w:szCs w:val="20"/>
              </w:rPr>
              <w:t>2 – Automatização de processo.</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Portal do IFAM.</w:t>
            </w:r>
          </w:p>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SUAP (automatiza processos).</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bCs/>
                <w:sz w:val="20"/>
                <w:szCs w:val="20"/>
                <w:lang w:eastAsia="pt-BR"/>
              </w:rPr>
            </w:pPr>
            <w:r w:rsidRPr="006873BA">
              <w:rPr>
                <w:rFonts w:ascii="Times New Roman" w:hAnsi="Times New Roman"/>
                <w:bCs/>
                <w:sz w:val="20"/>
                <w:szCs w:val="20"/>
                <w:lang w:eastAsia="pt-BR"/>
              </w:rPr>
              <w:t>D</w:t>
            </w:r>
            <w:r>
              <w:rPr>
                <w:rFonts w:ascii="Times New Roman" w:hAnsi="Times New Roman"/>
                <w:bCs/>
                <w:sz w:val="20"/>
                <w:szCs w:val="20"/>
                <w:lang w:eastAsia="pt-BR"/>
              </w:rPr>
              <w:t>ivulgação</w:t>
            </w:r>
          </w:p>
        </w:tc>
        <w:tc>
          <w:tcPr>
            <w:tcW w:w="3827" w:type="dxa"/>
            <w:shd w:val="clear" w:color="auto" w:fill="auto"/>
          </w:tcPr>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sz w:val="20"/>
                <w:szCs w:val="20"/>
              </w:rPr>
              <w:t>1– Divulgação de Manuais de Instrução, Cartilhas, etc.</w:t>
            </w:r>
          </w:p>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sz w:val="20"/>
                <w:szCs w:val="20"/>
              </w:rPr>
              <w:t xml:space="preserve">2– Prestar </w:t>
            </w:r>
            <w:r w:rsidRPr="006873BA">
              <w:rPr>
                <w:rFonts w:ascii="Times New Roman" w:hAnsi="Times New Roman"/>
                <w:bCs/>
                <w:sz w:val="20"/>
                <w:szCs w:val="20"/>
                <w:lang w:eastAsia="pt-BR"/>
              </w:rPr>
              <w:t>informações, esclarecimentos e orientações.</w:t>
            </w:r>
          </w:p>
        </w:tc>
        <w:tc>
          <w:tcPr>
            <w:tcW w:w="1978" w:type="dxa"/>
            <w:shd w:val="clear" w:color="auto" w:fill="auto"/>
          </w:tcPr>
          <w:p w:rsidR="009E0BA5" w:rsidRPr="006873BA" w:rsidRDefault="009E0BA5" w:rsidP="001D1530">
            <w:pPr>
              <w:spacing w:after="120"/>
              <w:jc w:val="both"/>
              <w:rPr>
                <w:rFonts w:ascii="Times New Roman" w:hAnsi="Times New Roman"/>
                <w:sz w:val="20"/>
                <w:szCs w:val="20"/>
              </w:rPr>
            </w:pPr>
            <w:r w:rsidRPr="006873BA">
              <w:rPr>
                <w:rFonts w:ascii="Times New Roman" w:hAnsi="Times New Roman"/>
                <w:sz w:val="20"/>
                <w:szCs w:val="20"/>
              </w:rPr>
              <w:t>Portal do IFAM.</w:t>
            </w:r>
          </w:p>
        </w:tc>
      </w:tr>
      <w:tr w:rsidR="009E0BA5" w:rsidRPr="00033095" w:rsidTr="001D1530">
        <w:trPr>
          <w:trHeight w:hRule="exact" w:val="1134"/>
          <w:jc w:val="center"/>
        </w:trPr>
        <w:tc>
          <w:tcPr>
            <w:tcW w:w="2689" w:type="dxa"/>
            <w:shd w:val="clear" w:color="auto" w:fill="auto"/>
            <w:vAlign w:val="center"/>
          </w:tcPr>
          <w:p w:rsidR="009E0BA5" w:rsidRPr="006873BA" w:rsidRDefault="009E0BA5" w:rsidP="001D1530">
            <w:pPr>
              <w:jc w:val="center"/>
              <w:rPr>
                <w:rFonts w:ascii="Times New Roman" w:hAnsi="Times New Roman"/>
                <w:bCs/>
                <w:sz w:val="20"/>
                <w:szCs w:val="20"/>
                <w:lang w:eastAsia="pt-BR"/>
              </w:rPr>
            </w:pPr>
            <w:r w:rsidRPr="006873BA">
              <w:rPr>
                <w:rFonts w:ascii="Times New Roman" w:hAnsi="Times New Roman"/>
                <w:bCs/>
                <w:sz w:val="20"/>
                <w:szCs w:val="20"/>
                <w:lang w:eastAsia="pt-BR"/>
              </w:rPr>
              <w:t>G</w:t>
            </w:r>
            <w:r>
              <w:rPr>
                <w:rFonts w:ascii="Times New Roman" w:hAnsi="Times New Roman"/>
                <w:bCs/>
                <w:sz w:val="20"/>
                <w:szCs w:val="20"/>
                <w:lang w:eastAsia="pt-BR"/>
              </w:rPr>
              <w:t>estão</w:t>
            </w:r>
            <w:r w:rsidRPr="006873BA">
              <w:rPr>
                <w:rFonts w:ascii="Times New Roman" w:hAnsi="Times New Roman"/>
                <w:bCs/>
                <w:sz w:val="20"/>
                <w:szCs w:val="20"/>
                <w:lang w:eastAsia="pt-BR"/>
              </w:rPr>
              <w:t xml:space="preserve"> A</w:t>
            </w:r>
            <w:r>
              <w:rPr>
                <w:rFonts w:ascii="Times New Roman" w:hAnsi="Times New Roman"/>
                <w:bCs/>
                <w:sz w:val="20"/>
                <w:szCs w:val="20"/>
                <w:lang w:eastAsia="pt-BR"/>
              </w:rPr>
              <w:t>mbiental</w:t>
            </w:r>
          </w:p>
        </w:tc>
        <w:tc>
          <w:tcPr>
            <w:tcW w:w="3827" w:type="dxa"/>
            <w:shd w:val="clear" w:color="auto" w:fill="auto"/>
          </w:tcPr>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sz w:val="20"/>
                <w:szCs w:val="20"/>
              </w:rPr>
              <w:t>1– Racionalização dos gastos.</w:t>
            </w:r>
          </w:p>
          <w:p w:rsidR="009E0BA5" w:rsidRPr="006873BA" w:rsidRDefault="009E0BA5" w:rsidP="001D1530">
            <w:pPr>
              <w:spacing w:after="0" w:line="240" w:lineRule="auto"/>
              <w:jc w:val="both"/>
              <w:rPr>
                <w:rFonts w:ascii="Times New Roman" w:hAnsi="Times New Roman"/>
                <w:bCs/>
                <w:sz w:val="20"/>
                <w:szCs w:val="20"/>
              </w:rPr>
            </w:pPr>
            <w:r w:rsidRPr="006873BA">
              <w:rPr>
                <w:rFonts w:ascii="Times New Roman" w:hAnsi="Times New Roman"/>
                <w:sz w:val="20"/>
                <w:szCs w:val="20"/>
              </w:rPr>
              <w:t xml:space="preserve">2 – Apresentação de </w:t>
            </w:r>
            <w:r w:rsidRPr="006873BA">
              <w:rPr>
                <w:rFonts w:ascii="Times New Roman" w:hAnsi="Times New Roman"/>
                <w:bCs/>
                <w:sz w:val="20"/>
                <w:szCs w:val="20"/>
              </w:rPr>
              <w:t>melhores práticas de gestão do gasto público.</w:t>
            </w:r>
          </w:p>
          <w:p w:rsidR="009E0BA5" w:rsidRPr="006873BA" w:rsidRDefault="009E0BA5" w:rsidP="001D1530">
            <w:pPr>
              <w:spacing w:after="0" w:line="240" w:lineRule="auto"/>
              <w:jc w:val="both"/>
              <w:rPr>
                <w:rFonts w:ascii="Times New Roman" w:hAnsi="Times New Roman"/>
                <w:sz w:val="20"/>
                <w:szCs w:val="20"/>
              </w:rPr>
            </w:pPr>
            <w:r w:rsidRPr="006873BA">
              <w:rPr>
                <w:rFonts w:ascii="Times New Roman" w:hAnsi="Times New Roman"/>
                <w:bCs/>
                <w:sz w:val="20"/>
                <w:szCs w:val="20"/>
              </w:rPr>
              <w:t>3 – Boas práticas dos servidores.</w:t>
            </w:r>
          </w:p>
        </w:tc>
        <w:tc>
          <w:tcPr>
            <w:tcW w:w="1978" w:type="dxa"/>
            <w:shd w:val="clear" w:color="auto" w:fill="auto"/>
          </w:tcPr>
          <w:p w:rsidR="009E0BA5" w:rsidRPr="006873BA" w:rsidRDefault="009E0BA5" w:rsidP="001D1530">
            <w:pPr>
              <w:spacing w:after="120"/>
              <w:rPr>
                <w:rFonts w:ascii="Times New Roman" w:hAnsi="Times New Roman"/>
                <w:sz w:val="20"/>
                <w:szCs w:val="20"/>
              </w:rPr>
            </w:pPr>
            <w:r w:rsidRPr="006873BA">
              <w:rPr>
                <w:rFonts w:ascii="Times New Roman" w:hAnsi="Times New Roman"/>
                <w:sz w:val="20"/>
                <w:szCs w:val="20"/>
              </w:rPr>
              <w:t>Termo de Referência para implantação da coleta seletiva dos Campi.</w:t>
            </w:r>
          </w:p>
        </w:tc>
      </w:tr>
    </w:tbl>
    <w:p w:rsidR="009E0BA5" w:rsidRPr="006873BA" w:rsidRDefault="009E0BA5" w:rsidP="009E0BA5">
      <w:pPr>
        <w:jc w:val="both"/>
        <w:rPr>
          <w:rFonts w:ascii="Times New Roman" w:hAnsi="Times New Roman"/>
          <w:b/>
          <w:sz w:val="20"/>
          <w:szCs w:val="20"/>
        </w:rPr>
      </w:pPr>
      <w:r w:rsidRPr="006873BA">
        <w:rPr>
          <w:rFonts w:ascii="Times New Roman" w:hAnsi="Times New Roman"/>
          <w:b/>
          <w:sz w:val="20"/>
          <w:szCs w:val="20"/>
        </w:rPr>
        <w:t>Fonte: PRODIN</w:t>
      </w:r>
    </w:p>
    <w:p w:rsidR="009E0BA5" w:rsidRDefault="009E0BA5" w:rsidP="009E0BA5">
      <w:pPr>
        <w:pStyle w:val="Ttulo3"/>
        <w:rPr>
          <w:rFonts w:ascii="Times New Roman" w:hAnsi="Times New Roman"/>
          <w:sz w:val="24"/>
          <w:szCs w:val="24"/>
          <w:lang w:eastAsia="pt-BR"/>
        </w:rPr>
      </w:pPr>
    </w:p>
    <w:p w:rsidR="009E0BA5" w:rsidRDefault="009E0BA5" w:rsidP="009E0BA5">
      <w:pPr>
        <w:pStyle w:val="Ttulo3"/>
        <w:rPr>
          <w:rFonts w:ascii="Times New Roman" w:hAnsi="Times New Roman"/>
          <w:sz w:val="24"/>
          <w:szCs w:val="24"/>
          <w:lang w:eastAsia="pt-BR"/>
        </w:rPr>
      </w:pPr>
    </w:p>
    <w:p w:rsidR="009E0BA5" w:rsidRDefault="009E0BA5" w:rsidP="009E0BA5">
      <w:pPr>
        <w:spacing w:after="0" w:line="240" w:lineRule="auto"/>
        <w:rPr>
          <w:rFonts w:ascii="Times New Roman" w:eastAsia="Times New Roman" w:hAnsi="Times New Roman"/>
          <w:b/>
          <w:bCs/>
          <w:sz w:val="24"/>
          <w:szCs w:val="24"/>
          <w:lang w:eastAsia="pt-BR"/>
        </w:rPr>
      </w:pPr>
      <w:r>
        <w:rPr>
          <w:rFonts w:ascii="Times New Roman" w:hAnsi="Times New Roman"/>
          <w:sz w:val="24"/>
          <w:szCs w:val="24"/>
          <w:lang w:eastAsia="pt-BR"/>
        </w:rPr>
        <w:br w:type="page"/>
      </w:r>
    </w:p>
    <w:p w:rsidR="009E0BA5" w:rsidRPr="006873BA" w:rsidRDefault="009E0BA5" w:rsidP="009E0BA5">
      <w:pPr>
        <w:pStyle w:val="Ttulo3"/>
        <w:rPr>
          <w:rFonts w:ascii="Times New Roman" w:hAnsi="Times New Roman"/>
          <w:sz w:val="24"/>
          <w:szCs w:val="24"/>
          <w:lang w:eastAsia="pt-BR"/>
        </w:rPr>
      </w:pPr>
      <w:bookmarkStart w:id="317" w:name="_Toc384028327"/>
      <w:r>
        <w:rPr>
          <w:rFonts w:ascii="Times New Roman" w:hAnsi="Times New Roman"/>
          <w:sz w:val="24"/>
          <w:szCs w:val="24"/>
          <w:lang w:eastAsia="pt-BR"/>
        </w:rPr>
        <w:lastRenderedPageBreak/>
        <w:t>12.2.1.</w:t>
      </w:r>
      <w:r w:rsidRPr="006873BA">
        <w:rPr>
          <w:rFonts w:ascii="Times New Roman" w:hAnsi="Times New Roman"/>
          <w:sz w:val="24"/>
          <w:szCs w:val="24"/>
          <w:lang w:eastAsia="pt-BR"/>
        </w:rPr>
        <w:t>Estratégias de Atuação Frente aos Objetivos Estratégicos</w:t>
      </w:r>
      <w:bookmarkEnd w:id="317"/>
      <w:r w:rsidRPr="006873BA">
        <w:rPr>
          <w:rFonts w:ascii="Times New Roman" w:hAnsi="Times New Roman"/>
          <w:sz w:val="24"/>
          <w:szCs w:val="24"/>
          <w:lang w:eastAsia="pt-BR"/>
        </w:rPr>
        <w:t xml:space="preserve"> </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Durante o ano de 2013 basicamente trabalhou-se na execução das ações a partir de definições das unidades executoras em conjunto com os setores administrativos e acadêmicos.</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Trabalhou-se no atendimento as necessidades latentes das unidades. Essas necessidades basicamente relacionaram-se à infraestrutura para as atividades finalísticas e meio. Nesse sentido foram elencadas prioridades, nos campi, e a partir delas, autorizada a execução. Neste contexto foram definidas as ações a serem implementadas nos campi e Reitoria.</w:t>
      </w: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Pr="006873BA"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A tomada de decisão se deu geralmente em processo democrático a partir das demandas levantadas pelos setores envolvidos no processo. Deve-se ressaltar que a grande maioria dessas demandas oriundas do dia-a-dia nos campi, principalmente no que tange ao gasto com despesas de custeio, sem um planejamento detalhado de médio e longo prazo contundente, apesar das ações macros estarem em evidência no PDI.</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É importante frisar que o Instituto Federal do Amazonas está em fase de reestruturação e expansão, o que geram constantes demandas não previstas no planejamento prévio das ações.</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Outro fator está relacionado à forte readequação de pessoal e mobilidade dos mesmos no âmbito do Instituto, o que acaba gerando demora e entraves na concepção e execução de ações específicas para atender as atividades macros.</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jc w:val="both"/>
        <w:rPr>
          <w:rFonts w:ascii="Times New Roman" w:eastAsia="Times New Roman" w:hAnsi="Times New Roman"/>
          <w:b/>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 xml:space="preserve">Desta forma, o IF Amazonas, consolida-se como Instituição multicampi e garante a interiorização da educação profissional, sobretudo pela sua inserção em diversos territórios de identidade que compõem o Estado. </w:t>
      </w: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Default="009E0BA5" w:rsidP="009E0BA5">
      <w:pPr>
        <w:jc w:val="both"/>
        <w:rPr>
          <w:rFonts w:ascii="Times New Roman" w:hAnsi="Times New Roman"/>
          <w:b/>
          <w:sz w:val="24"/>
          <w:szCs w:val="24"/>
        </w:rPr>
      </w:pPr>
    </w:p>
    <w:p w:rsidR="009E0BA5" w:rsidRDefault="009E0BA5" w:rsidP="009E0BA5">
      <w:pPr>
        <w:jc w:val="both"/>
        <w:rPr>
          <w:rFonts w:ascii="Times New Roman" w:hAnsi="Times New Roman"/>
          <w:b/>
          <w:sz w:val="24"/>
          <w:szCs w:val="24"/>
        </w:rPr>
      </w:pPr>
    </w:p>
    <w:p w:rsidR="009E0BA5" w:rsidRDefault="009E0BA5" w:rsidP="009E0BA5">
      <w:pPr>
        <w:spacing w:after="0" w:line="240" w:lineRule="auto"/>
        <w:rPr>
          <w:rFonts w:ascii="Times New Roman" w:hAnsi="Times New Roman"/>
          <w:b/>
          <w:sz w:val="24"/>
          <w:szCs w:val="24"/>
        </w:rPr>
      </w:pPr>
      <w:r>
        <w:rPr>
          <w:rFonts w:ascii="Times New Roman" w:hAnsi="Times New Roman"/>
          <w:b/>
          <w:sz w:val="24"/>
          <w:szCs w:val="24"/>
        </w:rPr>
        <w:br w:type="page"/>
      </w:r>
    </w:p>
    <w:p w:rsidR="009E0BA5" w:rsidRPr="00BA3D8D" w:rsidRDefault="009E0BA5" w:rsidP="009E0BA5">
      <w:pPr>
        <w:jc w:val="both"/>
        <w:rPr>
          <w:rFonts w:ascii="Times New Roman" w:hAnsi="Times New Roman"/>
          <w:i/>
          <w:sz w:val="20"/>
          <w:szCs w:val="20"/>
        </w:rPr>
      </w:pPr>
      <w:bookmarkStart w:id="318" w:name="quadro12"/>
      <w:r w:rsidRPr="00BA3D8D">
        <w:rPr>
          <w:rFonts w:ascii="Times New Roman" w:hAnsi="Times New Roman"/>
          <w:i/>
          <w:sz w:val="20"/>
          <w:szCs w:val="20"/>
        </w:rPr>
        <w:lastRenderedPageBreak/>
        <w:t>Quadro 12 - Modificações implantadas em processo de trabalho</w:t>
      </w:r>
    </w:p>
    <w:tbl>
      <w:tblPr>
        <w:tblStyle w:val="Tabelacomgrade"/>
        <w:tblW w:w="0" w:type="auto"/>
        <w:tblLook w:val="04A0" w:firstRow="1" w:lastRow="0" w:firstColumn="1" w:lastColumn="0" w:noHBand="0" w:noVBand="1"/>
      </w:tblPr>
      <w:tblGrid>
        <w:gridCol w:w="1766"/>
        <w:gridCol w:w="2465"/>
        <w:gridCol w:w="2132"/>
        <w:gridCol w:w="2131"/>
      </w:tblGrid>
      <w:tr w:rsidR="009E0BA5" w:rsidRPr="00F67C40" w:rsidTr="001D1530">
        <w:trPr>
          <w:trHeight w:hRule="exact" w:val="596"/>
        </w:trPr>
        <w:tc>
          <w:tcPr>
            <w:tcW w:w="1766" w:type="dxa"/>
            <w:shd w:val="clear" w:color="auto" w:fill="92D050"/>
          </w:tcPr>
          <w:bookmarkEnd w:id="318"/>
          <w:p w:rsidR="009E0BA5" w:rsidRPr="00BA3D8D" w:rsidRDefault="009E0BA5" w:rsidP="001D1530">
            <w:pPr>
              <w:spacing w:after="0" w:line="240" w:lineRule="auto"/>
              <w:jc w:val="center"/>
              <w:rPr>
                <w:rFonts w:ascii="Times New Roman" w:eastAsia="Times New Roman" w:hAnsi="Times New Roman"/>
              </w:rPr>
            </w:pPr>
            <w:r w:rsidRPr="00BA3D8D">
              <w:rPr>
                <w:rFonts w:ascii="Times New Roman" w:eastAsia="Times New Roman" w:hAnsi="Times New Roman"/>
              </w:rPr>
              <w:t>Pró-Reitoria /</w:t>
            </w:r>
          </w:p>
          <w:p w:rsidR="009E0BA5" w:rsidRPr="00BA3D8D" w:rsidRDefault="009E0BA5" w:rsidP="001D1530">
            <w:pPr>
              <w:spacing w:after="0" w:line="240" w:lineRule="auto"/>
              <w:jc w:val="center"/>
              <w:rPr>
                <w:rFonts w:ascii="Times New Roman" w:eastAsia="Times New Roman" w:hAnsi="Times New Roman"/>
              </w:rPr>
            </w:pPr>
            <w:r w:rsidRPr="00BA3D8D">
              <w:rPr>
                <w:rFonts w:ascii="Times New Roman" w:eastAsia="Times New Roman" w:hAnsi="Times New Roman"/>
              </w:rPr>
              <w:t>Diretoria/</w:t>
            </w:r>
          </w:p>
          <w:p w:rsidR="009E0BA5" w:rsidRPr="00BA3D8D" w:rsidRDefault="009E0BA5" w:rsidP="001D1530">
            <w:pPr>
              <w:spacing w:after="0" w:line="240" w:lineRule="auto"/>
              <w:jc w:val="center"/>
              <w:rPr>
                <w:rFonts w:ascii="Times New Roman" w:hAnsi="Times New Roman"/>
              </w:rPr>
            </w:pPr>
          </w:p>
        </w:tc>
        <w:tc>
          <w:tcPr>
            <w:tcW w:w="2465" w:type="dxa"/>
            <w:shd w:val="clear" w:color="auto" w:fill="92D050"/>
          </w:tcPr>
          <w:p w:rsidR="009E0BA5" w:rsidRPr="00BA3D8D" w:rsidRDefault="009E0BA5" w:rsidP="001D1530">
            <w:pPr>
              <w:spacing w:after="0" w:line="240" w:lineRule="auto"/>
              <w:jc w:val="center"/>
              <w:rPr>
                <w:rFonts w:ascii="Times New Roman" w:hAnsi="Times New Roman"/>
              </w:rPr>
            </w:pPr>
            <w:r w:rsidRPr="00BA3D8D">
              <w:rPr>
                <w:rFonts w:ascii="Times New Roman" w:hAnsi="Times New Roman"/>
              </w:rPr>
              <w:t>Processo de Trabalho</w:t>
            </w:r>
          </w:p>
        </w:tc>
        <w:tc>
          <w:tcPr>
            <w:tcW w:w="2132" w:type="dxa"/>
            <w:shd w:val="clear" w:color="auto" w:fill="92D050"/>
          </w:tcPr>
          <w:p w:rsidR="009E0BA5" w:rsidRPr="00BA3D8D" w:rsidRDefault="009E0BA5" w:rsidP="001D1530">
            <w:pPr>
              <w:spacing w:after="0" w:line="240" w:lineRule="auto"/>
              <w:jc w:val="center"/>
              <w:rPr>
                <w:rFonts w:ascii="Times New Roman" w:hAnsi="Times New Roman"/>
              </w:rPr>
            </w:pPr>
            <w:r w:rsidRPr="00BA3D8D">
              <w:rPr>
                <w:rFonts w:ascii="Times New Roman" w:hAnsi="Times New Roman"/>
              </w:rPr>
              <w:t>Alterações Implantadas</w:t>
            </w:r>
          </w:p>
        </w:tc>
        <w:tc>
          <w:tcPr>
            <w:tcW w:w="2131" w:type="dxa"/>
            <w:shd w:val="clear" w:color="auto" w:fill="92D050"/>
          </w:tcPr>
          <w:p w:rsidR="009E0BA5" w:rsidRPr="00BA3D8D" w:rsidRDefault="009E0BA5" w:rsidP="001D1530">
            <w:pPr>
              <w:spacing w:after="0" w:line="240" w:lineRule="auto"/>
              <w:jc w:val="center"/>
              <w:rPr>
                <w:rFonts w:ascii="Times New Roman" w:hAnsi="Times New Roman"/>
              </w:rPr>
            </w:pPr>
            <w:r w:rsidRPr="00BA3D8D">
              <w:rPr>
                <w:rFonts w:ascii="Times New Roman" w:hAnsi="Times New Roman"/>
              </w:rPr>
              <w:t>Impactos Resultantes</w:t>
            </w:r>
          </w:p>
        </w:tc>
      </w:tr>
      <w:tr w:rsidR="009E0BA5" w:rsidRPr="00F67C40" w:rsidTr="001D1530">
        <w:trPr>
          <w:trHeight w:hRule="exact" w:val="1701"/>
        </w:trPr>
        <w:tc>
          <w:tcPr>
            <w:tcW w:w="1766" w:type="dxa"/>
            <w:vMerge w:val="restart"/>
          </w:tcPr>
          <w:p w:rsidR="009E0BA5" w:rsidRPr="00BA3D8D" w:rsidRDefault="009E0BA5" w:rsidP="001D1530">
            <w:pPr>
              <w:jc w:val="both"/>
              <w:rPr>
                <w:rFonts w:ascii="Times New Roman" w:hAnsi="Times New Roman"/>
              </w:rPr>
            </w:pPr>
          </w:p>
          <w:p w:rsidR="009E0BA5" w:rsidRPr="00BA3D8D" w:rsidRDefault="009E0BA5" w:rsidP="001D1530">
            <w:pPr>
              <w:jc w:val="both"/>
              <w:rPr>
                <w:rFonts w:ascii="Times New Roman" w:hAnsi="Times New Roman"/>
              </w:rPr>
            </w:pPr>
          </w:p>
          <w:p w:rsidR="009E0BA5" w:rsidRPr="00BA3D8D" w:rsidRDefault="009E0BA5" w:rsidP="001D1530">
            <w:pPr>
              <w:jc w:val="both"/>
              <w:rPr>
                <w:rFonts w:ascii="Times New Roman" w:hAnsi="Times New Roman"/>
              </w:rPr>
            </w:pPr>
          </w:p>
          <w:p w:rsidR="009E0BA5" w:rsidRPr="00BA3D8D" w:rsidRDefault="009E0BA5" w:rsidP="001D1530">
            <w:pPr>
              <w:jc w:val="both"/>
              <w:rPr>
                <w:rFonts w:ascii="Times New Roman" w:hAnsi="Times New Roman"/>
              </w:rPr>
            </w:pPr>
          </w:p>
          <w:p w:rsidR="009E0BA5" w:rsidRPr="00BA3D8D" w:rsidRDefault="009E0BA5" w:rsidP="001D1530">
            <w:pPr>
              <w:jc w:val="both"/>
              <w:rPr>
                <w:rFonts w:ascii="Times New Roman" w:hAnsi="Times New Roman"/>
              </w:rPr>
            </w:pPr>
          </w:p>
          <w:p w:rsidR="009E0BA5" w:rsidRPr="00BA3D8D" w:rsidRDefault="009E0BA5" w:rsidP="001D1530">
            <w:pPr>
              <w:jc w:val="both"/>
              <w:rPr>
                <w:rFonts w:ascii="Times New Roman" w:hAnsi="Times New Roman"/>
              </w:rPr>
            </w:pPr>
            <w:r w:rsidRPr="00BA3D8D">
              <w:rPr>
                <w:rFonts w:ascii="Times New Roman" w:hAnsi="Times New Roman"/>
              </w:rPr>
              <w:t>PRODIN</w:t>
            </w:r>
          </w:p>
        </w:tc>
        <w:tc>
          <w:tcPr>
            <w:tcW w:w="2465" w:type="dxa"/>
          </w:tcPr>
          <w:p w:rsidR="009E0BA5" w:rsidRPr="00BA3D8D" w:rsidRDefault="009E0BA5" w:rsidP="001D1530">
            <w:pPr>
              <w:spacing w:after="0" w:line="240" w:lineRule="auto"/>
              <w:jc w:val="both"/>
              <w:rPr>
                <w:rFonts w:ascii="Times New Roman" w:eastAsia="Times New Roman" w:hAnsi="Times New Roman"/>
              </w:rPr>
            </w:pPr>
          </w:p>
          <w:p w:rsidR="009E0BA5" w:rsidRPr="00BA3D8D" w:rsidRDefault="009E0BA5" w:rsidP="001D1530">
            <w:pPr>
              <w:spacing w:after="0" w:line="240" w:lineRule="auto"/>
              <w:jc w:val="both"/>
              <w:rPr>
                <w:rFonts w:ascii="Times New Roman" w:eastAsia="Times New Roman" w:hAnsi="Times New Roman"/>
              </w:rPr>
            </w:pPr>
          </w:p>
          <w:p w:rsidR="009E0BA5" w:rsidRPr="00BA3D8D" w:rsidRDefault="009E0BA5" w:rsidP="001D1530">
            <w:pPr>
              <w:spacing w:after="0" w:line="240" w:lineRule="auto"/>
              <w:jc w:val="both"/>
              <w:rPr>
                <w:rFonts w:ascii="Times New Roman" w:eastAsia="Times New Roman" w:hAnsi="Times New Roman"/>
              </w:rPr>
            </w:pPr>
          </w:p>
          <w:p w:rsidR="009E0BA5" w:rsidRPr="00BA3D8D" w:rsidRDefault="009E0BA5" w:rsidP="001D1530">
            <w:pPr>
              <w:spacing w:after="0" w:line="240" w:lineRule="auto"/>
              <w:jc w:val="both"/>
              <w:rPr>
                <w:rFonts w:ascii="Times New Roman" w:eastAsia="Times New Roman" w:hAnsi="Times New Roman"/>
              </w:rPr>
            </w:pPr>
            <w:r w:rsidRPr="00BA3D8D">
              <w:rPr>
                <w:rFonts w:ascii="Times New Roman" w:eastAsia="Times New Roman" w:hAnsi="Times New Roman"/>
              </w:rPr>
              <w:t xml:space="preserve">Avaliação do Plano de </w:t>
            </w:r>
          </w:p>
          <w:p w:rsidR="009E0BA5" w:rsidRPr="00BA3D8D" w:rsidRDefault="009E0BA5" w:rsidP="001D1530">
            <w:pPr>
              <w:spacing w:after="0" w:line="240" w:lineRule="auto"/>
              <w:jc w:val="both"/>
              <w:rPr>
                <w:rFonts w:ascii="Times New Roman" w:eastAsia="Times New Roman" w:hAnsi="Times New Roman"/>
              </w:rPr>
            </w:pPr>
            <w:r w:rsidRPr="00BA3D8D">
              <w:rPr>
                <w:rFonts w:ascii="Times New Roman" w:eastAsia="Times New Roman" w:hAnsi="Times New Roman"/>
              </w:rPr>
              <w:t>Desenvolvimento Anual.</w:t>
            </w:r>
          </w:p>
          <w:p w:rsidR="009E0BA5" w:rsidRPr="00BA3D8D" w:rsidRDefault="009E0BA5" w:rsidP="001D1530">
            <w:pPr>
              <w:spacing w:after="0" w:line="240" w:lineRule="auto"/>
              <w:jc w:val="both"/>
              <w:rPr>
                <w:rFonts w:ascii="Times New Roman" w:hAnsi="Times New Roman"/>
              </w:rPr>
            </w:pPr>
          </w:p>
        </w:tc>
        <w:tc>
          <w:tcPr>
            <w:tcW w:w="2132"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Mediação e Articulação da avaliação por GT do próprio Campus</w:t>
            </w:r>
          </w:p>
          <w:p w:rsidR="009E0BA5" w:rsidRPr="00BA3D8D" w:rsidRDefault="009E0BA5" w:rsidP="001D1530">
            <w:pPr>
              <w:jc w:val="both"/>
              <w:rPr>
                <w:rFonts w:ascii="Times New Roman" w:hAnsi="Times New Roman"/>
              </w:rPr>
            </w:pPr>
            <w:r w:rsidRPr="00BA3D8D">
              <w:rPr>
                <w:rFonts w:ascii="Times New Roman" w:eastAsia="Times New Roman" w:hAnsi="Times New Roman"/>
              </w:rPr>
              <w:t>a partir das orientações da DIPLAN/PRODIN.</w:t>
            </w:r>
          </w:p>
        </w:tc>
        <w:tc>
          <w:tcPr>
            <w:tcW w:w="2131"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Menor custo para realização do Planejamento, maior autonomia e responsabilidade p/os campi.</w:t>
            </w:r>
          </w:p>
          <w:p w:rsidR="009E0BA5" w:rsidRPr="00BA3D8D" w:rsidRDefault="009E0BA5" w:rsidP="001D1530">
            <w:pPr>
              <w:jc w:val="both"/>
              <w:rPr>
                <w:rFonts w:ascii="Times New Roman" w:hAnsi="Times New Roman"/>
              </w:rPr>
            </w:pPr>
          </w:p>
        </w:tc>
      </w:tr>
      <w:tr w:rsidR="009E0BA5" w:rsidRPr="00F67C40" w:rsidTr="001D1530">
        <w:tc>
          <w:tcPr>
            <w:tcW w:w="1766" w:type="dxa"/>
            <w:vMerge/>
          </w:tcPr>
          <w:p w:rsidR="009E0BA5" w:rsidRPr="00BA3D8D" w:rsidRDefault="009E0BA5" w:rsidP="001D1530">
            <w:pPr>
              <w:jc w:val="both"/>
              <w:rPr>
                <w:rFonts w:ascii="Times New Roman" w:hAnsi="Times New Roman"/>
              </w:rPr>
            </w:pPr>
          </w:p>
        </w:tc>
        <w:tc>
          <w:tcPr>
            <w:tcW w:w="2465" w:type="dxa"/>
          </w:tcPr>
          <w:p w:rsidR="009E0BA5" w:rsidRPr="00BA3D8D" w:rsidRDefault="009E0BA5" w:rsidP="001D1530">
            <w:pPr>
              <w:jc w:val="both"/>
              <w:rPr>
                <w:rFonts w:ascii="Times New Roman" w:eastAsia="Times New Roman" w:hAnsi="Times New Roman"/>
              </w:rPr>
            </w:pPr>
          </w:p>
          <w:p w:rsidR="009E0BA5" w:rsidRPr="00BA3D8D" w:rsidRDefault="009E0BA5" w:rsidP="001D1530">
            <w:pPr>
              <w:jc w:val="both"/>
              <w:rPr>
                <w:rFonts w:ascii="Times New Roman" w:eastAsia="Times New Roman" w:hAnsi="Times New Roman"/>
              </w:rPr>
            </w:pP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Construção do Plano de Desenvolvimento Anual. </w:t>
            </w:r>
          </w:p>
          <w:p w:rsidR="009E0BA5" w:rsidRPr="00BA3D8D" w:rsidRDefault="009E0BA5" w:rsidP="001D1530">
            <w:pPr>
              <w:jc w:val="both"/>
              <w:rPr>
                <w:rFonts w:ascii="Times New Roman" w:hAnsi="Times New Roman"/>
              </w:rPr>
            </w:pPr>
          </w:p>
        </w:tc>
        <w:tc>
          <w:tcPr>
            <w:tcW w:w="2132"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Manual para elaboração dos </w:t>
            </w: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Planos de Desenvolvimento sob a orientação da </w:t>
            </w:r>
          </w:p>
          <w:p w:rsidR="009E0BA5" w:rsidRPr="00BA3D8D" w:rsidRDefault="009E0BA5" w:rsidP="001D1530">
            <w:pPr>
              <w:jc w:val="both"/>
              <w:rPr>
                <w:rFonts w:ascii="Times New Roman" w:hAnsi="Times New Roman"/>
              </w:rPr>
            </w:pPr>
            <w:r w:rsidRPr="00BA3D8D">
              <w:rPr>
                <w:rFonts w:ascii="Times New Roman" w:eastAsia="Times New Roman" w:hAnsi="Times New Roman"/>
              </w:rPr>
              <w:t>DIPLAN/PRODIN.</w:t>
            </w:r>
          </w:p>
        </w:tc>
        <w:tc>
          <w:tcPr>
            <w:tcW w:w="2131"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Menor custo para realização do Planejamento, maior autonomia e responsabilidade p/os campi.</w:t>
            </w:r>
          </w:p>
        </w:tc>
      </w:tr>
      <w:tr w:rsidR="009E0BA5" w:rsidRPr="00F67C40" w:rsidTr="001D1530">
        <w:tc>
          <w:tcPr>
            <w:tcW w:w="1766" w:type="dxa"/>
            <w:vMerge/>
          </w:tcPr>
          <w:p w:rsidR="009E0BA5" w:rsidRPr="00BA3D8D" w:rsidRDefault="009E0BA5" w:rsidP="001D1530">
            <w:pPr>
              <w:jc w:val="both"/>
              <w:rPr>
                <w:rFonts w:ascii="Times New Roman" w:hAnsi="Times New Roman"/>
              </w:rPr>
            </w:pPr>
          </w:p>
        </w:tc>
        <w:tc>
          <w:tcPr>
            <w:tcW w:w="2465"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Coleta de dados e </w:t>
            </w: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informações para o </w:t>
            </w: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relatório de gestão.</w:t>
            </w:r>
          </w:p>
          <w:p w:rsidR="009E0BA5" w:rsidRPr="00BA3D8D" w:rsidRDefault="009E0BA5" w:rsidP="001D1530">
            <w:pPr>
              <w:jc w:val="both"/>
              <w:rPr>
                <w:rFonts w:ascii="Times New Roman" w:eastAsia="Times New Roman" w:hAnsi="Times New Roman"/>
              </w:rPr>
            </w:pPr>
          </w:p>
        </w:tc>
        <w:tc>
          <w:tcPr>
            <w:tcW w:w="2132"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Construção de instrumentos e metodologia para a coleta de dados </w:t>
            </w: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e informações institucionais.</w:t>
            </w:r>
          </w:p>
        </w:tc>
        <w:tc>
          <w:tcPr>
            <w:tcW w:w="2131" w:type="dxa"/>
          </w:tcPr>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 xml:space="preserve">Informações e dados </w:t>
            </w:r>
          </w:p>
          <w:p w:rsidR="009E0BA5" w:rsidRPr="00BA3D8D" w:rsidRDefault="009E0BA5" w:rsidP="001D1530">
            <w:pPr>
              <w:jc w:val="both"/>
              <w:rPr>
                <w:rFonts w:ascii="Times New Roman" w:eastAsia="Times New Roman" w:hAnsi="Times New Roman"/>
              </w:rPr>
            </w:pPr>
            <w:r w:rsidRPr="00BA3D8D">
              <w:rPr>
                <w:rFonts w:ascii="Times New Roman" w:eastAsia="Times New Roman" w:hAnsi="Times New Roman"/>
              </w:rPr>
              <w:t>consolidados de forma mais eficaz e garantindo mais consistência ao Relatório</w:t>
            </w:r>
          </w:p>
        </w:tc>
      </w:tr>
    </w:tbl>
    <w:p w:rsidR="009E0BA5" w:rsidRPr="006873BA" w:rsidRDefault="009E0BA5" w:rsidP="009E0BA5">
      <w:pPr>
        <w:spacing w:after="0" w:line="240" w:lineRule="auto"/>
        <w:jc w:val="both"/>
        <w:rPr>
          <w:rFonts w:ascii="Times New Roman" w:eastAsia="Times New Roman" w:hAnsi="Times New Roman"/>
          <w:b/>
          <w:sz w:val="20"/>
          <w:szCs w:val="20"/>
          <w:lang w:eastAsia="pt-BR"/>
        </w:rPr>
      </w:pPr>
      <w:r w:rsidRPr="006873BA">
        <w:rPr>
          <w:rFonts w:ascii="Times New Roman" w:eastAsia="Times New Roman" w:hAnsi="Times New Roman"/>
          <w:b/>
          <w:sz w:val="20"/>
          <w:szCs w:val="20"/>
          <w:lang w:eastAsia="pt-BR"/>
        </w:rPr>
        <w:t>Fonte: PRODIN</w:t>
      </w:r>
    </w:p>
    <w:p w:rsidR="009E0BA5" w:rsidRPr="006873BA" w:rsidRDefault="009E0BA5" w:rsidP="009E0BA5">
      <w:pPr>
        <w:spacing w:after="0" w:line="240" w:lineRule="auto"/>
        <w:jc w:val="both"/>
        <w:rPr>
          <w:rFonts w:ascii="Times New Roman" w:eastAsia="Times New Roman" w:hAnsi="Times New Roman"/>
          <w:sz w:val="24"/>
          <w:szCs w:val="24"/>
          <w:lang w:eastAsia="pt-BR"/>
        </w:rPr>
      </w:pPr>
    </w:p>
    <w:p w:rsidR="009E0BA5" w:rsidRPr="006873BA" w:rsidRDefault="009E0BA5" w:rsidP="009E0BA5">
      <w:pPr>
        <w:spacing w:after="0" w:line="240" w:lineRule="auto"/>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t xml:space="preserve">Durante o ano de 2013, a PRODIN logrou êxito em várias frentes, destacando-se, principalmente: </w:t>
      </w:r>
    </w:p>
    <w:p w:rsidR="009E0BA5" w:rsidRPr="006873BA" w:rsidRDefault="009E0BA5" w:rsidP="009E0BA5">
      <w:pPr>
        <w:jc w:val="both"/>
        <w:rPr>
          <w:rFonts w:ascii="Times New Roman" w:hAnsi="Times New Roman"/>
        </w:rPr>
      </w:pPr>
    </w:p>
    <w:p w:rsidR="009E0BA5" w:rsidRPr="006873BA" w:rsidRDefault="009E0BA5" w:rsidP="009E0BA5">
      <w:pPr>
        <w:pStyle w:val="Ttulo3"/>
        <w:rPr>
          <w:rFonts w:ascii="Times New Roman" w:hAnsi="Times New Roman"/>
          <w:iCs/>
          <w:sz w:val="24"/>
          <w:szCs w:val="24"/>
        </w:rPr>
      </w:pPr>
      <w:bookmarkStart w:id="319" w:name="_Toc384028328"/>
      <w:r>
        <w:rPr>
          <w:rFonts w:ascii="Times New Roman" w:hAnsi="Times New Roman"/>
          <w:sz w:val="24"/>
          <w:szCs w:val="24"/>
          <w:lang w:eastAsia="pt-BR"/>
        </w:rPr>
        <w:t>12.2.2.</w:t>
      </w:r>
      <w:r w:rsidRPr="006873BA">
        <w:rPr>
          <w:rFonts w:ascii="Times New Roman" w:hAnsi="Times New Roman"/>
          <w:iCs/>
          <w:sz w:val="24"/>
          <w:szCs w:val="24"/>
        </w:rPr>
        <w:t>P</w:t>
      </w:r>
      <w:r>
        <w:rPr>
          <w:rFonts w:ascii="Times New Roman" w:hAnsi="Times New Roman"/>
          <w:iCs/>
          <w:sz w:val="24"/>
          <w:szCs w:val="24"/>
        </w:rPr>
        <w:t>roposição de</w:t>
      </w:r>
      <w:r w:rsidRPr="006873BA">
        <w:rPr>
          <w:rFonts w:ascii="Times New Roman" w:hAnsi="Times New Roman"/>
          <w:iCs/>
          <w:sz w:val="24"/>
          <w:szCs w:val="24"/>
        </w:rPr>
        <w:t xml:space="preserve"> P</w:t>
      </w:r>
      <w:r>
        <w:rPr>
          <w:rFonts w:ascii="Times New Roman" w:hAnsi="Times New Roman"/>
          <w:iCs/>
          <w:sz w:val="24"/>
          <w:szCs w:val="24"/>
        </w:rPr>
        <w:t>olíticas</w:t>
      </w:r>
      <w:r w:rsidRPr="006873BA">
        <w:rPr>
          <w:rFonts w:ascii="Times New Roman" w:hAnsi="Times New Roman"/>
          <w:iCs/>
          <w:sz w:val="24"/>
          <w:szCs w:val="24"/>
        </w:rPr>
        <w:t xml:space="preserve"> </w:t>
      </w:r>
      <w:r>
        <w:rPr>
          <w:rFonts w:ascii="Times New Roman" w:hAnsi="Times New Roman"/>
          <w:iCs/>
          <w:sz w:val="24"/>
          <w:szCs w:val="24"/>
        </w:rPr>
        <w:t>de</w:t>
      </w:r>
      <w:r w:rsidRPr="006873BA">
        <w:rPr>
          <w:rFonts w:ascii="Times New Roman" w:hAnsi="Times New Roman"/>
          <w:iCs/>
          <w:sz w:val="24"/>
          <w:szCs w:val="24"/>
        </w:rPr>
        <w:t xml:space="preserve"> G</w:t>
      </w:r>
      <w:r>
        <w:rPr>
          <w:rFonts w:ascii="Times New Roman" w:hAnsi="Times New Roman"/>
          <w:iCs/>
          <w:sz w:val="24"/>
          <w:szCs w:val="24"/>
        </w:rPr>
        <w:t>estão</w:t>
      </w:r>
      <w:bookmarkEnd w:id="319"/>
    </w:p>
    <w:p w:rsidR="009E0BA5" w:rsidRPr="006873BA" w:rsidRDefault="009E0BA5" w:rsidP="009E0BA5">
      <w:pPr>
        <w:autoSpaceDE w:val="0"/>
        <w:autoSpaceDN w:val="0"/>
        <w:adjustRightInd w:val="0"/>
        <w:spacing w:after="0" w:line="240" w:lineRule="auto"/>
        <w:jc w:val="both"/>
        <w:rPr>
          <w:rFonts w:ascii="Times New Roman" w:hAnsi="Times New Roman"/>
          <w:b/>
          <w:bCs/>
          <w:iCs/>
          <w:sz w:val="24"/>
          <w:szCs w:val="24"/>
        </w:rPr>
      </w:pP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Consolidação da Política de Tecnologia da Informação e Comunicação de dados</w:t>
      </w: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Fortalecimento da Política de Segurança da Informação</w:t>
      </w: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Política de Responsabilidade Socioambiental</w:t>
      </w: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Política de Infraestrutura</w:t>
      </w:r>
    </w:p>
    <w:p w:rsidR="009E0BA5"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Política de Gestão do Conhecimento e da Informação</w:t>
      </w:r>
    </w:p>
    <w:p w:rsidR="009E0BA5" w:rsidRDefault="009E0BA5" w:rsidP="009E0BA5">
      <w:pPr>
        <w:autoSpaceDE w:val="0"/>
        <w:autoSpaceDN w:val="0"/>
        <w:adjustRightInd w:val="0"/>
        <w:spacing w:after="0" w:line="240" w:lineRule="auto"/>
        <w:jc w:val="both"/>
        <w:rPr>
          <w:rFonts w:ascii="Times New Roman" w:hAnsi="Times New Roman"/>
          <w:iCs/>
          <w:sz w:val="24"/>
          <w:szCs w:val="24"/>
        </w:rPr>
      </w:pPr>
    </w:p>
    <w:p w:rsidR="009E0BA5" w:rsidRDefault="009E0BA5" w:rsidP="009E0BA5">
      <w:pPr>
        <w:autoSpaceDE w:val="0"/>
        <w:autoSpaceDN w:val="0"/>
        <w:adjustRightInd w:val="0"/>
        <w:spacing w:after="0" w:line="240" w:lineRule="auto"/>
        <w:jc w:val="both"/>
        <w:rPr>
          <w:rFonts w:ascii="Times New Roman" w:hAnsi="Times New Roman"/>
          <w:iCs/>
          <w:sz w:val="24"/>
          <w:szCs w:val="24"/>
        </w:rPr>
      </w:pPr>
    </w:p>
    <w:p w:rsidR="009E0BA5" w:rsidRDefault="009E0BA5" w:rsidP="009E0BA5">
      <w:pPr>
        <w:autoSpaceDE w:val="0"/>
        <w:autoSpaceDN w:val="0"/>
        <w:adjustRightInd w:val="0"/>
        <w:spacing w:after="0" w:line="240" w:lineRule="auto"/>
        <w:jc w:val="both"/>
        <w:rPr>
          <w:rFonts w:ascii="Times New Roman" w:hAnsi="Times New Roman"/>
          <w:iCs/>
          <w:sz w:val="24"/>
          <w:szCs w:val="24"/>
        </w:rPr>
      </w:pP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p>
    <w:p w:rsidR="009E0BA5" w:rsidRPr="006873BA" w:rsidRDefault="009E0BA5" w:rsidP="009E0BA5">
      <w:pPr>
        <w:pStyle w:val="Ttulo3"/>
        <w:rPr>
          <w:rFonts w:ascii="Times New Roman" w:hAnsi="Times New Roman"/>
          <w:iCs/>
          <w:sz w:val="24"/>
          <w:szCs w:val="24"/>
        </w:rPr>
      </w:pPr>
      <w:bookmarkStart w:id="320" w:name="_Toc384028329"/>
      <w:r>
        <w:rPr>
          <w:rFonts w:ascii="Times New Roman" w:hAnsi="Times New Roman"/>
          <w:sz w:val="24"/>
          <w:szCs w:val="24"/>
          <w:lang w:eastAsia="pt-BR"/>
        </w:rPr>
        <w:lastRenderedPageBreak/>
        <w:t>12.2.3.</w:t>
      </w:r>
      <w:r w:rsidRPr="006873BA">
        <w:rPr>
          <w:rFonts w:ascii="Times New Roman" w:hAnsi="Times New Roman"/>
          <w:iCs/>
          <w:sz w:val="24"/>
          <w:szCs w:val="24"/>
        </w:rPr>
        <w:t>P</w:t>
      </w:r>
      <w:r>
        <w:rPr>
          <w:rFonts w:ascii="Times New Roman" w:hAnsi="Times New Roman"/>
          <w:iCs/>
          <w:sz w:val="24"/>
          <w:szCs w:val="24"/>
        </w:rPr>
        <w:t>roposição</w:t>
      </w:r>
      <w:r w:rsidRPr="006873BA">
        <w:rPr>
          <w:rFonts w:ascii="Times New Roman" w:hAnsi="Times New Roman"/>
          <w:iCs/>
          <w:sz w:val="24"/>
          <w:szCs w:val="24"/>
        </w:rPr>
        <w:t xml:space="preserve"> </w:t>
      </w:r>
      <w:r>
        <w:rPr>
          <w:rFonts w:ascii="Times New Roman" w:hAnsi="Times New Roman"/>
          <w:iCs/>
          <w:sz w:val="24"/>
          <w:szCs w:val="24"/>
        </w:rPr>
        <w:t>de</w:t>
      </w:r>
      <w:r w:rsidRPr="006873BA">
        <w:rPr>
          <w:rFonts w:ascii="Times New Roman" w:hAnsi="Times New Roman"/>
          <w:iCs/>
          <w:sz w:val="24"/>
          <w:szCs w:val="24"/>
        </w:rPr>
        <w:t xml:space="preserve"> D</w:t>
      </w:r>
      <w:r>
        <w:rPr>
          <w:rFonts w:ascii="Times New Roman" w:hAnsi="Times New Roman"/>
          <w:iCs/>
          <w:sz w:val="24"/>
          <w:szCs w:val="24"/>
        </w:rPr>
        <w:t>iretrizes de</w:t>
      </w:r>
      <w:r w:rsidRPr="006873BA">
        <w:rPr>
          <w:rFonts w:ascii="Times New Roman" w:hAnsi="Times New Roman"/>
          <w:iCs/>
          <w:sz w:val="24"/>
          <w:szCs w:val="24"/>
        </w:rPr>
        <w:t xml:space="preserve"> G</w:t>
      </w:r>
      <w:r>
        <w:rPr>
          <w:rFonts w:ascii="Times New Roman" w:hAnsi="Times New Roman"/>
          <w:iCs/>
          <w:sz w:val="24"/>
          <w:szCs w:val="24"/>
        </w:rPr>
        <w:t>estão</w:t>
      </w:r>
      <w:bookmarkEnd w:id="320"/>
    </w:p>
    <w:p w:rsidR="009E0BA5" w:rsidRPr="006873BA" w:rsidRDefault="009E0BA5" w:rsidP="009E0BA5">
      <w:pPr>
        <w:autoSpaceDE w:val="0"/>
        <w:autoSpaceDN w:val="0"/>
        <w:adjustRightInd w:val="0"/>
        <w:spacing w:after="0" w:line="240" w:lineRule="auto"/>
        <w:jc w:val="both"/>
        <w:rPr>
          <w:rFonts w:ascii="Times New Roman" w:hAnsi="Times New Roman"/>
          <w:b/>
          <w:bCs/>
          <w:iCs/>
          <w:sz w:val="24"/>
          <w:szCs w:val="24"/>
        </w:rPr>
      </w:pP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 “Tratar o ensino como atividade central em torno da qual se organizam a pesquisa, a extensão e a gestão dos campi”.</w:t>
      </w: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r w:rsidRPr="006873BA">
        <w:rPr>
          <w:rFonts w:ascii="Times New Roman" w:hAnsi="Times New Roman"/>
          <w:iCs/>
          <w:sz w:val="24"/>
          <w:szCs w:val="24"/>
        </w:rPr>
        <w:t>“Avaliar, reorganizar e integrar os processos pedagógicos buscando a efetividade e a qualidade do ensino, da pesquisa e da extensão”.</w:t>
      </w:r>
    </w:p>
    <w:p w:rsidR="009E0BA5" w:rsidRPr="006873BA" w:rsidRDefault="009E0BA5" w:rsidP="009E0BA5">
      <w:pPr>
        <w:autoSpaceDE w:val="0"/>
        <w:autoSpaceDN w:val="0"/>
        <w:adjustRightInd w:val="0"/>
        <w:spacing w:after="0" w:line="240" w:lineRule="auto"/>
        <w:jc w:val="both"/>
        <w:rPr>
          <w:rFonts w:ascii="Times New Roman" w:hAnsi="Times New Roman"/>
          <w:iCs/>
          <w:sz w:val="24"/>
          <w:szCs w:val="24"/>
        </w:rPr>
      </w:pPr>
    </w:p>
    <w:p w:rsidR="009E0BA5" w:rsidRPr="006873BA" w:rsidRDefault="009E0BA5" w:rsidP="009E0BA5">
      <w:pPr>
        <w:autoSpaceDE w:val="0"/>
        <w:autoSpaceDN w:val="0"/>
        <w:adjustRightInd w:val="0"/>
        <w:spacing w:after="0" w:line="240" w:lineRule="auto"/>
        <w:jc w:val="both"/>
        <w:rPr>
          <w:rFonts w:ascii="Times New Roman" w:hAnsi="Times New Roman"/>
          <w:sz w:val="24"/>
          <w:szCs w:val="24"/>
        </w:rPr>
      </w:pPr>
      <w:r w:rsidRPr="006873BA">
        <w:rPr>
          <w:rFonts w:ascii="Times New Roman" w:hAnsi="Times New Roman"/>
          <w:iCs/>
          <w:sz w:val="24"/>
          <w:szCs w:val="24"/>
        </w:rPr>
        <w:t>- “Promoção de ações inclusivas que visem o acesso, permanência e êxito dos estudantes”.</w:t>
      </w:r>
    </w:p>
    <w:p w:rsidR="009E0BA5" w:rsidRDefault="009E0BA5" w:rsidP="009E0BA5">
      <w:pPr>
        <w:jc w:val="both"/>
      </w:pPr>
    </w:p>
    <w:p w:rsidR="009E0BA5" w:rsidRDefault="009E0BA5" w:rsidP="009E0BA5">
      <w:pPr>
        <w:spacing w:after="0" w:line="240" w:lineRule="auto"/>
        <w:rPr>
          <w:rFonts w:ascii="Times New Roman" w:hAnsi="Times New Roman"/>
          <w:sz w:val="24"/>
          <w:szCs w:val="24"/>
        </w:rPr>
      </w:pPr>
      <w:r>
        <w:rPr>
          <w:rFonts w:ascii="Times New Roman" w:hAnsi="Times New Roman"/>
          <w:sz w:val="24"/>
          <w:szCs w:val="24"/>
        </w:rPr>
        <w:br w:type="page"/>
      </w:r>
    </w:p>
    <w:p w:rsidR="009E0BA5" w:rsidRDefault="009E0BA5" w:rsidP="009E0BA5">
      <w:pPr>
        <w:jc w:val="both"/>
        <w:rPr>
          <w:rFonts w:ascii="Times New Roman" w:hAnsi="Times New Roman"/>
          <w:sz w:val="24"/>
          <w:szCs w:val="24"/>
        </w:rPr>
        <w:sectPr w:rsidR="009E0BA5" w:rsidSect="001D1530">
          <w:headerReference w:type="even" r:id="rId62"/>
          <w:headerReference w:type="default" r:id="rId63"/>
          <w:headerReference w:type="first" r:id="rId64"/>
          <w:pgSz w:w="11906" w:h="16838"/>
          <w:pgMar w:top="568" w:right="1701" w:bottom="1417" w:left="1701" w:header="705" w:footer="708" w:gutter="0"/>
          <w:cols w:space="708"/>
          <w:docGrid w:linePitch="360"/>
        </w:sectPr>
      </w:pPr>
    </w:p>
    <w:p w:rsidR="009E0BA5" w:rsidRDefault="009E0BA5" w:rsidP="009E0BA5">
      <w:pPr>
        <w:pStyle w:val="Ttulo3"/>
        <w:rPr>
          <w:rFonts w:ascii="Times New Roman" w:hAnsi="Times New Roman"/>
          <w:sz w:val="24"/>
          <w:szCs w:val="24"/>
        </w:rPr>
      </w:pPr>
      <w:bookmarkStart w:id="321" w:name="_Toc384028330"/>
      <w:r>
        <w:rPr>
          <w:rFonts w:ascii="Times New Roman" w:hAnsi="Times New Roman"/>
          <w:sz w:val="24"/>
          <w:szCs w:val="24"/>
          <w:lang w:eastAsia="pt-BR"/>
        </w:rPr>
        <w:lastRenderedPageBreak/>
        <w:t>12.2.4.</w:t>
      </w:r>
      <w:r w:rsidRPr="006873BA">
        <w:rPr>
          <w:rFonts w:ascii="Times New Roman" w:hAnsi="Times New Roman"/>
          <w:sz w:val="24"/>
          <w:szCs w:val="24"/>
        </w:rPr>
        <w:t>D</w:t>
      </w:r>
      <w:r>
        <w:rPr>
          <w:rFonts w:ascii="Times New Roman" w:hAnsi="Times New Roman"/>
          <w:sz w:val="24"/>
          <w:szCs w:val="24"/>
        </w:rPr>
        <w:t>epartamento</w:t>
      </w:r>
      <w:r w:rsidRPr="006873BA">
        <w:rPr>
          <w:rFonts w:ascii="Times New Roman" w:hAnsi="Times New Roman"/>
          <w:sz w:val="24"/>
          <w:szCs w:val="24"/>
        </w:rPr>
        <w:t xml:space="preserve"> </w:t>
      </w:r>
      <w:r>
        <w:rPr>
          <w:rFonts w:ascii="Times New Roman" w:hAnsi="Times New Roman"/>
          <w:sz w:val="24"/>
          <w:szCs w:val="24"/>
        </w:rPr>
        <w:t>de</w:t>
      </w:r>
      <w:r w:rsidRPr="006873BA">
        <w:rPr>
          <w:rFonts w:ascii="Times New Roman" w:hAnsi="Times New Roman"/>
          <w:sz w:val="24"/>
          <w:szCs w:val="24"/>
        </w:rPr>
        <w:t xml:space="preserve"> E</w:t>
      </w:r>
      <w:r>
        <w:rPr>
          <w:rFonts w:ascii="Times New Roman" w:hAnsi="Times New Roman"/>
          <w:sz w:val="24"/>
          <w:szCs w:val="24"/>
        </w:rPr>
        <w:t>ngenharia</w:t>
      </w:r>
      <w:bookmarkEnd w:id="321"/>
    </w:p>
    <w:p w:rsidR="009E0BA5" w:rsidRDefault="009E0BA5" w:rsidP="009E0BA5">
      <w:pPr>
        <w:rPr>
          <w:rFonts w:ascii="Times New Roman" w:hAnsi="Times New Roman"/>
          <w:sz w:val="24"/>
          <w:szCs w:val="24"/>
        </w:rPr>
      </w:pPr>
      <w:r w:rsidRPr="007F22C0">
        <w:rPr>
          <w:rFonts w:ascii="Times New Roman" w:hAnsi="Times New Roman"/>
          <w:sz w:val="24"/>
          <w:szCs w:val="24"/>
        </w:rPr>
        <w:t>Através da Portaria nº 668-GR/IFAM, de 15/05/2013 o Departamento de Engenharia passou para a PRODIN.</w:t>
      </w:r>
    </w:p>
    <w:p w:rsidR="009E0BA5" w:rsidRPr="007F22C0" w:rsidRDefault="009E0BA5" w:rsidP="009E0BA5">
      <w:pPr>
        <w:rPr>
          <w:rFonts w:ascii="Times New Roman" w:hAnsi="Times New Roman"/>
          <w:sz w:val="24"/>
          <w:szCs w:val="24"/>
        </w:rPr>
      </w:pPr>
      <w:r w:rsidRPr="00BA3D8D">
        <w:rPr>
          <w:rFonts w:ascii="Times New Roman" w:hAnsi="Times New Roman"/>
          <w:sz w:val="24"/>
          <w:szCs w:val="24"/>
        </w:rPr>
        <w:t>O Departamento de Engenharia no ano de 2013 emitiu 90 Notas Técnicas, 70 Pareceres Técnicos, realizou 42 visitas técnicas, emitiu 05 Termos de Recebimento Provisório, 01 Termo de Recebimento definitivo e logrou êxito em um habite-se.</w:t>
      </w:r>
    </w:p>
    <w:tbl>
      <w:tblPr>
        <w:tblW w:w="14744" w:type="dxa"/>
        <w:tblInd w:w="40" w:type="dxa"/>
        <w:tblCellMar>
          <w:left w:w="70" w:type="dxa"/>
          <w:right w:w="70" w:type="dxa"/>
        </w:tblCellMar>
        <w:tblLook w:val="04A0" w:firstRow="1" w:lastRow="0" w:firstColumn="1" w:lastColumn="0" w:noHBand="0" w:noVBand="1"/>
      </w:tblPr>
      <w:tblGrid>
        <w:gridCol w:w="674"/>
        <w:gridCol w:w="1252"/>
        <w:gridCol w:w="1456"/>
        <w:gridCol w:w="1129"/>
        <w:gridCol w:w="4531"/>
        <w:gridCol w:w="1404"/>
        <w:gridCol w:w="859"/>
        <w:gridCol w:w="987"/>
        <w:gridCol w:w="845"/>
        <w:gridCol w:w="1607"/>
      </w:tblGrid>
      <w:tr w:rsidR="009E0BA5" w:rsidRPr="00F14FC4" w:rsidTr="001D1530">
        <w:trPr>
          <w:trHeight w:val="330"/>
        </w:trPr>
        <w:tc>
          <w:tcPr>
            <w:tcW w:w="674"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bookmarkStart w:id="322" w:name="quadro13" w:colFirst="2" w:colLast="2"/>
          </w:p>
        </w:tc>
        <w:tc>
          <w:tcPr>
            <w:tcW w:w="1252"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p>
        </w:tc>
        <w:tc>
          <w:tcPr>
            <w:tcW w:w="7116" w:type="dxa"/>
            <w:gridSpan w:val="3"/>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eastAsia="Times New Roman"/>
                <w:b/>
                <w:bCs/>
                <w:color w:val="000000"/>
                <w:sz w:val="24"/>
                <w:szCs w:val="24"/>
                <w:lang w:eastAsia="pt-BR"/>
              </w:rPr>
            </w:pPr>
            <w:r>
              <w:rPr>
                <w:rFonts w:ascii="Times New Roman" w:eastAsia="Times New Roman" w:hAnsi="Times New Roman"/>
                <w:sz w:val="20"/>
                <w:szCs w:val="20"/>
                <w:lang w:eastAsia="pt-BR"/>
              </w:rPr>
              <w:t xml:space="preserve">Quadro 13 – </w:t>
            </w:r>
            <w:r w:rsidRPr="006873BA">
              <w:rPr>
                <w:rFonts w:ascii="Times New Roman" w:eastAsia="Times New Roman" w:hAnsi="Times New Roman"/>
                <w:bCs/>
                <w:color w:val="000000"/>
                <w:sz w:val="20"/>
                <w:szCs w:val="20"/>
                <w:lang w:eastAsia="pt-BR"/>
              </w:rPr>
              <w:t>Demandas do Departamento de Engenharia em 2013</w:t>
            </w:r>
          </w:p>
        </w:tc>
        <w:tc>
          <w:tcPr>
            <w:tcW w:w="1404"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jc w:val="center"/>
              <w:rPr>
                <w:rFonts w:eastAsia="Times New Roman"/>
                <w:b/>
                <w:bCs/>
                <w:color w:val="000000"/>
                <w:sz w:val="24"/>
                <w:szCs w:val="24"/>
                <w:lang w:eastAsia="pt-BR"/>
              </w:rPr>
            </w:pPr>
          </w:p>
        </w:tc>
        <w:tc>
          <w:tcPr>
            <w:tcW w:w="859"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p>
        </w:tc>
        <w:tc>
          <w:tcPr>
            <w:tcW w:w="987"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p>
        </w:tc>
        <w:tc>
          <w:tcPr>
            <w:tcW w:w="1607" w:type="dxa"/>
            <w:tcBorders>
              <w:top w:val="nil"/>
              <w:left w:val="nil"/>
              <w:bottom w:val="nil"/>
              <w:right w:val="nil"/>
            </w:tcBorders>
            <w:shd w:val="clear" w:color="auto" w:fill="auto"/>
            <w:noWrap/>
            <w:vAlign w:val="bottom"/>
            <w:hideMark/>
          </w:tcPr>
          <w:p w:rsidR="009E0BA5" w:rsidRPr="00F14FC4" w:rsidRDefault="009E0BA5" w:rsidP="001D1530">
            <w:pPr>
              <w:spacing w:after="0" w:line="240" w:lineRule="auto"/>
              <w:rPr>
                <w:rFonts w:ascii="Times New Roman" w:eastAsia="Times New Roman" w:hAnsi="Times New Roman"/>
                <w:sz w:val="20"/>
                <w:szCs w:val="20"/>
                <w:lang w:eastAsia="pt-BR"/>
              </w:rPr>
            </w:pPr>
          </w:p>
        </w:tc>
      </w:tr>
      <w:bookmarkEnd w:id="322"/>
      <w:tr w:rsidR="009E0BA5" w:rsidRPr="00F14FC4" w:rsidTr="001D1530">
        <w:trPr>
          <w:trHeight w:val="315"/>
        </w:trPr>
        <w:tc>
          <w:tcPr>
            <w:tcW w:w="674" w:type="dxa"/>
            <w:vMerge w:val="restart"/>
            <w:tcBorders>
              <w:top w:val="single" w:sz="8" w:space="0" w:color="auto"/>
              <w:left w:val="single" w:sz="8" w:space="0" w:color="auto"/>
              <w:bottom w:val="single" w:sz="4" w:space="0" w:color="auto"/>
              <w:right w:val="nil"/>
            </w:tcBorders>
            <w:shd w:val="clear" w:color="000000" w:fill="CCFF99"/>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ITEM</w:t>
            </w:r>
          </w:p>
        </w:tc>
        <w:tc>
          <w:tcPr>
            <w:tcW w:w="1252" w:type="dxa"/>
            <w:tcBorders>
              <w:top w:val="single" w:sz="8" w:space="0" w:color="auto"/>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DATA</w:t>
            </w:r>
          </w:p>
        </w:tc>
        <w:tc>
          <w:tcPr>
            <w:tcW w:w="1456" w:type="dxa"/>
            <w:tcBorders>
              <w:top w:val="single" w:sz="8" w:space="0" w:color="auto"/>
              <w:left w:val="nil"/>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DATA</w:t>
            </w:r>
          </w:p>
        </w:tc>
        <w:tc>
          <w:tcPr>
            <w:tcW w:w="1129" w:type="dxa"/>
            <w:vMerge w:val="restart"/>
            <w:tcBorders>
              <w:top w:val="single" w:sz="8" w:space="0" w:color="auto"/>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DOC.</w:t>
            </w:r>
          </w:p>
        </w:tc>
        <w:tc>
          <w:tcPr>
            <w:tcW w:w="4531" w:type="dxa"/>
            <w:vMerge w:val="restart"/>
            <w:tcBorders>
              <w:top w:val="single" w:sz="8" w:space="0" w:color="auto"/>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ASSUNTO</w:t>
            </w:r>
          </w:p>
        </w:tc>
        <w:tc>
          <w:tcPr>
            <w:tcW w:w="1404" w:type="dxa"/>
            <w:vMerge w:val="restart"/>
            <w:tcBorders>
              <w:top w:val="single" w:sz="8" w:space="0" w:color="auto"/>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RESP.</w:t>
            </w:r>
          </w:p>
        </w:tc>
        <w:tc>
          <w:tcPr>
            <w:tcW w:w="2691" w:type="dxa"/>
            <w:gridSpan w:val="3"/>
            <w:tcBorders>
              <w:top w:val="single" w:sz="8" w:space="0" w:color="auto"/>
              <w:left w:val="nil"/>
              <w:bottom w:val="single" w:sz="4" w:space="0" w:color="auto"/>
              <w:right w:val="single" w:sz="8" w:space="0" w:color="000000"/>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STATUS</w:t>
            </w:r>
          </w:p>
        </w:tc>
        <w:tc>
          <w:tcPr>
            <w:tcW w:w="1607" w:type="dxa"/>
            <w:vMerge w:val="restart"/>
            <w:tcBorders>
              <w:top w:val="single" w:sz="8" w:space="0" w:color="auto"/>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OBS.</w:t>
            </w:r>
          </w:p>
        </w:tc>
      </w:tr>
      <w:tr w:rsidR="009E0BA5" w:rsidRPr="00F14FC4" w:rsidTr="001D1530">
        <w:trPr>
          <w:trHeight w:val="315"/>
        </w:trPr>
        <w:tc>
          <w:tcPr>
            <w:tcW w:w="674" w:type="dxa"/>
            <w:vMerge/>
            <w:tcBorders>
              <w:top w:val="single" w:sz="8" w:space="0" w:color="auto"/>
              <w:left w:val="single" w:sz="8" w:space="0" w:color="auto"/>
              <w:bottom w:val="single" w:sz="4" w:space="0" w:color="auto"/>
              <w:right w:val="nil"/>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1252" w:type="dxa"/>
            <w:tcBorders>
              <w:top w:val="nil"/>
              <w:left w:val="single" w:sz="8" w:space="0" w:color="auto"/>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ENTRADA</w:t>
            </w:r>
          </w:p>
        </w:tc>
        <w:tc>
          <w:tcPr>
            <w:tcW w:w="1456" w:type="dxa"/>
            <w:tcBorders>
              <w:top w:val="nil"/>
              <w:left w:val="nil"/>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SAÍDA</w:t>
            </w:r>
          </w:p>
        </w:tc>
        <w:tc>
          <w:tcPr>
            <w:tcW w:w="1129" w:type="dxa"/>
            <w:vMerge/>
            <w:tcBorders>
              <w:top w:val="single" w:sz="8" w:space="0" w:color="auto"/>
              <w:left w:val="single" w:sz="8" w:space="0" w:color="auto"/>
              <w:bottom w:val="nil"/>
              <w:right w:val="single" w:sz="8"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4531" w:type="dxa"/>
            <w:vMerge/>
            <w:tcBorders>
              <w:top w:val="single" w:sz="8" w:space="0" w:color="auto"/>
              <w:left w:val="single" w:sz="8" w:space="0" w:color="auto"/>
              <w:bottom w:val="nil"/>
              <w:right w:val="single" w:sz="8"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1404" w:type="dxa"/>
            <w:vMerge/>
            <w:tcBorders>
              <w:top w:val="single" w:sz="8" w:space="0" w:color="auto"/>
              <w:left w:val="single" w:sz="8" w:space="0" w:color="auto"/>
              <w:bottom w:val="nil"/>
              <w:right w:val="single" w:sz="8"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859" w:type="dxa"/>
            <w:tcBorders>
              <w:top w:val="nil"/>
              <w:left w:val="nil"/>
              <w:bottom w:val="nil"/>
              <w:right w:val="single" w:sz="4"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A EXE.</w:t>
            </w:r>
          </w:p>
        </w:tc>
        <w:tc>
          <w:tcPr>
            <w:tcW w:w="987" w:type="dxa"/>
            <w:tcBorders>
              <w:top w:val="nil"/>
              <w:left w:val="nil"/>
              <w:bottom w:val="nil"/>
              <w:right w:val="single" w:sz="4"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AND.</w:t>
            </w:r>
          </w:p>
        </w:tc>
        <w:tc>
          <w:tcPr>
            <w:tcW w:w="845" w:type="dxa"/>
            <w:tcBorders>
              <w:top w:val="nil"/>
              <w:left w:val="nil"/>
              <w:bottom w:val="nil"/>
              <w:right w:val="single" w:sz="8" w:space="0" w:color="auto"/>
            </w:tcBorders>
            <w:shd w:val="clear" w:color="000000" w:fill="CCFF99"/>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CONC.</w:t>
            </w:r>
          </w:p>
        </w:tc>
        <w:tc>
          <w:tcPr>
            <w:tcW w:w="1607" w:type="dxa"/>
            <w:vMerge/>
            <w:tcBorders>
              <w:top w:val="single" w:sz="8" w:space="0" w:color="auto"/>
              <w:left w:val="single" w:sz="8" w:space="0" w:color="auto"/>
              <w:bottom w:val="nil"/>
              <w:right w:val="single" w:sz="8"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r>
      <w:tr w:rsidR="009E0BA5" w:rsidRPr="00F14FC4" w:rsidTr="001D1530">
        <w:trPr>
          <w:trHeight w:val="360"/>
        </w:trPr>
        <w:tc>
          <w:tcPr>
            <w:tcW w:w="6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30/04/2013</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single" w:sz="4" w:space="0" w:color="auto"/>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da obra de Construção da Piscina do IFAM-Campus Lábrea</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single" w:sz="4" w:space="0" w:color="auto"/>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single" w:sz="4" w:space="0" w:color="auto"/>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Fiscalização da obra de Construção dos Laboratórios </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Obra de reforma dos alojamentos </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Adequação do projeto da subestação junto a Amazonas Energia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Recolher informações dos projeto para aprovação na Concessionária</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5</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da obra de construção da Garagem do CMC</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Conclusão da Obra</w:t>
            </w:r>
          </w:p>
        </w:tc>
      </w:tr>
      <w:tr w:rsidR="009E0BA5" w:rsidRPr="00F14FC4" w:rsidTr="001D1530">
        <w:trPr>
          <w:trHeight w:val="54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6</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da obra de reforma do Ginásio Elias Jacob Benzecry</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Acompanhamento dos serviços - Respondendo a Procuradoria </w:t>
            </w:r>
            <w:r w:rsidRPr="00BA3D8D">
              <w:rPr>
                <w:rFonts w:ascii="Times New Roman" w:eastAsia="Times New Roman" w:hAnsi="Times New Roman"/>
                <w:color w:val="000000"/>
                <w:sz w:val="20"/>
                <w:szCs w:val="20"/>
                <w:lang w:eastAsia="pt-BR"/>
              </w:rPr>
              <w:lastRenderedPageBreak/>
              <w:t>sobre paralização da obra</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lastRenderedPageBreak/>
              <w:t>7</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Obra de reforma do Gabinete Médico odontológico</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Conclusão da Obra</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8</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 piso da sala de dança do IFAM CMC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Início do projeto básico</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9</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Obra de construção da Piscina, arquibancada e vestiários</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10</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dos projetos expansão fase III</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 Ana Dias</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54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11</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Fiscalização da obra de construção do CDI </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12</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 processo de aplicação de sanções a empresa RCM</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 Ana Dias</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Recolhimento de informações para instrução do processo de punição</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13</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das atividades executadas pela empresa Souza Neto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 Ana Dias</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D9D9D9"/>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14</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da obra de Reforma da Reitoria</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Péricles Veiga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Acompanhamento dos serviços</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15</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01/01/2011</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 de obra Campus Rio Branco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16</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12/02/2013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Relatorio obra Ariquemes (fiscal de obra-cont. vencido)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17</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01/01/2010</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Obra Porto Velho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em andamento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18</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01/01/2010</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 de obra - Cruzeiro do Sul</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lastRenderedPageBreak/>
              <w:t>19</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01/02/2011</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das obras em São Gabriel da Cachoeira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20</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01/02/2012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Fiscalização de Obra - Reitoria</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21</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01/10/2010</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 de obras no Campus Sena Madureira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22</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01/10/2012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 da obra de Maués</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23</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01/10/2012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ord. Serv.</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Fiscal da obra de Lábrea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24</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01/02/2013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Relatorio fotografico e recomendações - re-serviço Campus Rio Branco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25</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06/12/2012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Contratação de Projeto e tramite no RBTRANS-AC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Ver como está o projeto basico.</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26</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28/01/2013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Visita e Relatorio da obra emergencial Campus Presidente Figueredo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/Marcelino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27</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01/04/2011</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Apoio técnico na obra do CDI do CMDI</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28</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01/12/2012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Campus Rio Branco - Arquitetura as biult</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29</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01/12/2012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Ajuste no projeto de Ar-condicionado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30</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04/03/2013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Verificação diário de obras de CSGC</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 Ana Dias</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31</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01/06/2012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Desenvolvimento Projeto Auditório CSGC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32</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01/06/2011</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Desenvolvimento projeto Cine/Teatro</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33</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01/06/2011</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Projeto CDI - CMDI</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34</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01/06/2012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Ante-projeto Predio nanotecnologia - CMDI</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35</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01/04/2012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Campus Rio Branco - Prefeitura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Ana Dias</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36</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01/04/2011</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Campus Rio Branco - IMAC</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lastRenderedPageBreak/>
              <w:t>37</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01/01/2013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Quantificação de área para percianas e insulfime - reitoria</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38</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01/10/2012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Carta de compromisso e pedido de regularização e habite-se campus Rio Branco</w:t>
            </w:r>
          </w:p>
        </w:tc>
        <w:tc>
          <w:tcPr>
            <w:tcW w:w="1404"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Ana Dias</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39</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01/11/2010</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Membro equipe de Segurança do Trabalho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Fernando/ Carla Dias</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Solicitação de saida - 2013</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40</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12/11/2012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MEMO</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Elaboração de projeto arquitetônico de “depósito central” para coleta seletiva para os campi</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41</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27/02/2013</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despacho-prodin</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Adequação do projeto arquitetônico de “depósito central” para coleta seletiva do campus IFAM/CMC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15"/>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42</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16/11/2012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Viabilizar a mudança de layout da biblioteca do IFAM do CMC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9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43</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24/09/2012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Projeto arquitetônico dos sanitários do setor de artes do IFAM CMC </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57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44</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24/09/2012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Elaboração de projeto arquitetônico de serviços de construção, inclusive serviços não concluídos no setor de artes (parte do mesmo projeto básico)</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57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45</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25/05/2012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Elaboração de projeto arquitetônico de duas rampas para cadeirantes ligando a biblioteca à ala administrativa e a ala administrativa ao bloco paralelo à av. Visconde de Porto Alegre</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9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46</w:t>
            </w:r>
          </w:p>
        </w:tc>
        <w:tc>
          <w:tcPr>
            <w:tcW w:w="1252"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01/03/2012</w:t>
            </w:r>
          </w:p>
        </w:tc>
        <w:tc>
          <w:tcPr>
            <w:tcW w:w="1456"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4531" w:type="dxa"/>
            <w:tcBorders>
              <w:top w:val="nil"/>
              <w:left w:val="nil"/>
              <w:bottom w:val="single" w:sz="4" w:space="0" w:color="auto"/>
              <w:right w:val="single" w:sz="4" w:space="0" w:color="auto"/>
            </w:tcBorders>
            <w:shd w:val="clear" w:color="auto" w:fill="auto"/>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Encaminhamento à comissão de fiscalização da entrega definitiva da obra de reforma e ampliação da reitoria IFAM CMC</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98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845"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r w:rsidR="009E0BA5" w:rsidRPr="00F14FC4" w:rsidTr="001D1530">
        <w:trPr>
          <w:trHeight w:val="360"/>
        </w:trPr>
        <w:tc>
          <w:tcPr>
            <w:tcW w:w="674" w:type="dxa"/>
            <w:tcBorders>
              <w:top w:val="nil"/>
              <w:left w:val="single" w:sz="4" w:space="0" w:color="auto"/>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47</w:t>
            </w:r>
          </w:p>
        </w:tc>
        <w:tc>
          <w:tcPr>
            <w:tcW w:w="1252"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01/12/2012</w:t>
            </w:r>
          </w:p>
        </w:tc>
        <w:tc>
          <w:tcPr>
            <w:tcW w:w="1456"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12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informal</w:t>
            </w:r>
          </w:p>
        </w:tc>
        <w:tc>
          <w:tcPr>
            <w:tcW w:w="4531"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Elab. de projeto de ampliação arquitetonica do prédio anexo e sol. de visita p/ opinar sobre mudança na impl. - Coari</w:t>
            </w:r>
          </w:p>
        </w:tc>
        <w:tc>
          <w:tcPr>
            <w:tcW w:w="1404" w:type="dxa"/>
            <w:tcBorders>
              <w:top w:val="nil"/>
              <w:left w:val="nil"/>
              <w:bottom w:val="single" w:sz="4" w:space="0" w:color="auto"/>
              <w:right w:val="single" w:sz="4" w:space="0" w:color="auto"/>
            </w:tcBorders>
            <w:shd w:val="clear" w:color="000000" w:fill="F2F2F2"/>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Ana Kalina</w:t>
            </w:r>
          </w:p>
        </w:tc>
        <w:tc>
          <w:tcPr>
            <w:tcW w:w="859"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X</w:t>
            </w:r>
          </w:p>
        </w:tc>
        <w:tc>
          <w:tcPr>
            <w:tcW w:w="98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845"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c>
          <w:tcPr>
            <w:tcW w:w="1607" w:type="dxa"/>
            <w:tcBorders>
              <w:top w:val="nil"/>
              <w:left w:val="nil"/>
              <w:bottom w:val="single" w:sz="4" w:space="0" w:color="auto"/>
              <w:right w:val="single" w:sz="4" w:space="0" w:color="auto"/>
            </w:tcBorders>
            <w:shd w:val="clear" w:color="auto" w:fill="auto"/>
            <w:vAlign w:val="center"/>
            <w:hideMark/>
          </w:tcPr>
          <w:p w:rsidR="009E0BA5" w:rsidRPr="00BA3D8D" w:rsidRDefault="009E0BA5" w:rsidP="001D1530">
            <w:pPr>
              <w:spacing w:after="0" w:line="240" w:lineRule="auto"/>
              <w:ind w:firstLineChars="100" w:firstLine="200"/>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w:t>
            </w:r>
          </w:p>
        </w:tc>
      </w:tr>
    </w:tbl>
    <w:p w:rsidR="009E0BA5" w:rsidRDefault="009E0BA5" w:rsidP="009E0BA5">
      <w:pPr>
        <w:jc w:val="both"/>
        <w:rPr>
          <w:rFonts w:ascii="Times New Roman" w:hAnsi="Times New Roman"/>
          <w:sz w:val="24"/>
          <w:szCs w:val="24"/>
        </w:rPr>
      </w:pPr>
    </w:p>
    <w:p w:rsidR="009E0BA5" w:rsidRDefault="009E0BA5" w:rsidP="009E0BA5">
      <w:pPr>
        <w:spacing w:after="0" w:line="240" w:lineRule="auto"/>
        <w:jc w:val="both"/>
        <w:rPr>
          <w:rFonts w:ascii="Times New Roman" w:eastAsia="Times New Roman" w:hAnsi="Times New Roman"/>
          <w:sz w:val="24"/>
          <w:szCs w:val="24"/>
          <w:lang w:eastAsia="pt-BR"/>
        </w:rPr>
        <w:sectPr w:rsidR="009E0BA5" w:rsidSect="001D1530">
          <w:pgSz w:w="16838" w:h="11906" w:orient="landscape"/>
          <w:pgMar w:top="1701" w:right="568" w:bottom="1701" w:left="1417" w:header="705" w:footer="708" w:gutter="0"/>
          <w:cols w:space="708"/>
          <w:docGrid w:linePitch="360"/>
        </w:sectPr>
      </w:pPr>
    </w:p>
    <w:p w:rsidR="009E0BA5" w:rsidRDefault="009E0BA5" w:rsidP="009E0BA5">
      <w:pPr>
        <w:spacing w:after="0"/>
        <w:ind w:firstLine="851"/>
        <w:jc w:val="both"/>
        <w:rPr>
          <w:rFonts w:ascii="Times New Roman" w:eastAsia="Times New Roman" w:hAnsi="Times New Roman"/>
          <w:sz w:val="24"/>
          <w:szCs w:val="24"/>
          <w:lang w:eastAsia="pt-BR"/>
        </w:rPr>
      </w:pPr>
      <w:r w:rsidRPr="006873BA">
        <w:rPr>
          <w:rFonts w:ascii="Times New Roman" w:eastAsia="Times New Roman" w:hAnsi="Times New Roman"/>
          <w:sz w:val="24"/>
          <w:szCs w:val="24"/>
          <w:lang w:eastAsia="pt-BR"/>
        </w:rPr>
        <w:lastRenderedPageBreak/>
        <w:t xml:space="preserve">Por fim, deve-se acrescentar que, durante o ano de 2013, a PRODIN encontrou alguns obstáculos à plena execução de seus objetivos. Nesse sentido, as principais dificuldades decorreram da escassez crônica de recursos humanos em face da perda de servidores e da reposição insuficiente, assim como dos limites orçamentários para despesas com diárias e passagens, novos investimentos para modernização administrativa. </w:t>
      </w:r>
    </w:p>
    <w:p w:rsidR="009E0BA5" w:rsidRDefault="009E0BA5" w:rsidP="009E0BA5">
      <w:pPr>
        <w:spacing w:after="0" w:line="240" w:lineRule="auto"/>
        <w:ind w:firstLine="851"/>
        <w:jc w:val="both"/>
        <w:rPr>
          <w:rFonts w:ascii="Times New Roman" w:eastAsia="Times New Roman" w:hAnsi="Times New Roman"/>
          <w:sz w:val="24"/>
          <w:szCs w:val="24"/>
          <w:lang w:eastAsia="pt-BR"/>
        </w:rPr>
      </w:pPr>
    </w:p>
    <w:p w:rsidR="009E0BA5" w:rsidRPr="00090369" w:rsidRDefault="009E0BA5" w:rsidP="009E0BA5">
      <w:pPr>
        <w:pStyle w:val="Ttulo2"/>
        <w:rPr>
          <w:rFonts w:ascii="Times New Roman" w:hAnsi="Times New Roman"/>
          <w:sz w:val="24"/>
          <w:szCs w:val="24"/>
          <w:lang w:eastAsia="pt-BR"/>
        </w:rPr>
      </w:pPr>
      <w:bookmarkStart w:id="323" w:name="_Toc384028331"/>
      <w:r w:rsidRPr="00BA3D8D">
        <w:rPr>
          <w:rFonts w:ascii="Times New Roman" w:hAnsi="Times New Roman"/>
          <w:i w:val="0"/>
          <w:sz w:val="24"/>
          <w:szCs w:val="24"/>
          <w:lang w:eastAsia="pt-BR"/>
        </w:rPr>
        <w:t>12.3 Pró-Reitoria de Extensão</w:t>
      </w:r>
      <w:bookmarkEnd w:id="323"/>
    </w:p>
    <w:p w:rsidR="009E0BA5" w:rsidRPr="00BA3D8D" w:rsidRDefault="009E0BA5" w:rsidP="009E0BA5">
      <w:pPr>
        <w:tabs>
          <w:tab w:val="left" w:pos="0"/>
        </w:tabs>
        <w:autoSpaceDE w:val="0"/>
        <w:autoSpaceDN w:val="0"/>
        <w:adjustRightInd w:val="0"/>
        <w:spacing w:after="0"/>
        <w:ind w:firstLine="567"/>
        <w:jc w:val="both"/>
        <w:rPr>
          <w:rFonts w:ascii="Times New Roman" w:hAnsi="Times New Roman"/>
          <w:i/>
          <w:sz w:val="24"/>
          <w:szCs w:val="24"/>
          <w:lang w:eastAsia="ar-SA"/>
        </w:rPr>
      </w:pPr>
      <w:r w:rsidRPr="00BA3D8D">
        <w:rPr>
          <w:rFonts w:ascii="Times New Roman" w:hAnsi="Times New Roman"/>
          <w:sz w:val="24"/>
          <w:szCs w:val="24"/>
        </w:rPr>
        <w:t xml:space="preserve">A Pró-Reitoria de Extensão é o órgão executivo que planeja, superintende, coordena e supervisiona as estratégias, diretrizes e as políticas de extensão, inovação e relações com a sociedade, articuladas ao ensino e a pesquisa, junto com os diversos segmentos sociais ligados ao IFAM. </w:t>
      </w:r>
      <w:r w:rsidRPr="00BA3D8D">
        <w:rPr>
          <w:rFonts w:ascii="Times New Roman" w:hAnsi="Times New Roman"/>
          <w:i/>
          <w:sz w:val="24"/>
          <w:szCs w:val="24"/>
        </w:rPr>
        <w:t>(Art. 2º da Resolução nº 35 de 17/12/2012)</w:t>
      </w:r>
    </w:p>
    <w:p w:rsidR="009E0BA5" w:rsidRPr="00BA3D8D" w:rsidRDefault="009E0BA5" w:rsidP="009E0BA5">
      <w:pPr>
        <w:tabs>
          <w:tab w:val="left" w:pos="0"/>
        </w:tabs>
        <w:autoSpaceDE w:val="0"/>
        <w:autoSpaceDN w:val="0"/>
        <w:adjustRightInd w:val="0"/>
        <w:spacing w:after="0"/>
        <w:ind w:firstLine="567"/>
        <w:jc w:val="both"/>
        <w:rPr>
          <w:rFonts w:ascii="Times New Roman" w:hAnsi="Times New Roman"/>
          <w:sz w:val="24"/>
          <w:szCs w:val="24"/>
        </w:rPr>
      </w:pPr>
      <w:r w:rsidRPr="00BA3D8D">
        <w:rPr>
          <w:rFonts w:ascii="Times New Roman" w:hAnsi="Times New Roman"/>
          <w:sz w:val="24"/>
          <w:szCs w:val="24"/>
        </w:rPr>
        <w:t>Nesse sentido, tem sido realizado um sólido e intenso trabalho de integração do IFAM com as empresas regionais, com as instituições de ensino públicas e privadas, prefeituras e governo estadual, além das relações internacionais, para que a Instituição possa constituir-se num pólo de referência no ensino profissionalizante de nível básico, técnico e tecnológico no estado e na região.</w:t>
      </w:r>
    </w:p>
    <w:p w:rsidR="009E0BA5" w:rsidRPr="00BA3D8D" w:rsidRDefault="009E0BA5" w:rsidP="009E0BA5">
      <w:pPr>
        <w:tabs>
          <w:tab w:val="left" w:pos="0"/>
        </w:tabs>
        <w:autoSpaceDE w:val="0"/>
        <w:autoSpaceDN w:val="0"/>
        <w:adjustRightInd w:val="0"/>
        <w:spacing w:after="0"/>
        <w:ind w:firstLine="567"/>
        <w:jc w:val="both"/>
        <w:rPr>
          <w:rFonts w:ascii="Times New Roman" w:hAnsi="Times New Roman"/>
          <w:sz w:val="24"/>
          <w:szCs w:val="24"/>
        </w:rPr>
      </w:pPr>
      <w:r w:rsidRPr="00BA3D8D">
        <w:rPr>
          <w:rFonts w:ascii="Times New Roman" w:hAnsi="Times New Roman"/>
          <w:sz w:val="24"/>
          <w:szCs w:val="24"/>
        </w:rPr>
        <w:t>Destacamos o desenvolvimento das ações sistêmicas de extensão, no ano de 2013:</w:t>
      </w:r>
    </w:p>
    <w:p w:rsidR="009E0BA5" w:rsidRPr="00BA3D8D" w:rsidRDefault="009E0BA5" w:rsidP="009E0BA5">
      <w:pPr>
        <w:pStyle w:val="Ttulo3"/>
        <w:rPr>
          <w:rFonts w:ascii="Times New Roman" w:hAnsi="Times New Roman"/>
          <w:b w:val="0"/>
          <w:sz w:val="24"/>
          <w:szCs w:val="24"/>
          <w:lang w:eastAsia="ar-SA"/>
        </w:rPr>
      </w:pPr>
      <w:bookmarkStart w:id="324" w:name="_Toc384028332"/>
      <w:r>
        <w:rPr>
          <w:rFonts w:ascii="Times New Roman" w:hAnsi="Times New Roman"/>
          <w:sz w:val="24"/>
          <w:szCs w:val="24"/>
        </w:rPr>
        <w:t>12.3.</w:t>
      </w:r>
      <w:r w:rsidRPr="00BA3D8D">
        <w:rPr>
          <w:rFonts w:ascii="Times New Roman" w:hAnsi="Times New Roman"/>
          <w:sz w:val="24"/>
          <w:szCs w:val="24"/>
        </w:rPr>
        <w:t>1. Incentivo e fomento às ações de extensão</w:t>
      </w:r>
      <w:bookmarkEnd w:id="324"/>
    </w:p>
    <w:p w:rsidR="009E0BA5" w:rsidRPr="00BA3D8D" w:rsidRDefault="009E0BA5" w:rsidP="009E0BA5">
      <w:pPr>
        <w:autoSpaceDE w:val="0"/>
        <w:spacing w:after="0"/>
        <w:jc w:val="both"/>
        <w:rPr>
          <w:rFonts w:ascii="Times New Roman" w:hAnsi="Times New Roman"/>
          <w:sz w:val="24"/>
          <w:szCs w:val="24"/>
        </w:rPr>
      </w:pPr>
    </w:p>
    <w:p w:rsidR="009E0BA5" w:rsidRPr="00BA3D8D" w:rsidRDefault="009E0BA5" w:rsidP="009E0BA5">
      <w:pPr>
        <w:autoSpaceDE w:val="0"/>
        <w:spacing w:after="0" w:line="360" w:lineRule="auto"/>
        <w:jc w:val="both"/>
        <w:rPr>
          <w:rFonts w:ascii="Times New Roman" w:eastAsia="Times New Roman" w:hAnsi="Times New Roman"/>
          <w:sz w:val="24"/>
          <w:szCs w:val="24"/>
        </w:rPr>
      </w:pPr>
      <w:r w:rsidRPr="00BA3D8D">
        <w:rPr>
          <w:rFonts w:ascii="Times New Roman" w:hAnsi="Times New Roman"/>
          <w:sz w:val="24"/>
          <w:szCs w:val="24"/>
        </w:rPr>
        <w:t xml:space="preserve">Compreende-se a </w:t>
      </w:r>
      <w:r w:rsidRPr="00BA3D8D">
        <w:rPr>
          <w:rFonts w:ascii="Times New Roman" w:eastAsia="Times New Roman" w:hAnsi="Times New Roman"/>
          <w:sz w:val="24"/>
          <w:szCs w:val="24"/>
        </w:rPr>
        <w:t xml:space="preserve">ação extensionista como a prática acadêmica que interliga o IFAM com as demandas da comunidade, possibilitando à formação de discentes no exercício de sua plena autonomia. </w:t>
      </w:r>
    </w:p>
    <w:p w:rsidR="009E0BA5" w:rsidRDefault="009E0BA5" w:rsidP="009E0BA5">
      <w:pPr>
        <w:jc w:val="both"/>
        <w:rPr>
          <w:rFonts w:ascii="Times New Roman" w:hAnsi="Times New Roman"/>
          <w:sz w:val="24"/>
          <w:szCs w:val="24"/>
        </w:rPr>
      </w:pPr>
      <w:r w:rsidRPr="00BA3D8D">
        <w:rPr>
          <w:rFonts w:ascii="Times New Roman" w:eastAsia="Times New Roman" w:hAnsi="Times New Roman"/>
          <w:sz w:val="24"/>
          <w:szCs w:val="24"/>
        </w:rPr>
        <w:t xml:space="preserve">Pelo </w:t>
      </w:r>
      <w:r w:rsidRPr="00BA3D8D">
        <w:rPr>
          <w:rFonts w:ascii="Times New Roman" w:eastAsia="Times New Roman" w:hAnsi="Times New Roman"/>
          <w:b/>
          <w:sz w:val="24"/>
          <w:szCs w:val="24"/>
        </w:rPr>
        <w:t>Programa de Incentivo ao Desenvolvimento de Programas e Projetos de Extensão</w:t>
      </w:r>
      <w:r w:rsidRPr="00BA3D8D">
        <w:rPr>
          <w:rFonts w:ascii="Times New Roman" w:eastAsia="Times New Roman" w:hAnsi="Times New Roman"/>
          <w:sz w:val="24"/>
          <w:szCs w:val="24"/>
        </w:rPr>
        <w:t xml:space="preserve"> foram concedidas </w:t>
      </w:r>
      <w:r w:rsidRPr="00BA3D8D">
        <w:rPr>
          <w:rFonts w:ascii="Times New Roman" w:eastAsia="Times New Roman" w:hAnsi="Times New Roman"/>
          <w:b/>
          <w:sz w:val="24"/>
          <w:szCs w:val="24"/>
        </w:rPr>
        <w:t>75(setenta e cinco) bolsas</w:t>
      </w:r>
      <w:r w:rsidRPr="00BA3D8D">
        <w:rPr>
          <w:rFonts w:ascii="Times New Roman" w:eastAsia="Times New Roman" w:hAnsi="Times New Roman"/>
          <w:sz w:val="24"/>
          <w:szCs w:val="24"/>
        </w:rPr>
        <w:t xml:space="preserve">, para estudantes de nível superior e médio, distribuídas entre os dez Campi. Foram financiados pelo IFAM </w:t>
      </w:r>
      <w:r w:rsidRPr="00BA3D8D">
        <w:rPr>
          <w:rFonts w:ascii="Times New Roman" w:eastAsia="Times New Roman" w:hAnsi="Times New Roman"/>
          <w:b/>
          <w:sz w:val="24"/>
          <w:szCs w:val="24"/>
        </w:rPr>
        <w:t>54(cinquenta e quatro) projetos</w:t>
      </w:r>
      <w:r w:rsidRPr="00BA3D8D">
        <w:rPr>
          <w:rFonts w:ascii="Times New Roman" w:eastAsia="Times New Roman" w:hAnsi="Times New Roman"/>
          <w:sz w:val="24"/>
          <w:szCs w:val="24"/>
        </w:rPr>
        <w:t xml:space="preserve">. Desses projetos, foram selecionados </w:t>
      </w:r>
      <w:r w:rsidRPr="00BA3D8D">
        <w:rPr>
          <w:rFonts w:ascii="Times New Roman" w:eastAsia="Times New Roman" w:hAnsi="Times New Roman"/>
          <w:b/>
          <w:sz w:val="24"/>
          <w:szCs w:val="24"/>
        </w:rPr>
        <w:t>75 bolsistas</w:t>
      </w:r>
      <w:r w:rsidRPr="00BA3D8D">
        <w:rPr>
          <w:rFonts w:ascii="Times New Roman" w:eastAsia="Times New Roman" w:hAnsi="Times New Roman"/>
          <w:sz w:val="24"/>
          <w:szCs w:val="24"/>
        </w:rPr>
        <w:t xml:space="preserve">, sendo </w:t>
      </w:r>
      <w:r w:rsidRPr="00BA3D8D">
        <w:rPr>
          <w:rFonts w:ascii="Times New Roman" w:eastAsia="Times New Roman" w:hAnsi="Times New Roman"/>
          <w:b/>
          <w:sz w:val="24"/>
          <w:szCs w:val="24"/>
        </w:rPr>
        <w:t xml:space="preserve">20(vinte) alunos do Ensino Superior </w:t>
      </w:r>
      <w:r w:rsidRPr="00BA3D8D">
        <w:rPr>
          <w:rFonts w:ascii="Times New Roman" w:eastAsia="Times New Roman" w:hAnsi="Times New Roman"/>
          <w:sz w:val="24"/>
          <w:szCs w:val="24"/>
        </w:rPr>
        <w:t xml:space="preserve">e </w:t>
      </w:r>
      <w:r w:rsidRPr="00BA3D8D">
        <w:rPr>
          <w:rFonts w:ascii="Times New Roman" w:eastAsia="Times New Roman" w:hAnsi="Times New Roman"/>
          <w:b/>
          <w:sz w:val="24"/>
          <w:szCs w:val="24"/>
        </w:rPr>
        <w:t>55(cinquenta e cinco) alunos do Ensino Técnico de Nível Médio</w:t>
      </w:r>
      <w:r w:rsidRPr="00BA3D8D">
        <w:rPr>
          <w:rFonts w:ascii="Times New Roman" w:eastAsia="Times New Roman" w:hAnsi="Times New Roman"/>
          <w:sz w:val="24"/>
          <w:szCs w:val="24"/>
        </w:rPr>
        <w:t xml:space="preserve">. Os recursos do orçamento institucional destinado à PROEX, para custear as bolsas de extensão até dezembro de 2013, foram no valor </w:t>
      </w:r>
      <w:r w:rsidRPr="00BA3D8D">
        <w:rPr>
          <w:rFonts w:ascii="Times New Roman" w:eastAsia="Times New Roman" w:hAnsi="Times New Roman"/>
          <w:b/>
          <w:sz w:val="24"/>
          <w:szCs w:val="24"/>
        </w:rPr>
        <w:t>de R$ 71.600,00(Setenta e Hum Mil e seiscentos Reais)</w:t>
      </w:r>
      <w:r w:rsidRPr="00BA3D8D">
        <w:rPr>
          <w:rFonts w:ascii="Times New Roman" w:eastAsia="Times New Roman" w:hAnsi="Times New Roman"/>
          <w:sz w:val="24"/>
          <w:szCs w:val="24"/>
        </w:rPr>
        <w:t xml:space="preserve">, assim distribuídos: Bolsas para alunos do Ensino Técnico de Nível Médio </w:t>
      </w:r>
      <w:r w:rsidRPr="00BA3D8D">
        <w:rPr>
          <w:rFonts w:ascii="Times New Roman" w:eastAsia="Times New Roman" w:hAnsi="Times New Roman"/>
          <w:b/>
          <w:sz w:val="24"/>
          <w:szCs w:val="24"/>
        </w:rPr>
        <w:t>R$ 39.600,00(Trinta e Nove Mil e Seiscentos Reais)</w:t>
      </w:r>
      <w:r w:rsidRPr="00BA3D8D">
        <w:rPr>
          <w:rFonts w:ascii="Times New Roman" w:eastAsia="Times New Roman" w:hAnsi="Times New Roman"/>
          <w:sz w:val="24"/>
          <w:szCs w:val="24"/>
        </w:rPr>
        <w:t xml:space="preserve"> e Bolsas para alunos do Ensino Superior, no valor de</w:t>
      </w:r>
      <w:r w:rsidRPr="00BA3D8D">
        <w:rPr>
          <w:rFonts w:ascii="Times New Roman" w:eastAsia="Times New Roman" w:hAnsi="Times New Roman"/>
          <w:b/>
          <w:sz w:val="24"/>
          <w:szCs w:val="24"/>
        </w:rPr>
        <w:t xml:space="preserve"> R$ 32.000,00(Trinta e Dois Mil Reais)</w:t>
      </w:r>
      <w:r w:rsidRPr="00BA3D8D">
        <w:rPr>
          <w:rFonts w:ascii="Times New Roman" w:eastAsia="Times New Roman" w:hAnsi="Times New Roman"/>
          <w:sz w:val="24"/>
          <w:szCs w:val="24"/>
        </w:rPr>
        <w:t xml:space="preserve"> mais </w:t>
      </w:r>
      <w:r w:rsidRPr="00BA3D8D">
        <w:rPr>
          <w:rFonts w:ascii="Times New Roman" w:eastAsia="Times New Roman" w:hAnsi="Times New Roman"/>
          <w:b/>
          <w:sz w:val="24"/>
          <w:szCs w:val="24"/>
        </w:rPr>
        <w:t>R$ 64.800,00(Sessenta e Quatro Mil e Oitocentos Reais)</w:t>
      </w:r>
      <w:r w:rsidRPr="00BA3D8D">
        <w:rPr>
          <w:rFonts w:ascii="Times New Roman" w:eastAsia="Times New Roman" w:hAnsi="Times New Roman"/>
          <w:sz w:val="24"/>
          <w:szCs w:val="24"/>
        </w:rPr>
        <w:t xml:space="preserve">, referente à Auxílio Financeiro </w:t>
      </w:r>
      <w:r w:rsidRPr="00BA3D8D">
        <w:rPr>
          <w:rFonts w:ascii="Times New Roman" w:eastAsia="Times New Roman" w:hAnsi="Times New Roman"/>
          <w:sz w:val="24"/>
          <w:szCs w:val="24"/>
        </w:rPr>
        <w:lastRenderedPageBreak/>
        <w:t xml:space="preserve">ao pesquisador. O total do valor de investimento nos Projetos de extensão do IFAM até dezembro de 2013 foram </w:t>
      </w:r>
      <w:r w:rsidRPr="00BA3D8D">
        <w:rPr>
          <w:rFonts w:ascii="Times New Roman" w:eastAsia="Times New Roman" w:hAnsi="Times New Roman"/>
          <w:b/>
          <w:sz w:val="24"/>
          <w:szCs w:val="24"/>
        </w:rPr>
        <w:t>R$ 136.400,00(Cento e Trinta e Seis Mil e Quatrocentos Reais).</w:t>
      </w:r>
    </w:p>
    <w:p w:rsidR="009E0BA5" w:rsidRPr="00BA3D8D" w:rsidRDefault="009E0BA5" w:rsidP="009E0BA5">
      <w:pPr>
        <w:pStyle w:val="Legenda"/>
        <w:keepNext/>
        <w:rPr>
          <w:rFonts w:ascii="Times New Roman" w:hAnsi="Times New Roman"/>
        </w:rPr>
      </w:pPr>
      <w:bookmarkStart w:id="325" w:name="_Toc384028450"/>
      <w:r w:rsidRPr="00BA3D8D">
        <w:rPr>
          <w:rFonts w:ascii="Times New Roman" w:hAnsi="Times New Roman"/>
        </w:rPr>
        <w:t xml:space="preserve">Tabela </w:t>
      </w:r>
      <w:r w:rsidRPr="00BA3D8D">
        <w:rPr>
          <w:rFonts w:ascii="Times New Roman" w:hAnsi="Times New Roman"/>
        </w:rPr>
        <w:fldChar w:fldCharType="begin"/>
      </w:r>
      <w:r w:rsidRPr="00BA3D8D">
        <w:rPr>
          <w:rFonts w:ascii="Times New Roman" w:hAnsi="Times New Roman"/>
        </w:rPr>
        <w:instrText xml:space="preserve"> SEQ Tabela \* ARABIC </w:instrText>
      </w:r>
      <w:r w:rsidRPr="00BA3D8D">
        <w:rPr>
          <w:rFonts w:ascii="Times New Roman" w:hAnsi="Times New Roman"/>
        </w:rPr>
        <w:fldChar w:fldCharType="separate"/>
      </w:r>
      <w:r w:rsidR="00511A8A">
        <w:rPr>
          <w:rFonts w:ascii="Times New Roman" w:hAnsi="Times New Roman"/>
          <w:noProof/>
        </w:rPr>
        <w:t>107</w:t>
      </w:r>
      <w:r w:rsidRPr="00BA3D8D">
        <w:rPr>
          <w:rFonts w:ascii="Times New Roman" w:hAnsi="Times New Roman"/>
        </w:rPr>
        <w:fldChar w:fldCharType="end"/>
      </w:r>
      <w:r w:rsidRPr="00BA3D8D">
        <w:rPr>
          <w:rFonts w:ascii="Times New Roman" w:hAnsi="Times New Roman"/>
        </w:rPr>
        <w:t xml:space="preserve"> Indicadores dos Projetos de Extensão</w:t>
      </w:r>
      <w:bookmarkEnd w:id="325"/>
    </w:p>
    <w:tbl>
      <w:tblPr>
        <w:tblpPr w:leftFromText="141" w:rightFromText="141" w:vertAnchor="text" w:horzAnchor="margin" w:tblpY="14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34"/>
        <w:gridCol w:w="2126"/>
        <w:gridCol w:w="1134"/>
        <w:gridCol w:w="1417"/>
      </w:tblGrid>
      <w:tr w:rsidR="009E0BA5" w:rsidRPr="00D128AF" w:rsidTr="001D1530">
        <w:tc>
          <w:tcPr>
            <w:tcW w:w="2689" w:type="dxa"/>
            <w:tcBorders>
              <w:top w:val="single" w:sz="4" w:space="0" w:color="auto"/>
              <w:left w:val="single" w:sz="4" w:space="0" w:color="auto"/>
              <w:bottom w:val="single" w:sz="4" w:space="0" w:color="auto"/>
              <w:right w:val="single" w:sz="4" w:space="0" w:color="auto"/>
            </w:tcBorders>
            <w:shd w:val="clear" w:color="auto" w:fill="BFBFBF"/>
          </w:tcPr>
          <w:p w:rsidR="009E0BA5" w:rsidRPr="00BA3D8D" w:rsidRDefault="009E0BA5" w:rsidP="001D1530">
            <w:pPr>
              <w:autoSpaceDE w:val="0"/>
              <w:spacing w:after="0"/>
              <w:rPr>
                <w:rFonts w:ascii="Times New Roman" w:eastAsia="Times New Roman" w:hAnsi="Times New Roman"/>
                <w:b/>
                <w:sz w:val="20"/>
                <w:szCs w:val="20"/>
              </w:rPr>
            </w:pPr>
          </w:p>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CAMPUS</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Projetos</w:t>
            </w:r>
          </w:p>
        </w:tc>
        <w:tc>
          <w:tcPr>
            <w:tcW w:w="2126"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SERVIDORES</w:t>
            </w:r>
          </w:p>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Professores e/ou Técnico-Administrativo</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Alunos</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Beneficiários</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Coari</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05</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08</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3.030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Lábrea</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01</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01</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02</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130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Centro</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11</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31</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10.883</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Zona Leste</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07</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19</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09</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1.840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Distrito Industrial</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Não teve projeto aprovado</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Maués</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03</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09</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08</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1.389</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 xml:space="preserve">Parintins </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05</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08</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09</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3.650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Presidente Figueiredo</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16</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21</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7.500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São Gabriel da Cachoeira</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03</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05</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06</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550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Tabatinga</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03</w:t>
            </w:r>
          </w:p>
        </w:tc>
        <w:tc>
          <w:tcPr>
            <w:tcW w:w="2126"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03</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06</w:t>
            </w:r>
          </w:p>
        </w:tc>
        <w:tc>
          <w:tcPr>
            <w:tcW w:w="1417"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sz w:val="20"/>
                <w:szCs w:val="20"/>
              </w:rPr>
            </w:pPr>
            <w:r w:rsidRPr="00BA3D8D">
              <w:rPr>
                <w:rFonts w:ascii="Times New Roman" w:eastAsia="Times New Roman" w:hAnsi="Times New Roman"/>
                <w:sz w:val="20"/>
                <w:szCs w:val="20"/>
              </w:rPr>
              <w:t>1.390</w:t>
            </w:r>
          </w:p>
        </w:tc>
      </w:tr>
      <w:tr w:rsidR="009E0BA5" w:rsidRPr="00D128AF" w:rsidTr="001D1530">
        <w:tc>
          <w:tcPr>
            <w:tcW w:w="2689"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TOTAL</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54</w:t>
            </w:r>
          </w:p>
        </w:tc>
        <w:tc>
          <w:tcPr>
            <w:tcW w:w="2126"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121</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100</w:t>
            </w:r>
          </w:p>
        </w:tc>
        <w:tc>
          <w:tcPr>
            <w:tcW w:w="1417"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30.362</w:t>
            </w:r>
          </w:p>
        </w:tc>
      </w:tr>
    </w:tbl>
    <w:p w:rsidR="009E0BA5" w:rsidRPr="00BA3D8D" w:rsidRDefault="009E0BA5" w:rsidP="009E0BA5">
      <w:pPr>
        <w:jc w:val="both"/>
        <w:rPr>
          <w:rFonts w:ascii="Times New Roman" w:hAnsi="Times New Roman"/>
          <w:sz w:val="20"/>
          <w:szCs w:val="20"/>
        </w:rPr>
      </w:pPr>
      <w:r w:rsidRPr="00BA3D8D">
        <w:rPr>
          <w:rFonts w:ascii="Times New Roman" w:hAnsi="Times New Roman"/>
          <w:b/>
          <w:sz w:val="20"/>
          <w:szCs w:val="20"/>
        </w:rPr>
        <w:t>Fonte: PROEX</w:t>
      </w:r>
    </w:p>
    <w:p w:rsidR="009E0BA5" w:rsidRPr="00BA3D8D" w:rsidRDefault="009E0BA5" w:rsidP="009E0BA5">
      <w:pPr>
        <w:pStyle w:val="Ttulo3"/>
        <w:rPr>
          <w:rFonts w:ascii="Times New Roman" w:hAnsi="Times New Roman"/>
          <w:sz w:val="24"/>
          <w:szCs w:val="24"/>
          <w:lang w:eastAsia="ar-SA"/>
        </w:rPr>
      </w:pPr>
      <w:bookmarkStart w:id="326" w:name="_Toc384028333"/>
      <w:r w:rsidRPr="00BA3D8D">
        <w:rPr>
          <w:rFonts w:ascii="Times New Roman" w:hAnsi="Times New Roman"/>
          <w:b w:val="0"/>
          <w:sz w:val="24"/>
          <w:szCs w:val="24"/>
        </w:rPr>
        <w:t>12.3.2. Fortalecimento da cultura empreendedora.</w:t>
      </w:r>
      <w:bookmarkEnd w:id="326"/>
    </w:p>
    <w:p w:rsidR="009E0BA5" w:rsidRPr="00BA3D8D" w:rsidRDefault="009E0BA5" w:rsidP="009E0BA5">
      <w:pPr>
        <w:autoSpaceDE w:val="0"/>
        <w:spacing w:after="0"/>
        <w:jc w:val="both"/>
        <w:rPr>
          <w:rFonts w:ascii="Times New Roman" w:hAnsi="Times New Roman"/>
          <w:sz w:val="24"/>
          <w:szCs w:val="24"/>
        </w:rPr>
      </w:pPr>
    </w:p>
    <w:p w:rsidR="009E0BA5" w:rsidRPr="00BA3D8D" w:rsidRDefault="009E0BA5" w:rsidP="009E0BA5">
      <w:pPr>
        <w:autoSpaceDE w:val="0"/>
        <w:spacing w:after="0" w:line="360" w:lineRule="auto"/>
        <w:jc w:val="both"/>
        <w:rPr>
          <w:rFonts w:ascii="Times New Roman" w:hAnsi="Times New Roman"/>
          <w:sz w:val="24"/>
          <w:szCs w:val="24"/>
        </w:rPr>
      </w:pPr>
      <w:r w:rsidRPr="00BA3D8D">
        <w:rPr>
          <w:rFonts w:ascii="Times New Roman" w:hAnsi="Times New Roman"/>
          <w:sz w:val="24"/>
          <w:szCs w:val="24"/>
        </w:rPr>
        <w:t>A prática do empreendedorismo tem se destacado com a falta de emprego e estágios em empresas privadas, sendo um dos fatores motivacionais para o aumento do número de pessoas com disposição de assumir riscos e abrir seu próprio negócio. A Incubadora de Empresas – AYTY do IFAM, que faz parte do Programa Nacional de Empreendedorismo do MEC em parceria com o SEBRAE, objetiva divulgar a cultura empreendedora, com a finalidade de formar docentes e discentes com visão empresarial, de negócio por na aquisição de conhecimentos práticos e administrativos.</w:t>
      </w:r>
    </w:p>
    <w:p w:rsidR="009E0BA5" w:rsidRDefault="009E0BA5" w:rsidP="009E0BA5">
      <w:pPr>
        <w:autoSpaceDE w:val="0"/>
        <w:spacing w:after="0" w:line="360" w:lineRule="auto"/>
        <w:jc w:val="both"/>
        <w:rPr>
          <w:rFonts w:ascii="Times New Roman" w:hAnsi="Times New Roman"/>
          <w:sz w:val="24"/>
          <w:szCs w:val="24"/>
        </w:rPr>
      </w:pPr>
      <w:r w:rsidRPr="00BA3D8D">
        <w:rPr>
          <w:rFonts w:ascii="Times New Roman" w:hAnsi="Times New Roman"/>
          <w:sz w:val="24"/>
          <w:szCs w:val="24"/>
        </w:rPr>
        <w:t xml:space="preserve">Resultados do ano de 2013: </w:t>
      </w:r>
    </w:p>
    <w:p w:rsidR="009E0BA5" w:rsidRDefault="009E0BA5" w:rsidP="009E0BA5">
      <w:pPr>
        <w:autoSpaceDE w:val="0"/>
        <w:spacing w:after="0" w:line="360" w:lineRule="auto"/>
        <w:jc w:val="both"/>
        <w:rPr>
          <w:rFonts w:ascii="Times New Roman" w:hAnsi="Times New Roman"/>
          <w:sz w:val="24"/>
          <w:szCs w:val="24"/>
        </w:rPr>
      </w:pPr>
    </w:p>
    <w:p w:rsidR="009E0BA5" w:rsidRDefault="009E0BA5" w:rsidP="009E0BA5">
      <w:pPr>
        <w:spacing w:after="0" w:line="240" w:lineRule="auto"/>
        <w:rPr>
          <w:rFonts w:ascii="Times New Roman" w:hAnsi="Times New Roman"/>
          <w:i/>
          <w:iCs/>
          <w:color w:val="44546A" w:themeColor="text2"/>
          <w:sz w:val="18"/>
          <w:szCs w:val="18"/>
        </w:rPr>
      </w:pPr>
      <w:r>
        <w:rPr>
          <w:rFonts w:ascii="Times New Roman" w:hAnsi="Times New Roman"/>
        </w:rPr>
        <w:br w:type="page"/>
      </w:r>
    </w:p>
    <w:p w:rsidR="009E0BA5" w:rsidRPr="00BA3D8D" w:rsidRDefault="009E0BA5" w:rsidP="009E0BA5">
      <w:pPr>
        <w:pStyle w:val="Legenda"/>
        <w:keepNext/>
        <w:rPr>
          <w:rFonts w:ascii="Times New Roman" w:hAnsi="Times New Roman"/>
          <w:sz w:val="20"/>
          <w:szCs w:val="20"/>
        </w:rPr>
      </w:pPr>
      <w:bookmarkStart w:id="327" w:name="_Toc38402845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108</w:t>
      </w:r>
      <w:r w:rsidRPr="00BA3D8D">
        <w:rPr>
          <w:rFonts w:ascii="Times New Roman" w:hAnsi="Times New Roman"/>
          <w:sz w:val="20"/>
          <w:szCs w:val="20"/>
        </w:rPr>
        <w:fldChar w:fldCharType="end"/>
      </w:r>
      <w:r w:rsidRPr="00BA3D8D">
        <w:rPr>
          <w:rFonts w:ascii="Times New Roman" w:hAnsi="Times New Roman"/>
          <w:sz w:val="20"/>
          <w:szCs w:val="20"/>
        </w:rPr>
        <w:t>- Indicadores da AYTY</w:t>
      </w:r>
      <w:bookmarkEnd w:id="327"/>
    </w:p>
    <w:tbl>
      <w:tblP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1276"/>
        <w:gridCol w:w="1559"/>
        <w:gridCol w:w="532"/>
        <w:gridCol w:w="744"/>
        <w:gridCol w:w="673"/>
        <w:gridCol w:w="709"/>
        <w:gridCol w:w="709"/>
      </w:tblGrid>
      <w:tr w:rsidR="009E0BA5" w:rsidRPr="0067423B" w:rsidTr="001D1530">
        <w:trPr>
          <w:trHeight w:val="367"/>
        </w:trPr>
        <w:tc>
          <w:tcPr>
            <w:tcW w:w="3681"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autoSpaceDE w:val="0"/>
              <w:spacing w:after="0"/>
              <w:jc w:val="center"/>
              <w:rPr>
                <w:rFonts w:ascii="Times New Roman" w:hAnsi="Times New Roman"/>
                <w:b/>
                <w:sz w:val="20"/>
                <w:szCs w:val="20"/>
              </w:rPr>
            </w:pPr>
          </w:p>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EMPRESAS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Procura por Incubação</w:t>
            </w:r>
          </w:p>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(empresas e Pessoas físicas)</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E0BA5" w:rsidRPr="00BA3D8D" w:rsidRDefault="009E0BA5" w:rsidP="001D1530">
            <w:pPr>
              <w:autoSpaceDE w:val="0"/>
              <w:spacing w:after="0"/>
              <w:ind w:left="113" w:right="113"/>
              <w:jc w:val="center"/>
              <w:rPr>
                <w:rFonts w:ascii="Times New Roman" w:hAnsi="Times New Roman"/>
                <w:b/>
                <w:sz w:val="20"/>
                <w:szCs w:val="20"/>
              </w:rPr>
            </w:pPr>
            <w:r w:rsidRPr="00BA3D8D">
              <w:rPr>
                <w:rFonts w:ascii="Times New Roman" w:hAnsi="Times New Roman"/>
                <w:b/>
                <w:sz w:val="20"/>
                <w:szCs w:val="20"/>
              </w:rPr>
              <w:t>Projetos</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Palestras Educativas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E0BA5" w:rsidRPr="00BA3D8D" w:rsidRDefault="009E0BA5" w:rsidP="001D1530">
            <w:pPr>
              <w:autoSpaceDE w:val="0"/>
              <w:spacing w:after="0"/>
              <w:ind w:left="113" w:right="113"/>
              <w:jc w:val="center"/>
              <w:rPr>
                <w:rFonts w:ascii="Times New Roman" w:hAnsi="Times New Roman"/>
                <w:b/>
                <w:sz w:val="20"/>
                <w:szCs w:val="20"/>
              </w:rPr>
            </w:pPr>
            <w:r w:rsidRPr="00BA3D8D">
              <w:rPr>
                <w:rFonts w:ascii="Times New Roman" w:hAnsi="Times New Roman"/>
                <w:b/>
                <w:sz w:val="18"/>
                <w:szCs w:val="20"/>
              </w:rPr>
              <w:t>Participação em Eventos</w:t>
            </w:r>
          </w:p>
        </w:tc>
      </w:tr>
      <w:tr w:rsidR="009E0BA5" w:rsidRPr="0067423B" w:rsidTr="001D1530">
        <w:trPr>
          <w:trHeight w:val="367"/>
        </w:trPr>
        <w:tc>
          <w:tcPr>
            <w:tcW w:w="3681" w:type="dxa"/>
            <w:gridSpan w:val="3"/>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744"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E0BA5" w:rsidRPr="00BA3D8D" w:rsidRDefault="009E0BA5" w:rsidP="001D1530">
            <w:pPr>
              <w:autoSpaceDE w:val="0"/>
              <w:spacing w:after="0"/>
              <w:ind w:left="113" w:right="113"/>
              <w:jc w:val="center"/>
              <w:rPr>
                <w:rFonts w:ascii="Times New Roman" w:hAnsi="Times New Roman"/>
                <w:b/>
                <w:sz w:val="20"/>
                <w:szCs w:val="20"/>
              </w:rPr>
            </w:pPr>
            <w:r w:rsidRPr="00BA3D8D">
              <w:rPr>
                <w:rFonts w:ascii="Times New Roman" w:hAnsi="Times New Roman"/>
                <w:b/>
                <w:sz w:val="20"/>
                <w:szCs w:val="20"/>
              </w:rPr>
              <w:t>Quant</w:t>
            </w:r>
          </w:p>
        </w:tc>
        <w:tc>
          <w:tcPr>
            <w:tcW w:w="138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Beneficiários</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r>
      <w:tr w:rsidR="009E0BA5" w:rsidRPr="0067423B" w:rsidTr="001D1530">
        <w:trPr>
          <w:cantSplit/>
          <w:trHeight w:val="1134"/>
        </w:trPr>
        <w:tc>
          <w:tcPr>
            <w:tcW w:w="3681" w:type="dxa"/>
            <w:gridSpan w:val="3"/>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67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E0BA5" w:rsidRPr="00BA3D8D" w:rsidRDefault="009E0BA5" w:rsidP="001D1530">
            <w:pPr>
              <w:autoSpaceDE w:val="0"/>
              <w:spacing w:after="0"/>
              <w:ind w:left="113" w:right="113"/>
              <w:jc w:val="center"/>
              <w:rPr>
                <w:rFonts w:ascii="Times New Roman" w:hAnsi="Times New Roman"/>
                <w:b/>
                <w:sz w:val="20"/>
                <w:szCs w:val="20"/>
              </w:rPr>
            </w:pPr>
            <w:r w:rsidRPr="00BA3D8D">
              <w:rPr>
                <w:rFonts w:ascii="Times New Roman" w:hAnsi="Times New Roman"/>
                <w:b/>
                <w:sz w:val="20"/>
                <w:szCs w:val="20"/>
              </w:rPr>
              <w:t>Aluno</w:t>
            </w:r>
          </w:p>
        </w:tc>
        <w:tc>
          <w:tcPr>
            <w:tcW w:w="7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9E0BA5" w:rsidRPr="00BA3D8D" w:rsidRDefault="009E0BA5" w:rsidP="001D1530">
            <w:pPr>
              <w:autoSpaceDE w:val="0"/>
              <w:spacing w:after="0"/>
              <w:ind w:left="113" w:right="113"/>
              <w:jc w:val="center"/>
              <w:rPr>
                <w:rFonts w:ascii="Times New Roman" w:hAnsi="Times New Roman"/>
                <w:b/>
                <w:sz w:val="20"/>
                <w:szCs w:val="20"/>
              </w:rPr>
            </w:pPr>
            <w:r w:rsidRPr="00BA3D8D">
              <w:rPr>
                <w:rFonts w:ascii="Times New Roman" w:hAnsi="Times New Roman"/>
                <w:b/>
                <w:sz w:val="18"/>
                <w:szCs w:val="20"/>
              </w:rPr>
              <w:t>Externo</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r>
      <w:tr w:rsidR="009E0BA5" w:rsidRPr="0067423B" w:rsidTr="001D1530">
        <w:trPr>
          <w:trHeight w:val="407"/>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Incubadas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Graduadas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autoSpaceDE w:val="0"/>
              <w:spacing w:after="0"/>
              <w:jc w:val="center"/>
              <w:rPr>
                <w:rFonts w:ascii="Times New Roman" w:hAnsi="Times New Roman"/>
                <w:b/>
                <w:sz w:val="20"/>
                <w:szCs w:val="20"/>
              </w:rPr>
            </w:pPr>
            <w:r w:rsidRPr="00BA3D8D">
              <w:rPr>
                <w:rFonts w:ascii="Times New Roman" w:hAnsi="Times New Roman"/>
                <w:b/>
                <w:sz w:val="20"/>
                <w:szCs w:val="20"/>
              </w:rPr>
              <w:t>Associadas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20</w:t>
            </w:r>
          </w:p>
        </w:tc>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12</w:t>
            </w:r>
          </w:p>
        </w:tc>
        <w:tc>
          <w:tcPr>
            <w:tcW w:w="744"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02</w:t>
            </w:r>
          </w:p>
        </w:tc>
        <w:tc>
          <w:tcPr>
            <w:tcW w:w="673"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40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50</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47</w:t>
            </w:r>
          </w:p>
        </w:tc>
      </w:tr>
      <w:tr w:rsidR="009E0BA5" w:rsidRPr="0067423B" w:rsidTr="001D1530">
        <w:trPr>
          <w:trHeight w:val="198"/>
        </w:trPr>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autoSpaceDE w:val="0"/>
              <w:spacing w:after="0"/>
              <w:jc w:val="center"/>
              <w:rPr>
                <w:rFonts w:ascii="Times New Roman" w:hAnsi="Times New Roman"/>
                <w:sz w:val="20"/>
                <w:szCs w:val="20"/>
              </w:rPr>
            </w:pPr>
            <w:r w:rsidRPr="00BA3D8D">
              <w:rPr>
                <w:rFonts w:ascii="Times New Roman" w:hAnsi="Times New Roman"/>
                <w:sz w:val="20"/>
                <w:szCs w:val="20"/>
              </w:rPr>
              <w:t>03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744"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r>
    </w:tbl>
    <w:p w:rsidR="009E0BA5" w:rsidRDefault="009E0BA5" w:rsidP="009E0BA5">
      <w:pPr>
        <w:pStyle w:val="Corpodetexto"/>
        <w:spacing w:line="276" w:lineRule="auto"/>
        <w:rPr>
          <w:rFonts w:ascii="Calibri" w:hAnsi="Calibri" w:cs="Arial"/>
          <w:b/>
          <w:bCs/>
          <w:sz w:val="22"/>
          <w:szCs w:val="22"/>
          <w:lang w:eastAsia="ar-SA"/>
        </w:rPr>
      </w:pPr>
      <w:r>
        <w:rPr>
          <w:rFonts w:cs="Arial"/>
          <w:b/>
          <w:bCs/>
        </w:rPr>
        <w:t xml:space="preserve">  </w:t>
      </w:r>
    </w:p>
    <w:p w:rsidR="009E0BA5" w:rsidRDefault="009E0BA5" w:rsidP="009E0BA5">
      <w:pPr>
        <w:pStyle w:val="Corpodetexto"/>
        <w:spacing w:line="276" w:lineRule="auto"/>
        <w:rPr>
          <w:rFonts w:cs="Arial"/>
          <w:b/>
          <w:bCs/>
        </w:rPr>
      </w:pPr>
      <w:r>
        <w:rPr>
          <w:rFonts w:cs="Arial"/>
          <w:b/>
          <w:bCs/>
        </w:rPr>
        <w:t> </w:t>
      </w:r>
    </w:p>
    <w:p w:rsidR="009E0BA5" w:rsidRPr="004428E2" w:rsidRDefault="009E0BA5" w:rsidP="009E0BA5">
      <w:pPr>
        <w:pStyle w:val="Corpodetexto"/>
        <w:spacing w:line="276" w:lineRule="auto"/>
        <w:outlineLvl w:val="2"/>
        <w:rPr>
          <w:rFonts w:cs="Arial"/>
        </w:rPr>
      </w:pPr>
      <w:bookmarkStart w:id="328" w:name="_Toc384028334"/>
      <w:r w:rsidRPr="00244DE5">
        <w:rPr>
          <w:szCs w:val="24"/>
        </w:rPr>
        <w:t>12.3.</w:t>
      </w:r>
      <w:r w:rsidRPr="004428E2">
        <w:rPr>
          <w:rFonts w:cs="Arial"/>
          <w:bCs/>
        </w:rPr>
        <w:t>3.</w:t>
      </w:r>
      <w:r w:rsidRPr="00244DE5">
        <w:rPr>
          <w:rFonts w:cs="Arial"/>
        </w:rPr>
        <w:t xml:space="preserve"> Formação Profissional, com ênfase à certificação, formação inicial e continuada e à relevância social.</w:t>
      </w:r>
      <w:bookmarkEnd w:id="328"/>
    </w:p>
    <w:p w:rsidR="009E0BA5" w:rsidRDefault="009E0BA5" w:rsidP="009E0BA5">
      <w:pPr>
        <w:pStyle w:val="Corpodetexto"/>
        <w:spacing w:line="276" w:lineRule="auto"/>
        <w:rPr>
          <w:rFonts w:cs="Arial"/>
        </w:rPr>
      </w:pPr>
    </w:p>
    <w:p w:rsidR="009E0BA5" w:rsidRDefault="009E0BA5" w:rsidP="009E0BA5">
      <w:pPr>
        <w:pStyle w:val="Corpodetexto"/>
        <w:tabs>
          <w:tab w:val="clear" w:pos="567"/>
        </w:tabs>
        <w:spacing w:line="360" w:lineRule="auto"/>
        <w:ind w:firstLine="567"/>
        <w:rPr>
          <w:rFonts w:cs="Arial"/>
          <w:i/>
        </w:rPr>
      </w:pPr>
      <w:r>
        <w:rPr>
          <w:rFonts w:cs="Arial"/>
        </w:rPr>
        <w:tab/>
        <w:t>No conjunto de princípios expressos na Lei 11.892, de 30 de dezembro de 2008 que criou os Institutos Federais deu ênfase a importância da Extensão e sua indissociabilidade do Ensino e da Pesquisa. Neste sentido, a Pró-Reitoria de Extensão vem atuando com o objetivo nortear e ampliar as ações de extensão desenvolvidas pelo IFAM, nos seus diversos Campi. Priorizou-se aqui a consolidação do PRONATEC.</w:t>
      </w:r>
    </w:p>
    <w:p w:rsidR="009E0BA5" w:rsidRDefault="009E0BA5" w:rsidP="009E0BA5">
      <w:pPr>
        <w:autoSpaceDE w:val="0"/>
        <w:spacing w:after="0"/>
        <w:rPr>
          <w:rFonts w:cs="Arial"/>
        </w:rPr>
      </w:pPr>
    </w:p>
    <w:p w:rsidR="009E0BA5" w:rsidRPr="00BA3D8D" w:rsidRDefault="009E0BA5" w:rsidP="009E0BA5">
      <w:pPr>
        <w:rPr>
          <w:rFonts w:ascii="Times New Roman" w:hAnsi="Times New Roman"/>
          <w:sz w:val="24"/>
          <w:szCs w:val="24"/>
        </w:rPr>
      </w:pPr>
      <w:r w:rsidRPr="00244DE5">
        <w:rPr>
          <w:rFonts w:ascii="Times New Roman" w:hAnsi="Times New Roman"/>
          <w:sz w:val="24"/>
          <w:szCs w:val="24"/>
        </w:rPr>
        <w:t>12.3.</w:t>
      </w:r>
      <w:r w:rsidRPr="00BA3D8D">
        <w:rPr>
          <w:rFonts w:ascii="Times New Roman" w:hAnsi="Times New Roman"/>
          <w:sz w:val="24"/>
          <w:szCs w:val="24"/>
        </w:rPr>
        <w:t>3.1. Formação Inicial e Continuada</w:t>
      </w:r>
    </w:p>
    <w:p w:rsidR="009E0BA5" w:rsidRPr="00BA3D8D" w:rsidRDefault="009E0BA5" w:rsidP="009E0BA5">
      <w:pPr>
        <w:tabs>
          <w:tab w:val="left" w:pos="2095"/>
        </w:tabs>
        <w:autoSpaceDE w:val="0"/>
        <w:spacing w:after="0"/>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ab/>
      </w:r>
    </w:p>
    <w:p w:rsidR="009E0BA5" w:rsidRPr="00BA3D8D" w:rsidRDefault="009E0BA5" w:rsidP="009E0BA5">
      <w:pPr>
        <w:autoSpaceDE w:val="0"/>
        <w:spacing w:after="0"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Concretiza o compromisso da comunidade acadêmica em contribuir para o desenvolvimento da região, a sustentabilidade das famílias e a diminuição da vulnerabilidade social. Compreende a oferta de cursos de capacitação, qualificação e atualização em todos os níveis de escolaridade. Os cursos de FIC são flexíveis quanto aos conteúdos formativos ministrados e a carga horária.</w:t>
      </w:r>
    </w:p>
    <w:p w:rsidR="009E0BA5" w:rsidRDefault="009E0BA5" w:rsidP="009E0BA5">
      <w:pPr>
        <w:autoSpaceDE w:val="0"/>
        <w:spacing w:after="0" w:line="360" w:lineRule="auto"/>
        <w:rPr>
          <w:rFonts w:eastAsia="Times New Roman" w:cs="Arial"/>
        </w:rPr>
      </w:pPr>
      <w:r>
        <w:rPr>
          <w:rFonts w:eastAsia="Times New Roman" w:cs="Arial"/>
        </w:rPr>
        <w:t xml:space="preserve"> </w:t>
      </w:r>
    </w:p>
    <w:p w:rsidR="009E0BA5" w:rsidRDefault="009E0BA5" w:rsidP="009E0BA5">
      <w:pPr>
        <w:autoSpaceDE w:val="0"/>
        <w:spacing w:after="0" w:line="360" w:lineRule="auto"/>
        <w:rPr>
          <w:rFonts w:eastAsia="Times New Roman" w:cs="Arial"/>
        </w:rPr>
      </w:pPr>
    </w:p>
    <w:p w:rsidR="009E0BA5" w:rsidRDefault="009E0BA5" w:rsidP="009E0BA5">
      <w:pPr>
        <w:autoSpaceDE w:val="0"/>
        <w:spacing w:after="0" w:line="360" w:lineRule="auto"/>
        <w:rPr>
          <w:rFonts w:eastAsia="Times New Roman" w:cs="Arial"/>
        </w:rPr>
      </w:pPr>
    </w:p>
    <w:p w:rsidR="009E0BA5" w:rsidRDefault="009E0BA5" w:rsidP="009E0BA5">
      <w:pPr>
        <w:autoSpaceDE w:val="0"/>
        <w:spacing w:after="0" w:line="360" w:lineRule="auto"/>
        <w:rPr>
          <w:rFonts w:eastAsia="Times New Roman" w:cs="Arial"/>
        </w:rPr>
      </w:pPr>
    </w:p>
    <w:p w:rsidR="009E0BA5" w:rsidRDefault="009E0BA5" w:rsidP="009E0BA5">
      <w:pPr>
        <w:autoSpaceDE w:val="0"/>
        <w:spacing w:after="0" w:line="360" w:lineRule="auto"/>
        <w:rPr>
          <w:rFonts w:eastAsia="Times New Roman" w:cs="Arial"/>
        </w:rPr>
      </w:pPr>
    </w:p>
    <w:p w:rsidR="009E0BA5" w:rsidRPr="00BA3D8D" w:rsidRDefault="009E0BA5" w:rsidP="009E0BA5">
      <w:pPr>
        <w:pStyle w:val="Legenda"/>
        <w:keepNext/>
        <w:rPr>
          <w:rFonts w:ascii="Times New Roman" w:hAnsi="Times New Roman"/>
          <w:sz w:val="20"/>
          <w:szCs w:val="20"/>
        </w:rPr>
      </w:pPr>
      <w:bookmarkStart w:id="329" w:name="_Toc384028452"/>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109</w:t>
      </w:r>
      <w:r w:rsidRPr="00BA3D8D">
        <w:rPr>
          <w:rFonts w:ascii="Times New Roman" w:hAnsi="Times New Roman"/>
          <w:sz w:val="20"/>
          <w:szCs w:val="20"/>
        </w:rPr>
        <w:fldChar w:fldCharType="end"/>
      </w:r>
      <w:r w:rsidRPr="00BA3D8D">
        <w:rPr>
          <w:rFonts w:ascii="Times New Roman" w:hAnsi="Times New Roman"/>
          <w:sz w:val="20"/>
          <w:szCs w:val="20"/>
        </w:rPr>
        <w:t>- Cursos de Qualificação Profissional (fora do PRONATEC)</w:t>
      </w:r>
      <w:bookmarkEnd w:id="329"/>
    </w:p>
    <w:tbl>
      <w:tblPr>
        <w:tblW w:w="82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134"/>
        <w:gridCol w:w="1843"/>
        <w:gridCol w:w="1418"/>
        <w:gridCol w:w="1134"/>
      </w:tblGrid>
      <w:tr w:rsidR="009E0BA5" w:rsidRPr="004B12D6" w:rsidTr="001D1530">
        <w:tc>
          <w:tcPr>
            <w:tcW w:w="2722"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Campus</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Cursos</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Matriculados</w:t>
            </w:r>
          </w:p>
        </w:tc>
        <w:tc>
          <w:tcPr>
            <w:tcW w:w="1418"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Nº de Concluintes</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Coari</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Lábrea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Centro</w:t>
            </w:r>
          </w:p>
        </w:tc>
        <w:tc>
          <w:tcPr>
            <w:tcW w:w="1134" w:type="dxa"/>
            <w:tcBorders>
              <w:top w:val="single" w:sz="4" w:space="0" w:color="auto"/>
              <w:left w:val="single" w:sz="4" w:space="0" w:color="auto"/>
              <w:bottom w:val="single" w:sz="4" w:space="0" w:color="auto"/>
              <w:right w:val="single" w:sz="4" w:space="0" w:color="auto"/>
            </w:tcBorders>
          </w:tcPr>
          <w:p w:rsidR="009E0BA5" w:rsidRPr="00BA3D8D" w:rsidRDefault="009E0BA5" w:rsidP="001D1530">
            <w:pPr>
              <w:autoSpaceDE w:val="0"/>
              <w:spacing w:after="0"/>
              <w:jc w:val="center"/>
              <w:rPr>
                <w:rFonts w:ascii="Times New Roman" w:eastAsia="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2.954</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2.723 *</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92%</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Zona Leste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Manaus Distrito Industrial</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 xml:space="preserve">   01**</w:t>
            </w: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257</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Em andamento</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Maués</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15</w:t>
            </w: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1.000</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838</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83%</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Parintins</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03</w:t>
            </w: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70</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64</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91%</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Presidente Figueiredo</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01</w:t>
            </w: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38</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38</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100%</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São Gabriel da Cachoeira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E0BA5" w:rsidRPr="00BA3D8D" w:rsidRDefault="009E0BA5" w:rsidP="001D1530">
            <w:pPr>
              <w:autoSpaceDE w:val="0"/>
              <w:spacing w:after="0"/>
              <w:jc w:val="center"/>
              <w:rPr>
                <w:rFonts w:ascii="Times New Roman" w:eastAsia="Times New Roman" w:hAnsi="Times New Roman"/>
                <w:b/>
                <w:sz w:val="20"/>
                <w:szCs w:val="20"/>
              </w:rPr>
            </w:pP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rPr>
                <w:rFonts w:ascii="Times New Roman" w:eastAsia="Times New Roman" w:hAnsi="Times New Roman"/>
                <w:sz w:val="20"/>
                <w:szCs w:val="20"/>
              </w:rPr>
            </w:pPr>
            <w:r w:rsidRPr="00BA3D8D">
              <w:rPr>
                <w:rFonts w:ascii="Times New Roman" w:eastAsia="Times New Roman" w:hAnsi="Times New Roman"/>
                <w:sz w:val="20"/>
                <w:szCs w:val="20"/>
              </w:rPr>
              <w:t>Tabatinga</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01</w:t>
            </w:r>
          </w:p>
        </w:tc>
        <w:tc>
          <w:tcPr>
            <w:tcW w:w="1843"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24</w:t>
            </w:r>
          </w:p>
        </w:tc>
        <w:tc>
          <w:tcPr>
            <w:tcW w:w="1418"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24</w:t>
            </w:r>
          </w:p>
        </w:tc>
        <w:tc>
          <w:tcPr>
            <w:tcW w:w="1134"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100%</w:t>
            </w:r>
          </w:p>
        </w:tc>
      </w:tr>
      <w:tr w:rsidR="009E0BA5" w:rsidRPr="004B12D6" w:rsidTr="001D1530">
        <w:tc>
          <w:tcPr>
            <w:tcW w:w="2722"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TOTAL</w:t>
            </w:r>
          </w:p>
        </w:tc>
        <w:tc>
          <w:tcPr>
            <w:tcW w:w="1134"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21</w:t>
            </w:r>
          </w:p>
        </w:tc>
        <w:tc>
          <w:tcPr>
            <w:tcW w:w="1843"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7.227</w:t>
            </w:r>
          </w:p>
        </w:tc>
        <w:tc>
          <w:tcPr>
            <w:tcW w:w="1418" w:type="dxa"/>
            <w:tcBorders>
              <w:top w:val="single" w:sz="4" w:space="0" w:color="auto"/>
              <w:left w:val="single" w:sz="4" w:space="0" w:color="auto"/>
              <w:bottom w:val="single" w:sz="4" w:space="0" w:color="auto"/>
              <w:right w:val="single" w:sz="4" w:space="0" w:color="auto"/>
            </w:tcBorders>
            <w:shd w:val="clear" w:color="auto" w:fill="BFBFBF"/>
            <w:hideMark/>
          </w:tcPr>
          <w:p w:rsidR="009E0BA5" w:rsidRPr="00BA3D8D" w:rsidRDefault="009E0BA5" w:rsidP="001D1530">
            <w:pPr>
              <w:autoSpaceDE w:val="0"/>
              <w:spacing w:after="0"/>
              <w:jc w:val="center"/>
              <w:rPr>
                <w:rFonts w:ascii="Times New Roman" w:eastAsia="Times New Roman" w:hAnsi="Times New Roman"/>
                <w:b/>
                <w:sz w:val="20"/>
                <w:szCs w:val="20"/>
              </w:rPr>
            </w:pPr>
            <w:r w:rsidRPr="00BA3D8D">
              <w:rPr>
                <w:rFonts w:ascii="Times New Roman" w:eastAsia="Times New Roman" w:hAnsi="Times New Roman"/>
                <w:b/>
                <w:sz w:val="20"/>
                <w:szCs w:val="20"/>
              </w:rPr>
              <w:t>3.687</w:t>
            </w:r>
          </w:p>
        </w:tc>
        <w:tc>
          <w:tcPr>
            <w:tcW w:w="1134" w:type="dxa"/>
            <w:tcBorders>
              <w:top w:val="single" w:sz="4" w:space="0" w:color="auto"/>
              <w:left w:val="single" w:sz="4" w:space="0" w:color="auto"/>
              <w:bottom w:val="nil"/>
              <w:right w:val="nil"/>
            </w:tcBorders>
            <w:shd w:val="clear" w:color="auto" w:fill="FFFFFF" w:themeFill="background1"/>
          </w:tcPr>
          <w:p w:rsidR="009E0BA5" w:rsidRPr="00BA3D8D" w:rsidRDefault="009E0BA5" w:rsidP="001D1530">
            <w:pPr>
              <w:autoSpaceDE w:val="0"/>
              <w:spacing w:after="0"/>
              <w:jc w:val="center"/>
              <w:rPr>
                <w:rFonts w:ascii="Times New Roman" w:eastAsia="Times New Roman" w:hAnsi="Times New Roman"/>
                <w:b/>
                <w:sz w:val="20"/>
                <w:szCs w:val="20"/>
              </w:rPr>
            </w:pPr>
          </w:p>
        </w:tc>
      </w:tr>
    </w:tbl>
    <w:p w:rsidR="009E0BA5" w:rsidRPr="00BA3D8D" w:rsidRDefault="009E0BA5" w:rsidP="009E0BA5">
      <w:pPr>
        <w:autoSpaceDE w:val="0"/>
        <w:spacing w:after="0" w:line="360" w:lineRule="auto"/>
        <w:rPr>
          <w:rFonts w:ascii="Times New Roman" w:eastAsia="Times New Roman" w:hAnsi="Times New Roman"/>
          <w:b/>
          <w:sz w:val="18"/>
          <w:szCs w:val="18"/>
          <w:lang w:eastAsia="ar-SA"/>
        </w:rPr>
      </w:pPr>
      <w:r w:rsidRPr="00BA3D8D">
        <w:rPr>
          <w:rFonts w:ascii="Times New Roman" w:eastAsia="Times New Roman" w:hAnsi="Times New Roman"/>
          <w:b/>
          <w:sz w:val="18"/>
          <w:szCs w:val="18"/>
        </w:rPr>
        <w:t xml:space="preserve">  Fonte:PROEX         </w:t>
      </w:r>
      <w:r>
        <w:rPr>
          <w:rFonts w:ascii="Times New Roman" w:eastAsia="Times New Roman" w:hAnsi="Times New Roman"/>
          <w:b/>
          <w:sz w:val="18"/>
          <w:szCs w:val="18"/>
        </w:rPr>
        <w:t>(</w:t>
      </w:r>
      <w:r w:rsidRPr="00BA3D8D">
        <w:rPr>
          <w:rFonts w:ascii="Times New Roman" w:eastAsia="Times New Roman" w:hAnsi="Times New Roman"/>
          <w:b/>
          <w:sz w:val="18"/>
          <w:szCs w:val="18"/>
        </w:rPr>
        <w:t>*) Em parceria com a FAEPI            (**) CMDI IDIOMAS em parceria com a FAEPI</w:t>
      </w:r>
    </w:p>
    <w:p w:rsidR="009E0BA5" w:rsidRDefault="009E0BA5" w:rsidP="009E0BA5">
      <w:pPr>
        <w:autoSpaceDE w:val="0"/>
        <w:spacing w:after="0"/>
        <w:rPr>
          <w:rFonts w:eastAsia="Times New Roman" w:cs="Arial"/>
          <w:b/>
          <w:sz w:val="20"/>
          <w:szCs w:val="20"/>
        </w:rPr>
      </w:pPr>
    </w:p>
    <w:p w:rsidR="009E0BA5" w:rsidRPr="00BA3D8D" w:rsidRDefault="009E0BA5" w:rsidP="009E0BA5">
      <w:pPr>
        <w:autoSpaceDE w:val="0"/>
        <w:spacing w:after="0"/>
        <w:jc w:val="both"/>
        <w:rPr>
          <w:rFonts w:ascii="Times New Roman" w:eastAsia="Times New Roman" w:hAnsi="Times New Roman"/>
          <w:b/>
          <w:sz w:val="24"/>
          <w:szCs w:val="24"/>
        </w:rPr>
      </w:pPr>
      <w:r w:rsidRPr="00BA3D8D">
        <w:rPr>
          <w:rFonts w:ascii="Times New Roman" w:eastAsia="Times New Roman" w:hAnsi="Times New Roman"/>
          <w:b/>
          <w:sz w:val="24"/>
          <w:szCs w:val="24"/>
        </w:rPr>
        <w:t>Outras parcerias:</w:t>
      </w:r>
    </w:p>
    <w:p w:rsidR="009E0BA5" w:rsidRPr="00BA3D8D" w:rsidRDefault="009E0BA5" w:rsidP="009E0BA5">
      <w:pPr>
        <w:autoSpaceDE w:val="0"/>
        <w:spacing w:after="0"/>
        <w:jc w:val="both"/>
        <w:rPr>
          <w:rFonts w:ascii="Times New Roman" w:eastAsia="Times New Roman" w:hAnsi="Times New Roman"/>
          <w:b/>
          <w:sz w:val="24"/>
          <w:szCs w:val="24"/>
        </w:rPr>
      </w:pPr>
    </w:p>
    <w:p w:rsidR="009E0BA5" w:rsidRPr="00BA3D8D" w:rsidRDefault="009E0BA5" w:rsidP="009E0BA5">
      <w:pPr>
        <w:autoSpaceDE w:val="0"/>
        <w:spacing w:after="0"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Realizado através da parceria entre o Instituto Federal de Educação, Ciência e Tecnologia do Amazonas-IFAM e a Superintendência de Desenvolvimento da Amazônia-SUDAM, o Projeto MULHERES NA CONSTRUÇÃO CIVIL – REVESTIMENTO CERÂMICO E PINTOR DE OBRAS visa o processo de capacitação profissional das mulheres em situação de vulnerabilidade social, desenvolvendo habilidades, aptidões e saberes teóricos e práticos da área da construção civil, integrados com os conhecimentos e questões de gênero e raça, além de dar oportunidade de exercerem sua cidadania, contribuindo para melhoria de sua qualidade de vida, de toda família e da comunidade em que vivem. No ano de 2013 foram certificadas 95(noventa e cinco) mulheres, do total de 100(cem) mulheres inscritas.</w:t>
      </w:r>
    </w:p>
    <w:p w:rsidR="009E0BA5" w:rsidRPr="00BA3D8D" w:rsidRDefault="009E0BA5" w:rsidP="009E0BA5">
      <w:pPr>
        <w:autoSpaceDE w:val="0"/>
        <w:spacing w:after="0"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Os cursos do PROMIMP da parceria entre IFAM e PETROBRÁS realizados em 2013 foram matriculados 180 pessoas e foram certificadas 176 pessoas, perfazendo o total de 97% o índice de aproveitamento.</w:t>
      </w:r>
    </w:p>
    <w:p w:rsidR="009E0BA5" w:rsidRPr="00BA3D8D" w:rsidRDefault="009E0BA5" w:rsidP="009E0BA5">
      <w:pPr>
        <w:autoSpaceDE w:val="0"/>
        <w:spacing w:after="0"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lastRenderedPageBreak/>
        <w:t xml:space="preserve">O projeto SMS PETROBRÁS realizados em 2013 obtiveram 3.841 matriculados, sendo </w:t>
      </w:r>
      <w:r w:rsidRPr="004F67BA">
        <w:rPr>
          <w:rFonts w:ascii="Times New Roman" w:eastAsia="Times New Roman" w:hAnsi="Times New Roman"/>
          <w:sz w:val="24"/>
          <w:szCs w:val="24"/>
        </w:rPr>
        <w:t>certificados 3.742</w:t>
      </w:r>
      <w:r w:rsidRPr="00BA3D8D">
        <w:rPr>
          <w:rFonts w:ascii="Times New Roman" w:eastAsia="Times New Roman" w:hAnsi="Times New Roman"/>
          <w:sz w:val="24"/>
          <w:szCs w:val="24"/>
        </w:rPr>
        <w:t xml:space="preserve"> pessoas, perfazendo o total de 97% o índice de aproveitamento.</w:t>
      </w:r>
    </w:p>
    <w:p w:rsidR="009E0BA5" w:rsidRDefault="009E0BA5" w:rsidP="009E0BA5">
      <w:pPr>
        <w:autoSpaceDE w:val="0"/>
        <w:spacing w:after="0"/>
        <w:ind w:firstLine="708"/>
        <w:rPr>
          <w:rFonts w:eastAsia="Times New Roman" w:cs="Arial"/>
          <w:color w:val="FF0000"/>
        </w:rPr>
      </w:pPr>
    </w:p>
    <w:p w:rsidR="009E0BA5" w:rsidRPr="00BA3D8D" w:rsidRDefault="009E0BA5" w:rsidP="009E0BA5">
      <w:pPr>
        <w:pStyle w:val="Ttulo3"/>
        <w:rPr>
          <w:rFonts w:ascii="Times New Roman" w:hAnsi="Times New Roman"/>
          <w:b w:val="0"/>
          <w:sz w:val="24"/>
          <w:szCs w:val="24"/>
        </w:rPr>
      </w:pPr>
      <w:bookmarkStart w:id="330" w:name="_Toc384028335"/>
      <w:r>
        <w:rPr>
          <w:rFonts w:ascii="Times New Roman" w:hAnsi="Times New Roman"/>
          <w:sz w:val="24"/>
          <w:szCs w:val="24"/>
        </w:rPr>
        <w:t>12.3.</w:t>
      </w:r>
      <w:r w:rsidRPr="00BA3D8D">
        <w:rPr>
          <w:rFonts w:ascii="Times New Roman" w:hAnsi="Times New Roman"/>
          <w:sz w:val="24"/>
          <w:szCs w:val="24"/>
        </w:rPr>
        <w:t>3.2. PRONATEC</w:t>
      </w:r>
      <w:bookmarkEnd w:id="330"/>
    </w:p>
    <w:p w:rsidR="009E0BA5" w:rsidRPr="00BA3D8D" w:rsidRDefault="009E0BA5" w:rsidP="009E0BA5">
      <w:pPr>
        <w:autoSpaceDE w:val="0"/>
        <w:spacing w:after="0"/>
        <w:ind w:firstLine="708"/>
        <w:rPr>
          <w:rFonts w:ascii="Times New Roman" w:eastAsia="Times New Roman" w:hAnsi="Times New Roman"/>
          <w:color w:val="FF0000"/>
          <w:sz w:val="24"/>
          <w:szCs w:val="24"/>
        </w:rPr>
      </w:pPr>
    </w:p>
    <w:p w:rsidR="009E0BA5" w:rsidRPr="00BA3D8D" w:rsidRDefault="009E0BA5" w:rsidP="009E0BA5">
      <w:pPr>
        <w:pStyle w:val="Default"/>
        <w:spacing w:line="360" w:lineRule="auto"/>
        <w:jc w:val="both"/>
        <w:rPr>
          <w:rFonts w:ascii="Times New Roman" w:hAnsi="Times New Roman" w:cs="Times New Roman"/>
          <w:color w:val="auto"/>
        </w:rPr>
      </w:pPr>
      <w:r w:rsidRPr="00BA3D8D">
        <w:rPr>
          <w:rFonts w:ascii="Times New Roman" w:hAnsi="Times New Roman" w:cs="Times New Roman"/>
        </w:rPr>
        <w:tab/>
        <w:t xml:space="preserve">O Programa Nacional de Acesso ao Ensino Técnico e Emprego (Pronatec) criado por meio da Lei nº. 12.513, de 26/10/2011, tem como objetivo principal expandir, interiorizar e democratizar a oferta de cursos de Educação Profissional e Tecnológica (EPT) para a população brasileira. A pactuação 2013 foi realizada no SISTEC pelos seus 10 (dez) </w:t>
      </w:r>
      <w:r w:rsidRPr="00BA3D8D">
        <w:rPr>
          <w:rFonts w:ascii="Times New Roman" w:hAnsi="Times New Roman" w:cs="Times New Roman"/>
          <w:i/>
          <w:iCs/>
        </w:rPr>
        <w:t xml:space="preserve">campi </w:t>
      </w:r>
      <w:r w:rsidRPr="00BA3D8D">
        <w:rPr>
          <w:rFonts w:ascii="Times New Roman" w:hAnsi="Times New Roman" w:cs="Times New Roman"/>
          <w:iCs/>
        </w:rPr>
        <w:t>envolvidos</w:t>
      </w:r>
      <w:r w:rsidRPr="00BA3D8D">
        <w:rPr>
          <w:rFonts w:ascii="Times New Roman" w:hAnsi="Times New Roman" w:cs="Times New Roman"/>
          <w:i/>
          <w:iCs/>
        </w:rPr>
        <w:t xml:space="preserve"> </w:t>
      </w:r>
      <w:r w:rsidRPr="00BA3D8D">
        <w:rPr>
          <w:rFonts w:ascii="Times New Roman" w:hAnsi="Times New Roman" w:cs="Times New Roman"/>
        </w:rPr>
        <w:t xml:space="preserve">e validada pela Coordenação Geral </w:t>
      </w:r>
      <w:r w:rsidRPr="00BA3D8D">
        <w:rPr>
          <w:rFonts w:ascii="Times New Roman" w:hAnsi="Times New Roman" w:cs="Times New Roman"/>
          <w:color w:val="auto"/>
        </w:rPr>
        <w:t xml:space="preserve">do Pronatec/PROEX/Reitoria. </w:t>
      </w:r>
    </w:p>
    <w:p w:rsidR="009E0BA5" w:rsidRPr="00BA3D8D" w:rsidRDefault="009E0BA5" w:rsidP="009E0BA5">
      <w:pPr>
        <w:autoSpaceDE w:val="0"/>
        <w:spacing w:after="0" w:line="360" w:lineRule="auto"/>
        <w:ind w:firstLine="708"/>
        <w:rPr>
          <w:rFonts w:ascii="Times New Roman" w:eastAsia="Times New Roman" w:hAnsi="Times New Roman"/>
          <w:sz w:val="24"/>
          <w:szCs w:val="24"/>
        </w:rPr>
      </w:pPr>
      <w:r w:rsidRPr="00BA3D8D">
        <w:rPr>
          <w:rFonts w:ascii="Times New Roman" w:eastAsia="Times New Roman" w:hAnsi="Times New Roman"/>
          <w:sz w:val="24"/>
          <w:szCs w:val="24"/>
        </w:rPr>
        <w:t>O Programa Nacional de Acesso ao Ensino Técnico e Emprego (PRONATEC), em 2013, apresentou os seguintes resultados:</w:t>
      </w:r>
    </w:p>
    <w:p w:rsidR="009E0BA5" w:rsidRDefault="009E0BA5" w:rsidP="009E0BA5">
      <w:pPr>
        <w:pStyle w:val="Default"/>
        <w:jc w:val="both"/>
        <w:rPr>
          <w:rFonts w:ascii="Calibri" w:hAnsi="Calibri"/>
          <w:sz w:val="22"/>
          <w:szCs w:val="22"/>
        </w:rPr>
      </w:pPr>
    </w:p>
    <w:p w:rsidR="009E0BA5" w:rsidRDefault="009E0BA5" w:rsidP="009E0BA5">
      <w:pPr>
        <w:pStyle w:val="Default"/>
        <w:jc w:val="both"/>
        <w:rPr>
          <w:rFonts w:ascii="Calibri" w:hAnsi="Calibri"/>
          <w:sz w:val="22"/>
          <w:szCs w:val="22"/>
        </w:rPr>
      </w:pPr>
    </w:p>
    <w:p w:rsidR="009E0BA5" w:rsidRPr="00BA3D8D" w:rsidRDefault="009E0BA5" w:rsidP="009E0BA5">
      <w:pPr>
        <w:pStyle w:val="Legenda"/>
        <w:keepNext/>
        <w:rPr>
          <w:rFonts w:ascii="Times New Roman" w:hAnsi="Times New Roman"/>
          <w:sz w:val="20"/>
          <w:szCs w:val="20"/>
        </w:rPr>
      </w:pPr>
      <w:bookmarkStart w:id="331" w:name="_Toc384028453"/>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110</w:t>
      </w:r>
      <w:r w:rsidRPr="00BA3D8D">
        <w:rPr>
          <w:rFonts w:ascii="Times New Roman" w:hAnsi="Times New Roman"/>
          <w:sz w:val="20"/>
          <w:szCs w:val="20"/>
        </w:rPr>
        <w:fldChar w:fldCharType="end"/>
      </w:r>
      <w:r w:rsidRPr="00BA3D8D">
        <w:rPr>
          <w:rFonts w:ascii="Times New Roman" w:hAnsi="Times New Roman"/>
          <w:sz w:val="20"/>
          <w:szCs w:val="20"/>
        </w:rPr>
        <w:t xml:space="preserve"> - Pactuação e Conclusão em Curso do Pronatec</w:t>
      </w:r>
      <w:bookmarkEnd w:id="33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021"/>
        <w:gridCol w:w="1465"/>
        <w:gridCol w:w="1222"/>
        <w:gridCol w:w="1226"/>
        <w:gridCol w:w="1039"/>
      </w:tblGrid>
      <w:tr w:rsidR="009E0BA5" w:rsidRPr="00FD124B" w:rsidTr="001D1530">
        <w:trPr>
          <w:trHeight w:val="550"/>
        </w:trPr>
        <w:tc>
          <w:tcPr>
            <w:tcW w:w="2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
                <w:bCs/>
                <w:sz w:val="20"/>
                <w:szCs w:val="20"/>
              </w:rPr>
              <w:t>MODALIDADE DE CURSO</w:t>
            </w:r>
          </w:p>
        </w:tc>
        <w:tc>
          <w:tcPr>
            <w:tcW w:w="1021" w:type="dxa"/>
            <w:tcBorders>
              <w:top w:val="single" w:sz="4" w:space="0" w:color="auto"/>
              <w:left w:val="single" w:sz="4" w:space="0" w:color="auto"/>
              <w:bottom w:val="single" w:sz="4" w:space="0" w:color="auto"/>
              <w:right w:val="single" w:sz="4" w:space="0" w:color="auto"/>
            </w:tcBorders>
            <w:shd w:val="clear" w:color="auto" w:fill="D9D9D9"/>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Nº de Turmas</w:t>
            </w:r>
          </w:p>
        </w:tc>
        <w:tc>
          <w:tcPr>
            <w:tcW w:w="1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
                <w:bCs/>
                <w:sz w:val="20"/>
                <w:szCs w:val="20"/>
              </w:rPr>
              <w:t>Alunos Matriculados</w:t>
            </w:r>
          </w:p>
        </w:tc>
        <w:tc>
          <w:tcPr>
            <w:tcW w:w="12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Desistentes</w:t>
            </w: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Evadidos</w:t>
            </w:r>
          </w:p>
        </w:tc>
        <w:tc>
          <w:tcPr>
            <w:tcW w:w="12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Alunos Concluídos</w:t>
            </w:r>
          </w:p>
        </w:tc>
        <w:tc>
          <w:tcPr>
            <w:tcW w:w="1039" w:type="dxa"/>
            <w:tcBorders>
              <w:top w:val="single" w:sz="4" w:space="0" w:color="auto"/>
              <w:left w:val="single" w:sz="4" w:space="0" w:color="auto"/>
              <w:bottom w:val="single" w:sz="4" w:space="0" w:color="auto"/>
              <w:right w:val="single" w:sz="4" w:space="0" w:color="auto"/>
            </w:tcBorders>
            <w:shd w:val="clear" w:color="auto" w:fill="D9D9D9"/>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w:t>
            </w:r>
          </w:p>
        </w:tc>
      </w:tr>
      <w:tr w:rsidR="009E0BA5" w:rsidRPr="00FD124B" w:rsidTr="001D1530">
        <w:trPr>
          <w:trHeight w:val="444"/>
        </w:trPr>
        <w:tc>
          <w:tcPr>
            <w:tcW w:w="2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both"/>
              <w:rPr>
                <w:rFonts w:ascii="Times New Roman" w:hAnsi="Times New Roman" w:cs="Times New Roman"/>
                <w:sz w:val="20"/>
                <w:szCs w:val="20"/>
              </w:rPr>
            </w:pPr>
            <w:r w:rsidRPr="00BA3D8D">
              <w:rPr>
                <w:rFonts w:ascii="Times New Roman" w:hAnsi="Times New Roman" w:cs="Times New Roman"/>
                <w:bCs/>
                <w:sz w:val="20"/>
                <w:szCs w:val="20"/>
              </w:rPr>
              <w:t xml:space="preserve">FIC </w:t>
            </w:r>
          </w:p>
        </w:tc>
        <w:tc>
          <w:tcPr>
            <w:tcW w:w="102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127</w:t>
            </w:r>
          </w:p>
        </w:tc>
        <w:tc>
          <w:tcPr>
            <w:tcW w:w="146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4.935</w:t>
            </w: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2.050</w:t>
            </w:r>
          </w:p>
        </w:tc>
        <w:tc>
          <w:tcPr>
            <w:tcW w:w="122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2.885</w:t>
            </w:r>
          </w:p>
        </w:tc>
        <w:tc>
          <w:tcPr>
            <w:tcW w:w="103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58%</w:t>
            </w:r>
          </w:p>
        </w:tc>
      </w:tr>
      <w:tr w:rsidR="009E0BA5" w:rsidRPr="00FD124B" w:rsidTr="001D1530">
        <w:trPr>
          <w:trHeight w:val="420"/>
        </w:trPr>
        <w:tc>
          <w:tcPr>
            <w:tcW w:w="2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both"/>
              <w:rPr>
                <w:rFonts w:ascii="Times New Roman" w:hAnsi="Times New Roman" w:cs="Times New Roman"/>
                <w:sz w:val="20"/>
                <w:szCs w:val="20"/>
              </w:rPr>
            </w:pPr>
            <w:r w:rsidRPr="00BA3D8D">
              <w:rPr>
                <w:rFonts w:ascii="Times New Roman" w:hAnsi="Times New Roman" w:cs="Times New Roman"/>
                <w:bCs/>
                <w:sz w:val="20"/>
                <w:szCs w:val="20"/>
              </w:rPr>
              <w:t>TÉCNICO CONCOMITANTE</w:t>
            </w:r>
          </w:p>
        </w:tc>
        <w:tc>
          <w:tcPr>
            <w:tcW w:w="1021"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46</w:t>
            </w:r>
          </w:p>
        </w:tc>
        <w:tc>
          <w:tcPr>
            <w:tcW w:w="146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1.705</w:t>
            </w:r>
          </w:p>
        </w:tc>
        <w:tc>
          <w:tcPr>
            <w:tcW w:w="1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sz w:val="20"/>
                <w:szCs w:val="20"/>
              </w:rPr>
            </w:pPr>
          </w:p>
        </w:tc>
        <w:tc>
          <w:tcPr>
            <w:tcW w:w="122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856 *</w:t>
            </w:r>
          </w:p>
        </w:tc>
        <w:tc>
          <w:tcPr>
            <w:tcW w:w="1039" w:type="dxa"/>
            <w:tcBorders>
              <w:top w:val="single" w:sz="4" w:space="0" w:color="auto"/>
              <w:left w:val="single" w:sz="4" w:space="0" w:color="auto"/>
              <w:bottom w:val="single" w:sz="4" w:space="0" w:color="auto"/>
              <w:right w:val="single" w:sz="4" w:space="0" w:color="auto"/>
            </w:tcBorders>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sz w:val="20"/>
                <w:szCs w:val="20"/>
              </w:rPr>
              <w:t>50%</w:t>
            </w:r>
          </w:p>
        </w:tc>
      </w:tr>
      <w:tr w:rsidR="009E0BA5" w:rsidRPr="00FD124B" w:rsidTr="001D1530">
        <w:trPr>
          <w:trHeight w:val="424"/>
        </w:trPr>
        <w:tc>
          <w:tcPr>
            <w:tcW w:w="2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both"/>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1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300</w:t>
            </w:r>
          </w:p>
        </w:tc>
        <w:tc>
          <w:tcPr>
            <w:tcW w:w="1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6.640</w:t>
            </w:r>
          </w:p>
        </w:tc>
        <w:tc>
          <w:tcPr>
            <w:tcW w:w="1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2.050</w:t>
            </w:r>
          </w:p>
        </w:tc>
        <w:tc>
          <w:tcPr>
            <w:tcW w:w="12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3.741</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56%</w:t>
            </w:r>
          </w:p>
        </w:tc>
      </w:tr>
    </w:tbl>
    <w:p w:rsidR="009E0BA5" w:rsidRDefault="009E0BA5" w:rsidP="009E0BA5">
      <w:pPr>
        <w:autoSpaceDE w:val="0"/>
        <w:spacing w:after="0"/>
        <w:rPr>
          <w:rFonts w:eastAsia="Times New Roman" w:cs="Arial"/>
          <w:b/>
          <w:sz w:val="20"/>
          <w:szCs w:val="20"/>
          <w:lang w:eastAsia="ar-SA"/>
        </w:rPr>
      </w:pPr>
      <w:r>
        <w:rPr>
          <w:rFonts w:eastAsia="Times New Roman" w:cs="Arial"/>
          <w:b/>
          <w:sz w:val="20"/>
          <w:szCs w:val="20"/>
        </w:rPr>
        <w:t xml:space="preserve">                                 (*) Turmas concluídas, mas ainda possuem turmas em andamento.</w:t>
      </w:r>
    </w:p>
    <w:p w:rsidR="009E0BA5" w:rsidRDefault="009E0BA5" w:rsidP="009E0BA5">
      <w:pPr>
        <w:autoSpaceDE w:val="0"/>
        <w:spacing w:after="0"/>
        <w:rPr>
          <w:rFonts w:eastAsia="Times New Roman" w:cs="Arial"/>
          <w:color w:val="FF0000"/>
        </w:rPr>
      </w:pPr>
    </w:p>
    <w:p w:rsidR="009E0BA5" w:rsidRDefault="009E0BA5" w:rsidP="009E0BA5">
      <w:pPr>
        <w:spacing w:after="0" w:line="240" w:lineRule="auto"/>
        <w:rPr>
          <w:rFonts w:ascii="Times New Roman" w:eastAsia="Arial" w:hAnsi="Times New Roman"/>
          <w:bCs/>
          <w:color w:val="000000"/>
          <w:sz w:val="20"/>
          <w:szCs w:val="20"/>
          <w:lang w:eastAsia="hi-IN" w:bidi="hi-IN"/>
        </w:rPr>
      </w:pPr>
      <w:r>
        <w:rPr>
          <w:rFonts w:ascii="Times New Roman" w:hAnsi="Times New Roman"/>
          <w:bCs/>
          <w:sz w:val="20"/>
          <w:szCs w:val="20"/>
        </w:rPr>
        <w:br w:type="page"/>
      </w:r>
    </w:p>
    <w:p w:rsidR="009E0BA5" w:rsidRPr="00BA3D8D" w:rsidRDefault="009E0BA5" w:rsidP="009E0BA5">
      <w:pPr>
        <w:pStyle w:val="Legenda"/>
        <w:keepNext/>
        <w:rPr>
          <w:rFonts w:ascii="Times New Roman" w:hAnsi="Times New Roman"/>
          <w:sz w:val="20"/>
          <w:szCs w:val="20"/>
        </w:rPr>
      </w:pPr>
      <w:bookmarkStart w:id="332" w:name="_Toc38402845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111</w:t>
      </w:r>
      <w:r w:rsidRPr="00BA3D8D">
        <w:rPr>
          <w:rFonts w:ascii="Times New Roman" w:hAnsi="Times New Roman"/>
          <w:sz w:val="20"/>
          <w:szCs w:val="20"/>
        </w:rPr>
        <w:fldChar w:fldCharType="end"/>
      </w:r>
      <w:r w:rsidRPr="00BA3D8D">
        <w:rPr>
          <w:rFonts w:ascii="Times New Roman" w:hAnsi="Times New Roman"/>
          <w:sz w:val="20"/>
          <w:szCs w:val="20"/>
        </w:rPr>
        <w:t xml:space="preserve"> - de Pactuação e conclusão em cursos do PRONATEC, por campus.</w:t>
      </w:r>
      <w:bookmarkEnd w:id="332"/>
    </w:p>
    <w:tbl>
      <w:tblPr>
        <w:tblW w:w="83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43"/>
        <w:gridCol w:w="708"/>
        <w:gridCol w:w="1418"/>
        <w:gridCol w:w="1276"/>
        <w:gridCol w:w="992"/>
        <w:gridCol w:w="1134"/>
      </w:tblGrid>
      <w:tr w:rsidR="009E0BA5" w:rsidRPr="00C41CB8" w:rsidTr="001D1530">
        <w:trPr>
          <w:trHeight w:val="550"/>
        </w:trPr>
        <w:tc>
          <w:tcPr>
            <w:tcW w:w="1021"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Default"/>
              <w:jc w:val="center"/>
              <w:rPr>
                <w:rFonts w:ascii="Times New Roman" w:hAnsi="Times New Roman" w:cs="Times New Roman"/>
                <w:b/>
                <w:bCs/>
                <w:sz w:val="20"/>
                <w:szCs w:val="20"/>
              </w:rPr>
            </w:pPr>
          </w:p>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C</w:t>
            </w:r>
            <w:r>
              <w:rPr>
                <w:rFonts w:ascii="Times New Roman" w:hAnsi="Times New Roman" w:cs="Times New Roman"/>
                <w:b/>
                <w:bCs/>
                <w:sz w:val="20"/>
                <w:szCs w:val="20"/>
              </w:rPr>
              <w:t>ampus</w:t>
            </w:r>
          </w:p>
          <w:p w:rsidR="009E0BA5" w:rsidRPr="00BA3D8D" w:rsidRDefault="009E0BA5" w:rsidP="001D1530">
            <w:pPr>
              <w:pStyle w:val="Default"/>
              <w:jc w:val="center"/>
              <w:rPr>
                <w:rFonts w:ascii="Times New Roman" w:hAnsi="Times New Roman" w:cs="Times New Roman"/>
                <w:b/>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
                <w:bCs/>
                <w:sz w:val="20"/>
                <w:szCs w:val="20"/>
              </w:rPr>
              <w:t>M</w:t>
            </w:r>
            <w:r>
              <w:rPr>
                <w:rFonts w:ascii="Times New Roman" w:hAnsi="Times New Roman" w:cs="Times New Roman"/>
                <w:b/>
                <w:bCs/>
                <w:sz w:val="20"/>
                <w:szCs w:val="20"/>
              </w:rPr>
              <w:t>odalidade</w:t>
            </w:r>
            <w:r w:rsidRPr="00BA3D8D">
              <w:rPr>
                <w:rFonts w:ascii="Times New Roman" w:hAnsi="Times New Roman" w:cs="Times New Roman"/>
                <w:b/>
                <w:bCs/>
                <w:sz w:val="20"/>
                <w:szCs w:val="20"/>
              </w:rPr>
              <w:t xml:space="preserve"> </w:t>
            </w:r>
            <w:r>
              <w:rPr>
                <w:rFonts w:ascii="Times New Roman" w:hAnsi="Times New Roman" w:cs="Times New Roman"/>
                <w:b/>
                <w:bCs/>
                <w:sz w:val="20"/>
                <w:szCs w:val="20"/>
              </w:rPr>
              <w:t>de</w:t>
            </w:r>
            <w:r w:rsidRPr="00BA3D8D">
              <w:rPr>
                <w:rFonts w:ascii="Times New Roman" w:hAnsi="Times New Roman" w:cs="Times New Roman"/>
                <w:b/>
                <w:bCs/>
                <w:sz w:val="20"/>
                <w:szCs w:val="20"/>
              </w:rPr>
              <w:t xml:space="preserve"> C</w:t>
            </w:r>
            <w:r>
              <w:rPr>
                <w:rFonts w:ascii="Times New Roman" w:hAnsi="Times New Roman" w:cs="Times New Roman"/>
                <w:b/>
                <w:bCs/>
                <w:sz w:val="20"/>
                <w:szCs w:val="20"/>
              </w:rPr>
              <w:t>urso</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Default"/>
              <w:jc w:val="center"/>
              <w:rPr>
                <w:rFonts w:ascii="Times New Roman" w:hAnsi="Times New Roman" w:cs="Times New Roman"/>
                <w:b/>
                <w:bCs/>
                <w:sz w:val="20"/>
                <w:szCs w:val="20"/>
              </w:rPr>
            </w:pPr>
          </w:p>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Qtd.</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
                <w:bCs/>
                <w:sz w:val="20"/>
                <w:szCs w:val="20"/>
              </w:rPr>
              <w:t>Alunos Matriculados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Desistentes</w:t>
            </w: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Evadidos</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Alunos Concluídos</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w:t>
            </w: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(índice de aproveitamento)</w:t>
            </w:r>
          </w:p>
        </w:tc>
      </w:tr>
      <w:tr w:rsidR="009E0BA5" w:rsidRPr="00C41CB8" w:rsidTr="001D1530">
        <w:trPr>
          <w:trHeight w:val="44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COARI</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72,6%</w:t>
            </w:r>
          </w:p>
        </w:tc>
      </w:tr>
      <w:tr w:rsidR="009E0BA5" w:rsidRPr="00C41CB8" w:rsidTr="001D1530">
        <w:trPr>
          <w:trHeight w:val="420"/>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98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43%</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405</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225</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55,5%</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LÁBREA</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160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75,4%</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62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52%</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19</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770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160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552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72%</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MANAUS CENTRO</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173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54%</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Default"/>
              <w:jc w:val="center"/>
              <w:rPr>
                <w:rFonts w:ascii="Times New Roman" w:hAnsi="Times New Roman" w:cs="Times New Roman"/>
                <w:b/>
                <w:sz w:val="20"/>
                <w:szCs w:val="20"/>
              </w:rPr>
            </w:pP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340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Default"/>
              <w:jc w:val="center"/>
              <w:rPr>
                <w:rFonts w:ascii="Times New Roman" w:hAnsi="Times New Roman" w:cs="Times New Roman"/>
                <w:b/>
                <w:sz w:val="20"/>
                <w:szCs w:val="20"/>
              </w:rPr>
            </w:pP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132 *</w:t>
            </w:r>
          </w:p>
          <w:p w:rsidR="009E0BA5" w:rsidRPr="00BA3D8D" w:rsidRDefault="009E0BA5" w:rsidP="001D1530">
            <w:pPr>
              <w:pStyle w:val="Default"/>
              <w:jc w:val="center"/>
              <w:rPr>
                <w:rFonts w:ascii="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Default"/>
              <w:spacing w:line="360" w:lineRule="auto"/>
              <w:jc w:val="center"/>
              <w:rPr>
                <w:rFonts w:ascii="Times New Roman" w:hAnsi="Times New Roman" w:cs="Times New Roman"/>
                <w:b/>
                <w:sz w:val="20"/>
                <w:szCs w:val="20"/>
              </w:rPr>
            </w:pPr>
          </w:p>
          <w:p w:rsidR="009E0BA5" w:rsidRPr="00BA3D8D" w:rsidRDefault="009E0BA5" w:rsidP="001D1530">
            <w:pPr>
              <w:pStyle w:val="Default"/>
              <w:spacing w:line="360" w:lineRule="auto"/>
              <w:jc w:val="center"/>
              <w:rPr>
                <w:rFonts w:ascii="Times New Roman" w:hAnsi="Times New Roman" w:cs="Times New Roman"/>
                <w:b/>
                <w:sz w:val="20"/>
                <w:szCs w:val="20"/>
              </w:rPr>
            </w:pPr>
            <w:r w:rsidRPr="00BA3D8D">
              <w:rPr>
                <w:rFonts w:ascii="Times New Roman" w:hAnsi="Times New Roman" w:cs="Times New Roman"/>
                <w:b/>
                <w:sz w:val="20"/>
                <w:szCs w:val="20"/>
              </w:rPr>
              <w:t>39%</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26</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1.060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173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679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64%</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MANAUS</w:t>
            </w:r>
          </w:p>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ZONA LESTE</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267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53%</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190</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64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34%</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19</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695</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238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331</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48%</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MANAUS DISTRITO INDUSTRIAL</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Default"/>
              <w:jc w:val="center"/>
              <w:rPr>
                <w:rFonts w:ascii="Times New Roman" w:hAnsi="Times New Roman" w:cs="Times New Roman"/>
                <w:b/>
                <w:sz w:val="20"/>
                <w:szCs w:val="20"/>
              </w:rPr>
            </w:pP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390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35%</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Default"/>
              <w:jc w:val="center"/>
              <w:rPr>
                <w:rFonts w:ascii="Times New Roman" w:hAnsi="Times New Roman" w:cs="Times New Roman"/>
                <w:b/>
                <w:sz w:val="20"/>
                <w:szCs w:val="20"/>
              </w:rPr>
            </w:pPr>
          </w:p>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25%</w:t>
            </w:r>
          </w:p>
        </w:tc>
      </w:tr>
      <w:tr w:rsidR="009E0BA5" w:rsidRPr="00C41CB8" w:rsidTr="001D1530">
        <w:trPr>
          <w:trHeight w:val="558"/>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14</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830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390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268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32%</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MAUÉS</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222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100%</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110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48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44%</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332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270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81%</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PARINTINS</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681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24%</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103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86%</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21</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1.020</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681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322</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31,5%</w:t>
            </w:r>
          </w:p>
        </w:tc>
      </w:tr>
    </w:tbl>
    <w:p w:rsidR="009E0BA5" w:rsidRDefault="009E0BA5" w:rsidP="009E0BA5">
      <w:r>
        <w:br w:type="page"/>
      </w:r>
    </w:p>
    <w:tbl>
      <w:tblPr>
        <w:tblW w:w="79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843"/>
        <w:gridCol w:w="708"/>
        <w:gridCol w:w="1418"/>
        <w:gridCol w:w="709"/>
        <w:gridCol w:w="850"/>
        <w:gridCol w:w="1418"/>
      </w:tblGrid>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9E0BA5" w:rsidRPr="00BA3D8D" w:rsidRDefault="009E0BA5" w:rsidP="001D1530">
            <w:pPr>
              <w:pStyle w:val="Default"/>
              <w:ind w:left="113" w:right="113"/>
              <w:jc w:val="center"/>
              <w:rPr>
                <w:rFonts w:ascii="Times New Roman" w:hAnsi="Times New Roman" w:cs="Times New Roman"/>
                <w:bCs/>
                <w:sz w:val="20"/>
                <w:szCs w:val="20"/>
              </w:rPr>
            </w:pPr>
          </w:p>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PRESIDENTE FIGUEIREDO</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570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218</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352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62%</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150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26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17%</w:t>
            </w:r>
          </w:p>
        </w:tc>
      </w:tr>
      <w:tr w:rsidR="009E0BA5" w:rsidRPr="00C41CB8" w:rsidTr="001D1530">
        <w:trPr>
          <w:trHeight w:val="556"/>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19</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720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218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378</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52,5%</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SÃO GABRIEL DA CACHOEIRA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318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318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100%</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TÉCNICO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55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52%</w:t>
            </w:r>
          </w:p>
        </w:tc>
      </w:tr>
      <w:tr w:rsidR="009E0BA5" w:rsidRPr="00C41CB8" w:rsidTr="001D1530">
        <w:trPr>
          <w:trHeight w:val="640"/>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423</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373</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88%</w:t>
            </w:r>
          </w:p>
        </w:tc>
      </w:tr>
      <w:tr w:rsidR="009E0BA5" w:rsidRPr="00C41CB8" w:rsidTr="001D1530">
        <w:trPr>
          <w:trHeight w:val="424"/>
        </w:trPr>
        <w:tc>
          <w:tcPr>
            <w:tcW w:w="10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E0BA5" w:rsidRPr="00BA3D8D" w:rsidRDefault="009E0BA5" w:rsidP="001D1530">
            <w:pPr>
              <w:pStyle w:val="Default"/>
              <w:ind w:left="113" w:right="113"/>
              <w:jc w:val="center"/>
              <w:rPr>
                <w:rFonts w:ascii="Times New Roman" w:hAnsi="Times New Roman" w:cs="Times New Roman"/>
                <w:bCs/>
                <w:sz w:val="20"/>
                <w:szCs w:val="20"/>
              </w:rPr>
            </w:pPr>
            <w:r w:rsidRPr="00BA3D8D">
              <w:rPr>
                <w:rFonts w:ascii="Times New Roman" w:hAnsi="Times New Roman" w:cs="Times New Roman"/>
                <w:bCs/>
                <w:sz w:val="20"/>
                <w:szCs w:val="20"/>
              </w:rPr>
              <w:t>TABATINGA</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FIC</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275</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142</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133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48%</w:t>
            </w:r>
          </w:p>
        </w:tc>
      </w:tr>
      <w:tr w:rsidR="009E0BA5" w:rsidRPr="00C41CB8" w:rsidTr="001D1530">
        <w:trPr>
          <w:trHeight w:val="424"/>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Cs/>
                <w:sz w:val="20"/>
                <w:szCs w:val="20"/>
              </w:rPr>
            </w:pPr>
            <w:r w:rsidRPr="00BA3D8D">
              <w:rPr>
                <w:rFonts w:ascii="Times New Roman" w:hAnsi="Times New Roman" w:cs="Times New Roman"/>
                <w:bCs/>
                <w:sz w:val="20"/>
                <w:szCs w:val="20"/>
              </w:rPr>
              <w:t>TECNICO CONCOMITANTE</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110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Default"/>
              <w:jc w:val="center"/>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50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45%</w:t>
            </w:r>
          </w:p>
        </w:tc>
      </w:tr>
      <w:tr w:rsidR="009E0BA5" w:rsidRPr="00C41CB8" w:rsidTr="001D1530">
        <w:trPr>
          <w:trHeight w:val="500"/>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Arial" w:hAnsi="Times New Roman"/>
                <w:bCs/>
                <w:color w:val="000000"/>
                <w:sz w:val="20"/>
                <w:szCs w:val="20"/>
                <w:lang w:eastAsia="hi-IN" w:bidi="hi-IN"/>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bCs/>
                <w:sz w:val="20"/>
                <w:szCs w:val="20"/>
              </w:rPr>
            </w:pPr>
            <w:r w:rsidRPr="00BA3D8D">
              <w:rPr>
                <w:rFonts w:ascii="Times New Roman" w:hAnsi="Times New Roman" w:cs="Times New Roman"/>
                <w:b/>
                <w:bCs/>
                <w:sz w:val="20"/>
                <w:szCs w:val="20"/>
              </w:rPr>
              <w:t>TOTAL</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385</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142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183</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Default"/>
              <w:jc w:val="center"/>
              <w:rPr>
                <w:rFonts w:ascii="Times New Roman" w:hAnsi="Times New Roman" w:cs="Times New Roman"/>
                <w:b/>
                <w:sz w:val="20"/>
                <w:szCs w:val="20"/>
              </w:rPr>
            </w:pPr>
            <w:r w:rsidRPr="00BA3D8D">
              <w:rPr>
                <w:rFonts w:ascii="Times New Roman" w:hAnsi="Times New Roman" w:cs="Times New Roman"/>
                <w:b/>
                <w:sz w:val="20"/>
                <w:szCs w:val="20"/>
              </w:rPr>
              <w:t>47,5%</w:t>
            </w:r>
          </w:p>
        </w:tc>
      </w:tr>
    </w:tbl>
    <w:p w:rsidR="009E0BA5" w:rsidRPr="00BA3D8D" w:rsidRDefault="009E0BA5" w:rsidP="009E0BA5">
      <w:pPr>
        <w:autoSpaceDE w:val="0"/>
        <w:spacing w:after="0"/>
        <w:rPr>
          <w:rFonts w:ascii="Times New Roman" w:eastAsia="Times New Roman" w:hAnsi="Times New Roman"/>
          <w:b/>
          <w:sz w:val="20"/>
          <w:szCs w:val="20"/>
          <w:lang w:eastAsia="ar-SA"/>
        </w:rPr>
      </w:pPr>
      <w:r w:rsidRPr="00BA3D8D">
        <w:rPr>
          <w:rFonts w:ascii="Times New Roman" w:eastAsia="Times New Roman" w:hAnsi="Times New Roman"/>
          <w:b/>
          <w:sz w:val="20"/>
          <w:szCs w:val="20"/>
        </w:rPr>
        <w:t xml:space="preserve">      (*) Turmas concluídas, mas ainda possuem turmas em andamento.</w:t>
      </w:r>
    </w:p>
    <w:p w:rsidR="009E0BA5" w:rsidRDefault="009E0BA5" w:rsidP="009E0BA5">
      <w:pPr>
        <w:autoSpaceDE w:val="0"/>
        <w:spacing w:after="0"/>
        <w:rPr>
          <w:rFonts w:eastAsia="Times New Roman" w:cs="Arial"/>
          <w:b/>
          <w:color w:val="FF0000"/>
          <w:sz w:val="18"/>
          <w:szCs w:val="18"/>
        </w:rPr>
      </w:pPr>
    </w:p>
    <w:p w:rsidR="009E0BA5" w:rsidRPr="00BA3D8D" w:rsidRDefault="009E0BA5" w:rsidP="009E0BA5">
      <w:pPr>
        <w:pStyle w:val="Ttulo3"/>
        <w:rPr>
          <w:rFonts w:ascii="Times New Roman" w:hAnsi="Times New Roman"/>
          <w:sz w:val="24"/>
          <w:szCs w:val="24"/>
        </w:rPr>
      </w:pPr>
      <w:bookmarkStart w:id="333" w:name="_Toc384028336"/>
      <w:r w:rsidRPr="00090369">
        <w:rPr>
          <w:rFonts w:ascii="Times New Roman" w:hAnsi="Times New Roman"/>
          <w:sz w:val="24"/>
          <w:szCs w:val="24"/>
        </w:rPr>
        <w:t>12.3.4</w:t>
      </w:r>
      <w:r w:rsidRPr="00BA3D8D">
        <w:rPr>
          <w:rFonts w:ascii="Times New Roman" w:hAnsi="Times New Roman"/>
          <w:sz w:val="24"/>
          <w:szCs w:val="24"/>
        </w:rPr>
        <w:t>.</w:t>
      </w:r>
      <w:r w:rsidRPr="00BA3D8D">
        <w:rPr>
          <w:rFonts w:ascii="Times New Roman" w:hAnsi="Times New Roman"/>
          <w:b w:val="0"/>
          <w:sz w:val="24"/>
          <w:szCs w:val="24"/>
        </w:rPr>
        <w:t xml:space="preserve"> </w:t>
      </w:r>
      <w:r w:rsidRPr="00BA3D8D">
        <w:rPr>
          <w:rFonts w:ascii="Times New Roman" w:hAnsi="Times New Roman"/>
          <w:sz w:val="24"/>
          <w:szCs w:val="24"/>
        </w:rPr>
        <w:t>A responsabilidade social da Instituição</w:t>
      </w:r>
      <w:bookmarkEnd w:id="333"/>
    </w:p>
    <w:p w:rsidR="009E0BA5" w:rsidRPr="00BA3D8D" w:rsidRDefault="009E0BA5" w:rsidP="009E0BA5">
      <w:pPr>
        <w:autoSpaceDE w:val="0"/>
        <w:spacing w:after="0"/>
        <w:jc w:val="both"/>
        <w:rPr>
          <w:rFonts w:ascii="Times New Roman" w:eastAsia="Times New Roman" w:hAnsi="Times New Roman"/>
          <w:sz w:val="24"/>
          <w:szCs w:val="24"/>
        </w:rPr>
      </w:pPr>
    </w:p>
    <w:p w:rsidR="009E0BA5" w:rsidRPr="00BA3D8D" w:rsidRDefault="009E0BA5" w:rsidP="009E0BA5">
      <w:pPr>
        <w:autoSpaceDE w:val="0"/>
        <w:spacing w:after="0"/>
        <w:jc w:val="both"/>
        <w:rPr>
          <w:rFonts w:ascii="Times New Roman" w:eastAsia="Times New Roman" w:hAnsi="Times New Roman"/>
          <w:b/>
          <w:sz w:val="24"/>
          <w:szCs w:val="24"/>
        </w:rPr>
      </w:pPr>
      <w:r w:rsidRPr="003263BC">
        <w:rPr>
          <w:rFonts w:ascii="Times New Roman" w:hAnsi="Times New Roman"/>
          <w:b/>
          <w:sz w:val="24"/>
          <w:szCs w:val="24"/>
        </w:rPr>
        <w:t>12.3.4</w:t>
      </w:r>
      <w:r w:rsidRPr="003263BC">
        <w:rPr>
          <w:rFonts w:ascii="Times New Roman" w:eastAsia="Times New Roman" w:hAnsi="Times New Roman"/>
          <w:b/>
          <w:sz w:val="24"/>
          <w:szCs w:val="24"/>
        </w:rPr>
        <w:t>.</w:t>
      </w:r>
      <w:r w:rsidRPr="00BA3D8D">
        <w:rPr>
          <w:rFonts w:ascii="Times New Roman" w:eastAsia="Times New Roman" w:hAnsi="Times New Roman"/>
          <w:b/>
          <w:sz w:val="24"/>
          <w:szCs w:val="24"/>
        </w:rPr>
        <w:t xml:space="preserve">1. Fortalecimento das relações com a comunidade/parcerias e cooperação com instituições e empresas.  </w:t>
      </w:r>
    </w:p>
    <w:p w:rsidR="009E0BA5" w:rsidRPr="00BA3D8D" w:rsidRDefault="009E0BA5" w:rsidP="009E0BA5">
      <w:pPr>
        <w:autoSpaceDE w:val="0"/>
        <w:spacing w:after="0"/>
        <w:jc w:val="both"/>
        <w:rPr>
          <w:rFonts w:ascii="Times New Roman" w:eastAsia="Times New Roman" w:hAnsi="Times New Roman"/>
          <w:b/>
          <w:sz w:val="24"/>
          <w:szCs w:val="24"/>
        </w:rPr>
      </w:pPr>
    </w:p>
    <w:p w:rsidR="009E0BA5" w:rsidRPr="00BA3D8D" w:rsidRDefault="009E0BA5" w:rsidP="009E0BA5">
      <w:pPr>
        <w:autoSpaceDE w:val="0"/>
        <w:spacing w:after="0" w:line="360" w:lineRule="auto"/>
        <w:ind w:firstLine="851"/>
        <w:jc w:val="both"/>
        <w:rPr>
          <w:rFonts w:ascii="Times New Roman" w:eastAsia="Times New Roman" w:hAnsi="Times New Roman"/>
          <w:sz w:val="24"/>
          <w:szCs w:val="24"/>
        </w:rPr>
      </w:pPr>
      <w:r w:rsidRPr="00BA3D8D">
        <w:rPr>
          <w:rFonts w:ascii="Times New Roman" w:eastAsia="Times New Roman" w:hAnsi="Times New Roman"/>
          <w:sz w:val="24"/>
          <w:szCs w:val="24"/>
        </w:rPr>
        <w:t xml:space="preserve">A Pró-Reitoria de Extensão (PROEX), por meio dos Setores de Extensão, em 2013 obteve um quantitativo de </w:t>
      </w:r>
      <w:r w:rsidRPr="00BA3D8D">
        <w:rPr>
          <w:rFonts w:ascii="Times New Roman" w:eastAsia="Times New Roman" w:hAnsi="Times New Roman"/>
          <w:b/>
          <w:sz w:val="24"/>
          <w:szCs w:val="24"/>
        </w:rPr>
        <w:t>520 (Quinhentos e Vinte) instituições públicas e privadas nacionais e 02 (duas)</w:t>
      </w:r>
      <w:r w:rsidRPr="00BA3D8D">
        <w:rPr>
          <w:rFonts w:ascii="Times New Roman" w:eastAsia="Times New Roman" w:hAnsi="Times New Roman"/>
          <w:sz w:val="24"/>
          <w:szCs w:val="24"/>
        </w:rPr>
        <w:t xml:space="preserve"> </w:t>
      </w:r>
      <w:r w:rsidRPr="00BA3D8D">
        <w:rPr>
          <w:rFonts w:ascii="Times New Roman" w:eastAsia="Times New Roman" w:hAnsi="Times New Roman"/>
          <w:b/>
          <w:sz w:val="24"/>
          <w:szCs w:val="24"/>
        </w:rPr>
        <w:t>instituições internacionais</w:t>
      </w:r>
      <w:r w:rsidRPr="00BA3D8D">
        <w:rPr>
          <w:rFonts w:ascii="Times New Roman" w:eastAsia="Times New Roman" w:hAnsi="Times New Roman"/>
          <w:sz w:val="24"/>
          <w:szCs w:val="24"/>
        </w:rPr>
        <w:t xml:space="preserve">, para a efetivação de capacitação profissional, estágios, visitas técnicas, projetos de extensão, dentre outros, fortalecendo assim as relações do IFAM com a sociedade no que concerne a responsabilidade social. </w:t>
      </w:r>
    </w:p>
    <w:p w:rsidR="009E0BA5" w:rsidRPr="00BA3D8D" w:rsidRDefault="009E0BA5" w:rsidP="009E0BA5">
      <w:pPr>
        <w:autoSpaceDE w:val="0"/>
        <w:spacing w:after="0" w:line="360" w:lineRule="auto"/>
        <w:ind w:firstLine="851"/>
        <w:jc w:val="both"/>
        <w:rPr>
          <w:rFonts w:ascii="Times New Roman" w:hAnsi="Times New Roman"/>
          <w:color w:val="000000"/>
          <w:sz w:val="24"/>
          <w:szCs w:val="24"/>
        </w:rPr>
      </w:pPr>
      <w:r w:rsidRPr="00BA3D8D">
        <w:rPr>
          <w:rFonts w:ascii="Times New Roman" w:eastAsia="Times New Roman" w:hAnsi="Times New Roman"/>
          <w:sz w:val="24"/>
          <w:szCs w:val="24"/>
        </w:rPr>
        <w:t>Com vistas às ações de inclusão social, n</w:t>
      </w:r>
      <w:r w:rsidRPr="00BA3D8D">
        <w:rPr>
          <w:rFonts w:ascii="Times New Roman" w:hAnsi="Times New Roman"/>
          <w:color w:val="000000"/>
          <w:sz w:val="24"/>
          <w:szCs w:val="24"/>
        </w:rPr>
        <w:t xml:space="preserve">os últimos anos tem sido uma prática, no IFAM, deliberar e discutir acerca da inclusão de pessoas com deficiência, pessoas em situação de vulnerabilidade social e de diversidade étnico-cultural. </w:t>
      </w:r>
    </w:p>
    <w:p w:rsidR="009E0BA5" w:rsidRPr="00BA3D8D" w:rsidRDefault="009E0BA5" w:rsidP="009E0BA5">
      <w:pPr>
        <w:autoSpaceDE w:val="0"/>
        <w:spacing w:after="0" w:line="360" w:lineRule="auto"/>
        <w:jc w:val="both"/>
        <w:rPr>
          <w:rFonts w:ascii="Times New Roman" w:hAnsi="Times New Roman"/>
          <w:color w:val="000000"/>
          <w:sz w:val="24"/>
          <w:szCs w:val="24"/>
        </w:rPr>
      </w:pPr>
      <w:r w:rsidRPr="00BA3D8D">
        <w:rPr>
          <w:rFonts w:ascii="Times New Roman" w:hAnsi="Times New Roman"/>
          <w:color w:val="000000"/>
          <w:sz w:val="24"/>
          <w:szCs w:val="24"/>
        </w:rPr>
        <w:t>Em 2013, o IFAM desenvolveu as seguintes ações de assistência comunitária e inclusiva:</w:t>
      </w:r>
    </w:p>
    <w:p w:rsidR="009E0BA5" w:rsidRDefault="009E0BA5" w:rsidP="009E0BA5">
      <w:pPr>
        <w:pStyle w:val="Corpodetexto"/>
        <w:tabs>
          <w:tab w:val="left" w:pos="3389"/>
        </w:tabs>
        <w:spacing w:line="276" w:lineRule="auto"/>
        <w:rPr>
          <w:rFonts w:cs="Arial"/>
          <w:color w:val="000000"/>
        </w:rPr>
      </w:pPr>
      <w:r>
        <w:rPr>
          <w:rFonts w:cs="Arial"/>
          <w:color w:val="000000"/>
        </w:rPr>
        <w:tab/>
      </w:r>
    </w:p>
    <w:p w:rsidR="009E0BA5" w:rsidRDefault="009E0BA5" w:rsidP="009E0BA5">
      <w:pPr>
        <w:pStyle w:val="Corpodetexto"/>
        <w:tabs>
          <w:tab w:val="left" w:pos="3389"/>
        </w:tabs>
        <w:spacing w:line="276" w:lineRule="auto"/>
        <w:rPr>
          <w:rFonts w:cs="Arial"/>
          <w:color w:val="000000"/>
        </w:rPr>
      </w:pPr>
    </w:p>
    <w:p w:rsidR="009E0BA5" w:rsidRDefault="009E0BA5" w:rsidP="009E0BA5">
      <w:pPr>
        <w:pStyle w:val="Corpodetexto"/>
        <w:tabs>
          <w:tab w:val="left" w:pos="3389"/>
        </w:tabs>
        <w:spacing w:line="276" w:lineRule="auto"/>
        <w:rPr>
          <w:rFonts w:cs="Arial"/>
          <w:color w:val="000000"/>
        </w:rPr>
      </w:pPr>
    </w:p>
    <w:p w:rsidR="009E0BA5" w:rsidRPr="00090369" w:rsidRDefault="009E0BA5" w:rsidP="009E0BA5">
      <w:pPr>
        <w:pStyle w:val="Corpodetexto"/>
        <w:tabs>
          <w:tab w:val="clear" w:pos="567"/>
        </w:tabs>
        <w:suppressAutoHyphens/>
        <w:spacing w:line="276" w:lineRule="auto"/>
        <w:rPr>
          <w:b/>
          <w:color w:val="000000"/>
          <w:szCs w:val="24"/>
        </w:rPr>
      </w:pPr>
      <w:r w:rsidRPr="003263BC">
        <w:rPr>
          <w:b/>
          <w:szCs w:val="24"/>
        </w:rPr>
        <w:lastRenderedPageBreak/>
        <w:t>12.3.4</w:t>
      </w:r>
      <w:r w:rsidRPr="003263BC">
        <w:rPr>
          <w:rFonts w:eastAsia="Times New Roman"/>
          <w:b/>
          <w:szCs w:val="24"/>
        </w:rPr>
        <w:t>.</w:t>
      </w:r>
      <w:r>
        <w:rPr>
          <w:rFonts w:eastAsia="Times New Roman"/>
          <w:b/>
          <w:szCs w:val="24"/>
          <w:lang w:val="pt-BR"/>
        </w:rPr>
        <w:t xml:space="preserve">2 </w:t>
      </w:r>
      <w:r w:rsidRPr="00090369">
        <w:rPr>
          <w:b/>
          <w:color w:val="000000"/>
          <w:szCs w:val="24"/>
        </w:rPr>
        <w:t>Programa “Mulheres Mil”</w:t>
      </w:r>
    </w:p>
    <w:p w:rsidR="009E0BA5" w:rsidRPr="00EC040C" w:rsidRDefault="009E0BA5" w:rsidP="009E0BA5">
      <w:pPr>
        <w:pStyle w:val="Corpodetexto"/>
        <w:spacing w:line="276" w:lineRule="auto"/>
        <w:rPr>
          <w:b/>
          <w:color w:val="000000"/>
          <w:szCs w:val="24"/>
        </w:rPr>
      </w:pPr>
    </w:p>
    <w:p w:rsidR="009E0BA5" w:rsidRPr="00BA3D8D" w:rsidRDefault="009E0BA5" w:rsidP="009E0BA5">
      <w:pPr>
        <w:spacing w:after="0" w:line="360" w:lineRule="auto"/>
        <w:ind w:firstLine="539"/>
        <w:jc w:val="both"/>
        <w:rPr>
          <w:rFonts w:ascii="Times New Roman" w:hAnsi="Times New Roman"/>
          <w:color w:val="000000"/>
          <w:sz w:val="24"/>
          <w:szCs w:val="24"/>
        </w:rPr>
      </w:pPr>
      <w:r w:rsidRPr="00BA3D8D">
        <w:rPr>
          <w:rFonts w:ascii="Times New Roman" w:hAnsi="Times New Roman"/>
          <w:color w:val="000000"/>
          <w:sz w:val="24"/>
          <w:szCs w:val="24"/>
        </w:rPr>
        <w:t xml:space="preserve">Está inserido no conjunto de prioridades das políticas públicas do IFAM, especialmente nos eixos promoção da equidade, igualdade entre sexos, combate à violência contra mulher e acesso à educação. A meta é garantir o acesso à educação profissional e à elevação da escolaridade, de acordo com as necessidades educacionais de cada comunidade e a vocação econômica dos municípios do Amazonas. </w:t>
      </w:r>
    </w:p>
    <w:p w:rsidR="009E0BA5" w:rsidRPr="004428E2" w:rsidRDefault="009E0BA5" w:rsidP="009E0BA5">
      <w:pPr>
        <w:pStyle w:val="Corpodetexto"/>
        <w:spacing w:line="360" w:lineRule="auto"/>
        <w:ind w:firstLine="539"/>
        <w:rPr>
          <w:color w:val="000000"/>
          <w:szCs w:val="24"/>
        </w:rPr>
      </w:pPr>
      <w:r w:rsidRPr="00090369">
        <w:rPr>
          <w:color w:val="000000"/>
          <w:szCs w:val="24"/>
        </w:rPr>
        <w:t xml:space="preserve">Por meio de Edital, nos </w:t>
      </w:r>
      <w:r w:rsidRPr="00EC040C">
        <w:rPr>
          <w:b/>
          <w:color w:val="000000"/>
          <w:szCs w:val="24"/>
        </w:rPr>
        <w:t>sete Campi</w:t>
      </w:r>
      <w:r w:rsidRPr="00CA1E44">
        <w:rPr>
          <w:color w:val="000000"/>
          <w:szCs w:val="24"/>
        </w:rPr>
        <w:t xml:space="preserve"> – Manaus Centro, Presidente Figueiredo, Parintins, Tabatinga, Lábrea, Maués e Co</w:t>
      </w:r>
      <w:r w:rsidRPr="00F638B2">
        <w:rPr>
          <w:color w:val="000000"/>
          <w:szCs w:val="24"/>
        </w:rPr>
        <w:t xml:space="preserve">ari, foram selecionadas </w:t>
      </w:r>
      <w:r w:rsidRPr="00F638B2">
        <w:rPr>
          <w:b/>
          <w:color w:val="000000"/>
          <w:szCs w:val="24"/>
        </w:rPr>
        <w:t>660 (seiscentos e sessenta) mulheres</w:t>
      </w:r>
      <w:r w:rsidRPr="00BD46E7">
        <w:rPr>
          <w:color w:val="000000"/>
          <w:szCs w:val="24"/>
        </w:rPr>
        <w:t xml:space="preserve"> em situação de vulnerabilidade social para participarem de cursos de qualificação profissional e geração de renda,</w:t>
      </w:r>
      <w:r w:rsidRPr="004428E2">
        <w:rPr>
          <w:color w:val="000000"/>
          <w:szCs w:val="24"/>
        </w:rPr>
        <w:t xml:space="preserve"> em atendimento as especificidades do mundo do trabalho local, das quais </w:t>
      </w:r>
      <w:r w:rsidRPr="004428E2">
        <w:rPr>
          <w:b/>
          <w:color w:val="000000"/>
          <w:szCs w:val="24"/>
        </w:rPr>
        <w:t>525 (quinhentos e vinte e cinco) mulheres foram certificadas</w:t>
      </w:r>
      <w:r w:rsidRPr="004428E2">
        <w:rPr>
          <w:color w:val="000000"/>
          <w:szCs w:val="24"/>
        </w:rPr>
        <w:t>, perfazendo o total de 79,5% das alunas matriculadas nos cursos. Abaixo, o demonstrativo estatístico por campi:</w:t>
      </w:r>
    </w:p>
    <w:p w:rsidR="009E0BA5" w:rsidRDefault="009E0BA5" w:rsidP="009E0BA5">
      <w:pPr>
        <w:spacing w:after="0" w:line="240" w:lineRule="auto"/>
        <w:rPr>
          <w:rFonts w:ascii="Times New Roman" w:hAnsi="Times New Roman"/>
          <w:color w:val="000000"/>
          <w:sz w:val="20"/>
          <w:szCs w:val="20"/>
          <w:lang w:val="x-none" w:eastAsia="x-none"/>
        </w:rPr>
      </w:pPr>
      <w:r>
        <w:rPr>
          <w:color w:val="000000"/>
          <w:sz w:val="20"/>
        </w:rPr>
        <w:br w:type="page"/>
      </w:r>
    </w:p>
    <w:p w:rsidR="009E0BA5" w:rsidRPr="00BA3D8D" w:rsidRDefault="009E0BA5" w:rsidP="009E0BA5">
      <w:pPr>
        <w:pStyle w:val="Legenda"/>
        <w:keepNext/>
        <w:rPr>
          <w:rFonts w:ascii="Times New Roman" w:hAnsi="Times New Roman"/>
          <w:sz w:val="20"/>
          <w:szCs w:val="20"/>
        </w:rPr>
      </w:pPr>
      <w:bookmarkStart w:id="334" w:name="_Toc384028455"/>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112</w:t>
      </w:r>
      <w:r w:rsidRPr="00BA3D8D">
        <w:rPr>
          <w:rFonts w:ascii="Times New Roman" w:hAnsi="Times New Roman"/>
          <w:sz w:val="20"/>
          <w:szCs w:val="20"/>
        </w:rPr>
        <w:fldChar w:fldCharType="end"/>
      </w:r>
      <w:r w:rsidRPr="00BA3D8D">
        <w:rPr>
          <w:rFonts w:ascii="Times New Roman" w:hAnsi="Times New Roman"/>
          <w:sz w:val="20"/>
          <w:szCs w:val="20"/>
        </w:rPr>
        <w:t xml:space="preserve"> - Programa Mulheres Mil</w:t>
      </w:r>
      <w:bookmarkEnd w:id="334"/>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276"/>
        <w:gridCol w:w="567"/>
        <w:gridCol w:w="1134"/>
        <w:gridCol w:w="709"/>
        <w:gridCol w:w="850"/>
        <w:gridCol w:w="587"/>
        <w:gridCol w:w="831"/>
        <w:gridCol w:w="567"/>
        <w:gridCol w:w="992"/>
      </w:tblGrid>
      <w:tr w:rsidR="009E0BA5" w:rsidRPr="00C86FED" w:rsidTr="001D1530">
        <w:tc>
          <w:tcPr>
            <w:tcW w:w="112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CAMPUS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Nome do Curso</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C.H</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Nº de Alunas</w:t>
            </w:r>
          </w:p>
          <w:p w:rsidR="009E0BA5" w:rsidRPr="004428E2" w:rsidRDefault="009E0BA5" w:rsidP="001D1530">
            <w:pPr>
              <w:pStyle w:val="Corpodetexto"/>
              <w:jc w:val="center"/>
              <w:rPr>
                <w:color w:val="000000"/>
                <w:sz w:val="20"/>
              </w:rPr>
            </w:pPr>
            <w:r w:rsidRPr="004428E2">
              <w:rPr>
                <w:color w:val="000000"/>
                <w:sz w:val="20"/>
              </w:rPr>
              <w:t>Matriculadas</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Nº de Alunas Concluintes</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N° de Evasão</w:t>
            </w: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Evento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4428E2" w:rsidRDefault="009E0BA5" w:rsidP="001D1530">
            <w:pPr>
              <w:pStyle w:val="Corpodetexto"/>
              <w:jc w:val="center"/>
              <w:rPr>
                <w:color w:val="000000"/>
                <w:sz w:val="20"/>
              </w:rPr>
            </w:pPr>
            <w:r w:rsidRPr="004428E2">
              <w:rPr>
                <w:color w:val="000000"/>
                <w:sz w:val="20"/>
              </w:rPr>
              <w:t>Visitas Técnicas/</w:t>
            </w:r>
          </w:p>
          <w:p w:rsidR="009E0BA5" w:rsidRPr="004428E2" w:rsidRDefault="009E0BA5" w:rsidP="001D1530">
            <w:pPr>
              <w:pStyle w:val="Corpodetexto"/>
              <w:jc w:val="center"/>
              <w:rPr>
                <w:color w:val="000000"/>
                <w:sz w:val="20"/>
              </w:rPr>
            </w:pPr>
            <w:r w:rsidRPr="004428E2">
              <w:rPr>
                <w:color w:val="000000"/>
                <w:sz w:val="20"/>
              </w:rPr>
              <w:t>Culturais</w:t>
            </w:r>
          </w:p>
        </w:tc>
      </w:tr>
      <w:tr w:rsidR="009E0BA5" w:rsidRPr="00C86FED" w:rsidTr="001D1530">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Manaus Centro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Pintura e Texturização</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75</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75%</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r>
      <w:tr w:rsidR="009E0BA5" w:rsidRPr="00C86FED" w:rsidTr="001D1530">
        <w:tc>
          <w:tcPr>
            <w:tcW w:w="1129" w:type="dxa"/>
            <w:vMerge w:val="restart"/>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Corpodetexto"/>
              <w:jc w:val="left"/>
              <w:rPr>
                <w:color w:val="000000"/>
                <w:sz w:val="20"/>
              </w:rPr>
            </w:pPr>
          </w:p>
          <w:p w:rsidR="009E0BA5" w:rsidRPr="00BA3D8D" w:rsidRDefault="009E0BA5" w:rsidP="001D1530">
            <w:pPr>
              <w:pStyle w:val="Corpodetexto"/>
              <w:jc w:val="left"/>
              <w:rPr>
                <w:color w:val="000000"/>
                <w:sz w:val="20"/>
              </w:rPr>
            </w:pPr>
            <w:r w:rsidRPr="00BA3D8D">
              <w:rPr>
                <w:color w:val="000000"/>
                <w:sz w:val="20"/>
              </w:rPr>
              <w:t>Parintins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Auxiliar de Cozinha</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80%</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Artesanato de Biojóias</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80%</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Presidente Figueiredo</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Cuidadora Infantil</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43</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55%</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31</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41%</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Maués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Artesanato</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90%</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vMerge w:val="restart"/>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Corpodetexto"/>
              <w:jc w:val="left"/>
              <w:rPr>
                <w:color w:val="000000"/>
                <w:sz w:val="20"/>
              </w:rPr>
            </w:pPr>
          </w:p>
          <w:p w:rsidR="009E0BA5" w:rsidRPr="00BA3D8D" w:rsidRDefault="009E0BA5" w:rsidP="001D1530">
            <w:pPr>
              <w:pStyle w:val="Corpodetexto"/>
              <w:jc w:val="left"/>
              <w:rPr>
                <w:color w:val="000000"/>
                <w:sz w:val="20"/>
              </w:rPr>
            </w:pPr>
            <w:r w:rsidRPr="00BA3D8D">
              <w:rPr>
                <w:color w:val="000000"/>
                <w:sz w:val="20"/>
              </w:rPr>
              <w:t>Lábrea</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Agricultura Orgânica</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Cuidador de Idoso</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Manicure e Pedicure</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color w:val="000000"/>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Confecção de Bijuteria</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tcPr>
          <w:p w:rsidR="009E0BA5" w:rsidRPr="00BA3D8D" w:rsidRDefault="009E0BA5" w:rsidP="001D1530">
            <w:pPr>
              <w:pStyle w:val="Corpodetexto"/>
              <w:jc w:val="center"/>
              <w:rPr>
                <w:color w:val="000000"/>
                <w:sz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Tabatinga</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Horticultura</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91</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71</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78%</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20</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112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Coari</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left"/>
              <w:rPr>
                <w:color w:val="000000"/>
                <w:sz w:val="20"/>
              </w:rPr>
            </w:pPr>
            <w:r w:rsidRPr="00BA3D8D">
              <w:rPr>
                <w:color w:val="000000"/>
                <w:sz w:val="20"/>
              </w:rPr>
              <w:t>Auxiliar Administrativo</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86</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86%</w:t>
            </w:r>
          </w:p>
        </w:tc>
        <w:tc>
          <w:tcPr>
            <w:tcW w:w="58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29</w:t>
            </w:r>
          </w:p>
        </w:tc>
        <w:tc>
          <w:tcPr>
            <w:tcW w:w="831"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Corpodetexto"/>
              <w:jc w:val="center"/>
              <w:rPr>
                <w:color w:val="000000"/>
                <w:sz w:val="20"/>
              </w:rPr>
            </w:pPr>
            <w:r w:rsidRPr="00BA3D8D">
              <w:rPr>
                <w:color w:val="000000"/>
                <w:sz w:val="20"/>
              </w:rPr>
              <w:t>01</w:t>
            </w:r>
          </w:p>
        </w:tc>
      </w:tr>
      <w:tr w:rsidR="009E0BA5" w:rsidRPr="00C86FED" w:rsidTr="001D1530">
        <w:tc>
          <w:tcPr>
            <w:tcW w:w="2972"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left"/>
              <w:rPr>
                <w:color w:val="000000"/>
                <w:sz w:val="20"/>
              </w:rPr>
            </w:pPr>
            <w:r w:rsidRPr="00BA3D8D">
              <w:rPr>
                <w:color w:val="000000"/>
                <w:sz w:val="20"/>
              </w:rPr>
              <w:t>T O T A L</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659</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543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79,5%</w:t>
            </w:r>
          </w:p>
        </w:tc>
        <w:tc>
          <w:tcPr>
            <w:tcW w:w="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135</w:t>
            </w: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20,5%</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19</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Corpodetexto"/>
              <w:jc w:val="center"/>
              <w:rPr>
                <w:color w:val="000000"/>
                <w:sz w:val="20"/>
              </w:rPr>
            </w:pPr>
            <w:r w:rsidRPr="00BA3D8D">
              <w:rPr>
                <w:color w:val="000000"/>
                <w:sz w:val="20"/>
              </w:rPr>
              <w:t>12</w:t>
            </w:r>
          </w:p>
        </w:tc>
      </w:tr>
    </w:tbl>
    <w:p w:rsidR="009E0BA5" w:rsidRPr="00BA3D8D" w:rsidRDefault="009E0BA5" w:rsidP="009E0BA5">
      <w:pPr>
        <w:pStyle w:val="Corpodetexto"/>
        <w:spacing w:line="276" w:lineRule="auto"/>
        <w:rPr>
          <w:b/>
          <w:color w:val="000000"/>
          <w:sz w:val="20"/>
          <w:lang w:val="pt-BR" w:eastAsia="ar-SA"/>
        </w:rPr>
      </w:pPr>
      <w:r w:rsidRPr="00BA3D8D">
        <w:rPr>
          <w:b/>
          <w:color w:val="000000"/>
          <w:sz w:val="20"/>
          <w:lang w:val="pt-BR" w:eastAsia="ar-SA"/>
        </w:rPr>
        <w:t>Fonte: PROEX</w:t>
      </w:r>
    </w:p>
    <w:p w:rsidR="009E0BA5" w:rsidRDefault="009E0BA5" w:rsidP="009E0BA5">
      <w:pPr>
        <w:pStyle w:val="Corpodetexto"/>
        <w:spacing w:line="276" w:lineRule="auto"/>
        <w:jc w:val="center"/>
        <w:rPr>
          <w:rFonts w:cs="Arial"/>
          <w:color w:val="000000"/>
          <w:sz w:val="22"/>
          <w:szCs w:val="22"/>
        </w:rPr>
      </w:pPr>
    </w:p>
    <w:p w:rsidR="009E0BA5" w:rsidRDefault="009E0BA5" w:rsidP="009E0BA5">
      <w:pPr>
        <w:pStyle w:val="Corpodetexto"/>
        <w:spacing w:line="276" w:lineRule="auto"/>
        <w:jc w:val="center"/>
        <w:rPr>
          <w:rFonts w:cs="Arial"/>
          <w:color w:val="000000"/>
        </w:rPr>
      </w:pPr>
    </w:p>
    <w:p w:rsidR="009E0BA5" w:rsidRPr="00BA3D8D" w:rsidRDefault="009E0BA5" w:rsidP="009E0BA5">
      <w:pPr>
        <w:pStyle w:val="western"/>
        <w:spacing w:before="0" w:after="0" w:line="276" w:lineRule="auto"/>
        <w:jc w:val="both"/>
        <w:rPr>
          <w:color w:val="000000"/>
        </w:rPr>
      </w:pPr>
      <w:r w:rsidRPr="0088676A">
        <w:rPr>
          <w:b/>
        </w:rPr>
        <w:t xml:space="preserve">12.3.4.3 </w:t>
      </w:r>
      <w:r w:rsidRPr="00BA3D8D">
        <w:rPr>
          <w:b/>
          <w:color w:val="000000"/>
        </w:rPr>
        <w:t xml:space="preserve">Núcleo de Atendimento as Pessoas com Necessidades Especificas - NAPNE. </w:t>
      </w:r>
      <w:r w:rsidRPr="00BA3D8D">
        <w:rPr>
          <w:color w:val="000000"/>
        </w:rPr>
        <w:t xml:space="preserve"> </w:t>
      </w:r>
    </w:p>
    <w:p w:rsidR="009E0BA5" w:rsidRPr="00BA3D8D" w:rsidRDefault="009E0BA5" w:rsidP="009E0BA5">
      <w:pPr>
        <w:pStyle w:val="western"/>
        <w:spacing w:before="0" w:after="0"/>
        <w:jc w:val="both"/>
        <w:rPr>
          <w:color w:val="000000"/>
        </w:rPr>
      </w:pPr>
      <w:r w:rsidRPr="00BA3D8D">
        <w:rPr>
          <w:color w:val="000000"/>
        </w:rPr>
        <w:tab/>
      </w:r>
    </w:p>
    <w:p w:rsidR="009E0BA5" w:rsidRPr="00BA3D8D" w:rsidRDefault="009E0BA5" w:rsidP="009E0BA5">
      <w:pPr>
        <w:pStyle w:val="western"/>
        <w:spacing w:before="0" w:after="0" w:line="360" w:lineRule="auto"/>
        <w:jc w:val="both"/>
        <w:rPr>
          <w:color w:val="000000"/>
        </w:rPr>
      </w:pPr>
      <w:r w:rsidRPr="00BA3D8D">
        <w:rPr>
          <w:color w:val="000000"/>
        </w:rPr>
        <w:tab/>
        <w:t>O Decreto 3.298 de 20 de dezembro de 1999, que regulamenta a Lei nº 7.853, de 24 de outubro de 1989, que em seu artigo 2º preceitua que cabe aos órgãos e às entidades do poder público assegurar à pessoa portadora de deficiência o pleno exercício de seus direitos básicos, inclusive dos direitos a educação, e de outros que, decorrentes da constituição e das Leis, propiciem seu bem estar pessoal, social e econômico. Para tanto, o IFAM possui seis NAPNEs, assim distribuídos: Campus Manaus-Centro, Campus Zona Leste, Campus Manaus Distrito Industrial, Campus Parintins, Campus Presidente Figueiredo, Campus Tabatinga e Campus Coari.</w:t>
      </w:r>
    </w:p>
    <w:p w:rsidR="009E0BA5" w:rsidRPr="00BA3D8D" w:rsidRDefault="009E0BA5" w:rsidP="009E0BA5">
      <w:pPr>
        <w:spacing w:after="0" w:line="240" w:lineRule="auto"/>
        <w:rPr>
          <w:rFonts w:ascii="Times New Roman" w:eastAsia="Times New Roman" w:hAnsi="Times New Roman"/>
          <w:color w:val="000000"/>
          <w:kern w:val="2"/>
          <w:sz w:val="24"/>
          <w:szCs w:val="24"/>
          <w:lang w:eastAsia="ar-SA"/>
        </w:rPr>
      </w:pPr>
      <w:r w:rsidRPr="00BA3D8D">
        <w:rPr>
          <w:color w:val="000000"/>
          <w:sz w:val="24"/>
          <w:szCs w:val="24"/>
        </w:rPr>
        <w:br w:type="page"/>
      </w:r>
    </w:p>
    <w:p w:rsidR="009E0BA5" w:rsidRPr="00BA3D8D" w:rsidRDefault="009E0BA5" w:rsidP="009E0BA5">
      <w:pPr>
        <w:pStyle w:val="Legenda"/>
        <w:keepNext/>
        <w:rPr>
          <w:rFonts w:ascii="Times New Roman" w:hAnsi="Times New Roman"/>
          <w:sz w:val="20"/>
          <w:szCs w:val="20"/>
        </w:rPr>
      </w:pPr>
      <w:bookmarkStart w:id="335" w:name="_Toc384028456"/>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113</w:t>
      </w:r>
      <w:r w:rsidRPr="00BA3D8D">
        <w:rPr>
          <w:rFonts w:ascii="Times New Roman" w:hAnsi="Times New Roman"/>
          <w:sz w:val="20"/>
          <w:szCs w:val="20"/>
        </w:rPr>
        <w:fldChar w:fldCharType="end"/>
      </w:r>
      <w:r w:rsidRPr="00BA3D8D">
        <w:rPr>
          <w:rFonts w:ascii="Times New Roman" w:hAnsi="Times New Roman"/>
          <w:sz w:val="20"/>
          <w:szCs w:val="20"/>
        </w:rPr>
        <w:t xml:space="preserve"> - Atividades dos NAPNEs/Projeto Curupira</w:t>
      </w:r>
      <w:bookmarkEnd w:id="335"/>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850"/>
        <w:gridCol w:w="1418"/>
        <w:gridCol w:w="708"/>
        <w:gridCol w:w="1276"/>
        <w:gridCol w:w="567"/>
        <w:gridCol w:w="709"/>
      </w:tblGrid>
      <w:tr w:rsidR="009E0BA5" w:rsidRPr="00401D5F" w:rsidTr="001D1530">
        <w:tc>
          <w:tcPr>
            <w:tcW w:w="32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AÇÃO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Quant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Nº de Beneficiários Não PCD’s</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Nº Beneficiários PCD’s</w:t>
            </w:r>
          </w:p>
        </w:tc>
        <w:tc>
          <w:tcPr>
            <w:tcW w:w="5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western"/>
              <w:spacing w:before="0" w:after="0" w:line="276" w:lineRule="auto"/>
              <w:jc w:val="center"/>
              <w:rPr>
                <w:b/>
                <w:color w:val="000000"/>
                <w:sz w:val="20"/>
                <w:szCs w:val="20"/>
              </w:rPr>
            </w:pPr>
            <w:r w:rsidRPr="00BA3D8D">
              <w:rPr>
                <w:b/>
                <w:color w:val="000000"/>
                <w:sz w:val="20"/>
                <w:szCs w:val="20"/>
              </w:rPr>
              <w:t>Total</w:t>
            </w:r>
          </w:p>
        </w:tc>
      </w:tr>
      <w:tr w:rsidR="009E0BA5" w:rsidRPr="00401D5F" w:rsidTr="001D1530">
        <w:tc>
          <w:tcPr>
            <w:tcW w:w="325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Cursos de Qualificação Profissional</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114</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79%</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63</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177</w:t>
            </w:r>
          </w:p>
        </w:tc>
      </w:tr>
      <w:tr w:rsidR="009E0BA5" w:rsidRPr="00401D5F" w:rsidTr="001D1530">
        <w:tc>
          <w:tcPr>
            <w:tcW w:w="325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Pessoas atendidas no Espaço Curupira, ações diversas</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327</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327</w:t>
            </w:r>
          </w:p>
        </w:tc>
      </w:tr>
      <w:tr w:rsidR="009E0BA5" w:rsidRPr="00401D5F" w:rsidTr="001D1530">
        <w:tc>
          <w:tcPr>
            <w:tcW w:w="325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Eventos (Palestras, Seminários, etc.)</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1094</w:t>
            </w:r>
          </w:p>
        </w:tc>
        <w:tc>
          <w:tcPr>
            <w:tcW w:w="708"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1.094</w:t>
            </w:r>
          </w:p>
        </w:tc>
      </w:tr>
      <w:tr w:rsidR="009E0BA5" w:rsidRPr="00401D5F" w:rsidTr="001D1530">
        <w:trPr>
          <w:trHeight w:val="411"/>
        </w:trPr>
        <w:tc>
          <w:tcPr>
            <w:tcW w:w="325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b/>
                <w:color w:val="000000"/>
                <w:sz w:val="20"/>
                <w:szCs w:val="20"/>
              </w:rPr>
            </w:pPr>
            <w:r w:rsidRPr="00BA3D8D">
              <w:rPr>
                <w:b/>
                <w:color w:val="000000"/>
                <w:sz w:val="20"/>
                <w:szCs w:val="20"/>
              </w:rPr>
              <w:t>Total Geral</w:t>
            </w:r>
          </w:p>
        </w:tc>
        <w:tc>
          <w:tcPr>
            <w:tcW w:w="850"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b/>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b/>
                <w:color w:val="000000"/>
                <w:sz w:val="20"/>
                <w:szCs w:val="20"/>
              </w:rPr>
            </w:pPr>
            <w:r w:rsidRPr="00BA3D8D">
              <w:rPr>
                <w:b/>
                <w:color w:val="000000"/>
                <w:sz w:val="20"/>
                <w:szCs w:val="20"/>
              </w:rPr>
              <w:t>1598</w:t>
            </w:r>
          </w:p>
        </w:tc>
      </w:tr>
    </w:tbl>
    <w:p w:rsidR="009E0BA5" w:rsidRDefault="009E0BA5" w:rsidP="009E0BA5">
      <w:pPr>
        <w:pStyle w:val="western"/>
        <w:spacing w:before="0" w:after="0" w:line="276" w:lineRule="auto"/>
        <w:jc w:val="center"/>
        <w:rPr>
          <w:rFonts w:ascii="Calibri" w:hAnsi="Calibri" w:cs="Arial"/>
          <w:color w:val="000000"/>
          <w:sz w:val="22"/>
          <w:szCs w:val="22"/>
        </w:rPr>
      </w:pPr>
    </w:p>
    <w:p w:rsidR="009E0BA5" w:rsidRPr="00BA3D8D" w:rsidRDefault="009E0BA5" w:rsidP="009E0BA5">
      <w:pPr>
        <w:pStyle w:val="western"/>
        <w:spacing w:before="0" w:after="0" w:line="276" w:lineRule="auto"/>
        <w:jc w:val="center"/>
        <w:rPr>
          <w:color w:val="000000"/>
          <w:sz w:val="20"/>
          <w:szCs w:val="20"/>
        </w:rPr>
      </w:pPr>
      <w:r w:rsidRPr="00BA3D8D">
        <w:rPr>
          <w:color w:val="000000"/>
          <w:sz w:val="20"/>
          <w:szCs w:val="20"/>
        </w:rPr>
        <w:t>Curso de Educação Especial na Perspectiva da Educação Inclusiva</w:t>
      </w:r>
    </w:p>
    <w:p w:rsidR="009E0BA5" w:rsidRPr="00BA3D8D" w:rsidRDefault="009E0BA5" w:rsidP="009E0BA5">
      <w:pPr>
        <w:pStyle w:val="western"/>
        <w:spacing w:before="0" w:after="0" w:line="276" w:lineRule="auto"/>
        <w:jc w:val="center"/>
        <w:rPr>
          <w:b/>
          <w:color w:val="000000"/>
          <w:sz w:val="20"/>
          <w:szCs w:val="20"/>
        </w:rPr>
      </w:pPr>
      <w:r w:rsidRPr="00BA3D8D">
        <w:rPr>
          <w:color w:val="000000"/>
          <w:sz w:val="20"/>
          <w:szCs w:val="20"/>
        </w:rPr>
        <w:t xml:space="preserve">Nível: </w:t>
      </w:r>
      <w:r w:rsidRPr="00BA3D8D">
        <w:rPr>
          <w:b/>
          <w:color w:val="000000"/>
          <w:sz w:val="20"/>
          <w:szCs w:val="20"/>
        </w:rPr>
        <w:t>APERFEIÇOAMENTO - 180 h/a</w:t>
      </w:r>
    </w:p>
    <w:p w:rsidR="009E0BA5" w:rsidRDefault="009E0BA5" w:rsidP="009E0BA5">
      <w:pPr>
        <w:pStyle w:val="western"/>
        <w:spacing w:before="0" w:after="0" w:line="276" w:lineRule="auto"/>
        <w:jc w:val="center"/>
        <w:rPr>
          <w:rFonts w:ascii="Calibri" w:hAnsi="Calibri" w:cs="Arial"/>
          <w:b/>
          <w:color w:val="000000"/>
          <w:sz w:val="22"/>
          <w:szCs w:val="22"/>
        </w:rPr>
      </w:pPr>
    </w:p>
    <w:p w:rsidR="009E0BA5" w:rsidRPr="00BA3D8D" w:rsidRDefault="009E0BA5" w:rsidP="009E0BA5">
      <w:pPr>
        <w:pStyle w:val="Legenda"/>
        <w:keepNext/>
        <w:rPr>
          <w:rFonts w:ascii="Times New Roman" w:hAnsi="Times New Roman"/>
          <w:sz w:val="20"/>
          <w:szCs w:val="20"/>
        </w:rPr>
      </w:pPr>
      <w:bookmarkStart w:id="336" w:name="_Toc384028457"/>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114</w:t>
      </w:r>
      <w:r w:rsidRPr="00BA3D8D">
        <w:rPr>
          <w:rFonts w:ascii="Times New Roman" w:hAnsi="Times New Roman"/>
          <w:sz w:val="20"/>
          <w:szCs w:val="20"/>
        </w:rPr>
        <w:fldChar w:fldCharType="end"/>
      </w:r>
      <w:r w:rsidRPr="00BA3D8D">
        <w:rPr>
          <w:rFonts w:ascii="Times New Roman" w:hAnsi="Times New Roman"/>
          <w:sz w:val="20"/>
          <w:szCs w:val="20"/>
        </w:rPr>
        <w:t xml:space="preserve"> - Atividades dos NAPNEs/Projeto Arumã</w:t>
      </w:r>
      <w:bookmarkEnd w:id="336"/>
    </w:p>
    <w:tbl>
      <w:tblPr>
        <w:tblStyle w:val="Tabelacomgrade"/>
        <w:tblW w:w="8784" w:type="dxa"/>
        <w:tblLayout w:type="fixed"/>
        <w:tblLook w:val="04A0" w:firstRow="1" w:lastRow="0" w:firstColumn="1" w:lastColumn="0" w:noHBand="0" w:noVBand="1"/>
      </w:tblPr>
      <w:tblGrid>
        <w:gridCol w:w="1696"/>
        <w:gridCol w:w="1134"/>
        <w:gridCol w:w="709"/>
        <w:gridCol w:w="425"/>
        <w:gridCol w:w="567"/>
        <w:gridCol w:w="567"/>
        <w:gridCol w:w="709"/>
        <w:gridCol w:w="425"/>
        <w:gridCol w:w="426"/>
        <w:gridCol w:w="425"/>
        <w:gridCol w:w="425"/>
        <w:gridCol w:w="567"/>
        <w:gridCol w:w="709"/>
      </w:tblGrid>
      <w:tr w:rsidR="009E0BA5" w:rsidRPr="00401D5F" w:rsidTr="001D1530">
        <w:trPr>
          <w:trHeight w:val="306"/>
        </w:trPr>
        <w:tc>
          <w:tcPr>
            <w:tcW w:w="16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western"/>
              <w:spacing w:before="0" w:after="0"/>
              <w:jc w:val="center"/>
              <w:rPr>
                <w:color w:val="000000"/>
                <w:sz w:val="20"/>
                <w:szCs w:val="20"/>
              </w:rPr>
            </w:pPr>
          </w:p>
          <w:p w:rsidR="009E0BA5" w:rsidRPr="00BA3D8D" w:rsidRDefault="009E0BA5" w:rsidP="001D1530">
            <w:pPr>
              <w:pStyle w:val="western"/>
              <w:spacing w:before="0" w:after="0"/>
              <w:jc w:val="center"/>
              <w:rPr>
                <w:color w:val="000000"/>
                <w:sz w:val="20"/>
                <w:szCs w:val="20"/>
              </w:rPr>
            </w:pPr>
          </w:p>
          <w:p w:rsidR="009E0BA5" w:rsidRPr="00BA3D8D" w:rsidRDefault="009E0BA5" w:rsidP="001D1530">
            <w:pPr>
              <w:pStyle w:val="western"/>
              <w:spacing w:before="0" w:after="0"/>
              <w:jc w:val="center"/>
              <w:rPr>
                <w:color w:val="000000"/>
                <w:sz w:val="20"/>
                <w:szCs w:val="20"/>
              </w:rPr>
            </w:pPr>
            <w:r w:rsidRPr="00BA3D8D">
              <w:rPr>
                <w:color w:val="000000"/>
                <w:sz w:val="20"/>
                <w:szCs w:val="20"/>
              </w:rPr>
              <w:t>P</w:t>
            </w:r>
            <w:r w:rsidRPr="00401D5F">
              <w:rPr>
                <w:color w:val="000000"/>
                <w:sz w:val="20"/>
                <w:szCs w:val="20"/>
              </w:rPr>
              <w:t>úblico</w:t>
            </w:r>
            <w:r w:rsidRPr="00BA3D8D">
              <w:rPr>
                <w:color w:val="000000"/>
                <w:sz w:val="20"/>
                <w:szCs w:val="20"/>
              </w:rPr>
              <w:t xml:space="preserve"> A</w:t>
            </w:r>
            <w:r w:rsidRPr="00401D5F">
              <w:rPr>
                <w:color w:val="000000"/>
                <w:sz w:val="20"/>
                <w:szCs w:val="20"/>
              </w:rPr>
              <w:t>lvo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401D5F">
              <w:rPr>
                <w:color w:val="000000"/>
                <w:sz w:val="20"/>
                <w:szCs w:val="20"/>
              </w:rPr>
              <w:t>Período</w:t>
            </w:r>
          </w:p>
        </w:tc>
        <w:tc>
          <w:tcPr>
            <w:tcW w:w="524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Nº DE PARTICIPANTES, POR MUNICIPIO.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Total</w:t>
            </w:r>
          </w:p>
        </w:tc>
      </w:tr>
      <w:tr w:rsidR="009E0BA5" w:rsidRPr="00401D5F" w:rsidTr="001D1530">
        <w:trPr>
          <w:trHeight w:val="264"/>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Iranduba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Itacoatiara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Presidente Figueiredo</w:t>
            </w: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Manaus</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Urucará</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r>
      <w:tr w:rsidR="009E0BA5" w:rsidRPr="00401D5F" w:rsidTr="001D1530">
        <w:trPr>
          <w:cantSplit/>
          <w:trHeight w:val="1134"/>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Inicio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Final</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Inicio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Final</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Inicio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Final</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Inicio</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Final</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Inicio</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9E0BA5" w:rsidRPr="00BA3D8D" w:rsidRDefault="009E0BA5" w:rsidP="001D1530">
            <w:pPr>
              <w:pStyle w:val="western"/>
              <w:spacing w:before="0" w:after="0"/>
              <w:ind w:left="113" w:right="113"/>
              <w:jc w:val="center"/>
              <w:rPr>
                <w:color w:val="000000"/>
                <w:sz w:val="20"/>
                <w:szCs w:val="20"/>
              </w:rPr>
            </w:pPr>
            <w:r w:rsidRPr="00BA3D8D">
              <w:rPr>
                <w:color w:val="000000"/>
                <w:sz w:val="20"/>
                <w:szCs w:val="20"/>
              </w:rPr>
              <w:t>Final</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r>
      <w:tr w:rsidR="009E0BA5" w:rsidRPr="00401D5F" w:rsidTr="001D1530">
        <w:trPr>
          <w:trHeight w:val="299"/>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Professores da Rede Municipal, Educação Básica</w:t>
            </w:r>
          </w:p>
          <w:p w:rsidR="009E0BA5" w:rsidRPr="00BA3D8D" w:rsidRDefault="009E0BA5" w:rsidP="001D1530">
            <w:pPr>
              <w:pStyle w:val="western"/>
              <w:spacing w:before="0" w:after="0"/>
              <w:rPr>
                <w:color w:val="000000"/>
                <w:sz w:val="20"/>
                <w:szCs w:val="20"/>
              </w:rPr>
            </w:pPr>
            <w:r w:rsidRPr="00BA3D8D">
              <w:rPr>
                <w:color w:val="000000"/>
                <w:sz w:val="20"/>
                <w:szCs w:val="20"/>
              </w:rPr>
              <w:t>2ª e 3ª Edição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06/05 a 09/08/13</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71</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71</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62</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63</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63</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196</w:t>
            </w:r>
          </w:p>
        </w:tc>
      </w:tr>
      <w:tr w:rsidR="009E0BA5" w:rsidRPr="00401D5F" w:rsidTr="001D1530">
        <w:trPr>
          <w:trHeight w:val="312"/>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eastAsia="Times New Roman" w:hAnsi="Times New Roman"/>
                <w:color w:val="000000"/>
                <w:kern w:val="2"/>
                <w:lang w:eastAsia="ar-S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rPr>
                <w:color w:val="000000"/>
                <w:sz w:val="20"/>
                <w:szCs w:val="20"/>
              </w:rPr>
            </w:pPr>
            <w:r w:rsidRPr="00BA3D8D">
              <w:rPr>
                <w:color w:val="000000"/>
                <w:sz w:val="20"/>
                <w:szCs w:val="20"/>
              </w:rPr>
              <w:t>12/08/13 a 30/01/14</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71</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71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43</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43</w:t>
            </w:r>
          </w:p>
        </w:tc>
        <w:tc>
          <w:tcPr>
            <w:tcW w:w="42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30</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30</w:t>
            </w:r>
          </w:p>
        </w:tc>
        <w:tc>
          <w:tcPr>
            <w:tcW w:w="42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62</w:t>
            </w:r>
          </w:p>
        </w:tc>
        <w:tc>
          <w:tcPr>
            <w:tcW w:w="567"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62</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206</w:t>
            </w:r>
          </w:p>
        </w:tc>
      </w:tr>
      <w:tr w:rsidR="009E0BA5" w:rsidRPr="00401D5F" w:rsidTr="001D1530">
        <w:trPr>
          <w:trHeight w:val="312"/>
        </w:trPr>
        <w:tc>
          <w:tcPr>
            <w:tcW w:w="169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Total Geral</w:t>
            </w:r>
          </w:p>
        </w:tc>
        <w:tc>
          <w:tcPr>
            <w:tcW w:w="1134"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western"/>
              <w:spacing w:before="0" w:after="0"/>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BA5" w:rsidRPr="00BA3D8D" w:rsidRDefault="009E0BA5" w:rsidP="001D1530">
            <w:pPr>
              <w:pStyle w:val="western"/>
              <w:spacing w:before="0" w:after="0"/>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pStyle w:val="western"/>
              <w:spacing w:before="0" w:after="0"/>
              <w:jc w:val="center"/>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western"/>
              <w:spacing w:before="0" w:after="0"/>
              <w:jc w:val="center"/>
              <w:rPr>
                <w:color w:val="000000"/>
                <w:sz w:val="20"/>
                <w:szCs w:val="20"/>
              </w:rPr>
            </w:pPr>
            <w:r w:rsidRPr="00BA3D8D">
              <w:rPr>
                <w:color w:val="000000"/>
                <w:sz w:val="20"/>
                <w:szCs w:val="20"/>
              </w:rPr>
              <w:t>402</w:t>
            </w:r>
          </w:p>
        </w:tc>
      </w:tr>
    </w:tbl>
    <w:p w:rsidR="009E0BA5" w:rsidRPr="00BA3D8D" w:rsidRDefault="009E0BA5" w:rsidP="009E0BA5">
      <w:pPr>
        <w:pStyle w:val="western"/>
        <w:spacing w:before="0" w:after="0" w:line="276" w:lineRule="auto"/>
        <w:rPr>
          <w:b/>
          <w:color w:val="000000"/>
          <w:sz w:val="20"/>
          <w:szCs w:val="20"/>
        </w:rPr>
      </w:pPr>
      <w:r w:rsidRPr="00BA3D8D">
        <w:rPr>
          <w:b/>
          <w:color w:val="000000"/>
          <w:sz w:val="20"/>
          <w:szCs w:val="20"/>
        </w:rPr>
        <w:t>Fonte: PROEX</w:t>
      </w:r>
    </w:p>
    <w:p w:rsidR="009E0BA5" w:rsidRDefault="009E0BA5" w:rsidP="009E0BA5">
      <w:pPr>
        <w:pStyle w:val="western"/>
        <w:spacing w:before="0" w:after="0" w:line="276" w:lineRule="auto"/>
        <w:rPr>
          <w:rFonts w:ascii="Calibri" w:hAnsi="Calibri" w:cs="Arial"/>
          <w:color w:val="000000"/>
          <w:sz w:val="22"/>
          <w:szCs w:val="22"/>
        </w:rPr>
      </w:pPr>
    </w:p>
    <w:p w:rsidR="009E0BA5" w:rsidRDefault="009E0BA5" w:rsidP="009E0BA5">
      <w:pPr>
        <w:pStyle w:val="western"/>
        <w:spacing w:before="0" w:after="0" w:line="276" w:lineRule="auto"/>
        <w:rPr>
          <w:rFonts w:ascii="Calibri" w:hAnsi="Calibri" w:cs="Arial"/>
          <w:color w:val="000000"/>
          <w:sz w:val="22"/>
          <w:szCs w:val="22"/>
        </w:rPr>
      </w:pPr>
    </w:p>
    <w:p w:rsidR="009E0BA5" w:rsidRDefault="009E0BA5" w:rsidP="009E0BA5">
      <w:pPr>
        <w:pStyle w:val="western"/>
        <w:spacing w:before="0" w:after="0" w:line="276" w:lineRule="auto"/>
        <w:rPr>
          <w:rFonts w:ascii="Calibri" w:hAnsi="Calibri" w:cs="Arial"/>
          <w:color w:val="000000"/>
          <w:sz w:val="22"/>
          <w:szCs w:val="22"/>
        </w:rPr>
      </w:pPr>
    </w:p>
    <w:p w:rsidR="009E0BA5" w:rsidRDefault="009E0BA5" w:rsidP="009E0BA5">
      <w:pPr>
        <w:spacing w:after="0" w:line="240" w:lineRule="auto"/>
        <w:rPr>
          <w:rFonts w:ascii="Times New Roman" w:eastAsia="Times New Roman" w:hAnsi="Times New Roman"/>
          <w:b/>
          <w:kern w:val="2"/>
          <w:sz w:val="24"/>
          <w:szCs w:val="24"/>
          <w:lang w:eastAsia="ar-SA"/>
        </w:rPr>
      </w:pPr>
      <w:r>
        <w:rPr>
          <w:b/>
        </w:rPr>
        <w:br w:type="page"/>
      </w:r>
    </w:p>
    <w:p w:rsidR="009E0BA5" w:rsidRPr="00BA3D8D" w:rsidRDefault="009E0BA5" w:rsidP="009E0BA5">
      <w:pPr>
        <w:pStyle w:val="western"/>
        <w:spacing w:before="0" w:after="0" w:line="276" w:lineRule="auto"/>
        <w:outlineLvl w:val="2"/>
        <w:rPr>
          <w:b/>
        </w:rPr>
      </w:pPr>
      <w:bookmarkStart w:id="337" w:name="_Toc384028337"/>
      <w:r w:rsidRPr="00874FE7">
        <w:rPr>
          <w:b/>
        </w:rPr>
        <w:lastRenderedPageBreak/>
        <w:t>12.3.5.</w:t>
      </w:r>
      <w:r>
        <w:rPr>
          <w:b/>
        </w:rPr>
        <w:t xml:space="preserve"> </w:t>
      </w:r>
      <w:r w:rsidRPr="00BA3D8D">
        <w:rPr>
          <w:b/>
        </w:rPr>
        <w:t>Curso de Qualificação Profissional em Informática</w:t>
      </w:r>
      <w:bookmarkEnd w:id="337"/>
    </w:p>
    <w:p w:rsidR="009E0BA5" w:rsidRPr="00BA3D8D" w:rsidRDefault="009E0BA5" w:rsidP="009E0BA5">
      <w:pPr>
        <w:pStyle w:val="western"/>
        <w:spacing w:before="0" w:after="0" w:line="276" w:lineRule="auto"/>
        <w:jc w:val="center"/>
        <w:rPr>
          <w:color w:val="FF0000"/>
        </w:rPr>
      </w:pPr>
    </w:p>
    <w:p w:rsidR="009E0BA5" w:rsidRPr="00BA3D8D" w:rsidRDefault="009E0BA5" w:rsidP="009E0BA5">
      <w:pPr>
        <w:pStyle w:val="western"/>
        <w:spacing w:before="0" w:after="0" w:line="360" w:lineRule="auto"/>
        <w:ind w:firstLine="709"/>
        <w:jc w:val="both"/>
        <w:rPr>
          <w:color w:val="000000"/>
        </w:rPr>
      </w:pPr>
      <w:r w:rsidRPr="00BA3D8D">
        <w:rPr>
          <w:color w:val="000000"/>
        </w:rPr>
        <w:t xml:space="preserve">Em 14 de novembro de 2012, foi instituído no IFAM o </w:t>
      </w:r>
      <w:r w:rsidRPr="00BA3D8D">
        <w:rPr>
          <w:b/>
          <w:color w:val="000000"/>
        </w:rPr>
        <w:t>Núcleo de Tecnologia Assistiva</w:t>
      </w:r>
      <w:r w:rsidRPr="00BA3D8D">
        <w:rPr>
          <w:color w:val="000000"/>
        </w:rPr>
        <w:t xml:space="preserve"> através da Portaria nº 1219-GR/IFAM, com a finalidade de elaboração de projetos de pesquisa, desenvolvimento ou inovação voltados para a melhoria da qualidade de vida das pessoas com deficiência ou mobilidade reduzida.</w:t>
      </w:r>
    </w:p>
    <w:p w:rsidR="009E0BA5" w:rsidRDefault="009E0BA5" w:rsidP="009E0BA5">
      <w:pPr>
        <w:pStyle w:val="western"/>
        <w:spacing w:before="0" w:after="0" w:line="276" w:lineRule="auto"/>
        <w:ind w:firstLine="708"/>
        <w:jc w:val="both"/>
        <w:rPr>
          <w:rFonts w:ascii="Calibri" w:hAnsi="Calibri" w:cs="Arial"/>
          <w:color w:val="000000"/>
          <w:sz w:val="22"/>
          <w:szCs w:val="22"/>
        </w:rPr>
      </w:pPr>
      <w:r>
        <w:rPr>
          <w:rFonts w:ascii="Calibri" w:hAnsi="Calibri" w:cs="Arial"/>
          <w:color w:val="000000"/>
          <w:sz w:val="22"/>
          <w:szCs w:val="22"/>
        </w:rPr>
        <w:t xml:space="preserve"> </w:t>
      </w:r>
    </w:p>
    <w:p w:rsidR="009E0BA5" w:rsidRDefault="009E0BA5" w:rsidP="009E0BA5">
      <w:pPr>
        <w:pStyle w:val="western"/>
        <w:spacing w:before="0" w:after="0" w:line="276" w:lineRule="auto"/>
        <w:ind w:firstLine="708"/>
        <w:jc w:val="both"/>
        <w:rPr>
          <w:rFonts w:ascii="Calibri" w:hAnsi="Calibri" w:cs="Arial"/>
          <w:color w:val="000000"/>
          <w:sz w:val="22"/>
          <w:szCs w:val="22"/>
        </w:rPr>
      </w:pPr>
    </w:p>
    <w:p w:rsidR="009E0BA5" w:rsidRDefault="009E0BA5" w:rsidP="009E0BA5">
      <w:pPr>
        <w:pStyle w:val="western"/>
        <w:spacing w:before="0" w:after="0" w:line="276" w:lineRule="auto"/>
        <w:ind w:firstLine="708"/>
        <w:jc w:val="both"/>
        <w:rPr>
          <w:rFonts w:ascii="Calibri" w:hAnsi="Calibri" w:cs="Arial"/>
          <w:color w:val="000000"/>
          <w:sz w:val="22"/>
          <w:szCs w:val="22"/>
        </w:rPr>
      </w:pPr>
    </w:p>
    <w:p w:rsidR="009E0BA5" w:rsidRDefault="009E0BA5" w:rsidP="009E0BA5">
      <w:pPr>
        <w:pStyle w:val="western"/>
        <w:spacing w:before="0" w:after="0" w:line="276" w:lineRule="auto"/>
        <w:ind w:firstLine="708"/>
        <w:jc w:val="both"/>
        <w:rPr>
          <w:rFonts w:ascii="Calibri" w:hAnsi="Calibri" w:cs="Arial"/>
          <w:color w:val="000000"/>
          <w:sz w:val="22"/>
          <w:szCs w:val="22"/>
        </w:rPr>
      </w:pPr>
    </w:p>
    <w:p w:rsidR="009E0BA5" w:rsidRPr="00BA3D8D" w:rsidRDefault="009E0BA5" w:rsidP="009E0BA5">
      <w:pPr>
        <w:pStyle w:val="western"/>
        <w:spacing w:before="0" w:after="0" w:line="276" w:lineRule="auto"/>
        <w:jc w:val="both"/>
        <w:rPr>
          <w:b/>
          <w:color w:val="000000"/>
        </w:rPr>
      </w:pPr>
      <w:r w:rsidRPr="00BA3D8D">
        <w:rPr>
          <w:b/>
          <w:color w:val="000000"/>
        </w:rPr>
        <w:t>Produções:</w:t>
      </w:r>
      <w:r w:rsidRPr="00090369">
        <w:rPr>
          <w:i/>
          <w:noProof/>
          <w:color w:val="000000"/>
          <w:lang w:eastAsia="pt-BR"/>
        </w:rPr>
        <w:t xml:space="preserve"> </w:t>
      </w:r>
    </w:p>
    <w:p w:rsidR="009E0BA5" w:rsidRPr="00BA3D8D" w:rsidRDefault="009E0BA5" w:rsidP="009E0BA5">
      <w:pPr>
        <w:pStyle w:val="western"/>
        <w:spacing w:before="0" w:after="0" w:line="276" w:lineRule="auto"/>
        <w:jc w:val="right"/>
        <w:rPr>
          <w:b/>
          <w:color w:val="000000"/>
        </w:rPr>
      </w:pPr>
    </w:p>
    <w:p w:rsidR="009E0BA5" w:rsidRPr="00BA3D8D" w:rsidRDefault="009E0BA5" w:rsidP="009E0BA5">
      <w:pPr>
        <w:pStyle w:val="western"/>
        <w:spacing w:before="0" w:after="0" w:line="276" w:lineRule="auto"/>
        <w:jc w:val="right"/>
        <w:rPr>
          <w:b/>
          <w:color w:val="000000"/>
        </w:rPr>
      </w:pPr>
    </w:p>
    <w:p w:rsidR="009E0BA5" w:rsidRPr="00BA3D8D" w:rsidRDefault="009E0BA5" w:rsidP="003B680B">
      <w:pPr>
        <w:pStyle w:val="western"/>
        <w:numPr>
          <w:ilvl w:val="0"/>
          <w:numId w:val="43"/>
        </w:numPr>
        <w:spacing w:before="0" w:after="0" w:line="360" w:lineRule="auto"/>
        <w:ind w:left="0"/>
        <w:jc w:val="both"/>
        <w:rPr>
          <w:b/>
          <w:color w:val="000000"/>
        </w:rPr>
      </w:pPr>
      <w:r w:rsidRPr="00BA3D8D">
        <w:rPr>
          <w:b/>
          <w:color w:val="000000"/>
        </w:rPr>
        <w:t xml:space="preserve">Minha Tabuada em Libras, </w:t>
      </w:r>
      <w:r w:rsidRPr="00BA3D8D">
        <w:rPr>
          <w:color w:val="000000"/>
        </w:rPr>
        <w:t>tem por objetivo facilitar a aprendizagem e também promover uma educação voltada integralmente para o atendimento da pessoa surda;</w:t>
      </w:r>
    </w:p>
    <w:p w:rsidR="009E0BA5" w:rsidRPr="00BA3D8D" w:rsidRDefault="009E0BA5" w:rsidP="009E0BA5">
      <w:pPr>
        <w:pStyle w:val="western"/>
        <w:spacing w:before="0" w:after="0" w:line="360" w:lineRule="auto"/>
        <w:jc w:val="both"/>
        <w:rPr>
          <w:color w:val="000000"/>
        </w:rPr>
      </w:pPr>
    </w:p>
    <w:p w:rsidR="009E0BA5" w:rsidRPr="00BA3D8D" w:rsidRDefault="009E0BA5" w:rsidP="003B680B">
      <w:pPr>
        <w:pStyle w:val="western"/>
        <w:numPr>
          <w:ilvl w:val="0"/>
          <w:numId w:val="43"/>
        </w:numPr>
        <w:spacing w:before="0" w:after="0" w:line="360" w:lineRule="auto"/>
        <w:ind w:left="0"/>
        <w:jc w:val="both"/>
        <w:rPr>
          <w:b/>
          <w:i/>
          <w:color w:val="000000"/>
        </w:rPr>
      </w:pPr>
      <w:r w:rsidRPr="00BA3D8D">
        <w:rPr>
          <w:b/>
          <w:color w:val="000000"/>
        </w:rPr>
        <w:t xml:space="preserve">Direitos no Trânsito – </w:t>
      </w:r>
      <w:r w:rsidRPr="00BA3D8D">
        <w:rPr>
          <w:b/>
          <w:i/>
          <w:color w:val="000000"/>
        </w:rPr>
        <w:t>Manual da Pessoa com Deficiência,</w:t>
      </w:r>
      <w:r w:rsidRPr="00BA3D8D">
        <w:rPr>
          <w:color w:val="000000"/>
        </w:rPr>
        <w:t xml:space="preserve"> tem como objetivo disponibilizar a pessoa com deficiência, seus familiares, pessoas que trabalham ou atuam com eles e demais interessados, os instrumentos legais existentes e que amparam no que se refere aos objetos e ambientes necessários a sua locomoção no trânsito;</w:t>
      </w:r>
    </w:p>
    <w:p w:rsidR="009E0BA5" w:rsidRPr="00BA3D8D" w:rsidRDefault="009E0BA5" w:rsidP="009E0BA5">
      <w:pPr>
        <w:pStyle w:val="western"/>
        <w:spacing w:before="0" w:after="0"/>
        <w:jc w:val="center"/>
        <w:rPr>
          <w:b/>
          <w:i/>
          <w:color w:val="000000"/>
        </w:rPr>
      </w:pPr>
    </w:p>
    <w:p w:rsidR="009E0BA5" w:rsidRPr="00BA3D8D" w:rsidRDefault="009E0BA5" w:rsidP="003B680B">
      <w:pPr>
        <w:pStyle w:val="western"/>
        <w:numPr>
          <w:ilvl w:val="0"/>
          <w:numId w:val="43"/>
        </w:numPr>
        <w:spacing w:before="0" w:after="0" w:line="360" w:lineRule="auto"/>
        <w:ind w:left="0"/>
        <w:jc w:val="both"/>
        <w:rPr>
          <w:b/>
          <w:i/>
          <w:color w:val="000000"/>
        </w:rPr>
      </w:pPr>
      <w:r w:rsidRPr="00BA3D8D">
        <w:rPr>
          <w:b/>
          <w:color w:val="000000"/>
        </w:rPr>
        <w:t xml:space="preserve">Manual de Acessibilidade, </w:t>
      </w:r>
      <w:r w:rsidRPr="00BA3D8D">
        <w:rPr>
          <w:color w:val="000000"/>
        </w:rPr>
        <w:t xml:space="preserve">é um instrumento de consulta para aplicação de recursos acessíveis na televisão para pessoa com </w:t>
      </w:r>
      <w:r w:rsidRPr="00401D5F">
        <w:rPr>
          <w:color w:val="000000"/>
        </w:rPr>
        <w:t>deficiência auditiva</w:t>
      </w:r>
      <w:r w:rsidRPr="00BA3D8D">
        <w:rPr>
          <w:color w:val="000000"/>
        </w:rPr>
        <w:t xml:space="preserve"> e visual;</w:t>
      </w:r>
      <w:r w:rsidRPr="00090369">
        <w:rPr>
          <w:i/>
          <w:noProof/>
          <w:color w:val="000000"/>
          <w:lang w:eastAsia="pt-BR"/>
        </w:rPr>
        <w:t xml:space="preserve"> </w:t>
      </w:r>
    </w:p>
    <w:p w:rsidR="009E0BA5" w:rsidRDefault="009E0BA5" w:rsidP="009E0BA5">
      <w:pPr>
        <w:pStyle w:val="western"/>
        <w:spacing w:before="0" w:after="0"/>
        <w:rPr>
          <w:rFonts w:ascii="Calibri" w:hAnsi="Calibri" w:cs="Arial"/>
          <w:b/>
          <w:i/>
          <w:color w:val="000000"/>
          <w:sz w:val="22"/>
          <w:szCs w:val="22"/>
        </w:rPr>
      </w:pPr>
    </w:p>
    <w:p w:rsidR="009E0BA5" w:rsidRPr="00BA3D8D" w:rsidRDefault="009E0BA5" w:rsidP="003B680B">
      <w:pPr>
        <w:pStyle w:val="western"/>
        <w:numPr>
          <w:ilvl w:val="0"/>
          <w:numId w:val="43"/>
        </w:numPr>
        <w:spacing w:before="0" w:after="0" w:line="360" w:lineRule="auto"/>
        <w:ind w:left="0"/>
        <w:jc w:val="both"/>
        <w:rPr>
          <w:b/>
          <w:i/>
          <w:color w:val="000000"/>
        </w:rPr>
      </w:pPr>
      <w:r w:rsidRPr="00BA3D8D">
        <w:rPr>
          <w:b/>
          <w:color w:val="000000"/>
        </w:rPr>
        <w:t xml:space="preserve">Negrinho e Solimões, </w:t>
      </w:r>
      <w:r w:rsidRPr="00BA3D8D">
        <w:rPr>
          <w:color w:val="000000"/>
        </w:rPr>
        <w:t>é o primeiro livro da Coleção Curupira de Literatura Inclusiva, é portanto uma proposta de experiência de inclusão;</w:t>
      </w:r>
      <w:r w:rsidRPr="00401D5F">
        <w:rPr>
          <w:noProof/>
          <w:lang w:eastAsia="pt-BR"/>
        </w:rPr>
        <w:t xml:space="preserve"> </w:t>
      </w:r>
    </w:p>
    <w:p w:rsidR="009E0BA5" w:rsidRDefault="009E0BA5" w:rsidP="009E0BA5">
      <w:pPr>
        <w:pStyle w:val="western"/>
        <w:spacing w:before="0" w:after="0" w:line="360" w:lineRule="auto"/>
        <w:jc w:val="center"/>
        <w:rPr>
          <w:rFonts w:ascii="Calibri" w:hAnsi="Calibri" w:cs="Arial"/>
          <w:b/>
          <w:i/>
          <w:color w:val="000000"/>
          <w:sz w:val="22"/>
          <w:szCs w:val="22"/>
        </w:rPr>
      </w:pPr>
    </w:p>
    <w:p w:rsidR="009E0BA5" w:rsidRDefault="009E0BA5" w:rsidP="009E0BA5">
      <w:pPr>
        <w:pStyle w:val="western"/>
        <w:spacing w:before="0" w:after="0" w:line="360" w:lineRule="auto"/>
        <w:jc w:val="center"/>
        <w:rPr>
          <w:rFonts w:ascii="Calibri" w:hAnsi="Calibri" w:cs="Arial"/>
          <w:b/>
          <w:i/>
          <w:color w:val="000000"/>
          <w:sz w:val="22"/>
          <w:szCs w:val="22"/>
        </w:rPr>
      </w:pPr>
    </w:p>
    <w:p w:rsidR="009E0BA5" w:rsidRDefault="009E0BA5" w:rsidP="009E0BA5">
      <w:pPr>
        <w:pStyle w:val="western"/>
        <w:spacing w:before="0" w:after="0" w:line="360" w:lineRule="auto"/>
        <w:jc w:val="center"/>
        <w:rPr>
          <w:rFonts w:ascii="Calibri" w:hAnsi="Calibri" w:cs="Arial"/>
          <w:b/>
          <w:i/>
          <w:color w:val="000000"/>
          <w:sz w:val="22"/>
          <w:szCs w:val="22"/>
        </w:rPr>
      </w:pPr>
    </w:p>
    <w:p w:rsidR="009E0BA5" w:rsidRDefault="009E0BA5" w:rsidP="009E0BA5">
      <w:pPr>
        <w:pStyle w:val="western"/>
        <w:spacing w:before="0" w:after="0" w:line="360" w:lineRule="auto"/>
        <w:jc w:val="center"/>
        <w:rPr>
          <w:rFonts w:ascii="Calibri" w:hAnsi="Calibri" w:cs="Arial"/>
          <w:b/>
          <w:i/>
          <w:color w:val="000000"/>
          <w:sz w:val="22"/>
          <w:szCs w:val="22"/>
        </w:rPr>
      </w:pPr>
    </w:p>
    <w:p w:rsidR="009E0BA5" w:rsidRDefault="009E0BA5" w:rsidP="009E0BA5">
      <w:pPr>
        <w:pStyle w:val="western"/>
        <w:spacing w:before="0" w:after="0" w:line="360" w:lineRule="auto"/>
        <w:jc w:val="center"/>
        <w:rPr>
          <w:rFonts w:ascii="Calibri" w:hAnsi="Calibri" w:cs="Arial"/>
          <w:b/>
          <w:i/>
          <w:color w:val="000000"/>
          <w:sz w:val="22"/>
          <w:szCs w:val="22"/>
        </w:rPr>
      </w:pPr>
    </w:p>
    <w:p w:rsidR="009E0BA5" w:rsidRDefault="009E0BA5" w:rsidP="009E0BA5">
      <w:pPr>
        <w:pStyle w:val="western"/>
        <w:spacing w:before="0" w:after="0"/>
        <w:jc w:val="center"/>
        <w:rPr>
          <w:rFonts w:ascii="Calibri" w:hAnsi="Calibri" w:cs="Arial"/>
          <w:b/>
          <w:i/>
          <w:color w:val="000000"/>
          <w:sz w:val="22"/>
          <w:szCs w:val="22"/>
        </w:rPr>
      </w:pPr>
    </w:p>
    <w:p w:rsidR="009E0BA5" w:rsidRPr="00BA3D8D" w:rsidRDefault="009E0BA5" w:rsidP="003B680B">
      <w:pPr>
        <w:pStyle w:val="western"/>
        <w:numPr>
          <w:ilvl w:val="0"/>
          <w:numId w:val="43"/>
        </w:numPr>
        <w:spacing w:before="0" w:after="0" w:line="360" w:lineRule="auto"/>
        <w:ind w:left="0"/>
        <w:jc w:val="both"/>
        <w:rPr>
          <w:b/>
          <w:i/>
          <w:color w:val="000000"/>
        </w:rPr>
      </w:pPr>
      <w:r w:rsidRPr="00BA3D8D">
        <w:rPr>
          <w:b/>
          <w:color w:val="000000"/>
        </w:rPr>
        <w:lastRenderedPageBreak/>
        <w:t xml:space="preserve">Super dicas de Bolso, </w:t>
      </w:r>
      <w:r w:rsidRPr="00BA3D8D">
        <w:rPr>
          <w:color w:val="000000"/>
        </w:rPr>
        <w:t>é uma coletânea que nasce com o propósito de subsidiar o ato de lidar, abordar e conviver com a pessoa com deficiência;</w:t>
      </w:r>
      <w:r w:rsidRPr="00FF104B">
        <w:rPr>
          <w:noProof/>
          <w:lang w:eastAsia="pt-BR"/>
        </w:rPr>
        <w:t xml:space="preserve"> </w:t>
      </w:r>
    </w:p>
    <w:p w:rsidR="009E0BA5" w:rsidRPr="00BA3D8D" w:rsidRDefault="009E0BA5" w:rsidP="003B680B">
      <w:pPr>
        <w:pStyle w:val="western"/>
        <w:numPr>
          <w:ilvl w:val="0"/>
          <w:numId w:val="43"/>
        </w:numPr>
        <w:spacing w:before="0" w:after="0" w:line="360" w:lineRule="auto"/>
        <w:ind w:left="0"/>
        <w:jc w:val="both"/>
        <w:rPr>
          <w:b/>
          <w:i/>
          <w:color w:val="000000"/>
        </w:rPr>
      </w:pPr>
      <w:r w:rsidRPr="00BA3D8D">
        <w:rPr>
          <w:b/>
          <w:color w:val="000000"/>
        </w:rPr>
        <w:t xml:space="preserve">Passo a Passo Para a Construção de Materiais Pedagógicos, </w:t>
      </w:r>
      <w:r w:rsidRPr="00BA3D8D">
        <w:rPr>
          <w:color w:val="000000"/>
        </w:rPr>
        <w:t>é o primeiro livro da Coleção Curupira: Educação para a Convivência, voltado para os profissionais, pais e sociedade em geral que se interessam pela temática.</w:t>
      </w:r>
    </w:p>
    <w:p w:rsidR="009E0BA5" w:rsidRPr="00BA3D8D" w:rsidRDefault="009E0BA5" w:rsidP="009E0BA5">
      <w:pPr>
        <w:pStyle w:val="Corpodetexto"/>
        <w:spacing w:line="360" w:lineRule="auto"/>
        <w:jc w:val="right"/>
        <w:rPr>
          <w:i/>
          <w:color w:val="000000"/>
          <w:szCs w:val="24"/>
          <w:lang w:val="pt-BR"/>
        </w:rPr>
      </w:pPr>
    </w:p>
    <w:p w:rsidR="009E0BA5" w:rsidRPr="00090369" w:rsidRDefault="009E0BA5" w:rsidP="009E0BA5">
      <w:pPr>
        <w:pStyle w:val="Corpodetexto"/>
        <w:spacing w:line="360" w:lineRule="auto"/>
        <w:jc w:val="right"/>
        <w:rPr>
          <w:i/>
          <w:color w:val="000000"/>
          <w:szCs w:val="24"/>
        </w:rPr>
      </w:pPr>
    </w:p>
    <w:p w:rsidR="009E0BA5" w:rsidRPr="00EC040C" w:rsidRDefault="009E0BA5" w:rsidP="003B680B">
      <w:pPr>
        <w:pStyle w:val="Corpodetexto"/>
        <w:numPr>
          <w:ilvl w:val="0"/>
          <w:numId w:val="42"/>
        </w:numPr>
        <w:tabs>
          <w:tab w:val="clear" w:pos="567"/>
        </w:tabs>
        <w:suppressAutoHyphens/>
        <w:spacing w:line="276" w:lineRule="auto"/>
        <w:ind w:left="0" w:firstLine="0"/>
        <w:rPr>
          <w:b/>
          <w:color w:val="000000"/>
          <w:szCs w:val="24"/>
        </w:rPr>
      </w:pPr>
      <w:r w:rsidRPr="00EC040C">
        <w:rPr>
          <w:b/>
          <w:color w:val="000000"/>
          <w:szCs w:val="24"/>
        </w:rPr>
        <w:t>Projeto de Voluntariado</w:t>
      </w:r>
    </w:p>
    <w:p w:rsidR="009E0BA5" w:rsidRPr="00CA1E44" w:rsidRDefault="009E0BA5" w:rsidP="009E0BA5">
      <w:pPr>
        <w:pStyle w:val="Corpodetexto"/>
        <w:spacing w:line="276" w:lineRule="auto"/>
        <w:rPr>
          <w:b/>
          <w:color w:val="000000"/>
          <w:szCs w:val="24"/>
        </w:rPr>
      </w:pPr>
      <w:r w:rsidRPr="00CA1E44">
        <w:rPr>
          <w:b/>
          <w:color w:val="000000"/>
          <w:szCs w:val="24"/>
        </w:rPr>
        <w:tab/>
      </w:r>
    </w:p>
    <w:p w:rsidR="009E0BA5" w:rsidRPr="00F638B2" w:rsidRDefault="009E0BA5" w:rsidP="009E0BA5">
      <w:pPr>
        <w:pStyle w:val="Corpodetexto"/>
        <w:spacing w:line="360" w:lineRule="auto"/>
        <w:rPr>
          <w:color w:val="000000"/>
          <w:szCs w:val="24"/>
        </w:rPr>
      </w:pPr>
      <w:r w:rsidRPr="00F638B2">
        <w:rPr>
          <w:b/>
          <w:color w:val="000000"/>
          <w:szCs w:val="24"/>
        </w:rPr>
        <w:tab/>
      </w:r>
      <w:r w:rsidRPr="00F638B2">
        <w:rPr>
          <w:color w:val="000000"/>
          <w:szCs w:val="24"/>
        </w:rPr>
        <w:t>Visando desenvolver a responsabilidade social, o IFAM desenvolve anualmente projetos de voluntariado visando a promoção humana, onde os servidores e alunos se dedicam às atividades de palestras, oficinas de capacitação, atendimento de orientação médica, odontológica, jurídica e lúdica em bairro carente nos diversos Campi. Abaixo destacamos algumas ações:</w:t>
      </w:r>
    </w:p>
    <w:p w:rsidR="009E0BA5" w:rsidRPr="00BD46E7" w:rsidRDefault="009E0BA5" w:rsidP="009E0BA5">
      <w:pPr>
        <w:pStyle w:val="Corpodetexto"/>
        <w:spacing w:line="360" w:lineRule="auto"/>
        <w:rPr>
          <w:color w:val="000000"/>
          <w:szCs w:val="24"/>
        </w:rPr>
      </w:pPr>
    </w:p>
    <w:p w:rsidR="009E0BA5" w:rsidRPr="004428E2" w:rsidRDefault="009E0BA5" w:rsidP="003B680B">
      <w:pPr>
        <w:pStyle w:val="Corpodetexto"/>
        <w:numPr>
          <w:ilvl w:val="0"/>
          <w:numId w:val="44"/>
        </w:numPr>
        <w:tabs>
          <w:tab w:val="clear" w:pos="567"/>
        </w:tabs>
        <w:suppressAutoHyphens/>
        <w:spacing w:line="360" w:lineRule="auto"/>
        <w:rPr>
          <w:b/>
          <w:color w:val="000000"/>
          <w:szCs w:val="24"/>
        </w:rPr>
      </w:pPr>
      <w:r w:rsidRPr="004428E2">
        <w:rPr>
          <w:b/>
          <w:color w:val="000000"/>
          <w:szCs w:val="24"/>
        </w:rPr>
        <w:t>Campus Lábrea-Am</w:t>
      </w:r>
    </w:p>
    <w:p w:rsidR="009E0BA5" w:rsidRPr="004428E2" w:rsidRDefault="009E0BA5" w:rsidP="009E0BA5">
      <w:pPr>
        <w:pStyle w:val="Corpodetexto"/>
        <w:spacing w:line="360" w:lineRule="auto"/>
        <w:ind w:firstLine="720"/>
        <w:rPr>
          <w:color w:val="000000"/>
          <w:szCs w:val="24"/>
        </w:rPr>
      </w:pPr>
    </w:p>
    <w:p w:rsidR="009E0BA5" w:rsidRPr="004428E2" w:rsidRDefault="009E0BA5" w:rsidP="009E0BA5">
      <w:pPr>
        <w:pStyle w:val="Corpodetexto"/>
        <w:spacing w:line="360" w:lineRule="auto"/>
        <w:ind w:firstLine="720"/>
        <w:rPr>
          <w:color w:val="000000"/>
          <w:szCs w:val="24"/>
        </w:rPr>
      </w:pPr>
      <w:r w:rsidRPr="004428E2">
        <w:rPr>
          <w:color w:val="000000"/>
          <w:szCs w:val="24"/>
        </w:rPr>
        <w:t>No dia 23 de outubro de 2013, ocorreu a doação de 300 quilos de alimentos e brinquedos arrecadados durante a realização da IV Semana Nacional de Ciência e Tecnologia do IFAM Campus Lábrea. Foram beneficiados pela ação comunitários do ramal do Tauaruã, Dona Maróca moradora do Bairro São José e o Centro Esperança, instituição tradicional do município de Lábrea que oferece apoio à juventude local. Participaram da entrega o Diretor Interino do Campus Lábrea Valdecir dos Santos Nogueira, o Coordenador de Pesquisa e Inovação, Prof. Ricardo Bento e o Coordenador de Extensão Prof. Rodrigo Ferreira de Lima.</w:t>
      </w:r>
    </w:p>
    <w:p w:rsidR="009E0BA5" w:rsidRDefault="009E0BA5" w:rsidP="009E0BA5">
      <w:pPr>
        <w:pStyle w:val="Corpodetexto"/>
        <w:spacing w:line="276" w:lineRule="auto"/>
        <w:rPr>
          <w:rFonts w:cs="Arial"/>
          <w:color w:val="000000"/>
        </w:rPr>
      </w:pPr>
    </w:p>
    <w:p w:rsidR="009E0BA5" w:rsidRDefault="009E0BA5" w:rsidP="009E0BA5">
      <w:pPr>
        <w:pStyle w:val="Corpodetexto"/>
        <w:spacing w:line="276" w:lineRule="auto"/>
        <w:rPr>
          <w:rFonts w:cs="Arial"/>
          <w:color w:val="000000"/>
        </w:rPr>
      </w:pPr>
    </w:p>
    <w:p w:rsidR="009E0BA5" w:rsidRDefault="009E0BA5" w:rsidP="009E0BA5">
      <w:pPr>
        <w:pStyle w:val="Corpodetexto"/>
        <w:spacing w:line="276" w:lineRule="auto"/>
        <w:rPr>
          <w:rFonts w:cs="Arial"/>
          <w:color w:val="000000"/>
        </w:rPr>
      </w:pPr>
    </w:p>
    <w:p w:rsidR="009E0BA5" w:rsidRDefault="009E0BA5" w:rsidP="009E0BA5">
      <w:pPr>
        <w:pStyle w:val="Corpodetexto"/>
        <w:spacing w:line="276" w:lineRule="auto"/>
        <w:rPr>
          <w:rFonts w:cs="Arial"/>
          <w:color w:val="000000"/>
        </w:rPr>
      </w:pPr>
    </w:p>
    <w:p w:rsidR="009E0BA5" w:rsidRDefault="009E0BA5" w:rsidP="009E0BA5">
      <w:pPr>
        <w:pStyle w:val="Corpodetexto"/>
        <w:spacing w:line="276" w:lineRule="auto"/>
        <w:rPr>
          <w:rFonts w:cs="Arial"/>
          <w:color w:val="000000"/>
        </w:rPr>
      </w:pPr>
    </w:p>
    <w:p w:rsidR="009E0BA5" w:rsidRDefault="009E0BA5" w:rsidP="003B680B">
      <w:pPr>
        <w:pStyle w:val="Corpodetexto"/>
        <w:numPr>
          <w:ilvl w:val="0"/>
          <w:numId w:val="42"/>
        </w:numPr>
        <w:tabs>
          <w:tab w:val="clear" w:pos="567"/>
        </w:tabs>
        <w:suppressAutoHyphens/>
        <w:spacing w:line="276" w:lineRule="auto"/>
        <w:ind w:left="0" w:firstLine="0"/>
        <w:rPr>
          <w:rFonts w:cs="Arial"/>
          <w:b/>
          <w:color w:val="000000"/>
        </w:rPr>
      </w:pPr>
      <w:r>
        <w:rPr>
          <w:rFonts w:cs="Arial"/>
          <w:b/>
          <w:color w:val="000000"/>
        </w:rPr>
        <w:lastRenderedPageBreak/>
        <w:t>TELECENTRO</w:t>
      </w:r>
    </w:p>
    <w:p w:rsidR="009E0BA5" w:rsidRDefault="009E0BA5" w:rsidP="009E0BA5">
      <w:pPr>
        <w:pStyle w:val="Corpodetexto"/>
        <w:spacing w:line="276" w:lineRule="auto"/>
        <w:rPr>
          <w:rFonts w:cs="Arial"/>
          <w:b/>
          <w:color w:val="000000"/>
        </w:rPr>
      </w:pPr>
    </w:p>
    <w:p w:rsidR="009E0BA5" w:rsidRDefault="009E0BA5" w:rsidP="009E0BA5">
      <w:pPr>
        <w:pStyle w:val="Corpodetexto"/>
        <w:spacing w:line="360" w:lineRule="auto"/>
        <w:rPr>
          <w:rFonts w:cs="Arial"/>
          <w:color w:val="000000"/>
        </w:rPr>
      </w:pPr>
      <w:r>
        <w:rPr>
          <w:rFonts w:cs="Arial"/>
          <w:b/>
          <w:color w:val="000000"/>
        </w:rPr>
        <w:tab/>
      </w:r>
      <w:r>
        <w:rPr>
          <w:rFonts w:cs="Arial"/>
          <w:color w:val="000000"/>
        </w:rPr>
        <w:t>O Telecentro</w:t>
      </w:r>
      <w:r>
        <w:rPr>
          <w:rFonts w:cs="Arial"/>
          <w:b/>
          <w:color w:val="000000"/>
        </w:rPr>
        <w:t xml:space="preserve"> </w:t>
      </w:r>
      <w:r>
        <w:rPr>
          <w:rFonts w:cs="Arial"/>
          <w:color w:val="000000"/>
        </w:rPr>
        <w:t xml:space="preserve">funciona com a participação de alunos dos cursos Técnico em Informática e Tecnologia em Desenvolvimento de Software, que são capacitados pela Coordenação do Telecentro Comunitário para ministrar as aulas. Realiza inclusão digital de jovens e adultos em situação de vulnerabilidade social, e dentre esse público, também são atendidas pessoas com deficiência, pessoas na 3ª idade, dentre outros. </w:t>
      </w:r>
    </w:p>
    <w:p w:rsidR="009E0BA5" w:rsidRDefault="009E0BA5" w:rsidP="009E0BA5">
      <w:pPr>
        <w:pStyle w:val="Corpodetexto"/>
        <w:spacing w:line="360" w:lineRule="auto"/>
        <w:rPr>
          <w:rFonts w:cs="Arial"/>
          <w:color w:val="000000"/>
        </w:rPr>
      </w:pPr>
      <w:r>
        <w:rPr>
          <w:rFonts w:cs="Arial"/>
          <w:color w:val="000000"/>
        </w:rPr>
        <w:tab/>
        <w:t xml:space="preserve">O curso de Informática Básica e Internet têm a carga horária de 40 horas e o material didático foi todo elaborado para este fim. </w:t>
      </w:r>
      <w:r w:rsidRPr="004428E2">
        <w:rPr>
          <w:rFonts w:cs="Arial"/>
          <w:color w:val="000000"/>
        </w:rPr>
        <w:t>Em 2013 foram inscritas 197 pessoas, das quais 82 pessoas foram certificadas, perfazendo 41% do total de pessoas inscritas.</w:t>
      </w:r>
    </w:p>
    <w:p w:rsidR="009E0BA5" w:rsidRDefault="009E0BA5" w:rsidP="009E0BA5">
      <w:pPr>
        <w:pStyle w:val="Corpodetexto"/>
        <w:spacing w:line="276" w:lineRule="auto"/>
        <w:rPr>
          <w:rFonts w:cs="Arial"/>
          <w:color w:val="000000"/>
        </w:rPr>
      </w:pPr>
    </w:p>
    <w:p w:rsidR="009E0BA5" w:rsidRDefault="009E0BA5" w:rsidP="009E0BA5">
      <w:pPr>
        <w:pStyle w:val="Corpodetexto"/>
        <w:spacing w:line="276" w:lineRule="auto"/>
        <w:rPr>
          <w:rFonts w:cs="Arial"/>
          <w:color w:val="000000"/>
        </w:rPr>
      </w:pPr>
    </w:p>
    <w:p w:rsidR="009E0BA5" w:rsidRPr="004428E2" w:rsidRDefault="009E0BA5" w:rsidP="009E0BA5">
      <w:pPr>
        <w:pStyle w:val="Corpodetexto"/>
        <w:spacing w:line="276" w:lineRule="auto"/>
        <w:outlineLvl w:val="2"/>
        <w:rPr>
          <w:b/>
          <w:color w:val="000000"/>
        </w:rPr>
      </w:pPr>
      <w:bookmarkStart w:id="338" w:name="_Toc384028338"/>
      <w:r w:rsidRPr="00874FE7">
        <w:rPr>
          <w:b/>
          <w:szCs w:val="24"/>
        </w:rPr>
        <w:t>12.3.</w:t>
      </w:r>
      <w:r w:rsidRPr="00874FE7">
        <w:rPr>
          <w:b/>
          <w:szCs w:val="24"/>
          <w:lang w:val="pt-BR"/>
        </w:rPr>
        <w:t xml:space="preserve">5 </w:t>
      </w:r>
      <w:r w:rsidRPr="00874FE7">
        <w:rPr>
          <w:rFonts w:eastAsia="Times New Roman"/>
          <w:b/>
          <w:szCs w:val="24"/>
        </w:rPr>
        <w:t>.</w:t>
      </w:r>
      <w:r w:rsidRPr="004428E2">
        <w:rPr>
          <w:b/>
          <w:color w:val="000000"/>
        </w:rPr>
        <w:t>Políticas de Atendimento aos discentes.</w:t>
      </w:r>
      <w:bookmarkEnd w:id="338"/>
    </w:p>
    <w:p w:rsidR="009E0BA5" w:rsidRPr="00090369" w:rsidRDefault="009E0BA5" w:rsidP="009E0BA5">
      <w:pPr>
        <w:pStyle w:val="Corpodetexto"/>
        <w:spacing w:line="276" w:lineRule="auto"/>
        <w:rPr>
          <w:b/>
          <w:color w:val="000000"/>
        </w:rPr>
      </w:pPr>
    </w:p>
    <w:p w:rsidR="009E0BA5" w:rsidRPr="004428E2" w:rsidRDefault="009E0BA5" w:rsidP="009E0BA5">
      <w:pPr>
        <w:pStyle w:val="Corpodetexto"/>
        <w:spacing w:line="276" w:lineRule="auto"/>
        <w:rPr>
          <w:b/>
          <w:color w:val="000000"/>
        </w:rPr>
      </w:pPr>
      <w:r w:rsidRPr="00874FE7">
        <w:rPr>
          <w:b/>
          <w:szCs w:val="24"/>
        </w:rPr>
        <w:t>12.3.</w:t>
      </w:r>
      <w:r w:rsidRPr="00874FE7">
        <w:rPr>
          <w:b/>
          <w:szCs w:val="24"/>
          <w:lang w:val="pt-BR"/>
        </w:rPr>
        <w:t xml:space="preserve">5.1 </w:t>
      </w:r>
      <w:r w:rsidRPr="004428E2">
        <w:rPr>
          <w:b/>
          <w:color w:val="000000"/>
        </w:rPr>
        <w:t xml:space="preserve">Programa de Estágio Curricular </w:t>
      </w:r>
    </w:p>
    <w:p w:rsidR="009E0BA5" w:rsidRPr="00090369" w:rsidRDefault="009E0BA5" w:rsidP="009E0BA5">
      <w:pPr>
        <w:pStyle w:val="Corpodetexto"/>
        <w:spacing w:line="276" w:lineRule="auto"/>
        <w:rPr>
          <w:b/>
          <w:color w:val="000000"/>
        </w:rPr>
      </w:pPr>
    </w:p>
    <w:p w:rsidR="009E0BA5" w:rsidRPr="00CA1E44" w:rsidRDefault="009E0BA5" w:rsidP="009E0BA5">
      <w:pPr>
        <w:pStyle w:val="Corpodetexto"/>
        <w:spacing w:line="276" w:lineRule="auto"/>
        <w:rPr>
          <w:color w:val="000000"/>
        </w:rPr>
      </w:pPr>
      <w:r w:rsidRPr="00EC040C">
        <w:rPr>
          <w:b/>
          <w:color w:val="000000"/>
        </w:rPr>
        <w:t xml:space="preserve">        </w:t>
      </w:r>
      <w:r w:rsidRPr="00CA1E44">
        <w:rPr>
          <w:color w:val="000000"/>
        </w:rPr>
        <w:t>No Programa de Estágio Curricular do IFAM no ano de 2013, temos:</w:t>
      </w:r>
    </w:p>
    <w:p w:rsidR="009E0BA5" w:rsidRPr="00F638B2" w:rsidRDefault="009E0BA5" w:rsidP="009E0BA5">
      <w:pPr>
        <w:pStyle w:val="Corpodetexto"/>
        <w:rPr>
          <w:color w:val="000000"/>
        </w:rPr>
      </w:pPr>
      <w:r w:rsidRPr="00F638B2">
        <w:rPr>
          <w:color w:val="000000"/>
        </w:rPr>
        <w:t xml:space="preserve">                                           </w:t>
      </w:r>
    </w:p>
    <w:p w:rsidR="009E0BA5" w:rsidRPr="00BA3D8D" w:rsidRDefault="009E0BA5" w:rsidP="009E0BA5">
      <w:pPr>
        <w:pStyle w:val="Legenda"/>
        <w:keepNext/>
        <w:rPr>
          <w:rFonts w:ascii="Times New Roman" w:hAnsi="Times New Roman"/>
          <w:sz w:val="20"/>
          <w:szCs w:val="20"/>
        </w:rPr>
      </w:pPr>
      <w:bookmarkStart w:id="339" w:name="_Toc384028458"/>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115</w:t>
      </w:r>
      <w:r w:rsidRPr="00BA3D8D">
        <w:rPr>
          <w:rFonts w:ascii="Times New Roman" w:hAnsi="Times New Roman"/>
          <w:sz w:val="20"/>
          <w:szCs w:val="20"/>
        </w:rPr>
        <w:fldChar w:fldCharType="end"/>
      </w:r>
      <w:r w:rsidRPr="00BA3D8D">
        <w:rPr>
          <w:rFonts w:ascii="Times New Roman" w:hAnsi="Times New Roman"/>
          <w:sz w:val="20"/>
          <w:szCs w:val="20"/>
        </w:rPr>
        <w:t xml:space="preserve"> - Indicadores de Atividades de Estagio</w:t>
      </w:r>
      <w:bookmarkEnd w:id="339"/>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21"/>
        <w:gridCol w:w="851"/>
        <w:gridCol w:w="992"/>
        <w:gridCol w:w="709"/>
        <w:gridCol w:w="850"/>
        <w:gridCol w:w="851"/>
        <w:gridCol w:w="992"/>
      </w:tblGrid>
      <w:tr w:rsidR="009E0BA5" w:rsidRPr="005668D0" w:rsidTr="001D1530">
        <w:trPr>
          <w:cantSplit/>
          <w:trHeight w:val="1371"/>
        </w:trPr>
        <w:tc>
          <w:tcPr>
            <w:tcW w:w="1843"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Campus</w:t>
            </w:r>
          </w:p>
        </w:tc>
        <w:tc>
          <w:tcPr>
            <w:tcW w:w="1021"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Empresas conveniadas em vigor</w:t>
            </w:r>
          </w:p>
        </w:tc>
        <w:tc>
          <w:tcPr>
            <w:tcW w:w="851"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Novas Empresas</w:t>
            </w:r>
          </w:p>
          <w:p w:rsidR="009E0BA5" w:rsidRPr="004428E2" w:rsidRDefault="009E0BA5" w:rsidP="001D1530">
            <w:pPr>
              <w:pStyle w:val="Corpodetexto"/>
              <w:ind w:left="113" w:right="113"/>
              <w:jc w:val="center"/>
              <w:rPr>
                <w:color w:val="000000"/>
                <w:sz w:val="18"/>
                <w:szCs w:val="18"/>
              </w:rPr>
            </w:pPr>
            <w:r w:rsidRPr="004428E2">
              <w:rPr>
                <w:color w:val="000000"/>
                <w:sz w:val="18"/>
                <w:szCs w:val="18"/>
              </w:rPr>
              <w:t>Conveniadas</w:t>
            </w:r>
          </w:p>
        </w:tc>
        <w:tc>
          <w:tcPr>
            <w:tcW w:w="992"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Alunos Encaminhados para Estágio</w:t>
            </w:r>
          </w:p>
        </w:tc>
        <w:tc>
          <w:tcPr>
            <w:tcW w:w="709"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Alunos Estagiários</w:t>
            </w:r>
          </w:p>
        </w:tc>
        <w:tc>
          <w:tcPr>
            <w:tcW w:w="85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Alunos em Projetos</w:t>
            </w:r>
          </w:p>
        </w:tc>
        <w:tc>
          <w:tcPr>
            <w:tcW w:w="851"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de Alunos Diplomados</w:t>
            </w:r>
          </w:p>
        </w:tc>
        <w:tc>
          <w:tcPr>
            <w:tcW w:w="992"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hideMark/>
          </w:tcPr>
          <w:p w:rsidR="009E0BA5" w:rsidRPr="004428E2" w:rsidRDefault="009E0BA5" w:rsidP="001D1530">
            <w:pPr>
              <w:pStyle w:val="Corpodetexto"/>
              <w:ind w:left="113" w:right="113"/>
              <w:jc w:val="center"/>
              <w:rPr>
                <w:color w:val="000000"/>
                <w:sz w:val="18"/>
                <w:szCs w:val="18"/>
              </w:rPr>
            </w:pPr>
            <w:r w:rsidRPr="004428E2">
              <w:rPr>
                <w:color w:val="000000"/>
                <w:sz w:val="18"/>
                <w:szCs w:val="18"/>
              </w:rPr>
              <w:t>Nº Atividades Orientação de Estágio</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Coari</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Lábrea</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77</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77</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Manaus Centro</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170</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622</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622</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507</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Manaus Distrito Industrial</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126</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80</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NI</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Manaus Zona Leste</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NI</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NI</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NI</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Maués</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165</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Parintins</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301</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301</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33</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164</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Presidente Figueiredo</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137</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249</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ind w:left="-108" w:right="-99"/>
              <w:jc w:val="left"/>
              <w:rPr>
                <w:color w:val="000000"/>
                <w:sz w:val="20"/>
              </w:rPr>
            </w:pPr>
            <w:r w:rsidRPr="00090369">
              <w:rPr>
                <w:color w:val="000000"/>
                <w:sz w:val="20"/>
              </w:rPr>
              <w:t>São Gabriel da Cachoeira</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sz w:val="20"/>
              </w:rPr>
            </w:pPr>
            <w:r w:rsidRPr="004428E2">
              <w:rPr>
                <w:sz w:val="20"/>
              </w:rPr>
              <w:t>NI</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219</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219</w:t>
            </w:r>
          </w:p>
        </w:tc>
        <w:tc>
          <w:tcPr>
            <w:tcW w:w="850"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106</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Tabatinga</w:t>
            </w:r>
          </w:p>
        </w:tc>
        <w:tc>
          <w:tcPr>
            <w:tcW w:w="102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257</w:t>
            </w:r>
          </w:p>
        </w:tc>
        <w:tc>
          <w:tcPr>
            <w:tcW w:w="709"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145</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5668D0" w:rsidTr="001D1530">
        <w:tc>
          <w:tcPr>
            <w:tcW w:w="184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left"/>
              <w:rPr>
                <w:color w:val="000000"/>
                <w:sz w:val="20"/>
              </w:rPr>
            </w:pPr>
            <w:r w:rsidRPr="004428E2">
              <w:rPr>
                <w:color w:val="000000"/>
                <w:sz w:val="20"/>
              </w:rPr>
              <w:t>TOTAL</w:t>
            </w:r>
          </w:p>
        </w:tc>
        <w:tc>
          <w:tcPr>
            <w:tcW w:w="102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415</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105</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1.928</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1.900</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185</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1.276</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16</w:t>
            </w:r>
          </w:p>
        </w:tc>
      </w:tr>
    </w:tbl>
    <w:p w:rsidR="009E0BA5" w:rsidRPr="004428E2" w:rsidRDefault="009E0BA5" w:rsidP="009E0BA5">
      <w:pPr>
        <w:pStyle w:val="Corpodetexto"/>
        <w:jc w:val="left"/>
        <w:rPr>
          <w:b/>
          <w:sz w:val="16"/>
          <w:szCs w:val="16"/>
          <w:lang w:val="pt-BR"/>
        </w:rPr>
      </w:pPr>
      <w:r>
        <w:rPr>
          <w:b/>
          <w:sz w:val="16"/>
          <w:szCs w:val="16"/>
          <w:lang w:val="pt-BR"/>
        </w:rPr>
        <w:t>Fonte: PROEX</w:t>
      </w:r>
    </w:p>
    <w:p w:rsidR="009E0BA5" w:rsidRPr="00BA3D8D" w:rsidRDefault="009E0BA5" w:rsidP="009E0BA5">
      <w:pPr>
        <w:pStyle w:val="Corpodetexto"/>
        <w:jc w:val="left"/>
        <w:rPr>
          <w:b/>
          <w:sz w:val="16"/>
          <w:szCs w:val="16"/>
          <w:lang w:eastAsia="ar-SA"/>
        </w:rPr>
      </w:pPr>
    </w:p>
    <w:p w:rsidR="009E0BA5" w:rsidRPr="004428E2" w:rsidRDefault="009E0BA5" w:rsidP="009E0BA5">
      <w:pPr>
        <w:pStyle w:val="Corpodetexto"/>
        <w:rPr>
          <w:b/>
          <w:sz w:val="22"/>
          <w:szCs w:val="22"/>
        </w:rPr>
      </w:pPr>
      <w:r w:rsidRPr="00874FE7">
        <w:rPr>
          <w:b/>
          <w:szCs w:val="24"/>
        </w:rPr>
        <w:t>12.3.</w:t>
      </w:r>
      <w:r w:rsidRPr="00874FE7">
        <w:rPr>
          <w:b/>
          <w:szCs w:val="24"/>
          <w:lang w:val="pt-BR"/>
        </w:rPr>
        <w:t>5.</w:t>
      </w:r>
      <w:r w:rsidRPr="004428E2">
        <w:rPr>
          <w:b/>
        </w:rPr>
        <w:t>2. Projeto de Visitas Técnicas e Acompanhamento de Egressos</w:t>
      </w:r>
    </w:p>
    <w:p w:rsidR="009E0BA5" w:rsidRPr="00090369" w:rsidRDefault="009E0BA5" w:rsidP="009E0BA5">
      <w:pPr>
        <w:pStyle w:val="Corpodetexto"/>
        <w:rPr>
          <w:b/>
        </w:rPr>
      </w:pPr>
    </w:p>
    <w:p w:rsidR="009E0BA5" w:rsidRPr="00CA1E44" w:rsidRDefault="009E0BA5" w:rsidP="009E0BA5">
      <w:pPr>
        <w:pStyle w:val="Corpodetexto"/>
        <w:tabs>
          <w:tab w:val="clear" w:pos="567"/>
        </w:tabs>
        <w:ind w:firstLine="567"/>
      </w:pPr>
      <w:r w:rsidRPr="00EC040C">
        <w:t>Essa ação também tem a finalidade de integralizar o ensino a realidade do mun</w:t>
      </w:r>
      <w:r w:rsidRPr="00CA1E44">
        <w:t>do produtivo, fazendo-se presente na realidade socioeconômica do Município. No IFAM em 2013 foram realizados:</w:t>
      </w:r>
    </w:p>
    <w:p w:rsidR="009E0BA5" w:rsidRDefault="009E0BA5" w:rsidP="009E0BA5">
      <w:pPr>
        <w:pStyle w:val="Corpodetexto"/>
        <w:spacing w:line="276" w:lineRule="auto"/>
        <w:jc w:val="center"/>
        <w:rPr>
          <w:rFonts w:cs="Arial"/>
        </w:rPr>
      </w:pPr>
    </w:p>
    <w:p w:rsidR="009E0BA5" w:rsidRPr="00BA3D8D" w:rsidRDefault="009E0BA5" w:rsidP="009E0BA5">
      <w:pPr>
        <w:pStyle w:val="Legenda"/>
        <w:keepNext/>
        <w:rPr>
          <w:rFonts w:ascii="Times New Roman" w:hAnsi="Times New Roman"/>
          <w:sz w:val="20"/>
          <w:szCs w:val="20"/>
        </w:rPr>
      </w:pPr>
      <w:bookmarkStart w:id="340" w:name="_Toc384028459"/>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116</w:t>
      </w:r>
      <w:r w:rsidRPr="00BA3D8D">
        <w:rPr>
          <w:rFonts w:ascii="Times New Roman" w:hAnsi="Times New Roman"/>
          <w:sz w:val="20"/>
          <w:szCs w:val="20"/>
        </w:rPr>
        <w:fldChar w:fldCharType="end"/>
      </w:r>
      <w:r w:rsidRPr="00BA3D8D">
        <w:rPr>
          <w:rFonts w:ascii="Times New Roman" w:hAnsi="Times New Roman"/>
          <w:sz w:val="20"/>
          <w:szCs w:val="20"/>
        </w:rPr>
        <w:t xml:space="preserve"> - Indicadores de Visitas, Encontros, etc.</w:t>
      </w:r>
      <w:bookmarkEnd w:id="34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1206"/>
        <w:gridCol w:w="1285"/>
        <w:gridCol w:w="1245"/>
        <w:gridCol w:w="1285"/>
        <w:gridCol w:w="1222"/>
      </w:tblGrid>
      <w:tr w:rsidR="009E0BA5" w:rsidRPr="00187D6E" w:rsidTr="001D1530">
        <w:tc>
          <w:tcPr>
            <w:tcW w:w="17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Campus</w:t>
            </w:r>
          </w:p>
        </w:tc>
        <w:tc>
          <w:tcPr>
            <w:tcW w:w="12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Nº de Visitas Técnicas</w:t>
            </w: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Nº de Participantes</w:t>
            </w: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Nº de Encontros de Egressos</w:t>
            </w: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Nº de Participantes</w:t>
            </w: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ind w:left="-108" w:right="-108"/>
              <w:jc w:val="center"/>
              <w:rPr>
                <w:color w:val="000000"/>
                <w:sz w:val="20"/>
              </w:rPr>
            </w:pPr>
            <w:r w:rsidRPr="004428E2">
              <w:rPr>
                <w:color w:val="000000"/>
                <w:sz w:val="20"/>
              </w:rPr>
              <w:t>Nº de Encontros de Escola e Empresa</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Coari</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150</w:t>
            </w: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50</w:t>
            </w: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Lábrea</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03</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90</w:t>
            </w: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EC040C" w:rsidRDefault="009E0BA5" w:rsidP="001D1530">
            <w:pPr>
              <w:pStyle w:val="Corpodetexto"/>
              <w:jc w:val="left"/>
              <w:rPr>
                <w:color w:val="000000"/>
                <w:sz w:val="20"/>
              </w:rPr>
            </w:pPr>
            <w:r w:rsidRPr="00090369">
              <w:rPr>
                <w:color w:val="000000"/>
                <w:sz w:val="20"/>
              </w:rPr>
              <w:t xml:space="preserve">Manaus </w:t>
            </w:r>
            <w:r w:rsidRPr="00EC040C">
              <w:rPr>
                <w:color w:val="000000"/>
                <w:sz w:val="20"/>
              </w:rPr>
              <w:t>Centro</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42</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812</w:t>
            </w: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150</w:t>
            </w: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0</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Manaus Distrito Industrial</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07</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85</w:t>
            </w: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70</w:t>
            </w: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0</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Manaus Zona Leste</w:t>
            </w:r>
          </w:p>
        </w:tc>
        <w:tc>
          <w:tcPr>
            <w:tcW w:w="1206"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50</w:t>
            </w: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Maués</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06</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140</w:t>
            </w: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Parintins</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244</w:t>
            </w: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02</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46</w:t>
            </w: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04</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Presidente Figueiredo</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10</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215</w:t>
            </w:r>
          </w:p>
        </w:tc>
        <w:tc>
          <w:tcPr>
            <w:tcW w:w="124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w:t>
            </w:r>
          </w:p>
        </w:tc>
        <w:tc>
          <w:tcPr>
            <w:tcW w:w="1222"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w:t>
            </w: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São Gabriel da Cachoeira</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vAlign w:val="center"/>
            <w:hideMark/>
          </w:tcPr>
          <w:p w:rsidR="009E0BA5" w:rsidRPr="00090369" w:rsidRDefault="009E0BA5" w:rsidP="001D1530">
            <w:pPr>
              <w:pStyle w:val="Corpodetexto"/>
              <w:jc w:val="left"/>
              <w:rPr>
                <w:color w:val="000000"/>
                <w:sz w:val="20"/>
              </w:rPr>
            </w:pPr>
            <w:r w:rsidRPr="00090369">
              <w:rPr>
                <w:color w:val="000000"/>
                <w:sz w:val="20"/>
              </w:rPr>
              <w:t>Tabatinga</w:t>
            </w:r>
          </w:p>
        </w:tc>
        <w:tc>
          <w:tcPr>
            <w:tcW w:w="1206"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01</w:t>
            </w:r>
          </w:p>
        </w:tc>
        <w:tc>
          <w:tcPr>
            <w:tcW w:w="1285" w:type="dxa"/>
            <w:tcBorders>
              <w:top w:val="single" w:sz="4" w:space="0" w:color="auto"/>
              <w:left w:val="single" w:sz="4" w:space="0" w:color="auto"/>
              <w:bottom w:val="single" w:sz="4" w:space="0" w:color="auto"/>
              <w:right w:val="single" w:sz="4" w:space="0" w:color="auto"/>
            </w:tcBorders>
            <w:vAlign w:val="center"/>
            <w:hideMark/>
          </w:tcPr>
          <w:p w:rsidR="009E0BA5" w:rsidRPr="004428E2" w:rsidRDefault="009E0BA5" w:rsidP="001D1530">
            <w:pPr>
              <w:pStyle w:val="Corpodetexto"/>
              <w:jc w:val="center"/>
              <w:rPr>
                <w:color w:val="000000"/>
                <w:sz w:val="20"/>
              </w:rPr>
            </w:pPr>
            <w:r w:rsidRPr="004428E2">
              <w:rPr>
                <w:color w:val="000000"/>
                <w:sz w:val="20"/>
              </w:rPr>
              <w:t>34</w:t>
            </w: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tcPr>
          <w:p w:rsidR="009E0BA5" w:rsidRPr="004428E2" w:rsidRDefault="009E0BA5" w:rsidP="001D1530">
            <w:pPr>
              <w:pStyle w:val="Corpodetexto"/>
              <w:jc w:val="center"/>
              <w:rPr>
                <w:color w:val="000000"/>
                <w:sz w:val="20"/>
              </w:rPr>
            </w:pPr>
          </w:p>
        </w:tc>
      </w:tr>
      <w:tr w:rsidR="009E0BA5" w:rsidRPr="00187D6E" w:rsidTr="001D1530">
        <w:tc>
          <w:tcPr>
            <w:tcW w:w="17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left"/>
              <w:rPr>
                <w:color w:val="000000"/>
                <w:sz w:val="20"/>
              </w:rPr>
            </w:pPr>
            <w:r w:rsidRPr="004428E2">
              <w:rPr>
                <w:color w:val="000000"/>
                <w:sz w:val="20"/>
              </w:rPr>
              <w:t>TOTAL</w:t>
            </w:r>
          </w:p>
        </w:tc>
        <w:tc>
          <w:tcPr>
            <w:tcW w:w="12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84</w:t>
            </w:r>
          </w:p>
        </w:tc>
        <w:tc>
          <w:tcPr>
            <w:tcW w:w="128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1.770</w:t>
            </w:r>
          </w:p>
        </w:tc>
        <w:tc>
          <w:tcPr>
            <w:tcW w:w="124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06</w:t>
            </w:r>
          </w:p>
        </w:tc>
        <w:tc>
          <w:tcPr>
            <w:tcW w:w="12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E0BA5" w:rsidRPr="004428E2" w:rsidRDefault="009E0BA5" w:rsidP="001D1530">
            <w:pPr>
              <w:pStyle w:val="Corpodetexto"/>
              <w:jc w:val="center"/>
              <w:rPr>
                <w:color w:val="000000"/>
                <w:sz w:val="20"/>
              </w:rPr>
            </w:pPr>
            <w:r w:rsidRPr="004428E2">
              <w:rPr>
                <w:color w:val="000000"/>
                <w:sz w:val="20"/>
              </w:rPr>
              <w:t>366</w:t>
            </w:r>
          </w:p>
        </w:tc>
        <w:tc>
          <w:tcPr>
            <w:tcW w:w="122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E0BA5" w:rsidRPr="004428E2" w:rsidRDefault="009E0BA5" w:rsidP="001D1530">
            <w:pPr>
              <w:pStyle w:val="Corpodetexto"/>
              <w:jc w:val="center"/>
              <w:rPr>
                <w:color w:val="000000"/>
                <w:sz w:val="20"/>
              </w:rPr>
            </w:pPr>
            <w:r w:rsidRPr="004428E2">
              <w:rPr>
                <w:color w:val="000000"/>
                <w:sz w:val="20"/>
              </w:rPr>
              <w:t>11</w:t>
            </w:r>
          </w:p>
        </w:tc>
      </w:tr>
    </w:tbl>
    <w:p w:rsidR="009E0BA5" w:rsidRDefault="009E0BA5" w:rsidP="009E0BA5">
      <w:pPr>
        <w:pStyle w:val="Corpodetexto"/>
        <w:spacing w:line="276" w:lineRule="auto"/>
        <w:rPr>
          <w:rFonts w:ascii="Calibri" w:hAnsi="Calibri" w:cs="Arial"/>
          <w:color w:val="000000"/>
          <w:sz w:val="22"/>
          <w:szCs w:val="22"/>
          <w:lang w:eastAsia="ar-SA"/>
        </w:rPr>
      </w:pPr>
    </w:p>
    <w:p w:rsidR="009E0BA5" w:rsidRDefault="009E0BA5" w:rsidP="009E0BA5">
      <w:pPr>
        <w:spacing w:after="0" w:line="240" w:lineRule="auto"/>
        <w:rPr>
          <w:rFonts w:ascii="Times New Roman" w:hAnsi="Times New Roman"/>
          <w:b/>
          <w:sz w:val="24"/>
          <w:szCs w:val="24"/>
          <w:lang w:val="x-none" w:eastAsia="x-none"/>
        </w:rPr>
      </w:pPr>
      <w:r>
        <w:rPr>
          <w:b/>
          <w:szCs w:val="24"/>
        </w:rPr>
        <w:br w:type="page"/>
      </w:r>
    </w:p>
    <w:p w:rsidR="009E0BA5" w:rsidRPr="004428E2" w:rsidRDefault="009E0BA5" w:rsidP="009E0BA5">
      <w:pPr>
        <w:pStyle w:val="Corpodetexto"/>
        <w:spacing w:line="276" w:lineRule="auto"/>
        <w:outlineLvl w:val="2"/>
        <w:rPr>
          <w:b/>
          <w:color w:val="000000"/>
        </w:rPr>
      </w:pPr>
      <w:bookmarkStart w:id="341" w:name="_Toc384028339"/>
      <w:r w:rsidRPr="00874FE7">
        <w:rPr>
          <w:b/>
          <w:szCs w:val="24"/>
        </w:rPr>
        <w:lastRenderedPageBreak/>
        <w:t>12.3.</w:t>
      </w:r>
      <w:r w:rsidRPr="00874FE7">
        <w:rPr>
          <w:b/>
          <w:szCs w:val="24"/>
          <w:lang w:val="pt-BR"/>
        </w:rPr>
        <w:t>6</w:t>
      </w:r>
      <w:r w:rsidRPr="004428E2">
        <w:rPr>
          <w:b/>
          <w:color w:val="000000"/>
        </w:rPr>
        <w:t>. Relações Internacionais</w:t>
      </w:r>
      <w:bookmarkEnd w:id="341"/>
    </w:p>
    <w:p w:rsidR="009E0BA5" w:rsidRPr="004428E2" w:rsidRDefault="009E0BA5" w:rsidP="009E0BA5">
      <w:pPr>
        <w:pStyle w:val="Corpodetexto"/>
        <w:spacing w:line="276" w:lineRule="auto"/>
        <w:rPr>
          <w:color w:val="000000"/>
        </w:rPr>
      </w:pPr>
    </w:p>
    <w:p w:rsidR="009E0BA5" w:rsidRPr="004428E2" w:rsidRDefault="009E0BA5" w:rsidP="009E0BA5">
      <w:pPr>
        <w:pStyle w:val="Corpodetexto"/>
        <w:spacing w:line="276" w:lineRule="auto"/>
        <w:rPr>
          <w:b/>
        </w:rPr>
      </w:pPr>
      <w:r w:rsidRPr="00874FE7">
        <w:rPr>
          <w:b/>
          <w:szCs w:val="24"/>
        </w:rPr>
        <w:t>12.3.</w:t>
      </w:r>
      <w:r w:rsidRPr="00874FE7">
        <w:rPr>
          <w:b/>
          <w:szCs w:val="24"/>
          <w:lang w:val="pt-BR"/>
        </w:rPr>
        <w:t>6</w:t>
      </w:r>
      <w:r w:rsidRPr="004428E2">
        <w:rPr>
          <w:b/>
          <w:color w:val="000000"/>
        </w:rPr>
        <w:t xml:space="preserve">.1. </w:t>
      </w:r>
      <w:r w:rsidRPr="004428E2">
        <w:rPr>
          <w:b/>
          <w:bCs/>
        </w:rPr>
        <w:t xml:space="preserve">Cooperação Internacional </w:t>
      </w:r>
    </w:p>
    <w:p w:rsidR="009E0BA5" w:rsidRPr="00BA3D8D" w:rsidRDefault="009E0BA5" w:rsidP="009E0BA5">
      <w:pPr>
        <w:pStyle w:val="Default"/>
        <w:spacing w:line="276" w:lineRule="auto"/>
        <w:jc w:val="both"/>
        <w:rPr>
          <w:rFonts w:ascii="Times New Roman" w:hAnsi="Times New Roman" w:cs="Times New Roman"/>
          <w:sz w:val="22"/>
          <w:szCs w:val="22"/>
        </w:rPr>
      </w:pPr>
    </w:p>
    <w:p w:rsidR="009E0BA5" w:rsidRPr="00BA3D8D" w:rsidRDefault="009E0BA5" w:rsidP="009E0BA5">
      <w:pPr>
        <w:pStyle w:val="Default"/>
        <w:spacing w:line="276" w:lineRule="auto"/>
        <w:jc w:val="both"/>
        <w:rPr>
          <w:rFonts w:ascii="Times New Roman" w:hAnsi="Times New Roman" w:cs="Times New Roman"/>
        </w:rPr>
      </w:pPr>
      <w:r w:rsidRPr="00BA3D8D">
        <w:rPr>
          <w:rFonts w:ascii="Times New Roman" w:hAnsi="Times New Roman" w:cs="Times New Roman"/>
          <w:sz w:val="22"/>
          <w:szCs w:val="22"/>
        </w:rPr>
        <w:tab/>
      </w:r>
      <w:r w:rsidRPr="00BA3D8D">
        <w:rPr>
          <w:rFonts w:ascii="Times New Roman" w:hAnsi="Times New Roman" w:cs="Times New Roman"/>
        </w:rPr>
        <w:t>A cooperação internacional é umas das ações que vem se fortalecendo a cada dia no âmbito institucional do IFAM. O Instituto por meio da Assessoria de Relações Internacionais - ARINT procede à transferência de conhecimento e estabelece parcerias educacionais com outros países, promovendo a interação com organismos e instituições de ensino internacionais.</w:t>
      </w:r>
    </w:p>
    <w:p w:rsidR="009E0BA5" w:rsidRDefault="009E0BA5" w:rsidP="009E0BA5">
      <w:pPr>
        <w:pStyle w:val="Default"/>
        <w:spacing w:line="276" w:lineRule="auto"/>
        <w:jc w:val="both"/>
        <w:rPr>
          <w:rFonts w:ascii="Calibri" w:hAnsi="Calibri"/>
          <w:sz w:val="22"/>
          <w:szCs w:val="22"/>
        </w:rPr>
      </w:pPr>
      <w:r>
        <w:rPr>
          <w:rFonts w:ascii="Calibri" w:hAnsi="Calibri"/>
          <w:sz w:val="22"/>
          <w:szCs w:val="22"/>
        </w:rPr>
        <w:tab/>
      </w:r>
    </w:p>
    <w:p w:rsidR="009E0BA5" w:rsidRPr="00BA3D8D" w:rsidRDefault="009E0BA5" w:rsidP="009E0BA5">
      <w:pPr>
        <w:pStyle w:val="Legenda"/>
        <w:keepNext/>
        <w:rPr>
          <w:rFonts w:ascii="Times New Roman" w:hAnsi="Times New Roman"/>
          <w:sz w:val="20"/>
          <w:szCs w:val="20"/>
        </w:rPr>
      </w:pPr>
      <w:bookmarkStart w:id="342" w:name="_Toc384028460"/>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117</w:t>
      </w:r>
      <w:r w:rsidRPr="00BA3D8D">
        <w:rPr>
          <w:rFonts w:ascii="Times New Roman" w:hAnsi="Times New Roman"/>
          <w:sz w:val="20"/>
          <w:szCs w:val="20"/>
        </w:rPr>
        <w:fldChar w:fldCharType="end"/>
      </w:r>
      <w:r w:rsidRPr="00BA3D8D">
        <w:rPr>
          <w:rFonts w:ascii="Times New Roman" w:hAnsi="Times New Roman"/>
          <w:sz w:val="20"/>
          <w:szCs w:val="20"/>
        </w:rPr>
        <w:t xml:space="preserve"> - Convênios celebrados</w:t>
      </w:r>
      <w:bookmarkEnd w:id="342"/>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006"/>
        <w:gridCol w:w="1276"/>
        <w:gridCol w:w="1275"/>
      </w:tblGrid>
      <w:tr w:rsidR="009E0BA5" w:rsidRPr="00187D6E" w:rsidTr="001D1530">
        <w:trPr>
          <w:trHeight w:val="127"/>
        </w:trPr>
        <w:tc>
          <w:tcPr>
            <w:tcW w:w="29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INSTITUIÇÃO</w:t>
            </w:r>
          </w:p>
        </w:tc>
        <w:tc>
          <w:tcPr>
            <w:tcW w:w="30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OBJETIVO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PERIODO</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DURAÇÃO</w:t>
            </w:r>
          </w:p>
        </w:tc>
      </w:tr>
      <w:tr w:rsidR="009E0BA5" w:rsidRPr="00187D6E" w:rsidTr="001D1530">
        <w:trPr>
          <w:trHeight w:val="572"/>
        </w:trPr>
        <w:tc>
          <w:tcPr>
            <w:tcW w:w="29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sz w:val="20"/>
                <w:szCs w:val="20"/>
              </w:rPr>
              <w:t xml:space="preserve">Serviço de Cooperação e Ação Cultural da embaixada da França no Brasil </w:t>
            </w:r>
          </w:p>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sz w:val="20"/>
                <w:szCs w:val="20"/>
              </w:rPr>
              <w:t xml:space="preserve">   </w:t>
            </w:r>
          </w:p>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b/>
                <w:sz w:val="20"/>
                <w:szCs w:val="20"/>
              </w:rPr>
              <w:t>Objeto:</w:t>
            </w:r>
            <w:r w:rsidRPr="00BA3D8D">
              <w:rPr>
                <w:rFonts w:ascii="Times New Roman" w:hAnsi="Times New Roman"/>
                <w:sz w:val="20"/>
                <w:szCs w:val="20"/>
              </w:rPr>
              <w:t xml:space="preserve"> Contrato de Estágio</w:t>
            </w:r>
          </w:p>
        </w:tc>
        <w:tc>
          <w:tcPr>
            <w:tcW w:w="300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sz w:val="20"/>
                <w:szCs w:val="20"/>
              </w:rPr>
              <w:t>A cooperação se refere ao Contrato de Estágio Master 2 – Engenharia de Ensino e Formação de formadores FLE/FLS, que o estagiário realizará no âmbito de seu programa de formação universitária, junto ao IFAM.</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jc w:val="center"/>
              <w:rPr>
                <w:rFonts w:ascii="Times New Roman" w:hAnsi="Times New Roman"/>
                <w:sz w:val="20"/>
                <w:szCs w:val="20"/>
              </w:rPr>
            </w:pPr>
            <w:r w:rsidRPr="00BA3D8D">
              <w:rPr>
                <w:rFonts w:ascii="Times New Roman" w:hAnsi="Times New Roman"/>
                <w:sz w:val="20"/>
                <w:szCs w:val="20"/>
              </w:rPr>
              <w:t>15/09/2012 a 14/06/2013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jc w:val="center"/>
              <w:rPr>
                <w:rFonts w:ascii="Times New Roman" w:hAnsi="Times New Roman"/>
                <w:sz w:val="20"/>
                <w:szCs w:val="20"/>
              </w:rPr>
            </w:pPr>
            <w:r w:rsidRPr="00BA3D8D">
              <w:rPr>
                <w:rFonts w:ascii="Times New Roman" w:hAnsi="Times New Roman"/>
                <w:sz w:val="20"/>
                <w:szCs w:val="20"/>
              </w:rPr>
              <w:t>9 meses</w:t>
            </w:r>
          </w:p>
        </w:tc>
      </w:tr>
      <w:tr w:rsidR="009E0BA5" w:rsidRPr="00187D6E" w:rsidTr="001D1530">
        <w:trPr>
          <w:trHeight w:val="443"/>
        </w:trPr>
        <w:tc>
          <w:tcPr>
            <w:tcW w:w="2943"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sz w:val="20"/>
                <w:szCs w:val="20"/>
              </w:rPr>
              <w:t>Memorando de Entendimento entre College of the Rocies Internacional – COTR no Canadá e o IFAM</w:t>
            </w:r>
          </w:p>
        </w:tc>
        <w:tc>
          <w:tcPr>
            <w:tcW w:w="300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rPr>
                <w:rFonts w:ascii="Times New Roman" w:hAnsi="Times New Roman"/>
                <w:sz w:val="20"/>
                <w:szCs w:val="20"/>
              </w:rPr>
            </w:pPr>
            <w:r w:rsidRPr="00BA3D8D">
              <w:rPr>
                <w:rFonts w:ascii="Times New Roman" w:hAnsi="Times New Roman"/>
                <w:sz w:val="20"/>
                <w:szCs w:val="20"/>
              </w:rPr>
              <w:t>Estabelecer uma aliança estratégica com o objetivo de promover iniciativas de interesse comum, explorar as oportunidades, facilitar a troca de materiais, facilitar as atividades de desenvolvimento profissional, explorara as oportunidades de pesquisa aplicada em colaboração; desenvolver atividades de formação e materiais adequados para as Empresas, Instituições e Departamentos governamentais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jc w:val="center"/>
              <w:rPr>
                <w:rFonts w:ascii="Times New Roman" w:hAnsi="Times New Roman"/>
                <w:sz w:val="20"/>
                <w:szCs w:val="20"/>
              </w:rPr>
            </w:pPr>
            <w:r w:rsidRPr="00BA3D8D">
              <w:rPr>
                <w:rFonts w:ascii="Times New Roman" w:hAnsi="Times New Roman"/>
                <w:sz w:val="20"/>
                <w:szCs w:val="20"/>
              </w:rPr>
              <w:t>19/09/2013 a 19/09/2018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jc w:val="center"/>
              <w:rPr>
                <w:rFonts w:ascii="Times New Roman" w:hAnsi="Times New Roman"/>
                <w:sz w:val="20"/>
                <w:szCs w:val="20"/>
              </w:rPr>
            </w:pPr>
            <w:r w:rsidRPr="00BA3D8D">
              <w:rPr>
                <w:rFonts w:ascii="Times New Roman" w:hAnsi="Times New Roman"/>
                <w:sz w:val="20"/>
                <w:szCs w:val="20"/>
              </w:rPr>
              <w:t>60 meses</w:t>
            </w:r>
          </w:p>
          <w:p w:rsidR="009E0BA5" w:rsidRPr="00BA3D8D" w:rsidRDefault="009E0BA5" w:rsidP="001D1530">
            <w:pPr>
              <w:tabs>
                <w:tab w:val="left" w:pos="1739"/>
              </w:tabs>
              <w:spacing w:after="0"/>
              <w:jc w:val="center"/>
              <w:rPr>
                <w:rFonts w:ascii="Times New Roman" w:hAnsi="Times New Roman"/>
                <w:sz w:val="20"/>
                <w:szCs w:val="20"/>
              </w:rPr>
            </w:pPr>
            <w:r w:rsidRPr="00BA3D8D">
              <w:rPr>
                <w:rFonts w:ascii="Times New Roman" w:hAnsi="Times New Roman"/>
                <w:sz w:val="20"/>
                <w:szCs w:val="20"/>
              </w:rPr>
              <w:t>(cinco anos)</w:t>
            </w:r>
          </w:p>
        </w:tc>
      </w:tr>
      <w:tr w:rsidR="009E0BA5" w:rsidRPr="00187D6E" w:rsidTr="001D1530">
        <w:trPr>
          <w:trHeight w:val="443"/>
        </w:trPr>
        <w:tc>
          <w:tcPr>
            <w:tcW w:w="2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E0BA5" w:rsidRPr="00BA3D8D" w:rsidRDefault="009E0BA5" w:rsidP="001D1530">
            <w:pPr>
              <w:tabs>
                <w:tab w:val="left" w:pos="1739"/>
              </w:tabs>
              <w:spacing w:after="0"/>
              <w:rPr>
                <w:rFonts w:ascii="Times New Roman" w:hAnsi="Times New Roman"/>
                <w:b/>
                <w:sz w:val="20"/>
                <w:szCs w:val="20"/>
              </w:rPr>
            </w:pPr>
            <w:r w:rsidRPr="00BA3D8D">
              <w:rPr>
                <w:rFonts w:ascii="Times New Roman" w:hAnsi="Times New Roman"/>
                <w:b/>
                <w:sz w:val="20"/>
                <w:szCs w:val="20"/>
              </w:rPr>
              <w:t>Total</w:t>
            </w:r>
          </w:p>
        </w:tc>
        <w:tc>
          <w:tcPr>
            <w:tcW w:w="555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02 (dois) acordos</w:t>
            </w:r>
          </w:p>
        </w:tc>
      </w:tr>
    </w:tbl>
    <w:p w:rsidR="009E0BA5" w:rsidRDefault="009E0BA5" w:rsidP="009E0BA5">
      <w:pPr>
        <w:pStyle w:val="Corpodetexto"/>
        <w:rPr>
          <w:rFonts w:ascii="Calibri" w:hAnsi="Calibri" w:cs="Calibri"/>
          <w:color w:val="FF0000"/>
          <w:sz w:val="22"/>
          <w:szCs w:val="22"/>
          <w:lang w:eastAsia="ar-SA"/>
        </w:rPr>
      </w:pPr>
    </w:p>
    <w:p w:rsidR="009E0BA5" w:rsidRDefault="009E0BA5" w:rsidP="009E0BA5">
      <w:pPr>
        <w:pStyle w:val="Corpodetexto"/>
        <w:rPr>
          <w:color w:val="FF0000"/>
        </w:rPr>
      </w:pPr>
    </w:p>
    <w:p w:rsidR="009E0BA5" w:rsidRDefault="009E0BA5" w:rsidP="009E0BA5">
      <w:pPr>
        <w:spacing w:after="0" w:line="240" w:lineRule="auto"/>
        <w:rPr>
          <w:rFonts w:cs="Arial"/>
        </w:rPr>
      </w:pPr>
      <w:r>
        <w:rPr>
          <w:rFonts w:cs="Arial"/>
        </w:rPr>
        <w:br w:type="page"/>
      </w:r>
    </w:p>
    <w:p w:rsidR="009E0BA5" w:rsidRPr="00BA3D8D" w:rsidRDefault="009E0BA5" w:rsidP="009E0BA5">
      <w:pPr>
        <w:pStyle w:val="Legenda"/>
        <w:keepNext/>
        <w:rPr>
          <w:rFonts w:ascii="Times New Roman" w:hAnsi="Times New Roman"/>
          <w:sz w:val="20"/>
          <w:szCs w:val="20"/>
        </w:rPr>
      </w:pPr>
      <w:bookmarkStart w:id="343" w:name="_Toc384028461"/>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118</w:t>
      </w:r>
      <w:r w:rsidRPr="00BA3D8D">
        <w:rPr>
          <w:rFonts w:ascii="Times New Roman" w:hAnsi="Times New Roman"/>
          <w:sz w:val="20"/>
          <w:szCs w:val="20"/>
        </w:rPr>
        <w:fldChar w:fldCharType="end"/>
      </w:r>
      <w:r w:rsidRPr="00BA3D8D">
        <w:rPr>
          <w:rFonts w:ascii="Times New Roman" w:hAnsi="Times New Roman"/>
          <w:sz w:val="20"/>
          <w:szCs w:val="20"/>
        </w:rPr>
        <w:t xml:space="preserve"> - Outras Atividades</w:t>
      </w:r>
      <w:bookmarkEnd w:id="343"/>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276"/>
        <w:gridCol w:w="1134"/>
        <w:gridCol w:w="992"/>
        <w:gridCol w:w="992"/>
        <w:gridCol w:w="992"/>
      </w:tblGrid>
      <w:tr w:rsidR="009E0BA5" w:rsidRPr="000B6D5F" w:rsidTr="001D1530">
        <w:trPr>
          <w:trHeight w:val="423"/>
        </w:trPr>
        <w:tc>
          <w:tcPr>
            <w:tcW w:w="155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4428E2">
              <w:rPr>
                <w:rFonts w:ascii="Times New Roman" w:hAnsi="Times New Roman"/>
                <w:sz w:val="20"/>
                <w:szCs w:val="20"/>
              </w:rPr>
              <w:t>Cursos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L</w:t>
            </w:r>
            <w:r w:rsidRPr="004428E2">
              <w:rPr>
                <w:rFonts w:ascii="Times New Roman" w:hAnsi="Times New Roman"/>
                <w:sz w:val="20"/>
                <w:szCs w:val="20"/>
              </w:rPr>
              <w:t>ocal</w:t>
            </w:r>
          </w:p>
        </w:tc>
        <w:tc>
          <w:tcPr>
            <w:tcW w:w="4394"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Nº de participantes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TOTAL</w:t>
            </w:r>
          </w:p>
        </w:tc>
      </w:tr>
      <w:tr w:rsidR="009E0BA5" w:rsidRPr="000B6D5F" w:rsidTr="001D1530">
        <w:trPr>
          <w:trHeight w:val="400"/>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P</w:t>
            </w:r>
            <w:r w:rsidRPr="004428E2">
              <w:rPr>
                <w:rFonts w:ascii="Times New Roman" w:hAnsi="Times New Roman"/>
                <w:sz w:val="20"/>
                <w:szCs w:val="20"/>
              </w:rPr>
              <w:t>eríodo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S</w:t>
            </w:r>
            <w:r w:rsidRPr="004428E2">
              <w:rPr>
                <w:rFonts w:ascii="Times New Roman" w:hAnsi="Times New Roman"/>
                <w:sz w:val="20"/>
                <w:szCs w:val="20"/>
              </w:rPr>
              <w:t>ervidores</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4428E2">
              <w:rPr>
                <w:rFonts w:ascii="Times New Roman" w:hAnsi="Times New Roman"/>
                <w:sz w:val="20"/>
                <w:szCs w:val="20"/>
              </w:rPr>
              <w:t>Alunos</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4428E2">
              <w:rPr>
                <w:rFonts w:ascii="Times New Roman" w:hAnsi="Times New Roman"/>
                <w:sz w:val="20"/>
                <w:szCs w:val="20"/>
              </w:rPr>
              <w:t>Externo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r>
      <w:tr w:rsidR="009E0BA5" w:rsidRPr="000B6D5F" w:rsidTr="001D1530">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rPr>
                <w:rFonts w:ascii="Times New Roman" w:hAnsi="Times New Roman"/>
                <w:sz w:val="20"/>
                <w:szCs w:val="20"/>
              </w:rPr>
            </w:pPr>
            <w:r w:rsidRPr="00BA3D8D">
              <w:rPr>
                <w:rFonts w:ascii="Times New Roman" w:hAnsi="Times New Roman"/>
                <w:sz w:val="20"/>
                <w:szCs w:val="20"/>
              </w:rPr>
              <w:t>Curso Básico de Francês, ministrado pelo estagiário francês David Bodin Hullin.</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rPr>
                <w:rFonts w:ascii="Times New Roman" w:hAnsi="Times New Roman"/>
                <w:sz w:val="20"/>
                <w:szCs w:val="20"/>
              </w:rPr>
            </w:pPr>
            <w:r w:rsidRPr="00BA3D8D">
              <w:rPr>
                <w:rFonts w:ascii="Times New Roman" w:hAnsi="Times New Roman"/>
                <w:sz w:val="20"/>
                <w:szCs w:val="20"/>
              </w:rPr>
              <w:t>IFAM-Campus Manaus Centro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10/10/12 a 10/03/13</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0BA5" w:rsidRPr="00BA3D8D" w:rsidRDefault="009E0BA5" w:rsidP="001D1530">
            <w:pPr>
              <w:pStyle w:val="PargrafodaLista"/>
              <w:spacing w:after="0" w:line="240" w:lineRule="auto"/>
              <w:ind w:left="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45</w:t>
            </w:r>
          </w:p>
        </w:tc>
      </w:tr>
      <w:tr w:rsidR="009E0BA5" w:rsidRPr="000B6D5F" w:rsidTr="001D1530">
        <w:trPr>
          <w:trHeight w:val="806"/>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sz w:val="20"/>
                <w:szCs w:val="20"/>
                <w:lang w:eastAsia="ar-SA"/>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rPr>
                <w:rFonts w:ascii="Times New Roman" w:hAnsi="Times New Roman"/>
                <w:sz w:val="20"/>
                <w:szCs w:val="20"/>
              </w:rPr>
            </w:pPr>
            <w:r w:rsidRPr="00BA3D8D">
              <w:rPr>
                <w:rFonts w:ascii="Times New Roman" w:hAnsi="Times New Roman"/>
                <w:sz w:val="20"/>
                <w:szCs w:val="20"/>
              </w:rPr>
              <w:t>IFAM-Campus Lábrea</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30/04 a 07/06/13</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E0BA5" w:rsidRPr="00BA3D8D" w:rsidRDefault="009E0BA5" w:rsidP="001D1530">
            <w:pPr>
              <w:pStyle w:val="PargrafodaLista"/>
              <w:spacing w:after="0" w:line="240" w:lineRule="auto"/>
              <w:ind w:left="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29</w:t>
            </w:r>
          </w:p>
        </w:tc>
      </w:tr>
      <w:tr w:rsidR="009E0BA5" w:rsidRPr="000B6D5F" w:rsidTr="001D1530">
        <w:trPr>
          <w:trHeight w:val="832"/>
        </w:trPr>
        <w:tc>
          <w:tcPr>
            <w:tcW w:w="1555"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rPr>
                <w:rFonts w:ascii="Times New Roman" w:hAnsi="Times New Roman"/>
                <w:sz w:val="20"/>
                <w:szCs w:val="20"/>
              </w:rPr>
            </w:pPr>
            <w:r w:rsidRPr="00BA3D8D">
              <w:rPr>
                <w:rFonts w:ascii="Times New Roman" w:hAnsi="Times New Roman"/>
                <w:sz w:val="20"/>
                <w:szCs w:val="20"/>
              </w:rPr>
              <w:t>Aplicação de Exames TOEFL ITP</w:t>
            </w:r>
          </w:p>
        </w:tc>
        <w:tc>
          <w:tcPr>
            <w:tcW w:w="1559"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rPr>
                <w:rFonts w:ascii="Times New Roman" w:hAnsi="Times New Roman"/>
                <w:sz w:val="20"/>
                <w:szCs w:val="20"/>
              </w:rPr>
            </w:pPr>
            <w:r w:rsidRPr="00BA3D8D">
              <w:rPr>
                <w:rFonts w:ascii="Times New Roman" w:hAnsi="Times New Roman"/>
                <w:sz w:val="20"/>
                <w:szCs w:val="20"/>
              </w:rPr>
              <w:t>IFAM-Campus Manaus Centro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20 a 22/07/13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01</w:t>
            </w:r>
          </w:p>
        </w:tc>
        <w:tc>
          <w:tcPr>
            <w:tcW w:w="992" w:type="dxa"/>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pStyle w:val="PargrafodaLista"/>
              <w:spacing w:after="0" w:line="240" w:lineRule="auto"/>
              <w:ind w:left="0"/>
              <w:jc w:val="center"/>
              <w:rPr>
                <w:rFonts w:ascii="Times New Roman" w:hAnsi="Times New Roman"/>
                <w:sz w:val="20"/>
                <w:szCs w:val="20"/>
              </w:rPr>
            </w:pPr>
            <w:r w:rsidRPr="00BA3D8D">
              <w:rPr>
                <w:rFonts w:ascii="Times New Roman" w:hAnsi="Times New Roman"/>
                <w:sz w:val="20"/>
                <w:szCs w:val="20"/>
              </w:rPr>
              <w:t>21</w:t>
            </w:r>
          </w:p>
        </w:tc>
      </w:tr>
    </w:tbl>
    <w:p w:rsidR="009E0BA5" w:rsidRPr="00BA3D8D" w:rsidRDefault="009E0BA5" w:rsidP="009E0BA5">
      <w:pPr>
        <w:pStyle w:val="PargrafodaLista"/>
        <w:spacing w:after="0"/>
        <w:ind w:left="0"/>
        <w:jc w:val="both"/>
        <w:rPr>
          <w:rFonts w:ascii="Times New Roman" w:hAnsi="Times New Roman"/>
          <w:b/>
          <w:sz w:val="20"/>
          <w:szCs w:val="20"/>
          <w:lang w:eastAsia="ar-SA"/>
        </w:rPr>
      </w:pPr>
      <w:r w:rsidRPr="00BA3D8D">
        <w:rPr>
          <w:rFonts w:ascii="Times New Roman" w:hAnsi="Times New Roman"/>
          <w:b/>
          <w:sz w:val="20"/>
          <w:szCs w:val="20"/>
          <w:lang w:eastAsia="ar-SA"/>
        </w:rPr>
        <w:t>Fonte PROEX</w:t>
      </w:r>
    </w:p>
    <w:p w:rsidR="009E0BA5" w:rsidRDefault="009E0BA5" w:rsidP="009E0BA5">
      <w:pPr>
        <w:pStyle w:val="PargrafodaLista"/>
        <w:spacing w:after="0"/>
        <w:ind w:left="0"/>
        <w:jc w:val="both"/>
        <w:rPr>
          <w:rFonts w:cs="Arial"/>
          <w:b/>
          <w:lang w:eastAsia="ar-SA"/>
        </w:rPr>
      </w:pPr>
    </w:p>
    <w:p w:rsidR="009E0BA5" w:rsidRDefault="009E0BA5" w:rsidP="009E0BA5">
      <w:pPr>
        <w:pStyle w:val="PargrafodaLista"/>
        <w:spacing w:after="0"/>
        <w:ind w:left="0"/>
        <w:jc w:val="both"/>
        <w:rPr>
          <w:rFonts w:cs="Arial"/>
          <w:b/>
          <w:lang w:eastAsia="ar-SA"/>
        </w:rPr>
      </w:pPr>
    </w:p>
    <w:p w:rsidR="009E0BA5" w:rsidRPr="00BA3D8D" w:rsidRDefault="009E0BA5" w:rsidP="009E0BA5">
      <w:pPr>
        <w:pStyle w:val="PargrafodaLista"/>
        <w:spacing w:after="0"/>
        <w:ind w:left="0"/>
        <w:jc w:val="both"/>
        <w:outlineLvl w:val="2"/>
        <w:rPr>
          <w:rFonts w:ascii="Times New Roman" w:hAnsi="Times New Roman"/>
          <w:b/>
          <w:sz w:val="24"/>
          <w:szCs w:val="24"/>
        </w:rPr>
      </w:pPr>
      <w:bookmarkStart w:id="344" w:name="_Toc384028340"/>
      <w:r w:rsidRPr="00874FE7">
        <w:rPr>
          <w:rFonts w:ascii="Times New Roman" w:hAnsi="Times New Roman"/>
          <w:b/>
          <w:sz w:val="24"/>
          <w:szCs w:val="24"/>
        </w:rPr>
        <w:t>12.3.7</w:t>
      </w:r>
      <w:r w:rsidRPr="00BA3D8D">
        <w:rPr>
          <w:rFonts w:ascii="Times New Roman" w:hAnsi="Times New Roman"/>
          <w:b/>
          <w:sz w:val="24"/>
          <w:szCs w:val="24"/>
        </w:rPr>
        <w:t>. EVENTOS</w:t>
      </w:r>
      <w:bookmarkEnd w:id="344"/>
    </w:p>
    <w:p w:rsidR="009E0BA5" w:rsidRPr="00BA3D8D" w:rsidRDefault="009E0BA5" w:rsidP="009E0BA5">
      <w:pPr>
        <w:pStyle w:val="PargrafodaLista"/>
        <w:spacing w:after="0"/>
        <w:ind w:left="0"/>
        <w:jc w:val="both"/>
        <w:rPr>
          <w:rFonts w:ascii="Times New Roman" w:hAnsi="Times New Roman"/>
          <w:b/>
        </w:rPr>
      </w:pPr>
    </w:p>
    <w:p w:rsidR="009E0BA5" w:rsidRPr="00BA3D8D" w:rsidRDefault="009E0BA5" w:rsidP="009E0BA5">
      <w:pPr>
        <w:pStyle w:val="Legenda"/>
        <w:keepNext/>
        <w:rPr>
          <w:rFonts w:ascii="Times New Roman" w:hAnsi="Times New Roman"/>
          <w:sz w:val="20"/>
          <w:szCs w:val="20"/>
        </w:rPr>
      </w:pPr>
      <w:bookmarkStart w:id="345" w:name="_Toc384028462"/>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119</w:t>
      </w:r>
      <w:r w:rsidRPr="00BA3D8D">
        <w:rPr>
          <w:rFonts w:ascii="Times New Roman" w:hAnsi="Times New Roman"/>
          <w:sz w:val="20"/>
          <w:szCs w:val="20"/>
        </w:rPr>
        <w:fldChar w:fldCharType="end"/>
      </w:r>
      <w:r w:rsidRPr="00BA3D8D">
        <w:rPr>
          <w:rFonts w:ascii="Times New Roman" w:hAnsi="Times New Roman"/>
          <w:sz w:val="20"/>
          <w:szCs w:val="20"/>
        </w:rPr>
        <w:t xml:space="preserve"> - Realização e Participação em Eventos de Extensão, por Campus</w:t>
      </w:r>
      <w:bookmarkEnd w:id="345"/>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951"/>
        <w:gridCol w:w="1014"/>
        <w:gridCol w:w="1127"/>
        <w:gridCol w:w="817"/>
        <w:gridCol w:w="866"/>
      </w:tblGrid>
      <w:tr w:rsidR="009E0BA5" w:rsidRPr="000B6D5F" w:rsidTr="001D1530">
        <w:tc>
          <w:tcPr>
            <w:tcW w:w="218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CAMPUS</w:t>
            </w:r>
          </w:p>
        </w:tc>
        <w:tc>
          <w:tcPr>
            <w:tcW w:w="1157"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Quantidade</w:t>
            </w:r>
          </w:p>
        </w:tc>
        <w:tc>
          <w:tcPr>
            <w:tcW w:w="165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Nº de participantes</w:t>
            </w:r>
          </w:p>
        </w:tc>
      </w:tr>
      <w:tr w:rsidR="009E0BA5" w:rsidRPr="000B6D5F" w:rsidTr="001D1530">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66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1739"/>
              </w:tabs>
              <w:spacing w:after="0" w:line="240" w:lineRule="exact"/>
              <w:jc w:val="center"/>
              <w:rPr>
                <w:rFonts w:ascii="Times New Roman" w:hAnsi="Times New Roman"/>
                <w:b/>
                <w:sz w:val="20"/>
                <w:szCs w:val="20"/>
              </w:rPr>
            </w:pPr>
            <w:r w:rsidRPr="00BA3D8D">
              <w:rPr>
                <w:rFonts w:ascii="Times New Roman" w:hAnsi="Times New Roman"/>
                <w:b/>
                <w:sz w:val="20"/>
                <w:szCs w:val="20"/>
              </w:rPr>
              <w:t>Servidores</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1739"/>
              </w:tabs>
              <w:spacing w:after="0" w:line="240" w:lineRule="exact"/>
              <w:jc w:val="center"/>
              <w:rPr>
                <w:rFonts w:ascii="Times New Roman" w:hAnsi="Times New Roman"/>
                <w:b/>
                <w:sz w:val="20"/>
                <w:szCs w:val="20"/>
              </w:rPr>
            </w:pPr>
            <w:r w:rsidRPr="00BA3D8D">
              <w:rPr>
                <w:rFonts w:ascii="Times New Roman" w:hAnsi="Times New Roman"/>
                <w:b/>
                <w:sz w:val="20"/>
                <w:szCs w:val="20"/>
              </w:rPr>
              <w:t>Alunos</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1739"/>
              </w:tabs>
              <w:spacing w:after="0" w:line="240" w:lineRule="exact"/>
              <w:ind w:left="-120" w:firstLine="81"/>
              <w:jc w:val="center"/>
              <w:rPr>
                <w:rFonts w:ascii="Times New Roman" w:hAnsi="Times New Roman"/>
                <w:b/>
                <w:sz w:val="20"/>
                <w:szCs w:val="20"/>
              </w:rPr>
            </w:pPr>
            <w:r w:rsidRPr="00BA3D8D">
              <w:rPr>
                <w:rFonts w:ascii="Times New Roman" w:hAnsi="Times New Roman"/>
                <w:b/>
                <w:sz w:val="20"/>
                <w:szCs w:val="20"/>
              </w:rPr>
              <w:t>Externo</w:t>
            </w:r>
          </w:p>
        </w:tc>
      </w:tr>
      <w:tr w:rsidR="009E0BA5" w:rsidRPr="000B6D5F" w:rsidTr="001D1530">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5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Interno</w:t>
            </w:r>
          </w:p>
        </w:tc>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0BA5" w:rsidRPr="00BA3D8D" w:rsidRDefault="009E0BA5" w:rsidP="001D1530">
            <w:pPr>
              <w:tabs>
                <w:tab w:val="left" w:pos="1739"/>
              </w:tabs>
              <w:spacing w:after="0"/>
              <w:jc w:val="center"/>
              <w:rPr>
                <w:rFonts w:ascii="Times New Roman" w:hAnsi="Times New Roman"/>
                <w:b/>
                <w:sz w:val="20"/>
                <w:szCs w:val="20"/>
              </w:rPr>
            </w:pPr>
            <w:r w:rsidRPr="00BA3D8D">
              <w:rPr>
                <w:rFonts w:ascii="Times New Roman" w:hAnsi="Times New Roman"/>
                <w:b/>
                <w:sz w:val="20"/>
                <w:szCs w:val="20"/>
              </w:rPr>
              <w:t>Externo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rPr>
                <w:rFonts w:ascii="Times New Roman" w:hAnsi="Times New Roman"/>
                <w:b/>
                <w:sz w:val="20"/>
                <w:szCs w:val="20"/>
                <w:lang w:eastAsia="ar-SA"/>
              </w:rPr>
            </w:pP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Coari</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06</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68</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line="240" w:lineRule="exact"/>
              <w:jc w:val="center"/>
              <w:rPr>
                <w:rFonts w:ascii="Times New Roman" w:hAnsi="Times New Roman"/>
                <w:sz w:val="20"/>
                <w:szCs w:val="20"/>
              </w:rPr>
            </w:pPr>
            <w:r w:rsidRPr="00BA3D8D">
              <w:rPr>
                <w:rFonts w:ascii="Times New Roman" w:hAnsi="Times New Roman"/>
                <w:sz w:val="20"/>
                <w:szCs w:val="20"/>
              </w:rPr>
              <w:t>1497</w:t>
            </w:r>
          </w:p>
        </w:tc>
        <w:tc>
          <w:tcPr>
            <w:tcW w:w="510" w:type="pct"/>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tabs>
                <w:tab w:val="left" w:pos="1739"/>
              </w:tabs>
              <w:spacing w:after="0" w:line="240" w:lineRule="exact"/>
              <w:jc w:val="center"/>
              <w:rPr>
                <w:rFonts w:ascii="Times New Roman" w:hAnsi="Times New Roman"/>
                <w:sz w:val="20"/>
                <w:szCs w:val="20"/>
              </w:rPr>
            </w:pP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Lábrea</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53</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spacing w:after="0" w:line="240" w:lineRule="exact"/>
              <w:jc w:val="center"/>
              <w:rPr>
                <w:rFonts w:ascii="Times New Roman" w:hAnsi="Times New Roman"/>
                <w:sz w:val="20"/>
                <w:szCs w:val="20"/>
              </w:rPr>
            </w:pPr>
            <w:r w:rsidRPr="00BA3D8D">
              <w:rPr>
                <w:rFonts w:ascii="Times New Roman" w:hAnsi="Times New Roman"/>
                <w:sz w:val="20"/>
                <w:szCs w:val="20"/>
              </w:rPr>
              <w:t>480</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Manaus Centro</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04</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663" w:type="pct"/>
            <w:tcBorders>
              <w:top w:val="single" w:sz="4" w:space="0" w:color="auto"/>
              <w:left w:val="single" w:sz="4" w:space="0" w:color="auto"/>
              <w:bottom w:val="single" w:sz="4" w:space="0" w:color="auto"/>
              <w:right w:val="single" w:sz="4" w:space="0" w:color="auto"/>
            </w:tcBorders>
            <w:vAlign w:val="center"/>
          </w:tcPr>
          <w:p w:rsidR="009E0BA5" w:rsidRPr="00BA3D8D" w:rsidRDefault="009E0BA5" w:rsidP="001D1530">
            <w:pPr>
              <w:tabs>
                <w:tab w:val="left" w:pos="1739"/>
              </w:tabs>
              <w:spacing w:after="0" w:line="240" w:lineRule="exact"/>
              <w:jc w:val="center"/>
              <w:rPr>
                <w:rFonts w:ascii="Times New Roman" w:hAnsi="Times New Roman"/>
                <w:sz w:val="20"/>
                <w:szCs w:val="20"/>
              </w:rPr>
            </w:pP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Manaus Distrito Industrial</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02</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02</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35</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135</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41</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Manaus Zona Leste</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100</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400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12000</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Maués</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05</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04</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82</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2002</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5000</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Parintins</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09</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04</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177</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1808</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1404</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Presidente Figueiredo</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14</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05</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302</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1820</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400</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São Gabriel da Cachoeira</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10</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268</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2202</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690</w:t>
            </w:r>
          </w:p>
        </w:tc>
      </w:tr>
      <w:tr w:rsidR="009E0BA5" w:rsidRPr="000B6D5F" w:rsidTr="001D1530">
        <w:tc>
          <w:tcPr>
            <w:tcW w:w="2189"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rPr>
                <w:rFonts w:ascii="Times New Roman" w:hAnsi="Times New Roman"/>
                <w:sz w:val="20"/>
                <w:szCs w:val="20"/>
              </w:rPr>
            </w:pPr>
            <w:r w:rsidRPr="00BA3D8D">
              <w:rPr>
                <w:rFonts w:ascii="Times New Roman" w:hAnsi="Times New Roman"/>
                <w:sz w:val="20"/>
                <w:szCs w:val="20"/>
              </w:rPr>
              <w:t>Tabatinga</w:t>
            </w:r>
          </w:p>
        </w:tc>
        <w:tc>
          <w:tcPr>
            <w:tcW w:w="56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03</w:t>
            </w:r>
          </w:p>
        </w:tc>
        <w:tc>
          <w:tcPr>
            <w:tcW w:w="596"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c>
          <w:tcPr>
            <w:tcW w:w="663"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300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E0BA5" w:rsidRPr="00BA3D8D" w:rsidRDefault="009E0BA5" w:rsidP="001D1530">
            <w:pPr>
              <w:tabs>
                <w:tab w:val="left" w:pos="1739"/>
              </w:tabs>
              <w:spacing w:after="0" w:line="240" w:lineRule="exact"/>
              <w:jc w:val="center"/>
              <w:rPr>
                <w:rFonts w:ascii="Times New Roman" w:hAnsi="Times New Roman"/>
                <w:sz w:val="20"/>
                <w:szCs w:val="20"/>
              </w:rPr>
            </w:pPr>
            <w:r w:rsidRPr="00BA3D8D">
              <w:rPr>
                <w:rFonts w:ascii="Times New Roman" w:hAnsi="Times New Roman"/>
                <w:sz w:val="20"/>
                <w:szCs w:val="20"/>
              </w:rPr>
              <w:t>-</w:t>
            </w:r>
          </w:p>
        </w:tc>
      </w:tr>
    </w:tbl>
    <w:p w:rsidR="009E0BA5" w:rsidRDefault="009E0BA5" w:rsidP="009E0BA5">
      <w:pPr>
        <w:pStyle w:val="PargrafodaLista"/>
        <w:spacing w:after="0"/>
        <w:ind w:left="0"/>
        <w:jc w:val="both"/>
        <w:rPr>
          <w:rFonts w:cs="Calibri"/>
          <w:b/>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Pr="00BA3D8D" w:rsidRDefault="009E0BA5" w:rsidP="009E0BA5">
      <w:pPr>
        <w:spacing w:line="360" w:lineRule="auto"/>
        <w:jc w:val="both"/>
        <w:rPr>
          <w:rFonts w:ascii="Times New Roman" w:hAnsi="Times New Roman"/>
          <w:b/>
          <w:sz w:val="24"/>
          <w:szCs w:val="24"/>
        </w:rPr>
      </w:pPr>
      <w:r>
        <w:rPr>
          <w:rFonts w:ascii="Times New Roman" w:hAnsi="Times New Roman"/>
          <w:b/>
          <w:sz w:val="24"/>
          <w:szCs w:val="24"/>
        </w:rPr>
        <w:lastRenderedPageBreak/>
        <w:t xml:space="preserve">12.4 </w:t>
      </w:r>
      <w:r w:rsidRPr="00BA3D8D">
        <w:rPr>
          <w:rFonts w:ascii="Times New Roman" w:hAnsi="Times New Roman"/>
          <w:b/>
          <w:sz w:val="24"/>
          <w:szCs w:val="24"/>
        </w:rPr>
        <w:t>Pró-Reitoria de Ensino</w:t>
      </w:r>
    </w:p>
    <w:p w:rsidR="009E0BA5" w:rsidRPr="00BA3D8D" w:rsidRDefault="009E0BA5" w:rsidP="009E0BA5">
      <w:pPr>
        <w:spacing w:line="360" w:lineRule="auto"/>
        <w:jc w:val="both"/>
        <w:rPr>
          <w:rFonts w:ascii="Times New Roman" w:hAnsi="Times New Roman"/>
          <w:b/>
          <w:sz w:val="24"/>
          <w:szCs w:val="24"/>
        </w:rPr>
      </w:pPr>
      <w:r>
        <w:rPr>
          <w:rFonts w:ascii="Times New Roman" w:hAnsi="Times New Roman"/>
          <w:b/>
          <w:sz w:val="24"/>
          <w:szCs w:val="24"/>
        </w:rPr>
        <w:t>12.4.1.</w:t>
      </w:r>
      <w:r w:rsidRPr="00BA3D8D">
        <w:rPr>
          <w:rFonts w:ascii="Times New Roman" w:hAnsi="Times New Roman"/>
          <w:b/>
          <w:sz w:val="24"/>
          <w:szCs w:val="24"/>
        </w:rPr>
        <w:t>Programas e Projetos</w:t>
      </w:r>
    </w:p>
    <w:p w:rsidR="009E0BA5" w:rsidRPr="009E0BA5" w:rsidRDefault="009E0BA5" w:rsidP="009E0BA5">
      <w:pPr>
        <w:spacing w:line="360" w:lineRule="auto"/>
        <w:jc w:val="both"/>
        <w:rPr>
          <w:rFonts w:ascii="Times New Roman" w:hAnsi="Times New Roman"/>
          <w:b/>
          <w:sz w:val="24"/>
          <w:szCs w:val="24"/>
        </w:rPr>
      </w:pPr>
      <w:r w:rsidRPr="009E0BA5">
        <w:rPr>
          <w:rFonts w:ascii="Times New Roman" w:eastAsia="Times New Roman" w:hAnsi="Times New Roman"/>
          <w:b/>
          <w:bCs/>
          <w:sz w:val="24"/>
          <w:szCs w:val="24"/>
        </w:rPr>
        <w:t>Escola Técnica Aberta do Brasil – e-TEC Brasil</w:t>
      </w:r>
    </w:p>
    <w:p w:rsidR="009E0BA5" w:rsidRPr="006405F9" w:rsidRDefault="009E0BA5" w:rsidP="009E0BA5">
      <w:pPr>
        <w:pStyle w:val="western"/>
        <w:spacing w:before="0" w:after="0" w:line="276" w:lineRule="auto"/>
        <w:ind w:firstLine="851"/>
        <w:jc w:val="both"/>
        <w:rPr>
          <w:bCs/>
        </w:rPr>
      </w:pPr>
      <w:r w:rsidRPr="006405F9">
        <w:t xml:space="preserve">O Programa Escola Técnica Aberta do Brasil (e-TEC Brasil), no âmbito da política de expansão da educação profissional do IFAM, se consubstancia como uma das ações do Plano de Desenvolvimento da Educação da Secretaria de Educação a Distância e da Secretaria de Educação Profissional e Tecnológica.  O objetivo central do e-TEC Brasil no IFAM é possibilitar o acesso por parte das populações amazônidas aos cursos técnicos deste sistema de ensino, incentivando os jovens a concluírem o ensino médio com uma formação profissional que os capacite a ingressar no mundo do trabalho. </w:t>
      </w:r>
      <w:r w:rsidRPr="006405F9">
        <w:rPr>
          <w:bCs/>
        </w:rPr>
        <w:t>Desta feita, os seguintes Cursos de EaD foram ofertados nos municípios do Amazonas pela Rede e-Tec Brasil/IFAM no 1º semestre de 2013</w:t>
      </w:r>
      <w:r w:rsidRPr="006405F9">
        <w:rPr>
          <w:bCs/>
          <w:color w:val="FF0000"/>
        </w:rPr>
        <w:t xml:space="preserve"> </w:t>
      </w:r>
      <w:r w:rsidRPr="006405F9">
        <w:rPr>
          <w:bCs/>
        </w:rPr>
        <w:t>em  Manaus (</w:t>
      </w:r>
      <w:r w:rsidRPr="006405F9">
        <w:rPr>
          <w:bCs/>
          <w:i/>
        </w:rPr>
        <w:t>Campus</w:t>
      </w:r>
      <w:r w:rsidRPr="006405F9">
        <w:rPr>
          <w:bCs/>
        </w:rPr>
        <w:t xml:space="preserve"> Manaus Centro e </w:t>
      </w:r>
      <w:r w:rsidRPr="006405F9">
        <w:rPr>
          <w:bCs/>
          <w:i/>
        </w:rPr>
        <w:t>Campus</w:t>
      </w:r>
      <w:r w:rsidRPr="006405F9">
        <w:rPr>
          <w:bCs/>
        </w:rPr>
        <w:t xml:space="preserve"> Manaus Zona Leste), Iranduba, Manacapuru, Presidente Figueiredo, Rio Preto da Eva, Nhamundá, Parintins, Maués, Tefé, Eirunepé e Tabatinga: Técnico em Agente Comunitário de Saúde, Técnico em Agropecuária, Técnico em Comércio, Técnico em Eventos, Técnico em Recursos Pesqueiros e Técnico em Redes de Computadores.</w:t>
      </w:r>
      <w:r w:rsidRPr="006405F9">
        <w:t xml:space="preserve"> </w:t>
      </w:r>
      <w:r w:rsidRPr="006405F9">
        <w:rPr>
          <w:bCs/>
        </w:rPr>
        <w:t>No tocante ao 2º semestre de 2013 foram atendidos os municípios de Manaus (Campus Manaus Centro e Secretaria Municipal de Manaus), Rio Preto da Eva, Tefé e Eirunepé com os cursos: Técnico em Secretaria Escolar, Técnico em Alimentação Escolar, Técnico em Infraestrutura e Técnico em Multimeios Didáticos.</w:t>
      </w:r>
    </w:p>
    <w:p w:rsidR="009E0BA5" w:rsidRPr="006405F9" w:rsidRDefault="009E0BA5" w:rsidP="009E0BA5">
      <w:pPr>
        <w:pStyle w:val="western"/>
        <w:spacing w:before="0" w:after="0" w:line="360" w:lineRule="auto"/>
        <w:ind w:left="720"/>
        <w:jc w:val="both"/>
        <w:rPr>
          <w:bCs/>
        </w:rPr>
      </w:pPr>
    </w:p>
    <w:p w:rsidR="009E0BA5" w:rsidRPr="009E0BA5" w:rsidRDefault="009E0BA5" w:rsidP="009E0BA5">
      <w:pPr>
        <w:pStyle w:val="western"/>
        <w:suppressAutoHyphens w:val="0"/>
        <w:spacing w:before="0" w:after="0" w:line="360" w:lineRule="auto"/>
        <w:jc w:val="both"/>
        <w:rPr>
          <w:b/>
          <w:bCs/>
        </w:rPr>
      </w:pPr>
      <w:r w:rsidRPr="009E0BA5">
        <w:rPr>
          <w:b/>
          <w:bCs/>
        </w:rPr>
        <w:t>Universidade Aberta do Brasil – UAB</w:t>
      </w:r>
      <w:bookmarkStart w:id="346" w:name="conteudo"/>
    </w:p>
    <w:p w:rsidR="009E0BA5" w:rsidRPr="006405F9" w:rsidRDefault="009E0BA5" w:rsidP="009E0BA5">
      <w:pPr>
        <w:pStyle w:val="western"/>
        <w:spacing w:before="0" w:after="0" w:line="360" w:lineRule="auto"/>
        <w:jc w:val="both"/>
      </w:pPr>
    </w:p>
    <w:p w:rsidR="009E0BA5" w:rsidRPr="006405F9" w:rsidRDefault="009E0BA5" w:rsidP="009E0BA5">
      <w:pPr>
        <w:pStyle w:val="western"/>
        <w:spacing w:before="0" w:after="0" w:line="276" w:lineRule="auto"/>
        <w:ind w:firstLine="851"/>
        <w:jc w:val="both"/>
      </w:pPr>
      <w:r w:rsidRPr="006405F9">
        <w:t xml:space="preserve">A Universidade Aberta do Brasil é um sistema integrado por universidades públicas que oferece cursos de nível superior para camadas da população que têm dificuldade de acesso à formação universitária, por meio do uso da metodologia da educação a distância. O público em geral é atendido, mas os professores que atuam na educação básica têm prioridade de formação, seguidos dos dirigentes, gestores e trabalhadores em educação básica dos Estados, municípios e do Distrito Federal. O Sistema UAB foi instituído pelo </w:t>
      </w:r>
      <w:bookmarkEnd w:id="346"/>
      <w:r w:rsidRPr="006405F9">
        <w:rPr>
          <w:rStyle w:val="object"/>
        </w:rPr>
        <w:t>Decreto 5.800, de 8 de junho de 2006</w:t>
      </w:r>
      <w:r w:rsidRPr="006405F9">
        <w:t xml:space="preserve">, para "o desenvolvimento da modalidade de educação a distância, com a finalidade de expandir e interiorizar a oferta de cursos e programas de educação superior no País". Fomenta a modalidade de educação a distância nas instituições públicas de ensino superior, bem </w:t>
      </w:r>
      <w:r w:rsidRPr="006405F9">
        <w:lastRenderedPageBreak/>
        <w:t xml:space="preserve">como apóia pesquisas em metodologias inovadoras de ensino superior respaldadas em tecnologias de informação e comunicação. Além disso, incentiva a colaboração entre a União e os entes federativos e estimula a criação de centros de formação permanentes por meio dos polos de apoio presencial em localidades estratégicas. Assim, o Sistema UAB propicia a articulação, a interação e a efetivação de iniciativas que estimulam a parceria dos três níveis governamentais (federal, estadual e municipal) com as universidades públicas e demais organizações interessadas, enquanto viabiliza mecanismos alternativos para o fomento, a implantação e a execução de cursos de graduação e pós-graduação de forma consorciada. Ao plantar a semente da universidade pública de qualidade em locais distantes e isolados, incentiva o desenvolvimento de municípios com baixos </w:t>
      </w:r>
      <w:r w:rsidRPr="006405F9">
        <w:rPr>
          <w:rStyle w:val="object"/>
        </w:rPr>
        <w:t>IDH</w:t>
      </w:r>
      <w:r w:rsidRPr="006405F9">
        <w:t xml:space="preserve"> e </w:t>
      </w:r>
      <w:r w:rsidRPr="006405F9">
        <w:rPr>
          <w:rStyle w:val="object"/>
        </w:rPr>
        <w:t>IDEB</w:t>
      </w:r>
      <w:r w:rsidRPr="006405F9">
        <w:t>. Desse modo, funciona como um eficaz instrumento para a universalização do acesso ao ensino superior e para a requalificação do professor em outras disciplinas, fortalecendo a escola no interior do Brasil, minimizando a concentração de oferta de cursos de graduação nos grandes centros urbanos e evitando o fluxo migratório para as grandes cidades. O IFAM, na qualidade de Instituição Pública de Ensino Superior integrante do Sistema UAB, possui três cursos aprovados pela CAPES para a oferta na modalidade a distância:  o Curso de Formação Pedagógica de Docentes, o Curso de Licenciatura em Física e o Curso de Especialização em Gestão Pública. Dentre os cursos citados, o único que está ativo é o de Formação Pedagógica com 104 cursistas. Os demais ainda estão em processo de articulação das ofertas para 2013 junto aos Polos de Apoio Presencial da UAB nos Estados do Amazonas e Roraima.</w:t>
      </w:r>
    </w:p>
    <w:p w:rsidR="009E0BA5" w:rsidRPr="006405F9" w:rsidRDefault="009E0BA5" w:rsidP="009E0BA5">
      <w:pPr>
        <w:pStyle w:val="western"/>
        <w:spacing w:before="0" w:after="0" w:line="360" w:lineRule="auto"/>
        <w:jc w:val="both"/>
      </w:pPr>
    </w:p>
    <w:p w:rsidR="009E0BA5" w:rsidRPr="009E0BA5" w:rsidRDefault="009E0BA5" w:rsidP="009E0BA5">
      <w:pPr>
        <w:pStyle w:val="western"/>
        <w:spacing w:before="0" w:after="0" w:line="360" w:lineRule="auto"/>
        <w:jc w:val="both"/>
        <w:rPr>
          <w:b/>
          <w:bCs/>
          <w:lang w:eastAsia="pt-BR"/>
        </w:rPr>
      </w:pPr>
      <w:r w:rsidRPr="009E0BA5">
        <w:rPr>
          <w:b/>
          <w:bCs/>
          <w:lang w:eastAsia="pt-BR"/>
        </w:rPr>
        <w:t xml:space="preserve">Programa Nacional de Integração da Educação Profissional com a Educação Básica na Modalidade de Educação de Jovens e Adultos – PROEJA </w:t>
      </w:r>
    </w:p>
    <w:p w:rsidR="009E0BA5" w:rsidRPr="006405F9" w:rsidRDefault="009E0BA5" w:rsidP="009E0BA5">
      <w:pPr>
        <w:pStyle w:val="western"/>
        <w:spacing w:before="0" w:after="0" w:line="360" w:lineRule="auto"/>
        <w:jc w:val="both"/>
        <w:rPr>
          <w:b/>
          <w:bCs/>
          <w:lang w:eastAsia="pt-BR"/>
        </w:rPr>
      </w:pPr>
    </w:p>
    <w:p w:rsidR="009E0BA5" w:rsidRPr="00BA3D8D" w:rsidRDefault="009E0BA5" w:rsidP="009E0BA5">
      <w:pPr>
        <w:pStyle w:val="PargrafodaLista"/>
        <w:ind w:left="0" w:firstLine="851"/>
        <w:jc w:val="both"/>
        <w:rPr>
          <w:rFonts w:ascii="Times New Roman" w:hAnsi="Times New Roman"/>
          <w:sz w:val="24"/>
          <w:szCs w:val="24"/>
        </w:rPr>
      </w:pPr>
      <w:r w:rsidRPr="00BA3D8D">
        <w:rPr>
          <w:rFonts w:ascii="Times New Roman" w:hAnsi="Times New Roman"/>
          <w:sz w:val="24"/>
          <w:szCs w:val="24"/>
        </w:rPr>
        <w:t xml:space="preserve">Atendendo às diretrizes nacionais do programa, o PROEJA no IFAM pretende contribuir para a superação do atual quadro da educação brasileira, em particular no Amazonas, ao contribuir com oferta de cursos na perspectiva da integração da educação profissional à educação básica a partir de metodologia específica. Em 2013, o IFAM ofertou cursos de Educação Profissional Técnica Integrada ao Ensino Médio na Modalidade de Educação de Jovens e Adultos nos </w:t>
      </w:r>
      <w:r w:rsidRPr="00BA3D8D">
        <w:rPr>
          <w:rFonts w:ascii="Times New Roman" w:hAnsi="Times New Roman"/>
          <w:i/>
          <w:sz w:val="24"/>
          <w:szCs w:val="24"/>
        </w:rPr>
        <w:t>campi</w:t>
      </w:r>
      <w:r w:rsidRPr="00BA3D8D">
        <w:rPr>
          <w:rFonts w:ascii="Times New Roman" w:hAnsi="Times New Roman"/>
          <w:sz w:val="24"/>
          <w:szCs w:val="24"/>
        </w:rPr>
        <w:t xml:space="preserve"> Coari, Lábrea, Maués, Manaus Centro, Manaus Distrito Industrial, Manaus Zona Leste, Parintins, Presidente Figueiredo, São Gabriel da Cachoeira e Tabatinga.</w:t>
      </w:r>
    </w:p>
    <w:p w:rsidR="009E0BA5" w:rsidRPr="00BA3D8D" w:rsidRDefault="009E0BA5" w:rsidP="009E0BA5">
      <w:pPr>
        <w:pStyle w:val="PargrafodaLista"/>
        <w:ind w:left="0"/>
        <w:jc w:val="both"/>
        <w:outlineLvl w:val="1"/>
        <w:rPr>
          <w:rFonts w:ascii="Times New Roman" w:hAnsi="Times New Roman"/>
          <w:sz w:val="24"/>
          <w:szCs w:val="24"/>
        </w:rPr>
      </w:pPr>
    </w:p>
    <w:p w:rsidR="009E0BA5" w:rsidRPr="00BA3D8D" w:rsidRDefault="009E0BA5" w:rsidP="009E0BA5">
      <w:pPr>
        <w:pStyle w:val="PargrafodaLista"/>
        <w:ind w:left="0"/>
        <w:jc w:val="both"/>
        <w:outlineLvl w:val="1"/>
        <w:rPr>
          <w:rFonts w:ascii="Times New Roman" w:hAnsi="Times New Roman"/>
          <w:sz w:val="24"/>
          <w:szCs w:val="24"/>
        </w:rPr>
      </w:pPr>
    </w:p>
    <w:p w:rsidR="009E0BA5" w:rsidRPr="009E0BA5" w:rsidRDefault="00FC4125" w:rsidP="00FC4125">
      <w:pPr>
        <w:spacing w:after="160" w:line="259" w:lineRule="auto"/>
        <w:rPr>
          <w:rFonts w:ascii="Times New Roman" w:hAnsi="Times New Roman"/>
          <w:b/>
          <w:sz w:val="24"/>
          <w:szCs w:val="24"/>
        </w:rPr>
      </w:pPr>
      <w:bookmarkStart w:id="347" w:name="_Toc384028341"/>
      <w:r>
        <w:rPr>
          <w:rFonts w:ascii="Times New Roman" w:hAnsi="Times New Roman"/>
          <w:b/>
          <w:sz w:val="24"/>
          <w:szCs w:val="24"/>
        </w:rPr>
        <w:br w:type="page"/>
      </w:r>
      <w:r w:rsidR="009E0BA5" w:rsidRPr="009E0BA5">
        <w:rPr>
          <w:rFonts w:ascii="Times New Roman" w:hAnsi="Times New Roman"/>
          <w:b/>
          <w:sz w:val="24"/>
          <w:szCs w:val="24"/>
        </w:rPr>
        <w:lastRenderedPageBreak/>
        <w:t>Programa Nacional de Assistência Estudantil (PAES)</w:t>
      </w:r>
      <w:bookmarkEnd w:id="347"/>
    </w:p>
    <w:p w:rsidR="009E0BA5" w:rsidRPr="00BA3D8D" w:rsidRDefault="009E0BA5" w:rsidP="009E0BA5">
      <w:pPr>
        <w:autoSpaceDE w:val="0"/>
        <w:autoSpaceDN w:val="0"/>
        <w:adjustRightInd w:val="0"/>
        <w:ind w:firstLine="709"/>
        <w:jc w:val="both"/>
        <w:rPr>
          <w:rFonts w:ascii="Times New Roman" w:hAnsi="Times New Roman"/>
          <w:sz w:val="24"/>
          <w:szCs w:val="24"/>
        </w:rPr>
      </w:pPr>
      <w:r w:rsidRPr="00BA3D8D">
        <w:rPr>
          <w:rFonts w:ascii="Times New Roman" w:hAnsi="Times New Roman"/>
          <w:sz w:val="24"/>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p w:rsidR="009E0BA5" w:rsidRDefault="009E0BA5" w:rsidP="009E0BA5">
      <w:pPr>
        <w:spacing w:after="0" w:line="240" w:lineRule="auto"/>
        <w:rPr>
          <w:rFonts w:ascii="Times New Roman" w:hAnsi="Times New Roman"/>
          <w:b/>
          <w:i/>
          <w:sz w:val="24"/>
          <w:szCs w:val="24"/>
        </w:rPr>
      </w:pPr>
    </w:p>
    <w:p w:rsidR="009E0BA5" w:rsidRPr="009E0BA5" w:rsidRDefault="009E0BA5" w:rsidP="009E0BA5">
      <w:pPr>
        <w:autoSpaceDE w:val="0"/>
        <w:autoSpaceDN w:val="0"/>
        <w:adjustRightInd w:val="0"/>
        <w:spacing w:line="360" w:lineRule="auto"/>
        <w:jc w:val="both"/>
        <w:rPr>
          <w:rStyle w:val="st"/>
          <w:rFonts w:ascii="Times New Roman" w:hAnsi="Times New Roman"/>
          <w:b/>
          <w:sz w:val="24"/>
          <w:szCs w:val="24"/>
        </w:rPr>
      </w:pPr>
      <w:r w:rsidRPr="009E0BA5">
        <w:rPr>
          <w:rFonts w:ascii="Times New Roman" w:hAnsi="Times New Roman"/>
          <w:b/>
          <w:sz w:val="24"/>
          <w:szCs w:val="24"/>
        </w:rPr>
        <w:t xml:space="preserve">Programa Nacional </w:t>
      </w:r>
      <w:r w:rsidRPr="009E0BA5">
        <w:rPr>
          <w:rStyle w:val="st"/>
          <w:rFonts w:ascii="Times New Roman" w:hAnsi="Times New Roman"/>
          <w:b/>
          <w:sz w:val="24"/>
          <w:szCs w:val="24"/>
        </w:rPr>
        <w:t xml:space="preserve">de Acesso à Escola Técnica e ao Emprego – PRONATEC </w:t>
      </w:r>
    </w:p>
    <w:p w:rsidR="009E0BA5" w:rsidRPr="00BA3D8D" w:rsidRDefault="009E0BA5" w:rsidP="00D143D5">
      <w:pPr>
        <w:pStyle w:val="PargrafodaLista"/>
        <w:ind w:left="0" w:firstLine="851"/>
        <w:jc w:val="both"/>
        <w:rPr>
          <w:rFonts w:ascii="Times New Roman" w:hAnsi="Times New Roman"/>
          <w:sz w:val="24"/>
          <w:szCs w:val="24"/>
          <w:shd w:val="clear" w:color="auto" w:fill="FFFFFF"/>
        </w:rPr>
      </w:pPr>
      <w:r w:rsidRPr="00BA3D8D">
        <w:rPr>
          <w:rFonts w:ascii="Times New Roman" w:hAnsi="Times New Roman"/>
          <w:sz w:val="24"/>
          <w:szCs w:val="24"/>
          <w:shd w:val="clear" w:color="auto" w:fill="FFFFFF"/>
        </w:rPr>
        <w:t>O Programa Nacional de Acesso ao Ensino Técnico e Emprego (PRONATEC) foi criado pela Lei 12.513/2011, tendo como objetivo expandir, interiorizar e democratizar a oferta de cursos de Educação Profissional e Tecnológica (EPT), contribuindo para a melhoria da qualidade do Ensino Médio público, por meio da Educação Profissional, e ampliando as oportunidades educacionais dos trabalhadores por meio do incremento da formação profissional. Aos alunos é concedida uma Bolsa-Formação: a “Estudante” e a “Trabalhador”. Na Bolsa-Formação Estudante,</w:t>
      </w:r>
      <w:r w:rsidRPr="00BA3D8D">
        <w:rPr>
          <w:rStyle w:val="apple-converted-space"/>
          <w:rFonts w:ascii="Times New Roman" w:hAnsi="Times New Roman"/>
          <w:sz w:val="24"/>
          <w:szCs w:val="24"/>
          <w:shd w:val="clear" w:color="auto" w:fill="FFFFFF"/>
        </w:rPr>
        <w:t xml:space="preserve"> os </w:t>
      </w:r>
      <w:r w:rsidRPr="00BA3D8D">
        <w:rPr>
          <w:rStyle w:val="Forte"/>
          <w:rFonts w:ascii="Times New Roman" w:hAnsi="Times New Roman"/>
          <w:sz w:val="24"/>
          <w:szCs w:val="24"/>
          <w:bdr w:val="none" w:sz="0" w:space="0" w:color="auto" w:frame="1"/>
          <w:shd w:val="clear" w:color="auto" w:fill="FFFFFF"/>
        </w:rPr>
        <w:t xml:space="preserve">cursos técnicos </w:t>
      </w:r>
      <w:r w:rsidRPr="00BA3D8D">
        <w:rPr>
          <w:rFonts w:ascii="Times New Roman" w:hAnsi="Times New Roman"/>
          <w:sz w:val="24"/>
          <w:szCs w:val="24"/>
          <w:shd w:val="clear" w:color="auto" w:fill="FFFFFF"/>
        </w:rPr>
        <w:t>partir de são destinados aos alunos das redes públicas de ensino médio com carga horária a partir de 800 horas. Já a Bolsa-Formação Trabalhador oferece</w:t>
      </w:r>
      <w:r w:rsidRPr="00BA3D8D">
        <w:rPr>
          <w:rStyle w:val="apple-converted-space"/>
          <w:rFonts w:ascii="Times New Roman" w:hAnsi="Times New Roman"/>
          <w:sz w:val="24"/>
          <w:szCs w:val="24"/>
          <w:shd w:val="clear" w:color="auto" w:fill="FFFFFF"/>
        </w:rPr>
        <w:t> </w:t>
      </w:r>
      <w:r w:rsidRPr="00BA3D8D">
        <w:rPr>
          <w:rStyle w:val="Forte"/>
          <w:rFonts w:ascii="Times New Roman" w:hAnsi="Times New Roman"/>
          <w:sz w:val="24"/>
          <w:szCs w:val="24"/>
          <w:bdr w:val="none" w:sz="0" w:space="0" w:color="auto" w:frame="1"/>
          <w:shd w:val="clear" w:color="auto" w:fill="FFFFFF"/>
        </w:rPr>
        <w:t>cursos de qualificação</w:t>
      </w:r>
      <w:r w:rsidRPr="00BA3D8D">
        <w:rPr>
          <w:rStyle w:val="apple-converted-space"/>
          <w:rFonts w:ascii="Times New Roman" w:hAnsi="Times New Roman"/>
          <w:sz w:val="24"/>
          <w:szCs w:val="24"/>
          <w:shd w:val="clear" w:color="auto" w:fill="FFFFFF"/>
        </w:rPr>
        <w:t> </w:t>
      </w:r>
      <w:r w:rsidRPr="00BA3D8D">
        <w:rPr>
          <w:rFonts w:ascii="Times New Roman" w:hAnsi="Times New Roman"/>
          <w:sz w:val="24"/>
          <w:szCs w:val="24"/>
          <w:shd w:val="clear" w:color="auto" w:fill="FFFFFF"/>
        </w:rPr>
        <w:t>a pessoas em vulnerabilidade social e trabalhadores de diferentes perfis.</w:t>
      </w:r>
    </w:p>
    <w:p w:rsidR="009E0BA5" w:rsidRPr="00BA3D8D" w:rsidRDefault="009E0BA5" w:rsidP="009E0BA5">
      <w:pPr>
        <w:pStyle w:val="PargrafodaLista"/>
        <w:spacing w:line="360" w:lineRule="auto"/>
        <w:jc w:val="both"/>
        <w:outlineLvl w:val="1"/>
        <w:rPr>
          <w:rFonts w:ascii="Times New Roman" w:hAnsi="Times New Roman"/>
          <w:sz w:val="24"/>
          <w:szCs w:val="24"/>
          <w:shd w:val="clear" w:color="auto" w:fill="FFFFFF"/>
        </w:rPr>
      </w:pPr>
    </w:p>
    <w:p w:rsidR="009E0BA5" w:rsidRPr="009E0BA5" w:rsidRDefault="009E0BA5" w:rsidP="009E0BA5">
      <w:pPr>
        <w:pStyle w:val="PargrafodaLista"/>
        <w:spacing w:line="360" w:lineRule="auto"/>
        <w:ind w:left="0"/>
        <w:jc w:val="both"/>
        <w:outlineLvl w:val="1"/>
        <w:rPr>
          <w:rStyle w:val="st"/>
          <w:rFonts w:ascii="Times New Roman" w:hAnsi="Times New Roman"/>
          <w:b/>
          <w:sz w:val="24"/>
          <w:szCs w:val="24"/>
        </w:rPr>
      </w:pPr>
      <w:bookmarkStart w:id="348" w:name="_Toc384028342"/>
      <w:r w:rsidRPr="009E0BA5">
        <w:rPr>
          <w:rStyle w:val="st"/>
          <w:rFonts w:ascii="Times New Roman" w:hAnsi="Times New Roman"/>
          <w:b/>
          <w:sz w:val="24"/>
          <w:szCs w:val="24"/>
        </w:rPr>
        <w:t>Programa de Formação Inicial em Serviço dos Profissionais da Educação Básica dos Sistemas de Ensino Público (PROFUNCIONÁRIO)</w:t>
      </w:r>
      <w:bookmarkEnd w:id="348"/>
    </w:p>
    <w:p w:rsidR="009E0BA5" w:rsidRPr="00BA3D8D" w:rsidRDefault="009E0BA5" w:rsidP="009E0BA5">
      <w:pPr>
        <w:pStyle w:val="PargrafodaLista"/>
        <w:spacing w:line="360" w:lineRule="auto"/>
        <w:ind w:left="0"/>
        <w:jc w:val="both"/>
        <w:outlineLvl w:val="1"/>
        <w:rPr>
          <w:rStyle w:val="st"/>
          <w:rFonts w:ascii="Times New Roman" w:hAnsi="Times New Roman"/>
          <w:b/>
          <w:sz w:val="24"/>
          <w:szCs w:val="24"/>
        </w:rPr>
      </w:pPr>
    </w:p>
    <w:p w:rsidR="009E0BA5" w:rsidRPr="00BA3D8D" w:rsidRDefault="009E0BA5" w:rsidP="009E0BA5">
      <w:pPr>
        <w:ind w:firstLine="709"/>
        <w:jc w:val="both"/>
        <w:rPr>
          <w:rFonts w:ascii="Times New Roman" w:hAnsi="Times New Roman"/>
          <w:color w:val="000000"/>
          <w:sz w:val="24"/>
          <w:szCs w:val="24"/>
        </w:rPr>
      </w:pPr>
      <w:r w:rsidRPr="00BA3D8D">
        <w:rPr>
          <w:rFonts w:ascii="Times New Roman" w:hAnsi="Times New Roman"/>
          <w:sz w:val="24"/>
          <w:szCs w:val="24"/>
        </w:rPr>
        <w:t xml:space="preserve">O Profuncionário é um programa que visa ofertar a formação continuada de servidores das unidades de ensino de diferentes sistemas, formação esta compatível com a atividade que exerce na escola. No ano de </w:t>
      </w:r>
      <w:r w:rsidRPr="00BA3D8D">
        <w:rPr>
          <w:rFonts w:ascii="Times New Roman" w:hAnsi="Times New Roman"/>
          <w:color w:val="FF0000"/>
          <w:sz w:val="24"/>
          <w:szCs w:val="24"/>
        </w:rPr>
        <w:t>2012</w:t>
      </w:r>
      <w:r w:rsidRPr="00BA3D8D">
        <w:rPr>
          <w:rFonts w:ascii="Times New Roman" w:hAnsi="Times New Roman"/>
          <w:sz w:val="24"/>
          <w:szCs w:val="24"/>
        </w:rPr>
        <w:t xml:space="preserve">, o IFAM foram </w:t>
      </w:r>
      <w:r w:rsidRPr="00BA3D8D">
        <w:rPr>
          <w:rFonts w:ascii="Times New Roman" w:hAnsi="Times New Roman"/>
          <w:color w:val="000000"/>
          <w:sz w:val="24"/>
          <w:szCs w:val="24"/>
        </w:rPr>
        <w:t>ofertou 1.000 vagas à comunidade, abrangendo os Cursos Técnicos de Nível Médio na Forma Subsequente na Modalidade de Educação a Distância em Alimentação Escolar, Infraestrutura Escolar, Multimeios Didáticos e Secretaria Escolar. As turmas atendidas compreenderam a capital do Amazonas (</w:t>
      </w:r>
      <w:r w:rsidRPr="00BA3D8D">
        <w:rPr>
          <w:rFonts w:ascii="Times New Roman" w:hAnsi="Times New Roman"/>
          <w:i/>
          <w:color w:val="000000"/>
          <w:sz w:val="24"/>
          <w:szCs w:val="24"/>
        </w:rPr>
        <w:t>Campus</w:t>
      </w:r>
      <w:r w:rsidRPr="00BA3D8D">
        <w:rPr>
          <w:rFonts w:ascii="Times New Roman" w:hAnsi="Times New Roman"/>
          <w:color w:val="000000"/>
          <w:sz w:val="24"/>
          <w:szCs w:val="24"/>
        </w:rPr>
        <w:t xml:space="preserve"> Manaus Centro do IFAM e </w:t>
      </w:r>
      <w:r w:rsidRPr="00BA3D8D">
        <w:rPr>
          <w:rStyle w:val="zm-spellcheck-misspelled"/>
          <w:rFonts w:ascii="Times New Roman" w:hAnsi="Times New Roman"/>
          <w:color w:val="000000"/>
          <w:sz w:val="24"/>
          <w:szCs w:val="24"/>
        </w:rPr>
        <w:t>as unidades escolares da Secretaria Municipal de Manaus)</w:t>
      </w:r>
      <w:r w:rsidRPr="00BA3D8D">
        <w:rPr>
          <w:rFonts w:ascii="Times New Roman" w:hAnsi="Times New Roman"/>
          <w:color w:val="000000"/>
          <w:sz w:val="24"/>
          <w:szCs w:val="24"/>
        </w:rPr>
        <w:t xml:space="preserve"> e os municípios do Rio Preto da Eva, </w:t>
      </w:r>
      <w:r w:rsidRPr="00BA3D8D">
        <w:rPr>
          <w:rStyle w:val="zm-spellcheck-misspelled"/>
          <w:rFonts w:ascii="Times New Roman" w:hAnsi="Times New Roman"/>
          <w:color w:val="000000"/>
          <w:sz w:val="24"/>
          <w:szCs w:val="24"/>
        </w:rPr>
        <w:t>Eirunepé</w:t>
      </w:r>
      <w:r w:rsidRPr="00BA3D8D">
        <w:rPr>
          <w:rFonts w:ascii="Times New Roman" w:hAnsi="Times New Roman"/>
          <w:color w:val="000000"/>
          <w:sz w:val="24"/>
          <w:szCs w:val="24"/>
        </w:rPr>
        <w:t xml:space="preserve"> e </w:t>
      </w:r>
      <w:r w:rsidRPr="00BA3D8D">
        <w:rPr>
          <w:rStyle w:val="zm-spellcheck-misspelled"/>
          <w:rFonts w:ascii="Times New Roman" w:hAnsi="Times New Roman"/>
          <w:color w:val="000000"/>
          <w:sz w:val="24"/>
          <w:szCs w:val="24"/>
        </w:rPr>
        <w:t>Tefé</w:t>
      </w:r>
      <w:r w:rsidRPr="00BA3D8D">
        <w:rPr>
          <w:rFonts w:ascii="Times New Roman" w:hAnsi="Times New Roman"/>
          <w:color w:val="000000"/>
          <w:sz w:val="24"/>
          <w:szCs w:val="24"/>
        </w:rPr>
        <w:t>.</w:t>
      </w:r>
    </w:p>
    <w:p w:rsidR="009E0BA5" w:rsidRPr="00BA3D8D" w:rsidRDefault="009E0BA5" w:rsidP="009E0BA5">
      <w:pPr>
        <w:spacing w:line="360" w:lineRule="auto"/>
        <w:ind w:left="720"/>
        <w:jc w:val="both"/>
        <w:rPr>
          <w:rFonts w:ascii="Times New Roman" w:hAnsi="Times New Roman"/>
          <w:sz w:val="24"/>
          <w:szCs w:val="24"/>
        </w:rPr>
      </w:pPr>
    </w:p>
    <w:p w:rsidR="009E0BA5" w:rsidRPr="009E0BA5" w:rsidRDefault="009E0BA5" w:rsidP="009E0BA5">
      <w:pPr>
        <w:spacing w:line="360" w:lineRule="auto"/>
        <w:jc w:val="both"/>
        <w:rPr>
          <w:rFonts w:ascii="Times New Roman" w:hAnsi="Times New Roman"/>
          <w:b/>
          <w:sz w:val="24"/>
          <w:szCs w:val="24"/>
        </w:rPr>
      </w:pPr>
      <w:r w:rsidRPr="009E0BA5">
        <w:rPr>
          <w:rFonts w:ascii="Times New Roman" w:hAnsi="Times New Roman"/>
          <w:b/>
          <w:sz w:val="24"/>
          <w:szCs w:val="24"/>
        </w:rPr>
        <w:lastRenderedPageBreak/>
        <w:t>Programa de Apoio à Formação Superior e Licenciaturas Indígenas (PROLIND)</w:t>
      </w:r>
    </w:p>
    <w:p w:rsidR="009E0BA5" w:rsidRPr="00BA3D8D" w:rsidRDefault="009E0BA5" w:rsidP="009E0BA5">
      <w:pPr>
        <w:ind w:firstLine="709"/>
        <w:jc w:val="both"/>
        <w:rPr>
          <w:rFonts w:ascii="Times New Roman" w:hAnsi="Times New Roman"/>
          <w:bCs/>
          <w:sz w:val="24"/>
          <w:szCs w:val="24"/>
        </w:rPr>
      </w:pPr>
      <w:r w:rsidRPr="00BA3D8D">
        <w:rPr>
          <w:rFonts w:ascii="Times New Roman" w:hAnsi="Times New Roman"/>
          <w:sz w:val="24"/>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w:t>
      </w:r>
      <w:r w:rsidRPr="00BA3D8D">
        <w:rPr>
          <w:rFonts w:ascii="Times New Roman" w:hAnsi="Times New Roman"/>
          <w:bCs/>
          <w:sz w:val="24"/>
          <w:szCs w:val="24"/>
        </w:rPr>
        <w:t xml:space="preserve">No IFAM, está sendo ofertado no </w:t>
      </w:r>
      <w:r w:rsidRPr="00BA3D8D">
        <w:rPr>
          <w:rFonts w:ascii="Times New Roman" w:hAnsi="Times New Roman"/>
          <w:i/>
          <w:iCs/>
          <w:sz w:val="24"/>
          <w:szCs w:val="24"/>
        </w:rPr>
        <w:t>Campus</w:t>
      </w:r>
      <w:r w:rsidRPr="00BA3D8D">
        <w:rPr>
          <w:rFonts w:ascii="Times New Roman" w:hAnsi="Times New Roman"/>
          <w:sz w:val="24"/>
          <w:szCs w:val="24"/>
        </w:rPr>
        <w:t xml:space="preserve"> São Gabriel da Cachoeira</w:t>
      </w:r>
      <w:r w:rsidRPr="00BA3D8D">
        <w:rPr>
          <w:rFonts w:ascii="Times New Roman" w:hAnsi="Times New Roman"/>
          <w:bCs/>
          <w:sz w:val="24"/>
          <w:szCs w:val="24"/>
        </w:rPr>
        <w:t xml:space="preserve"> o Curso de Licenciatura para Professores Indígenas do Rio Negro com Formação em Física para </w:t>
      </w:r>
      <w:r w:rsidRPr="00BA3D8D">
        <w:rPr>
          <w:rFonts w:ascii="Times New Roman" w:hAnsi="Times New Roman"/>
          <w:sz w:val="24"/>
          <w:szCs w:val="24"/>
        </w:rPr>
        <w:t>45 professores indígenas em processo de formação da área</w:t>
      </w:r>
      <w:r w:rsidRPr="00BA3D8D">
        <w:rPr>
          <w:rFonts w:ascii="Times New Roman" w:hAnsi="Times New Roman"/>
          <w:bCs/>
          <w:sz w:val="24"/>
          <w:szCs w:val="24"/>
        </w:rPr>
        <w:t xml:space="preserve">. Dentre os grupos étnicos atendidos, estão: </w:t>
      </w:r>
      <w:r w:rsidRPr="00BA3D8D">
        <w:rPr>
          <w:rFonts w:ascii="Times New Roman" w:hAnsi="Times New Roman"/>
          <w:sz w:val="24"/>
          <w:szCs w:val="24"/>
        </w:rPr>
        <w:t>Tukano, Baniwa, Kuripako, Baré, Tariano, Dessano, Tuyuka, Yanomami, Werekena, Piratapuia, dentre outros.</w:t>
      </w:r>
    </w:p>
    <w:p w:rsidR="009E0BA5" w:rsidRPr="009E0BA5" w:rsidRDefault="009E0BA5" w:rsidP="009E0BA5">
      <w:pPr>
        <w:spacing w:line="360" w:lineRule="auto"/>
        <w:jc w:val="both"/>
        <w:rPr>
          <w:rFonts w:ascii="Times New Roman" w:hAnsi="Times New Roman"/>
          <w:b/>
          <w:sz w:val="24"/>
          <w:szCs w:val="24"/>
        </w:rPr>
      </w:pPr>
      <w:r w:rsidRPr="009E0BA5">
        <w:rPr>
          <w:rFonts w:ascii="Times New Roman" w:hAnsi="Times New Roman"/>
          <w:b/>
          <w:sz w:val="24"/>
          <w:szCs w:val="24"/>
        </w:rPr>
        <w:t>Programa Nacional de Formação de Professores (PARFOR)- presencial</w:t>
      </w:r>
    </w:p>
    <w:p w:rsidR="009E0BA5" w:rsidRPr="00BA3D8D" w:rsidRDefault="009E0BA5" w:rsidP="009E0BA5">
      <w:pPr>
        <w:pStyle w:val="PargrafodaLista"/>
        <w:ind w:left="0" w:firstLine="709"/>
        <w:jc w:val="both"/>
        <w:rPr>
          <w:rFonts w:ascii="Times New Roman" w:hAnsi="Times New Roman"/>
          <w:sz w:val="24"/>
          <w:szCs w:val="24"/>
          <w:shd w:val="clear" w:color="auto" w:fill="FFFFFF"/>
        </w:rPr>
      </w:pPr>
      <w:r w:rsidRPr="00BA3D8D">
        <w:rPr>
          <w:rFonts w:ascii="Times New Roman" w:hAnsi="Times New Roman"/>
          <w:sz w:val="24"/>
          <w:szCs w:val="24"/>
        </w:rPr>
        <w:t>O Plano Nacional de Formação de Professores da Educação Básica, na modalidade presencial, é um Programa emergencial instituído para atender o disposto no artigo 11, inciso III do Decreto nº 6.755, de 29 de janeiro de 2009 e consiste no resultado da ação conjunta entre o Ministério da Educação, as instituições públicas de Educação Superior e as Secretarias de Educação dos Estados e Municípios c</w:t>
      </w:r>
      <w:r w:rsidRPr="00BA3D8D">
        <w:rPr>
          <w:rFonts w:ascii="Times New Roman" w:hAnsi="Times New Roman"/>
          <w:sz w:val="24"/>
          <w:szCs w:val="24"/>
          <w:shd w:val="clear" w:color="auto" w:fill="FFFFFF"/>
        </w:rPr>
        <w:t xml:space="preserve">om o objetivo de induzir e fomentar a oferta de educação superior, gratuita e de qualidade, para professores em exercício na rede pública de educação básica, para que estes profissionais possam obter a formação exigida pela Lei de Diretrizes e Bases da Educação Nacional – LDBEN e contribuam para a melhoria da qualidade da educação básica no País. </w:t>
      </w:r>
    </w:p>
    <w:p w:rsidR="009E0BA5" w:rsidRPr="00BA3D8D" w:rsidRDefault="009E0BA5" w:rsidP="009E0BA5">
      <w:pPr>
        <w:pStyle w:val="PargrafodaLista"/>
        <w:ind w:left="0" w:firstLine="709"/>
        <w:jc w:val="both"/>
        <w:rPr>
          <w:rFonts w:ascii="Times New Roman" w:hAnsi="Times New Roman"/>
          <w:sz w:val="24"/>
          <w:szCs w:val="24"/>
        </w:rPr>
      </w:pPr>
      <w:r w:rsidRPr="00BA3D8D">
        <w:rPr>
          <w:rFonts w:ascii="Times New Roman" w:hAnsi="Times New Roman"/>
          <w:sz w:val="24"/>
          <w:szCs w:val="24"/>
        </w:rPr>
        <w:t xml:space="preserve">Em 2013 aconteceu a formatura de 15 alunos da primeira turma de segunda Licenciatura em Ciências Biológicas do PARFOR no IFAM, sendo implantadas duas turmas de segunda Licenciatura em Matemática e Física, e uma segunda em Ciências Biológicas. </w:t>
      </w: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pStyle w:val="PargrafodaLista"/>
        <w:spacing w:after="0"/>
        <w:ind w:left="0"/>
        <w:jc w:val="both"/>
        <w:rPr>
          <w:rFonts w:ascii="Times New Roman" w:hAnsi="Times New Roman"/>
          <w:b/>
          <w:sz w:val="24"/>
          <w:szCs w:val="24"/>
          <w:lang w:eastAsia="ar-SA"/>
        </w:rPr>
      </w:pPr>
    </w:p>
    <w:p w:rsidR="009E0BA5" w:rsidRDefault="009E0BA5" w:rsidP="009E0BA5">
      <w:pPr>
        <w:spacing w:after="0" w:line="240" w:lineRule="auto"/>
        <w:rPr>
          <w:rFonts w:ascii="Times New Roman" w:eastAsia="Times New Roman" w:hAnsi="Times New Roman"/>
          <w:b/>
          <w:bCs/>
          <w:kern w:val="32"/>
          <w:sz w:val="24"/>
          <w:szCs w:val="24"/>
        </w:rPr>
      </w:pPr>
      <w:r>
        <w:rPr>
          <w:rFonts w:ascii="Times New Roman" w:hAnsi="Times New Roman"/>
          <w:sz w:val="24"/>
          <w:szCs w:val="24"/>
        </w:rPr>
        <w:br w:type="page"/>
      </w:r>
    </w:p>
    <w:p w:rsidR="009E0BA5" w:rsidRPr="00BA3D8D" w:rsidRDefault="009E0BA5" w:rsidP="009E0BA5">
      <w:pPr>
        <w:pStyle w:val="Ttulo1"/>
        <w:rPr>
          <w:rFonts w:ascii="Times New Roman" w:hAnsi="Times New Roman"/>
          <w:sz w:val="24"/>
          <w:szCs w:val="24"/>
        </w:rPr>
      </w:pPr>
      <w:bookmarkStart w:id="349" w:name="_Toc384028343"/>
      <w:r w:rsidRPr="00BA3D8D">
        <w:rPr>
          <w:rFonts w:ascii="Times New Roman" w:hAnsi="Times New Roman"/>
          <w:sz w:val="24"/>
          <w:szCs w:val="24"/>
        </w:rPr>
        <w:lastRenderedPageBreak/>
        <w:t>13. I</w:t>
      </w:r>
      <w:r>
        <w:rPr>
          <w:rFonts w:ascii="Times New Roman" w:hAnsi="Times New Roman"/>
          <w:sz w:val="24"/>
          <w:szCs w:val="24"/>
        </w:rPr>
        <w:t>ndicadores</w:t>
      </w:r>
      <w:r w:rsidRPr="00BA3D8D">
        <w:rPr>
          <w:rFonts w:ascii="Times New Roman" w:hAnsi="Times New Roman"/>
          <w:sz w:val="24"/>
          <w:szCs w:val="24"/>
        </w:rPr>
        <w:t xml:space="preserve"> </w:t>
      </w:r>
      <w:r>
        <w:rPr>
          <w:rFonts w:ascii="Times New Roman" w:hAnsi="Times New Roman"/>
          <w:sz w:val="24"/>
          <w:szCs w:val="24"/>
        </w:rPr>
        <w:t>de</w:t>
      </w:r>
      <w:r w:rsidRPr="00BA3D8D">
        <w:rPr>
          <w:rFonts w:ascii="Times New Roman" w:hAnsi="Times New Roman"/>
          <w:sz w:val="24"/>
          <w:szCs w:val="24"/>
        </w:rPr>
        <w:t xml:space="preserve"> G</w:t>
      </w:r>
      <w:r>
        <w:rPr>
          <w:rFonts w:ascii="Times New Roman" w:hAnsi="Times New Roman"/>
          <w:sz w:val="24"/>
          <w:szCs w:val="24"/>
        </w:rPr>
        <w:t>estão</w:t>
      </w:r>
      <w:r w:rsidRPr="00BA3D8D">
        <w:rPr>
          <w:rFonts w:ascii="Times New Roman" w:hAnsi="Times New Roman"/>
          <w:sz w:val="24"/>
          <w:szCs w:val="24"/>
        </w:rPr>
        <w:t xml:space="preserve"> </w:t>
      </w:r>
      <w:r>
        <w:rPr>
          <w:rFonts w:ascii="Times New Roman" w:hAnsi="Times New Roman"/>
          <w:sz w:val="24"/>
          <w:szCs w:val="24"/>
        </w:rPr>
        <w:t>das</w:t>
      </w:r>
      <w:r w:rsidRPr="00BA3D8D">
        <w:rPr>
          <w:rFonts w:ascii="Times New Roman" w:hAnsi="Times New Roman"/>
          <w:sz w:val="24"/>
          <w:szCs w:val="24"/>
        </w:rPr>
        <w:t xml:space="preserve"> IFET </w:t>
      </w:r>
      <w:r>
        <w:rPr>
          <w:rFonts w:ascii="Times New Roman" w:hAnsi="Times New Roman"/>
          <w:sz w:val="24"/>
          <w:szCs w:val="24"/>
        </w:rPr>
        <w:t>nos</w:t>
      </w:r>
      <w:r w:rsidRPr="00BA3D8D">
        <w:rPr>
          <w:rFonts w:ascii="Times New Roman" w:hAnsi="Times New Roman"/>
          <w:sz w:val="24"/>
          <w:szCs w:val="24"/>
        </w:rPr>
        <w:t xml:space="preserve"> </w:t>
      </w:r>
      <w:r>
        <w:rPr>
          <w:rFonts w:ascii="Times New Roman" w:hAnsi="Times New Roman"/>
          <w:sz w:val="24"/>
          <w:szCs w:val="24"/>
        </w:rPr>
        <w:t>termos</w:t>
      </w:r>
      <w:r w:rsidRPr="00BA3D8D">
        <w:rPr>
          <w:rFonts w:ascii="Times New Roman" w:hAnsi="Times New Roman"/>
          <w:sz w:val="24"/>
          <w:szCs w:val="24"/>
        </w:rPr>
        <w:t xml:space="preserve"> </w:t>
      </w:r>
      <w:r>
        <w:rPr>
          <w:rFonts w:ascii="Times New Roman" w:hAnsi="Times New Roman"/>
          <w:sz w:val="24"/>
          <w:szCs w:val="24"/>
        </w:rPr>
        <w:t>do</w:t>
      </w:r>
      <w:r w:rsidRPr="00BA3D8D">
        <w:rPr>
          <w:rFonts w:ascii="Times New Roman" w:hAnsi="Times New Roman"/>
          <w:sz w:val="24"/>
          <w:szCs w:val="24"/>
        </w:rPr>
        <w:t xml:space="preserve"> A</w:t>
      </w:r>
      <w:r>
        <w:rPr>
          <w:rFonts w:ascii="Times New Roman" w:hAnsi="Times New Roman"/>
          <w:sz w:val="24"/>
          <w:szCs w:val="24"/>
        </w:rPr>
        <w:t>córdão</w:t>
      </w:r>
      <w:r w:rsidRPr="00BA3D8D">
        <w:rPr>
          <w:rFonts w:ascii="Times New Roman" w:hAnsi="Times New Roman"/>
          <w:sz w:val="24"/>
          <w:szCs w:val="24"/>
        </w:rPr>
        <w:t xml:space="preserve"> TCU Nº 2.267/2005</w:t>
      </w:r>
      <w:bookmarkEnd w:id="349"/>
      <w:r w:rsidRPr="00BA3D8D">
        <w:rPr>
          <w:rFonts w:ascii="Times New Roman" w:hAnsi="Times New Roman"/>
          <w:sz w:val="24"/>
          <w:szCs w:val="24"/>
        </w:rPr>
        <w:t xml:space="preserve"> </w:t>
      </w:r>
    </w:p>
    <w:p w:rsidR="009E0BA5" w:rsidRDefault="009E0BA5" w:rsidP="009E0BA5">
      <w:pPr>
        <w:tabs>
          <w:tab w:val="left" w:pos="3119"/>
        </w:tabs>
        <w:spacing w:before="120" w:after="90"/>
        <w:ind w:firstLine="851"/>
        <w:jc w:val="both"/>
        <w:rPr>
          <w:rFonts w:ascii="Times New Roman" w:hAnsi="Times New Roman"/>
          <w:sz w:val="24"/>
          <w:szCs w:val="24"/>
        </w:rPr>
      </w:pPr>
      <w:r w:rsidRPr="00BA3D8D">
        <w:rPr>
          <w:rFonts w:ascii="Times New Roman" w:hAnsi="Times New Roman"/>
          <w:sz w:val="24"/>
          <w:szCs w:val="24"/>
        </w:rPr>
        <w:t>O Acórdão TCU nº 2.267/2005 determinou que a partir do exercício de 2005 as Instituições Federais de Educação Tecnológica – IFET informassem nos seus relatórios de gestão um conjunto de indicadores de gestão que possibilitasse a avaliação dessas instituições. A seguir serão apresentados os indicadores solicitados pelo acórdão</w:t>
      </w:r>
      <w:r>
        <w:rPr>
          <w:rFonts w:ascii="Times New Roman" w:hAnsi="Times New Roman"/>
          <w:sz w:val="24"/>
          <w:szCs w:val="24"/>
        </w:rPr>
        <w:t>.</w:t>
      </w:r>
      <w:r w:rsidRPr="00BA3D8D">
        <w:rPr>
          <w:rFonts w:ascii="Times New Roman" w:hAnsi="Times New Roman"/>
          <w:sz w:val="24"/>
          <w:szCs w:val="24"/>
        </w:rPr>
        <w:t xml:space="preserve"> </w:t>
      </w:r>
    </w:p>
    <w:p w:rsidR="009E0BA5" w:rsidRDefault="009E0BA5" w:rsidP="009E0BA5">
      <w:pPr>
        <w:tabs>
          <w:tab w:val="left" w:pos="3119"/>
        </w:tabs>
        <w:spacing w:before="120" w:after="90"/>
        <w:ind w:firstLine="851"/>
        <w:rPr>
          <w:rFonts w:ascii="Times New Roman" w:hAnsi="Times New Roman"/>
          <w:sz w:val="24"/>
          <w:szCs w:val="24"/>
        </w:rPr>
      </w:pPr>
    </w:p>
    <w:p w:rsidR="009E0BA5" w:rsidRPr="00BA3D8D" w:rsidRDefault="009E0BA5" w:rsidP="009E0BA5">
      <w:pPr>
        <w:tabs>
          <w:tab w:val="left" w:pos="3119"/>
        </w:tabs>
        <w:spacing w:before="120" w:after="90"/>
        <w:ind w:firstLine="851"/>
        <w:rPr>
          <w:rFonts w:ascii="Times New Roman" w:hAnsi="Times New Roman"/>
          <w:sz w:val="24"/>
          <w:szCs w:val="24"/>
        </w:rPr>
      </w:pPr>
    </w:p>
    <w:tbl>
      <w:tblPr>
        <w:tblW w:w="51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2338"/>
        <w:gridCol w:w="5599"/>
      </w:tblGrid>
      <w:tr w:rsidR="009E0BA5" w:rsidRPr="006D6935" w:rsidTr="001D1530">
        <w:trPr>
          <w:trHeight w:val="481"/>
          <w:jc w:val="center"/>
        </w:trPr>
        <w:tc>
          <w:tcPr>
            <w:tcW w:w="1813" w:type="pct"/>
            <w:gridSpan w:val="2"/>
            <w:vMerge w:val="restart"/>
            <w:shd w:val="clear" w:color="auto" w:fill="D9D9D9"/>
            <w:vAlign w:val="center"/>
          </w:tcPr>
          <w:p w:rsidR="009E0BA5" w:rsidRPr="00BA3D8D" w:rsidRDefault="009E0BA5" w:rsidP="001D1530">
            <w:pPr>
              <w:tabs>
                <w:tab w:val="left" w:pos="3119"/>
              </w:tabs>
              <w:jc w:val="center"/>
              <w:rPr>
                <w:rFonts w:ascii="Times New Roman" w:hAnsi="Times New Roman"/>
                <w:b/>
                <w:sz w:val="20"/>
                <w:szCs w:val="20"/>
              </w:rPr>
            </w:pPr>
            <w:r w:rsidRPr="00BA3D8D">
              <w:rPr>
                <w:rFonts w:ascii="Times New Roman" w:hAnsi="Times New Roman"/>
                <w:b/>
                <w:sz w:val="20"/>
                <w:szCs w:val="20"/>
              </w:rPr>
              <w:t>Indicadores</w:t>
            </w:r>
          </w:p>
        </w:tc>
        <w:tc>
          <w:tcPr>
            <w:tcW w:w="3187" w:type="pct"/>
            <w:vMerge w:val="restart"/>
            <w:shd w:val="clear" w:color="auto" w:fill="D9D9D9"/>
            <w:vAlign w:val="center"/>
          </w:tcPr>
          <w:p w:rsidR="009E0BA5" w:rsidRPr="00BA3D8D" w:rsidRDefault="009E0BA5" w:rsidP="001D1530">
            <w:pPr>
              <w:tabs>
                <w:tab w:val="left" w:pos="3119"/>
              </w:tabs>
              <w:jc w:val="center"/>
              <w:rPr>
                <w:rFonts w:ascii="Times New Roman" w:hAnsi="Times New Roman"/>
                <w:b/>
                <w:sz w:val="20"/>
                <w:szCs w:val="20"/>
              </w:rPr>
            </w:pPr>
            <w:r w:rsidRPr="00BA3D8D">
              <w:rPr>
                <w:rFonts w:ascii="Times New Roman" w:hAnsi="Times New Roman"/>
                <w:b/>
                <w:sz w:val="20"/>
                <w:szCs w:val="20"/>
              </w:rPr>
              <w:t>Fórmula de Cálculo</w:t>
            </w:r>
          </w:p>
        </w:tc>
      </w:tr>
      <w:tr w:rsidR="009E0BA5" w:rsidRPr="006D6935" w:rsidTr="001D1530">
        <w:trPr>
          <w:trHeight w:val="481"/>
          <w:jc w:val="center"/>
        </w:trPr>
        <w:tc>
          <w:tcPr>
            <w:tcW w:w="1813" w:type="pct"/>
            <w:gridSpan w:val="2"/>
            <w:vMerge/>
            <w:shd w:val="clear" w:color="auto" w:fill="D9D9D9"/>
          </w:tcPr>
          <w:p w:rsidR="009E0BA5" w:rsidRPr="00BA3D8D" w:rsidRDefault="009E0BA5" w:rsidP="001D1530">
            <w:pPr>
              <w:tabs>
                <w:tab w:val="left" w:pos="3119"/>
              </w:tabs>
              <w:rPr>
                <w:rFonts w:ascii="Times New Roman" w:hAnsi="Times New Roman"/>
                <w:sz w:val="20"/>
                <w:szCs w:val="20"/>
              </w:rPr>
            </w:pPr>
          </w:p>
        </w:tc>
        <w:tc>
          <w:tcPr>
            <w:tcW w:w="3187" w:type="pct"/>
            <w:vMerge/>
            <w:tcBorders>
              <w:bottom w:val="single" w:sz="4" w:space="0" w:color="auto"/>
            </w:tcBorders>
            <w:shd w:val="clear" w:color="auto" w:fill="D9D9D9"/>
          </w:tcPr>
          <w:p w:rsidR="009E0BA5" w:rsidRPr="00BA3D8D" w:rsidRDefault="009E0BA5" w:rsidP="001D1530">
            <w:pPr>
              <w:tabs>
                <w:tab w:val="left" w:pos="3119"/>
              </w:tabs>
              <w:rPr>
                <w:rFonts w:ascii="Times New Roman" w:hAnsi="Times New Roman"/>
                <w:sz w:val="20"/>
                <w:szCs w:val="20"/>
              </w:rPr>
            </w:pPr>
          </w:p>
        </w:tc>
      </w:tr>
      <w:tr w:rsidR="009E0BA5" w:rsidRPr="006D6935" w:rsidTr="001D1530">
        <w:trPr>
          <w:trHeight w:val="387"/>
          <w:jc w:val="center"/>
        </w:trPr>
        <w:tc>
          <w:tcPr>
            <w:tcW w:w="482" w:type="pct"/>
            <w:vMerge w:val="restart"/>
            <w:shd w:val="clear" w:color="auto" w:fill="F2F2F2"/>
            <w:textDirection w:val="btLr"/>
            <w:vAlign w:val="center"/>
          </w:tcPr>
          <w:p w:rsidR="009E0BA5" w:rsidRPr="00BA3D8D" w:rsidRDefault="009E0BA5" w:rsidP="001D1530">
            <w:pPr>
              <w:spacing w:line="360" w:lineRule="auto"/>
              <w:ind w:left="113" w:right="113"/>
              <w:jc w:val="center"/>
              <w:rPr>
                <w:rFonts w:ascii="Times New Roman" w:hAnsi="Times New Roman"/>
                <w:sz w:val="20"/>
                <w:szCs w:val="20"/>
              </w:rPr>
            </w:pPr>
            <w:r w:rsidRPr="00BA3D8D">
              <w:rPr>
                <w:rFonts w:ascii="Times New Roman" w:hAnsi="Times New Roman"/>
                <w:sz w:val="20"/>
                <w:szCs w:val="20"/>
              </w:rPr>
              <w:t>Acadêmicos</w:t>
            </w:r>
          </w:p>
        </w:tc>
        <w:tc>
          <w:tcPr>
            <w:tcW w:w="1331" w:type="pct"/>
            <w:shd w:val="clear" w:color="auto" w:fill="F2F2F2"/>
            <w:vAlign w:val="center"/>
          </w:tcPr>
          <w:p w:rsidR="009E0BA5" w:rsidRPr="00BA3D8D" w:rsidRDefault="009E0BA5" w:rsidP="001D1530">
            <w:pPr>
              <w:rPr>
                <w:rFonts w:ascii="Times New Roman" w:hAnsi="Times New Roman"/>
                <w:sz w:val="20"/>
                <w:szCs w:val="20"/>
              </w:rPr>
            </w:pPr>
            <w:r w:rsidRPr="00BA3D8D">
              <w:rPr>
                <w:rFonts w:ascii="Times New Roman" w:hAnsi="Times New Roman"/>
                <w:color w:val="000000"/>
                <w:sz w:val="20"/>
                <w:szCs w:val="20"/>
              </w:rPr>
              <w:t>Relação Candidato/Vaga</w:t>
            </w:r>
          </w:p>
        </w:tc>
        <w:tc>
          <w:tcPr>
            <w:tcW w:w="3187" w:type="pct"/>
            <w:shd w:val="clear" w:color="auto" w:fill="auto"/>
            <w:vAlign w:val="center"/>
          </w:tcPr>
          <w:p w:rsidR="009E0BA5" w:rsidRPr="00BA3D8D" w:rsidRDefault="009E0BA5" w:rsidP="001D1530">
            <w:pPr>
              <w:spacing w:line="360" w:lineRule="auto"/>
              <w:jc w:val="center"/>
              <w:rPr>
                <w:rFonts w:ascii="Times New Roman" w:hAnsi="Times New Roman"/>
                <w:sz w:val="20"/>
                <w:szCs w:val="20"/>
              </w:rPr>
            </w:pPr>
            <w:r w:rsidRPr="00F638B2">
              <w:rPr>
                <w:rFonts w:ascii="Times New Roman" w:hAnsi="Times New Roman"/>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20.25pt" o:ole="">
                  <v:imagedata r:id="rId65" o:title=""/>
                </v:shape>
                <o:OLEObject Type="Embed" ProgID="PBrush" ShapeID="_x0000_i1025" DrawAspect="Content" ObjectID="_1457784213" r:id="rId66"/>
              </w:object>
            </w:r>
          </w:p>
        </w:tc>
      </w:tr>
      <w:tr w:rsidR="009E0BA5" w:rsidRPr="006D6935" w:rsidTr="001D1530">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sz w:val="20"/>
                <w:szCs w:val="20"/>
              </w:rPr>
            </w:pPr>
            <w:r w:rsidRPr="00BA3D8D">
              <w:rPr>
                <w:rFonts w:ascii="Times New Roman" w:hAnsi="Times New Roman"/>
                <w:color w:val="000000"/>
                <w:sz w:val="20"/>
                <w:szCs w:val="20"/>
              </w:rPr>
              <w:t>Relação Ingressos/Aluno</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sz w:val="20"/>
                <w:szCs w:val="20"/>
              </w:rPr>
            </w:pPr>
            <w:r w:rsidRPr="00F638B2">
              <w:rPr>
                <w:rFonts w:ascii="Times New Roman" w:hAnsi="Times New Roman"/>
                <w:sz w:val="20"/>
                <w:szCs w:val="20"/>
              </w:rPr>
              <w:object w:dxaOrig="9300" w:dyaOrig="1335">
                <v:shape id="_x0000_i1026" type="#_x0000_t75" style="width:132pt;height:18.75pt" o:ole="">
                  <v:imagedata r:id="rId67" o:title=""/>
                </v:shape>
                <o:OLEObject Type="Embed" ProgID="PBrush" ShapeID="_x0000_i1026" DrawAspect="Content" ObjectID="_1457784214" r:id="rId68"/>
              </w:object>
            </w:r>
          </w:p>
        </w:tc>
      </w:tr>
      <w:tr w:rsidR="009E0BA5" w:rsidRPr="006D6935" w:rsidTr="001D1530">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sz w:val="20"/>
                <w:szCs w:val="20"/>
              </w:rPr>
            </w:pPr>
            <w:r w:rsidRPr="00BA3D8D">
              <w:rPr>
                <w:rFonts w:ascii="Times New Roman" w:hAnsi="Times New Roman"/>
                <w:color w:val="000000"/>
                <w:sz w:val="20"/>
                <w:szCs w:val="20"/>
              </w:rPr>
              <w:t>Relação Concluintes/Aluno</w:t>
            </w:r>
          </w:p>
        </w:tc>
        <w:tc>
          <w:tcPr>
            <w:tcW w:w="3187" w:type="pct"/>
            <w:shd w:val="clear" w:color="auto" w:fill="auto"/>
            <w:vAlign w:val="center"/>
          </w:tcPr>
          <w:p w:rsidR="009E0BA5" w:rsidRPr="00BA3D8D" w:rsidRDefault="009E0BA5" w:rsidP="001D1530">
            <w:pPr>
              <w:tabs>
                <w:tab w:val="left" w:pos="3119"/>
              </w:tabs>
              <w:jc w:val="right"/>
              <w:rPr>
                <w:rFonts w:ascii="Times New Roman" w:hAnsi="Times New Roman"/>
                <w:sz w:val="20"/>
                <w:szCs w:val="20"/>
              </w:rPr>
            </w:pPr>
            <w:r w:rsidRPr="00F638B2">
              <w:rPr>
                <w:rFonts w:ascii="Times New Roman" w:hAnsi="Times New Roman"/>
                <w:sz w:val="20"/>
                <w:szCs w:val="20"/>
              </w:rPr>
              <w:object w:dxaOrig="18150" w:dyaOrig="1290">
                <v:shape id="_x0000_i1027" type="#_x0000_t75" style="width:263.25pt;height:18.75pt" o:ole="">
                  <v:imagedata r:id="rId69" o:title=""/>
                </v:shape>
                <o:OLEObject Type="Embed" ProgID="PBrush" ShapeID="_x0000_i1027" DrawAspect="Content" ObjectID="_1457784215" r:id="rId70"/>
              </w:object>
            </w:r>
          </w:p>
        </w:tc>
      </w:tr>
      <w:tr w:rsidR="009E0BA5" w:rsidRPr="006D6935" w:rsidTr="001D1530">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sz w:val="20"/>
                <w:szCs w:val="20"/>
              </w:rPr>
            </w:pPr>
            <w:r w:rsidRPr="00BA3D8D">
              <w:rPr>
                <w:rFonts w:ascii="Times New Roman" w:hAnsi="Times New Roman"/>
                <w:color w:val="000000"/>
                <w:sz w:val="20"/>
                <w:szCs w:val="20"/>
              </w:rPr>
              <w:t>Índice de Eficiência Acadêmica - Concluintes</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sz w:val="20"/>
                <w:szCs w:val="20"/>
              </w:rPr>
            </w:pPr>
            <w:r w:rsidRPr="00F638B2">
              <w:rPr>
                <w:rFonts w:ascii="Times New Roman" w:hAnsi="Times New Roman"/>
                <w:sz w:val="20"/>
                <w:szCs w:val="20"/>
              </w:rPr>
              <w:object w:dxaOrig="13860" w:dyaOrig="1440">
                <v:shape id="_x0000_i1028" type="#_x0000_t75" style="width:182.25pt;height:19.5pt" o:ole="">
                  <v:imagedata r:id="rId71" o:title=""/>
                </v:shape>
                <o:OLEObject Type="Embed" ProgID="PBrush" ShapeID="_x0000_i1028" DrawAspect="Content" ObjectID="_1457784216" r:id="rId72"/>
              </w:object>
            </w:r>
          </w:p>
        </w:tc>
      </w:tr>
      <w:tr w:rsidR="009E0BA5" w:rsidRPr="006D6935" w:rsidTr="001D1530">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sz w:val="20"/>
                <w:szCs w:val="20"/>
              </w:rPr>
            </w:pPr>
            <w:r w:rsidRPr="00BA3D8D">
              <w:rPr>
                <w:rFonts w:ascii="Times New Roman" w:hAnsi="Times New Roman"/>
                <w:color w:val="000000"/>
                <w:sz w:val="20"/>
                <w:szCs w:val="20"/>
              </w:rPr>
              <w:t>Índice de Retenção do Fluxo Escolar</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sz w:val="20"/>
                <w:szCs w:val="20"/>
              </w:rPr>
            </w:pPr>
            <w:r w:rsidRPr="00F638B2">
              <w:rPr>
                <w:rFonts w:ascii="Times New Roman" w:hAnsi="Times New Roman"/>
                <w:sz w:val="20"/>
                <w:szCs w:val="20"/>
              </w:rPr>
              <w:object w:dxaOrig="16335" w:dyaOrig="1305">
                <v:shape id="_x0000_i1029" type="#_x0000_t75" style="width:249.75pt;height:19.5pt" o:ole="">
                  <v:imagedata r:id="rId73" o:title=""/>
                </v:shape>
                <o:OLEObject Type="Embed" ProgID="PBrush" ShapeID="_x0000_i1029" DrawAspect="Content" ObjectID="_1457784217" r:id="rId74"/>
              </w:object>
            </w:r>
          </w:p>
        </w:tc>
      </w:tr>
      <w:tr w:rsidR="009E0BA5" w:rsidRPr="006D6935" w:rsidTr="001D1530">
        <w:trPr>
          <w:trHeight w:val="2077"/>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sz w:val="20"/>
                <w:szCs w:val="20"/>
              </w:rPr>
            </w:pPr>
            <w:r w:rsidRPr="00BA3D8D">
              <w:rPr>
                <w:rFonts w:ascii="Times New Roman" w:hAnsi="Times New Roman"/>
                <w:color w:val="000000"/>
                <w:sz w:val="20"/>
                <w:szCs w:val="20"/>
              </w:rPr>
              <w:t>Relação de Alunos/Docente em Tempo Integral</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sz w:val="20"/>
                <w:szCs w:val="20"/>
              </w:rPr>
            </w:pPr>
            <w:r w:rsidRPr="00F638B2">
              <w:rPr>
                <w:rFonts w:ascii="Times New Roman" w:hAnsi="Times New Roman"/>
                <w:sz w:val="20"/>
                <w:szCs w:val="20"/>
              </w:rPr>
              <w:object w:dxaOrig="9900" w:dyaOrig="1260">
                <v:shape id="_x0000_i1030" type="#_x0000_t75" style="width:132.75pt;height:16.5pt" o:ole="">
                  <v:imagedata r:id="rId75" o:title=""/>
                </v:shape>
                <o:OLEObject Type="Embed" ProgID="PBrush" ShapeID="_x0000_i1030" DrawAspect="Content" ObjectID="_1457784218" r:id="rId76"/>
              </w:object>
            </w:r>
          </w:p>
        </w:tc>
      </w:tr>
      <w:tr w:rsidR="009E0BA5" w:rsidRPr="006D6935" w:rsidTr="001D1530">
        <w:trPr>
          <w:trHeight w:val="284"/>
          <w:jc w:val="center"/>
        </w:trPr>
        <w:tc>
          <w:tcPr>
            <w:tcW w:w="482" w:type="pct"/>
            <w:vMerge w:val="restart"/>
            <w:shd w:val="clear" w:color="auto" w:fill="F2F2F2"/>
            <w:textDirection w:val="btLr"/>
            <w:vAlign w:val="center"/>
          </w:tcPr>
          <w:p w:rsidR="009E0BA5" w:rsidRPr="00BA3D8D" w:rsidRDefault="009E0BA5" w:rsidP="001D1530">
            <w:pPr>
              <w:tabs>
                <w:tab w:val="left" w:pos="3119"/>
              </w:tabs>
              <w:ind w:left="113" w:right="113"/>
              <w:jc w:val="center"/>
              <w:rPr>
                <w:rFonts w:ascii="Times New Roman" w:hAnsi="Times New Roman"/>
                <w:bCs/>
                <w:sz w:val="20"/>
                <w:szCs w:val="20"/>
              </w:rPr>
            </w:pPr>
            <w:r w:rsidRPr="00BA3D8D">
              <w:rPr>
                <w:rFonts w:ascii="Times New Roman" w:hAnsi="Times New Roman"/>
                <w:bCs/>
                <w:sz w:val="20"/>
                <w:szCs w:val="20"/>
              </w:rPr>
              <w:t>Administrativos</w:t>
            </w: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Gastos Correntes por Aluno</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F638B2">
              <w:rPr>
                <w:rFonts w:ascii="Times New Roman" w:hAnsi="Times New Roman"/>
                <w:sz w:val="20"/>
                <w:szCs w:val="20"/>
              </w:rPr>
              <w:object w:dxaOrig="11685" w:dyaOrig="1350">
                <v:shape id="_x0000_i1031" type="#_x0000_t75" style="width:163.5pt;height:19.5pt" o:ole="">
                  <v:imagedata r:id="rId77" o:title=""/>
                </v:shape>
                <o:OLEObject Type="Embed" ProgID="PBrush" ShapeID="_x0000_i1031" DrawAspect="Content" ObjectID="_1457784219" r:id="rId78"/>
              </w:object>
            </w:r>
          </w:p>
        </w:tc>
      </w:tr>
      <w:tr w:rsidR="009E0BA5" w:rsidRPr="006D6935" w:rsidTr="001D1530">
        <w:trPr>
          <w:trHeight w:val="897"/>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bCs/>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Percentual de Gastos com Pessoal</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F638B2">
              <w:rPr>
                <w:rFonts w:ascii="Times New Roman" w:hAnsi="Times New Roman"/>
                <w:sz w:val="20"/>
                <w:szCs w:val="20"/>
              </w:rPr>
              <w:object w:dxaOrig="16350" w:dyaOrig="1215">
                <v:shape id="_x0000_i1032" type="#_x0000_t75" style="width:230.25pt;height:17.25pt" o:ole="">
                  <v:imagedata r:id="rId79" o:title=""/>
                </v:shape>
                <o:OLEObject Type="Embed" ProgID="PBrush" ShapeID="_x0000_i1032" DrawAspect="Content" ObjectID="_1457784220" r:id="rId80"/>
              </w:object>
            </w:r>
          </w:p>
        </w:tc>
      </w:tr>
      <w:tr w:rsidR="009E0BA5" w:rsidRPr="006D6935" w:rsidTr="001D1530">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bCs/>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Percentual de Gastos com outros Custeios</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F638B2">
              <w:rPr>
                <w:rFonts w:ascii="Times New Roman" w:hAnsi="Times New Roman"/>
                <w:sz w:val="20"/>
                <w:szCs w:val="20"/>
              </w:rPr>
              <w:object w:dxaOrig="4320" w:dyaOrig="478">
                <v:shape id="_x0000_i1033" type="#_x0000_t75" style="width:3in;height:24pt" o:ole="">
                  <v:imagedata r:id="rId81" o:title=""/>
                </v:shape>
                <o:OLEObject Type="Embed" ProgID="PBrush" ShapeID="_x0000_i1033" DrawAspect="Content" ObjectID="_1457784221" r:id="rId82"/>
              </w:object>
            </w:r>
          </w:p>
        </w:tc>
      </w:tr>
      <w:tr w:rsidR="009E0BA5" w:rsidRPr="006D6935" w:rsidTr="001D15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jc w:val="center"/>
        </w:trPr>
        <w:tc>
          <w:tcPr>
            <w:tcW w:w="482" w:type="pct"/>
            <w:vMerge/>
            <w:shd w:val="clear" w:color="auto" w:fill="F2F2F2"/>
            <w:vAlign w:val="center"/>
          </w:tcPr>
          <w:p w:rsidR="009E0BA5" w:rsidRPr="00BA3D8D" w:rsidRDefault="009E0BA5" w:rsidP="001D1530">
            <w:pPr>
              <w:tabs>
                <w:tab w:val="left" w:pos="3119"/>
              </w:tabs>
              <w:jc w:val="center"/>
              <w:rPr>
                <w:rFonts w:ascii="Times New Roman" w:hAnsi="Times New Roman"/>
                <w:bCs/>
                <w:sz w:val="20"/>
                <w:szCs w:val="20"/>
              </w:rPr>
            </w:pP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Percentual de Gastos com Investimentos</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F638B2">
              <w:rPr>
                <w:rFonts w:ascii="Times New Roman" w:hAnsi="Times New Roman"/>
                <w:sz w:val="20"/>
                <w:szCs w:val="20"/>
              </w:rPr>
              <w:object w:dxaOrig="4320" w:dyaOrig="508">
                <v:shape id="_x0000_i1034" type="#_x0000_t75" style="width:3in;height:25.5pt" o:ole="">
                  <v:imagedata r:id="rId83" o:title=""/>
                </v:shape>
                <o:OLEObject Type="Embed" ProgID="PBrush" ShapeID="_x0000_i1034" DrawAspect="Content" ObjectID="_1457784222" r:id="rId84"/>
              </w:object>
            </w:r>
          </w:p>
        </w:tc>
      </w:tr>
      <w:tr w:rsidR="009E0BA5" w:rsidRPr="006D6935" w:rsidTr="001D15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592"/>
          <w:jc w:val="center"/>
        </w:trPr>
        <w:tc>
          <w:tcPr>
            <w:tcW w:w="482" w:type="pct"/>
            <w:shd w:val="clear" w:color="auto" w:fill="F2F2F2"/>
            <w:textDirection w:val="btLr"/>
            <w:vAlign w:val="center"/>
          </w:tcPr>
          <w:p w:rsidR="009E0BA5" w:rsidRPr="00BA3D8D" w:rsidRDefault="009E0BA5" w:rsidP="001D1530">
            <w:pPr>
              <w:tabs>
                <w:tab w:val="left" w:pos="3119"/>
              </w:tabs>
              <w:ind w:left="113" w:right="113"/>
              <w:jc w:val="center"/>
              <w:rPr>
                <w:rFonts w:ascii="Times New Roman" w:hAnsi="Times New Roman"/>
                <w:bCs/>
                <w:sz w:val="20"/>
                <w:szCs w:val="20"/>
              </w:rPr>
            </w:pPr>
            <w:r w:rsidRPr="00BA3D8D">
              <w:rPr>
                <w:rFonts w:ascii="Times New Roman" w:hAnsi="Times New Roman"/>
                <w:bCs/>
                <w:sz w:val="20"/>
                <w:szCs w:val="20"/>
              </w:rPr>
              <w:t>Sócioeconômico</w:t>
            </w: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Número de Alunos Matriculados por Renda per Capita Familiar</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BA3D8D">
              <w:rPr>
                <w:rFonts w:ascii="Times New Roman" w:hAnsi="Times New Roman"/>
                <w:bCs/>
                <w:sz w:val="20"/>
                <w:szCs w:val="20"/>
                <w:u w:val="single"/>
              </w:rPr>
              <w:t>Número de Alunos na Faixa</w:t>
            </w:r>
            <w:r w:rsidRPr="00BA3D8D">
              <w:rPr>
                <w:rFonts w:ascii="Times New Roman" w:hAnsi="Times New Roman"/>
                <w:bCs/>
                <w:sz w:val="20"/>
                <w:szCs w:val="20"/>
              </w:rPr>
              <w:t xml:space="preserve"> x100</w:t>
            </w:r>
          </w:p>
          <w:p w:rsidR="009E0BA5" w:rsidRPr="00BA3D8D" w:rsidRDefault="009E0BA5" w:rsidP="001D1530">
            <w:pPr>
              <w:tabs>
                <w:tab w:val="left" w:pos="3119"/>
              </w:tabs>
              <w:jc w:val="center"/>
              <w:rPr>
                <w:rFonts w:ascii="Times New Roman" w:hAnsi="Times New Roman"/>
                <w:bCs/>
                <w:sz w:val="20"/>
                <w:szCs w:val="20"/>
              </w:rPr>
            </w:pPr>
            <w:r w:rsidRPr="00BA3D8D">
              <w:rPr>
                <w:rFonts w:ascii="Times New Roman" w:hAnsi="Times New Roman"/>
                <w:bCs/>
                <w:sz w:val="20"/>
                <w:szCs w:val="20"/>
              </w:rPr>
              <w:t xml:space="preserve">Total de Alunos                                                       </w:t>
            </w:r>
          </w:p>
        </w:tc>
      </w:tr>
      <w:tr w:rsidR="009E0BA5" w:rsidRPr="006D6935" w:rsidTr="001D15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1828"/>
          <w:jc w:val="center"/>
        </w:trPr>
        <w:tc>
          <w:tcPr>
            <w:tcW w:w="482" w:type="pct"/>
            <w:shd w:val="clear" w:color="auto" w:fill="F2F2F2"/>
            <w:textDirection w:val="btLr"/>
            <w:vAlign w:val="center"/>
          </w:tcPr>
          <w:p w:rsidR="009E0BA5" w:rsidRPr="00BA3D8D" w:rsidRDefault="009E0BA5" w:rsidP="001D1530">
            <w:pPr>
              <w:tabs>
                <w:tab w:val="left" w:pos="3119"/>
              </w:tabs>
              <w:ind w:left="113" w:right="113"/>
              <w:jc w:val="center"/>
              <w:rPr>
                <w:rFonts w:ascii="Times New Roman" w:hAnsi="Times New Roman"/>
                <w:bCs/>
                <w:sz w:val="20"/>
                <w:szCs w:val="20"/>
              </w:rPr>
            </w:pPr>
            <w:r w:rsidRPr="00BA3D8D">
              <w:rPr>
                <w:rFonts w:ascii="Times New Roman" w:hAnsi="Times New Roman"/>
                <w:bCs/>
                <w:sz w:val="20"/>
                <w:szCs w:val="20"/>
              </w:rPr>
              <w:t>Gestão de Pessoas</w:t>
            </w:r>
          </w:p>
        </w:tc>
        <w:tc>
          <w:tcPr>
            <w:tcW w:w="1331" w:type="pct"/>
            <w:shd w:val="clear" w:color="auto" w:fill="F2F2F2"/>
            <w:vAlign w:val="center"/>
          </w:tcPr>
          <w:p w:rsidR="009E0BA5" w:rsidRPr="00BA3D8D" w:rsidRDefault="009E0BA5" w:rsidP="001D1530">
            <w:pPr>
              <w:tabs>
                <w:tab w:val="left" w:pos="3119"/>
              </w:tabs>
              <w:rPr>
                <w:rFonts w:ascii="Times New Roman" w:hAnsi="Times New Roman"/>
                <w:bCs/>
                <w:sz w:val="20"/>
                <w:szCs w:val="20"/>
              </w:rPr>
            </w:pPr>
            <w:r w:rsidRPr="00BA3D8D">
              <w:rPr>
                <w:rFonts w:ascii="Times New Roman" w:hAnsi="Times New Roman"/>
                <w:color w:val="000000"/>
                <w:sz w:val="20"/>
                <w:szCs w:val="20"/>
              </w:rPr>
              <w:t>Índice de Titulação do Corpo Docente</w:t>
            </w:r>
          </w:p>
        </w:tc>
        <w:tc>
          <w:tcPr>
            <w:tcW w:w="3187" w:type="pct"/>
            <w:shd w:val="clear" w:color="auto" w:fill="auto"/>
            <w:vAlign w:val="center"/>
          </w:tcPr>
          <w:p w:rsidR="009E0BA5" w:rsidRPr="00BA3D8D" w:rsidRDefault="009E0BA5" w:rsidP="001D1530">
            <w:pPr>
              <w:tabs>
                <w:tab w:val="left" w:pos="3119"/>
              </w:tabs>
              <w:jc w:val="center"/>
              <w:rPr>
                <w:rFonts w:ascii="Times New Roman" w:hAnsi="Times New Roman"/>
                <w:bCs/>
                <w:sz w:val="20"/>
                <w:szCs w:val="20"/>
              </w:rPr>
            </w:pPr>
            <w:r w:rsidRPr="00F638B2">
              <w:rPr>
                <w:rFonts w:ascii="Times New Roman" w:hAnsi="Times New Roman"/>
                <w:sz w:val="20"/>
                <w:szCs w:val="20"/>
              </w:rPr>
              <w:object w:dxaOrig="8295" w:dyaOrig="1245">
                <v:shape id="_x0000_i1035" type="#_x0000_t75" style="width:133.5pt;height:19.5pt" o:ole="">
                  <v:imagedata r:id="rId85" o:title=""/>
                </v:shape>
                <o:OLEObject Type="Embed" ProgID="PBrush" ShapeID="_x0000_i1035" DrawAspect="Content" ObjectID="_1457784223" r:id="rId86"/>
              </w:object>
            </w:r>
          </w:p>
        </w:tc>
      </w:tr>
    </w:tbl>
    <w:p w:rsidR="009E0BA5" w:rsidRDefault="009E0BA5" w:rsidP="009E0BA5">
      <w:pPr>
        <w:spacing w:before="120" w:after="0" w:line="240" w:lineRule="auto"/>
        <w:ind w:firstLine="1134"/>
        <w:jc w:val="both"/>
        <w:rPr>
          <w:rFonts w:ascii="Times New Roman" w:hAnsi="Times New Roman"/>
          <w:b/>
          <w:noProof/>
          <w:sz w:val="24"/>
          <w:szCs w:val="24"/>
        </w:rPr>
      </w:pPr>
    </w:p>
    <w:p w:rsidR="009E0BA5" w:rsidRDefault="009E0BA5" w:rsidP="009E0BA5">
      <w:pPr>
        <w:spacing w:before="120" w:after="0" w:line="240" w:lineRule="auto"/>
        <w:ind w:firstLine="1134"/>
        <w:jc w:val="both"/>
        <w:rPr>
          <w:rFonts w:ascii="Times New Roman" w:hAnsi="Times New Roman"/>
          <w:b/>
          <w:noProof/>
          <w:sz w:val="24"/>
          <w:szCs w:val="24"/>
        </w:rPr>
      </w:pPr>
    </w:p>
    <w:p w:rsidR="009E0BA5" w:rsidRDefault="009E0BA5" w:rsidP="009E0BA5">
      <w:pPr>
        <w:spacing w:after="0" w:line="240" w:lineRule="auto"/>
        <w:rPr>
          <w:rFonts w:ascii="Times New Roman" w:hAnsi="Times New Roman"/>
          <w:i/>
          <w:iCs/>
          <w:color w:val="44546A" w:themeColor="text2"/>
          <w:sz w:val="20"/>
          <w:szCs w:val="20"/>
        </w:rPr>
      </w:pPr>
      <w:r>
        <w:rPr>
          <w:rFonts w:ascii="Times New Roman" w:hAnsi="Times New Roman"/>
          <w:sz w:val="20"/>
          <w:szCs w:val="20"/>
        </w:rPr>
        <w:br w:type="page"/>
      </w:r>
    </w:p>
    <w:p w:rsidR="009E0BA5" w:rsidRPr="00BA3D8D" w:rsidRDefault="009E0BA5" w:rsidP="009E0BA5">
      <w:pPr>
        <w:pStyle w:val="Legenda"/>
        <w:keepNext/>
        <w:rPr>
          <w:rFonts w:ascii="Times New Roman" w:hAnsi="Times New Roman"/>
          <w:sz w:val="20"/>
          <w:szCs w:val="20"/>
        </w:rPr>
      </w:pPr>
      <w:bookmarkStart w:id="350" w:name="_Toc38402846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120</w:t>
      </w:r>
      <w:r w:rsidRPr="00BA3D8D">
        <w:rPr>
          <w:rFonts w:ascii="Times New Roman" w:hAnsi="Times New Roman"/>
          <w:sz w:val="20"/>
          <w:szCs w:val="20"/>
        </w:rPr>
        <w:fldChar w:fldCharType="end"/>
      </w:r>
      <w:r w:rsidRPr="00BA3D8D">
        <w:rPr>
          <w:rFonts w:ascii="Times New Roman" w:hAnsi="Times New Roman"/>
          <w:sz w:val="20"/>
          <w:szCs w:val="20"/>
        </w:rPr>
        <w:t xml:space="preserve"> Relação Candidato por Vaga 2013</w:t>
      </w:r>
      <w:bookmarkEnd w:id="350"/>
    </w:p>
    <w:tbl>
      <w:tblPr>
        <w:tblW w:w="8769" w:type="dxa"/>
        <w:tblInd w:w="25" w:type="dxa"/>
        <w:tblCellMar>
          <w:left w:w="70" w:type="dxa"/>
          <w:right w:w="70" w:type="dxa"/>
        </w:tblCellMar>
        <w:tblLook w:val="04A0" w:firstRow="1" w:lastRow="0" w:firstColumn="1" w:lastColumn="0" w:noHBand="0" w:noVBand="1"/>
      </w:tblPr>
      <w:tblGrid>
        <w:gridCol w:w="4248"/>
        <w:gridCol w:w="1412"/>
        <w:gridCol w:w="1555"/>
        <w:gridCol w:w="1554"/>
      </w:tblGrid>
      <w:tr w:rsidR="009E0BA5" w:rsidRPr="00336D2C" w:rsidTr="001D1530">
        <w:trPr>
          <w:trHeight w:val="300"/>
        </w:trPr>
        <w:tc>
          <w:tcPr>
            <w:tcW w:w="8769" w:type="dxa"/>
            <w:gridSpan w:val="4"/>
            <w:tcBorders>
              <w:top w:val="nil"/>
              <w:left w:val="nil"/>
              <w:bottom w:val="nil"/>
              <w:right w:val="nil"/>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p>
        </w:tc>
      </w:tr>
      <w:tr w:rsidR="009E0BA5" w:rsidRPr="00336D2C" w:rsidTr="001D153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Campus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Vagas</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Inscritos</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Índice</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Centro</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3305</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18455</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5,58</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Zona Leste</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338</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1.025</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3,03</w:t>
            </w:r>
          </w:p>
        </w:tc>
      </w:tr>
      <w:tr w:rsidR="009E0BA5" w:rsidRPr="00336D2C" w:rsidTr="001D1530">
        <w:trPr>
          <w:trHeight w:val="34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São Gabriel da Cachoeira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280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1.156</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4,13</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Lábrea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580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1208</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2,08</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Presidente Figueiredo</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450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1193</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2,65</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Coari</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600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2120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3,53</w:t>
            </w:r>
          </w:p>
        </w:tc>
      </w:tr>
      <w:tr w:rsidR="009E0BA5" w:rsidRPr="00336D2C" w:rsidTr="001D1530">
        <w:trPr>
          <w:trHeight w:val="34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Distrito Industrial</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600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600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1,00</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Tabatinga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250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684</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2,74</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Parintins</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400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2259</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5,65</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Maués</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391</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377</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0,96</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both"/>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Campus Humaitá</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160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160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1,00</w:t>
            </w:r>
          </w:p>
        </w:tc>
      </w:tr>
      <w:tr w:rsidR="009E0BA5" w:rsidRPr="00336D2C" w:rsidTr="001D153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IFAM</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7.194</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29.077</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4,04</w:t>
            </w:r>
          </w:p>
        </w:tc>
      </w:tr>
      <w:tr w:rsidR="009E0BA5" w:rsidRPr="00336D2C" w:rsidTr="001D1530">
        <w:trPr>
          <w:trHeight w:val="300"/>
        </w:trPr>
        <w:tc>
          <w:tcPr>
            <w:tcW w:w="5660" w:type="dxa"/>
            <w:gridSpan w:val="2"/>
            <w:tcBorders>
              <w:top w:val="single" w:sz="4" w:space="0" w:color="auto"/>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b/>
                <w:color w:val="000000"/>
                <w:sz w:val="20"/>
                <w:szCs w:val="20"/>
                <w:lang w:eastAsia="pt-BR"/>
              </w:rPr>
            </w:pPr>
            <w:r w:rsidRPr="00D51FED">
              <w:rPr>
                <w:rFonts w:ascii="Times New Roman" w:eastAsia="Times New Roman" w:hAnsi="Times New Roman"/>
                <w:b/>
                <w:color w:val="000000"/>
                <w:sz w:val="20"/>
                <w:szCs w:val="20"/>
                <w:lang w:eastAsia="pt-BR"/>
              </w:rPr>
              <w:t>Fonte: Relatório do Sistec, em 17/03/2014</w:t>
            </w:r>
          </w:p>
        </w:tc>
        <w:tc>
          <w:tcPr>
            <w:tcW w:w="1555" w:type="dxa"/>
            <w:tcBorders>
              <w:top w:val="nil"/>
              <w:left w:val="nil"/>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color w:val="000000"/>
                <w:sz w:val="20"/>
                <w:szCs w:val="20"/>
                <w:lang w:eastAsia="pt-BR"/>
              </w:rPr>
            </w:pPr>
          </w:p>
        </w:tc>
        <w:tc>
          <w:tcPr>
            <w:tcW w:w="1554" w:type="dxa"/>
            <w:tcBorders>
              <w:top w:val="nil"/>
              <w:left w:val="nil"/>
              <w:bottom w:val="nil"/>
              <w:right w:val="nil"/>
            </w:tcBorders>
            <w:shd w:val="clear" w:color="auto" w:fill="auto"/>
            <w:noWrap/>
            <w:vAlign w:val="bottom"/>
            <w:hideMark/>
          </w:tcPr>
          <w:p w:rsidR="009E0BA5" w:rsidRPr="00336D2C" w:rsidRDefault="009E0BA5" w:rsidP="001D1530">
            <w:pPr>
              <w:spacing w:after="0" w:line="240" w:lineRule="auto"/>
              <w:rPr>
                <w:rFonts w:ascii="Times New Roman" w:eastAsia="Times New Roman" w:hAnsi="Times New Roman"/>
                <w:sz w:val="20"/>
                <w:szCs w:val="20"/>
                <w:lang w:eastAsia="pt-BR"/>
              </w:rPr>
            </w:pPr>
          </w:p>
        </w:tc>
      </w:tr>
    </w:tbl>
    <w:p w:rsidR="009E0BA5" w:rsidRDefault="009E0BA5" w:rsidP="009E0BA5">
      <w:pPr>
        <w:spacing w:before="120" w:after="0" w:line="240" w:lineRule="auto"/>
        <w:jc w:val="both"/>
        <w:rPr>
          <w:rFonts w:ascii="Times New Roman" w:hAnsi="Times New Roman"/>
          <w:b/>
          <w:noProof/>
          <w:sz w:val="24"/>
          <w:szCs w:val="24"/>
        </w:rPr>
      </w:pPr>
    </w:p>
    <w:p w:rsidR="009E0BA5" w:rsidRDefault="009E0BA5" w:rsidP="009E0BA5">
      <w:pPr>
        <w:spacing w:after="0" w:line="240" w:lineRule="auto"/>
        <w:rPr>
          <w:rFonts w:ascii="Times New Roman" w:hAnsi="Times New Roman"/>
          <w:i/>
          <w:iCs/>
          <w:color w:val="44546A" w:themeColor="text2"/>
          <w:sz w:val="18"/>
          <w:szCs w:val="18"/>
        </w:rPr>
      </w:pPr>
      <w:r>
        <w:rPr>
          <w:rFonts w:ascii="Times New Roman" w:hAnsi="Times New Roman"/>
        </w:rPr>
        <w:br w:type="page"/>
      </w:r>
    </w:p>
    <w:p w:rsidR="009E0BA5" w:rsidRPr="00BA3D8D" w:rsidRDefault="009E0BA5" w:rsidP="009E0BA5">
      <w:pPr>
        <w:pStyle w:val="Legenda"/>
        <w:keepNext/>
        <w:rPr>
          <w:rFonts w:ascii="Times New Roman" w:hAnsi="Times New Roman"/>
          <w:sz w:val="20"/>
          <w:szCs w:val="20"/>
        </w:rPr>
      </w:pPr>
      <w:bookmarkStart w:id="351" w:name="_Toc384028464"/>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121</w:t>
      </w:r>
      <w:r w:rsidRPr="00BA3D8D">
        <w:rPr>
          <w:rFonts w:ascii="Times New Roman" w:hAnsi="Times New Roman"/>
          <w:sz w:val="20"/>
          <w:szCs w:val="20"/>
        </w:rPr>
        <w:fldChar w:fldCharType="end"/>
      </w:r>
      <w:r w:rsidRPr="00BA3D8D">
        <w:rPr>
          <w:rFonts w:ascii="Times New Roman" w:hAnsi="Times New Roman"/>
          <w:sz w:val="20"/>
          <w:szCs w:val="20"/>
        </w:rPr>
        <w:t xml:space="preserve"> Relação ingressos x alunos 2013</w:t>
      </w:r>
      <w:bookmarkEnd w:id="351"/>
    </w:p>
    <w:tbl>
      <w:tblPr>
        <w:tblW w:w="8769" w:type="dxa"/>
        <w:tblInd w:w="25" w:type="dxa"/>
        <w:tblCellMar>
          <w:left w:w="70" w:type="dxa"/>
          <w:right w:w="70" w:type="dxa"/>
        </w:tblCellMar>
        <w:tblLook w:val="04A0" w:firstRow="1" w:lastRow="0" w:firstColumn="1" w:lastColumn="0" w:noHBand="0" w:noVBand="1"/>
      </w:tblPr>
      <w:tblGrid>
        <w:gridCol w:w="4248"/>
        <w:gridCol w:w="1412"/>
        <w:gridCol w:w="1555"/>
        <w:gridCol w:w="1554"/>
      </w:tblGrid>
      <w:tr w:rsidR="009E0BA5" w:rsidRPr="00336D2C" w:rsidTr="001D1530">
        <w:trPr>
          <w:trHeight w:val="300"/>
        </w:trPr>
        <w:tc>
          <w:tcPr>
            <w:tcW w:w="8769" w:type="dxa"/>
            <w:gridSpan w:val="4"/>
            <w:tcBorders>
              <w:top w:val="nil"/>
              <w:left w:val="nil"/>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b/>
                <w:bCs/>
                <w:color w:val="000000"/>
                <w:sz w:val="20"/>
                <w:szCs w:val="20"/>
                <w:lang w:eastAsia="pt-BR"/>
              </w:rPr>
            </w:pPr>
          </w:p>
        </w:tc>
      </w:tr>
      <w:tr w:rsidR="009E0BA5" w:rsidRPr="00336D2C" w:rsidTr="001D153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Campus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Ingressantes</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Matriculados</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Índice</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Centro</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2714</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8340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32,54</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Zona Leste</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332</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2.680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12,39</w:t>
            </w:r>
          </w:p>
        </w:tc>
      </w:tr>
      <w:tr w:rsidR="009E0BA5" w:rsidRPr="00336D2C" w:rsidTr="001D1530">
        <w:trPr>
          <w:trHeight w:val="36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São Gabriel da Cachoeira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271</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1.358</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19,96</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Lábrea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549</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1013</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54,20</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Presidente Figueiredo</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397</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995</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39,90</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Coari</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613</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956</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64,12</w:t>
            </w:r>
          </w:p>
        </w:tc>
      </w:tr>
      <w:tr w:rsidR="009E0BA5" w:rsidRPr="00336D2C" w:rsidTr="001D1530">
        <w:trPr>
          <w:trHeight w:val="36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Distrito Industrial</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610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2508</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24,32</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Tabatinga</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205</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1.122</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18,27</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Parintins</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384</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1353</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28,38</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sz w:val="20"/>
                <w:szCs w:val="20"/>
                <w:lang w:eastAsia="pt-BR"/>
              </w:rPr>
            </w:pPr>
            <w:r w:rsidRPr="00D51FED">
              <w:rPr>
                <w:rFonts w:ascii="Times New Roman" w:eastAsia="Times New Roman" w:hAnsi="Times New Roman"/>
                <w:sz w:val="20"/>
                <w:szCs w:val="20"/>
                <w:lang w:eastAsia="pt-BR"/>
              </w:rPr>
              <w:t>Campus Maués</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hAnsi="Times New Roman"/>
                <w:sz w:val="20"/>
                <w:szCs w:val="20"/>
              </w:rPr>
              <w:t>373</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hAnsi="Times New Roman"/>
                <w:sz w:val="20"/>
                <w:szCs w:val="20"/>
              </w:rPr>
              <w:t>1003</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37,19</w:t>
            </w:r>
          </w:p>
        </w:tc>
      </w:tr>
      <w:tr w:rsidR="009E0BA5" w:rsidRPr="00336D2C" w:rsidTr="001D1530">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Humaitá</w:t>
            </w:r>
          </w:p>
        </w:tc>
        <w:tc>
          <w:tcPr>
            <w:tcW w:w="141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160</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160</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100,00</w:t>
            </w:r>
          </w:p>
        </w:tc>
      </w:tr>
      <w:tr w:rsidR="009E0BA5" w:rsidRPr="00336D2C" w:rsidTr="001D1530">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IFAM</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6.608</w:t>
            </w:r>
          </w:p>
        </w:tc>
        <w:tc>
          <w:tcPr>
            <w:tcW w:w="155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21.488</w:t>
            </w:r>
          </w:p>
        </w:tc>
        <w:tc>
          <w:tcPr>
            <w:tcW w:w="1554"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color w:val="000000"/>
                <w:sz w:val="20"/>
                <w:szCs w:val="20"/>
              </w:rPr>
              <w:t>30,75</w:t>
            </w:r>
          </w:p>
        </w:tc>
      </w:tr>
      <w:tr w:rsidR="009E0BA5" w:rsidRPr="00336D2C" w:rsidTr="001D1530">
        <w:trPr>
          <w:trHeight w:val="300"/>
        </w:trPr>
        <w:tc>
          <w:tcPr>
            <w:tcW w:w="5660" w:type="dxa"/>
            <w:gridSpan w:val="2"/>
            <w:tcBorders>
              <w:top w:val="single" w:sz="4" w:space="0" w:color="auto"/>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b/>
                <w:color w:val="000000"/>
                <w:sz w:val="20"/>
                <w:szCs w:val="20"/>
                <w:lang w:eastAsia="pt-BR"/>
              </w:rPr>
            </w:pPr>
            <w:r w:rsidRPr="00D51FED">
              <w:rPr>
                <w:rFonts w:ascii="Times New Roman" w:eastAsia="Times New Roman" w:hAnsi="Times New Roman"/>
                <w:b/>
                <w:color w:val="000000"/>
                <w:sz w:val="20"/>
                <w:szCs w:val="20"/>
                <w:lang w:eastAsia="pt-BR"/>
              </w:rPr>
              <w:t>Fonte: Relatório do Sistec, em 17/03/2014</w:t>
            </w:r>
          </w:p>
        </w:tc>
        <w:tc>
          <w:tcPr>
            <w:tcW w:w="1555" w:type="dxa"/>
            <w:tcBorders>
              <w:top w:val="nil"/>
              <w:left w:val="nil"/>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color w:val="000000"/>
                <w:sz w:val="20"/>
                <w:szCs w:val="20"/>
                <w:lang w:eastAsia="pt-BR"/>
              </w:rPr>
            </w:pPr>
          </w:p>
        </w:tc>
        <w:tc>
          <w:tcPr>
            <w:tcW w:w="1554" w:type="dxa"/>
            <w:tcBorders>
              <w:top w:val="nil"/>
              <w:left w:val="nil"/>
              <w:bottom w:val="nil"/>
              <w:right w:val="nil"/>
            </w:tcBorders>
            <w:shd w:val="clear" w:color="auto" w:fill="auto"/>
            <w:noWrap/>
            <w:vAlign w:val="bottom"/>
            <w:hideMark/>
          </w:tcPr>
          <w:p w:rsidR="009E0BA5" w:rsidRPr="00336D2C" w:rsidRDefault="009E0BA5" w:rsidP="001D1530">
            <w:pPr>
              <w:spacing w:after="0" w:line="240" w:lineRule="auto"/>
              <w:rPr>
                <w:rFonts w:ascii="Times New Roman" w:eastAsia="Times New Roman" w:hAnsi="Times New Roman"/>
                <w:sz w:val="20"/>
                <w:szCs w:val="20"/>
                <w:lang w:eastAsia="pt-BR"/>
              </w:rPr>
            </w:pPr>
          </w:p>
        </w:tc>
      </w:tr>
    </w:tbl>
    <w:p w:rsidR="009E0BA5" w:rsidRDefault="009E0BA5" w:rsidP="009E0BA5">
      <w:pPr>
        <w:spacing w:before="120" w:after="0" w:line="240" w:lineRule="auto"/>
        <w:jc w:val="both"/>
        <w:rPr>
          <w:rFonts w:ascii="Times New Roman" w:hAnsi="Times New Roman"/>
          <w:b/>
          <w:noProof/>
          <w:sz w:val="24"/>
          <w:szCs w:val="24"/>
        </w:rPr>
      </w:pPr>
    </w:p>
    <w:p w:rsidR="009E0BA5" w:rsidRDefault="009E0BA5" w:rsidP="009E0BA5">
      <w:pPr>
        <w:spacing w:before="120" w:after="0" w:line="240" w:lineRule="auto"/>
        <w:jc w:val="both"/>
        <w:rPr>
          <w:rFonts w:ascii="Times New Roman" w:hAnsi="Times New Roman"/>
          <w:b/>
          <w:noProof/>
          <w:sz w:val="24"/>
          <w:szCs w:val="24"/>
        </w:rPr>
      </w:pPr>
    </w:p>
    <w:p w:rsidR="009E0BA5" w:rsidRPr="00BA3D8D" w:rsidRDefault="009E0BA5" w:rsidP="009E0BA5">
      <w:pPr>
        <w:pStyle w:val="Legenda"/>
        <w:keepNext/>
        <w:rPr>
          <w:rFonts w:ascii="Times New Roman" w:hAnsi="Times New Roman"/>
          <w:sz w:val="20"/>
          <w:szCs w:val="20"/>
        </w:rPr>
      </w:pPr>
      <w:bookmarkStart w:id="352" w:name="_Toc384028465"/>
      <w:r w:rsidRPr="00BA3D8D">
        <w:rPr>
          <w:rFonts w:ascii="Times New Roman" w:hAnsi="Times New Roman"/>
          <w:sz w:val="20"/>
          <w:szCs w:val="20"/>
        </w:rPr>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122</w:t>
      </w:r>
      <w:r w:rsidRPr="00BA3D8D">
        <w:rPr>
          <w:rFonts w:ascii="Times New Roman" w:hAnsi="Times New Roman"/>
          <w:sz w:val="20"/>
          <w:szCs w:val="20"/>
        </w:rPr>
        <w:fldChar w:fldCharType="end"/>
      </w:r>
      <w:r w:rsidRPr="00BA3D8D">
        <w:rPr>
          <w:rFonts w:ascii="Times New Roman" w:hAnsi="Times New Roman"/>
          <w:sz w:val="20"/>
          <w:szCs w:val="20"/>
        </w:rPr>
        <w:t xml:space="preserve"> Relação Concluintes X Alunos 2013</w:t>
      </w:r>
      <w:bookmarkEnd w:id="352"/>
    </w:p>
    <w:tbl>
      <w:tblPr>
        <w:tblW w:w="9052" w:type="dxa"/>
        <w:tblInd w:w="25" w:type="dxa"/>
        <w:tblCellMar>
          <w:left w:w="70" w:type="dxa"/>
          <w:right w:w="70" w:type="dxa"/>
        </w:tblCellMar>
        <w:tblLook w:val="04A0" w:firstRow="1" w:lastRow="0" w:firstColumn="1" w:lastColumn="0" w:noHBand="0" w:noVBand="1"/>
      </w:tblPr>
      <w:tblGrid>
        <w:gridCol w:w="3397"/>
        <w:gridCol w:w="1413"/>
        <w:gridCol w:w="1597"/>
        <w:gridCol w:w="1435"/>
        <w:gridCol w:w="1210"/>
      </w:tblGrid>
      <w:tr w:rsidR="009E0BA5" w:rsidRPr="001D11AE" w:rsidTr="001D1530">
        <w:trPr>
          <w:trHeight w:val="300"/>
        </w:trPr>
        <w:tc>
          <w:tcPr>
            <w:tcW w:w="7842" w:type="dxa"/>
            <w:gridSpan w:val="4"/>
            <w:tcBorders>
              <w:top w:val="nil"/>
              <w:left w:val="nil"/>
              <w:bottom w:val="nil"/>
              <w:right w:val="nil"/>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RELAÇÃO CONCLUINTES X ALUNOS</w:t>
            </w:r>
          </w:p>
        </w:tc>
        <w:tc>
          <w:tcPr>
            <w:tcW w:w="1210" w:type="dxa"/>
            <w:tcBorders>
              <w:top w:val="nil"/>
              <w:left w:val="nil"/>
              <w:bottom w:val="nil"/>
              <w:right w:val="nil"/>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p>
        </w:tc>
      </w:tr>
      <w:tr w:rsidR="009E0BA5" w:rsidRPr="001D11AE" w:rsidTr="001D153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Campus</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Concluintes</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Integralizados</w:t>
            </w:r>
          </w:p>
        </w:tc>
        <w:tc>
          <w:tcPr>
            <w:tcW w:w="1435"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Matriculados</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Índice</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Centro</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345</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45</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8340</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4,68</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Zona Leste</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81</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2.680</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3,10</w:t>
            </w:r>
          </w:p>
        </w:tc>
      </w:tr>
      <w:tr w:rsidR="009E0BA5" w:rsidRPr="001D11AE" w:rsidTr="001D1530">
        <w:trPr>
          <w:trHeight w:val="36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São Gabriel da Cachoeira</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241</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0</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1.358</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17,75</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Lábrea</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105</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156</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1013</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25,77</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Presidente Figueiredo</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195</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88</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995</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28,44</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Coari</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81</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57</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956</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14,44</w:t>
            </w:r>
          </w:p>
        </w:tc>
      </w:tr>
      <w:tr w:rsidR="009E0BA5" w:rsidRPr="001D11AE" w:rsidTr="001D1530">
        <w:trPr>
          <w:trHeight w:val="34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Distrito Industrial</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107</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0</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2508</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4,27</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Tabatinga</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71</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0</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1.122</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6,33</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Parintins</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79</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181</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1353</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19,22</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sz w:val="20"/>
                <w:szCs w:val="20"/>
                <w:lang w:eastAsia="pt-BR"/>
              </w:rPr>
            </w:pPr>
            <w:r w:rsidRPr="00D51FED">
              <w:rPr>
                <w:rFonts w:ascii="Times New Roman" w:eastAsia="Times New Roman" w:hAnsi="Times New Roman"/>
                <w:sz w:val="20"/>
                <w:szCs w:val="20"/>
                <w:lang w:eastAsia="pt-BR"/>
              </w:rPr>
              <w:t>Campus Maués</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hAnsi="Times New Roman"/>
                <w:sz w:val="20"/>
                <w:szCs w:val="20"/>
              </w:rPr>
              <w:t>126</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hAnsi="Times New Roman"/>
                <w:sz w:val="20"/>
                <w:szCs w:val="20"/>
              </w:rPr>
              <w:t>0</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hAnsi="Times New Roman"/>
                <w:sz w:val="20"/>
                <w:szCs w:val="20"/>
              </w:rPr>
              <w:t>1003</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hAnsi="Times New Roman"/>
                <w:color w:val="000000"/>
                <w:sz w:val="20"/>
                <w:szCs w:val="20"/>
              </w:rPr>
              <w:t>12,56</w:t>
            </w:r>
          </w:p>
        </w:tc>
      </w:tr>
      <w:tr w:rsidR="009E0BA5" w:rsidRPr="001D11A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FF0000"/>
                <w:sz w:val="20"/>
                <w:szCs w:val="20"/>
                <w:lang w:eastAsia="pt-BR"/>
              </w:rPr>
            </w:pPr>
            <w:r w:rsidRPr="00D51FED">
              <w:rPr>
                <w:rFonts w:ascii="Times New Roman" w:eastAsia="Times New Roman" w:hAnsi="Times New Roman"/>
                <w:color w:val="FF0000"/>
                <w:sz w:val="20"/>
                <w:szCs w:val="20"/>
                <w:lang w:eastAsia="pt-BR"/>
              </w:rPr>
              <w:t>Campus Humaitá</w:t>
            </w:r>
          </w:p>
        </w:tc>
        <w:tc>
          <w:tcPr>
            <w:tcW w:w="1413"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FF0000"/>
                <w:sz w:val="20"/>
                <w:szCs w:val="20"/>
                <w:lang w:eastAsia="pt-BR"/>
              </w:rPr>
            </w:pPr>
            <w:r w:rsidRPr="00BA3D8D">
              <w:rPr>
                <w:rFonts w:ascii="Times New Roman" w:hAnsi="Times New Roman"/>
                <w:color w:val="FF0000"/>
                <w:sz w:val="20"/>
                <w:szCs w:val="20"/>
              </w:rPr>
              <w:t>0</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FF0000"/>
                <w:sz w:val="20"/>
                <w:szCs w:val="20"/>
                <w:lang w:eastAsia="pt-BR"/>
              </w:rPr>
            </w:pPr>
            <w:r w:rsidRPr="00BA3D8D">
              <w:rPr>
                <w:rFonts w:ascii="Times New Roman" w:hAnsi="Times New Roman"/>
                <w:color w:val="FF0000"/>
                <w:sz w:val="20"/>
                <w:szCs w:val="20"/>
              </w:rPr>
              <w:t>0</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FF0000"/>
                <w:sz w:val="20"/>
                <w:szCs w:val="20"/>
                <w:lang w:eastAsia="pt-BR"/>
              </w:rPr>
            </w:pPr>
            <w:r w:rsidRPr="00BA3D8D">
              <w:rPr>
                <w:rFonts w:ascii="Times New Roman" w:hAnsi="Times New Roman"/>
                <w:color w:val="FF0000"/>
                <w:sz w:val="20"/>
                <w:szCs w:val="20"/>
              </w:rPr>
              <w:t>160</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color w:val="FF0000"/>
                <w:sz w:val="20"/>
                <w:szCs w:val="20"/>
                <w:lang w:eastAsia="pt-BR"/>
              </w:rPr>
            </w:pPr>
            <w:r w:rsidRPr="00BA3D8D">
              <w:rPr>
                <w:rFonts w:ascii="Times New Roman" w:hAnsi="Times New Roman"/>
                <w:color w:val="FF0000"/>
                <w:sz w:val="20"/>
                <w:szCs w:val="20"/>
              </w:rPr>
              <w:t>0,00</w:t>
            </w:r>
          </w:p>
        </w:tc>
      </w:tr>
      <w:tr w:rsidR="009E0BA5" w:rsidRPr="001D11AE" w:rsidTr="001D153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IFAM</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1.431</w:t>
            </w:r>
          </w:p>
        </w:tc>
        <w:tc>
          <w:tcPr>
            <w:tcW w:w="1597"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529</w:t>
            </w:r>
          </w:p>
        </w:tc>
        <w:tc>
          <w:tcPr>
            <w:tcW w:w="1435"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21.488</w:t>
            </w:r>
          </w:p>
        </w:tc>
        <w:tc>
          <w:tcPr>
            <w:tcW w:w="1210" w:type="dxa"/>
            <w:tcBorders>
              <w:top w:val="nil"/>
              <w:left w:val="nil"/>
              <w:bottom w:val="single" w:sz="4" w:space="0" w:color="auto"/>
              <w:right w:val="single" w:sz="4" w:space="0" w:color="auto"/>
            </w:tcBorders>
            <w:shd w:val="clear" w:color="auto" w:fill="auto"/>
            <w:noWrap/>
            <w:vAlign w:val="bottom"/>
            <w:hideMark/>
          </w:tcPr>
          <w:p w:rsidR="009E0BA5" w:rsidRPr="00F638B2"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hAnsi="Times New Roman"/>
                <w:b/>
                <w:bCs/>
                <w:color w:val="000000"/>
                <w:sz w:val="20"/>
                <w:szCs w:val="20"/>
              </w:rPr>
              <w:t>9,12</w:t>
            </w:r>
          </w:p>
        </w:tc>
      </w:tr>
      <w:tr w:rsidR="009E0BA5" w:rsidRPr="001D11AE" w:rsidTr="001D1530">
        <w:trPr>
          <w:trHeight w:val="300"/>
        </w:trPr>
        <w:tc>
          <w:tcPr>
            <w:tcW w:w="4810" w:type="dxa"/>
            <w:gridSpan w:val="2"/>
            <w:tcBorders>
              <w:top w:val="single" w:sz="4" w:space="0" w:color="auto"/>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b/>
                <w:color w:val="000000"/>
                <w:sz w:val="20"/>
                <w:szCs w:val="20"/>
                <w:lang w:eastAsia="pt-BR"/>
              </w:rPr>
            </w:pPr>
            <w:r w:rsidRPr="00D51FED">
              <w:rPr>
                <w:rFonts w:ascii="Times New Roman" w:eastAsia="Times New Roman" w:hAnsi="Times New Roman"/>
                <w:b/>
                <w:color w:val="000000"/>
                <w:sz w:val="20"/>
                <w:szCs w:val="20"/>
                <w:lang w:eastAsia="pt-BR"/>
              </w:rPr>
              <w:t>Fonte: Relatório do Sistec, em 17/03/2014</w:t>
            </w:r>
          </w:p>
        </w:tc>
        <w:tc>
          <w:tcPr>
            <w:tcW w:w="1597" w:type="dxa"/>
            <w:tcBorders>
              <w:top w:val="nil"/>
              <w:left w:val="nil"/>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color w:val="000000"/>
                <w:sz w:val="20"/>
                <w:szCs w:val="20"/>
                <w:lang w:eastAsia="pt-BR"/>
              </w:rPr>
            </w:pPr>
          </w:p>
        </w:tc>
        <w:tc>
          <w:tcPr>
            <w:tcW w:w="1435" w:type="dxa"/>
            <w:tcBorders>
              <w:top w:val="nil"/>
              <w:left w:val="nil"/>
              <w:bottom w:val="nil"/>
              <w:right w:val="nil"/>
            </w:tcBorders>
            <w:shd w:val="clear" w:color="auto" w:fill="auto"/>
            <w:noWrap/>
            <w:vAlign w:val="bottom"/>
            <w:hideMark/>
          </w:tcPr>
          <w:p w:rsidR="009E0BA5" w:rsidRPr="001D11AE" w:rsidRDefault="009E0BA5" w:rsidP="001D1530">
            <w:pPr>
              <w:spacing w:after="0" w:line="240" w:lineRule="auto"/>
              <w:rPr>
                <w:rFonts w:ascii="Times New Roman" w:eastAsia="Times New Roman" w:hAnsi="Times New Roman"/>
                <w:sz w:val="20"/>
                <w:szCs w:val="20"/>
                <w:lang w:eastAsia="pt-BR"/>
              </w:rPr>
            </w:pPr>
          </w:p>
        </w:tc>
        <w:tc>
          <w:tcPr>
            <w:tcW w:w="1210" w:type="dxa"/>
            <w:tcBorders>
              <w:top w:val="nil"/>
              <w:left w:val="nil"/>
              <w:bottom w:val="nil"/>
              <w:right w:val="nil"/>
            </w:tcBorders>
            <w:shd w:val="clear" w:color="auto" w:fill="auto"/>
            <w:noWrap/>
            <w:vAlign w:val="bottom"/>
            <w:hideMark/>
          </w:tcPr>
          <w:p w:rsidR="009E0BA5" w:rsidRPr="001D11AE" w:rsidRDefault="009E0BA5" w:rsidP="001D1530">
            <w:pPr>
              <w:spacing w:after="0" w:line="240" w:lineRule="auto"/>
              <w:rPr>
                <w:rFonts w:ascii="Times New Roman" w:eastAsia="Times New Roman" w:hAnsi="Times New Roman"/>
                <w:sz w:val="20"/>
                <w:szCs w:val="20"/>
                <w:lang w:eastAsia="pt-BR"/>
              </w:rPr>
            </w:pPr>
          </w:p>
        </w:tc>
      </w:tr>
    </w:tbl>
    <w:p w:rsidR="009E0BA5" w:rsidRDefault="009E0BA5" w:rsidP="009E0BA5">
      <w:pPr>
        <w:spacing w:before="120" w:after="0" w:line="240" w:lineRule="auto"/>
        <w:jc w:val="both"/>
        <w:rPr>
          <w:rFonts w:ascii="Times New Roman" w:hAnsi="Times New Roman"/>
          <w:b/>
          <w:noProof/>
          <w:sz w:val="24"/>
          <w:szCs w:val="24"/>
        </w:rPr>
      </w:pPr>
    </w:p>
    <w:p w:rsidR="009E0BA5" w:rsidRDefault="009E0BA5" w:rsidP="009E0BA5">
      <w:pPr>
        <w:spacing w:before="120" w:after="0" w:line="240" w:lineRule="auto"/>
        <w:jc w:val="both"/>
        <w:rPr>
          <w:rFonts w:ascii="Times New Roman" w:hAnsi="Times New Roman"/>
          <w:b/>
          <w:noProof/>
          <w:sz w:val="24"/>
          <w:szCs w:val="24"/>
        </w:rPr>
        <w:sectPr w:rsidR="009E0BA5" w:rsidSect="001D1530">
          <w:pgSz w:w="11906" w:h="16838"/>
          <w:pgMar w:top="568" w:right="1701" w:bottom="1417" w:left="1701" w:header="705" w:footer="708" w:gutter="0"/>
          <w:cols w:space="708"/>
          <w:docGrid w:linePitch="360"/>
        </w:sectPr>
      </w:pPr>
    </w:p>
    <w:p w:rsidR="009E0BA5" w:rsidRPr="00BA3D8D" w:rsidRDefault="009E0BA5" w:rsidP="009E0BA5">
      <w:pPr>
        <w:pStyle w:val="Legenda"/>
        <w:keepNext/>
        <w:rPr>
          <w:rFonts w:ascii="Times New Roman" w:hAnsi="Times New Roman"/>
          <w:sz w:val="20"/>
          <w:szCs w:val="20"/>
        </w:rPr>
      </w:pPr>
      <w:bookmarkStart w:id="353" w:name="_Toc384028466"/>
      <w:bookmarkStart w:id="354" w:name="_Toc365905723"/>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123</w:t>
      </w:r>
      <w:r w:rsidRPr="00BA3D8D">
        <w:rPr>
          <w:rFonts w:ascii="Times New Roman" w:hAnsi="Times New Roman"/>
          <w:sz w:val="20"/>
          <w:szCs w:val="20"/>
        </w:rPr>
        <w:fldChar w:fldCharType="end"/>
      </w:r>
      <w:r w:rsidRPr="00BA3D8D">
        <w:rPr>
          <w:rFonts w:ascii="Times New Roman" w:hAnsi="Times New Roman"/>
          <w:sz w:val="20"/>
          <w:szCs w:val="20"/>
        </w:rPr>
        <w:t xml:space="preserve"> Relação Eficiência Acadêmica 2013</w:t>
      </w:r>
      <w:bookmarkEnd w:id="353"/>
    </w:p>
    <w:tbl>
      <w:tblPr>
        <w:tblW w:w="11969" w:type="dxa"/>
        <w:tblInd w:w="85" w:type="dxa"/>
        <w:tblCellMar>
          <w:left w:w="70" w:type="dxa"/>
          <w:right w:w="70" w:type="dxa"/>
        </w:tblCellMar>
        <w:tblLook w:val="04A0" w:firstRow="1" w:lastRow="0" w:firstColumn="1" w:lastColumn="0" w:noHBand="0" w:noVBand="1"/>
      </w:tblPr>
      <w:tblGrid>
        <w:gridCol w:w="3611"/>
        <w:gridCol w:w="1312"/>
        <w:gridCol w:w="1630"/>
        <w:gridCol w:w="1362"/>
        <w:gridCol w:w="1270"/>
        <w:gridCol w:w="1395"/>
        <w:gridCol w:w="1389"/>
      </w:tblGrid>
      <w:tr w:rsidR="009E0BA5" w:rsidRPr="00F17E9A" w:rsidTr="001D1530">
        <w:trPr>
          <w:trHeight w:val="300"/>
        </w:trPr>
        <w:tc>
          <w:tcPr>
            <w:tcW w:w="7915" w:type="dxa"/>
            <w:gridSpan w:val="4"/>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p>
        </w:tc>
        <w:tc>
          <w:tcPr>
            <w:tcW w:w="1270"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395"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389"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r>
      <w:tr w:rsidR="009E0BA5" w:rsidRPr="00F17E9A" w:rsidTr="001D1530">
        <w:trPr>
          <w:trHeight w:val="300"/>
        </w:trPr>
        <w:tc>
          <w:tcPr>
            <w:tcW w:w="36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center"/>
              <w:rPr>
                <w:rFonts w:ascii="Times New Roman" w:eastAsia="Times New Roman" w:hAnsi="Times New Roman"/>
                <w:b/>
                <w:bCs/>
                <w:sz w:val="20"/>
                <w:szCs w:val="20"/>
                <w:lang w:eastAsia="pt-BR"/>
              </w:rPr>
            </w:pPr>
            <w:r w:rsidRPr="00EC040C">
              <w:rPr>
                <w:rFonts w:ascii="Times New Roman" w:eastAsia="Times New Roman" w:hAnsi="Times New Roman"/>
                <w:b/>
                <w:bCs/>
                <w:sz w:val="20"/>
                <w:szCs w:val="20"/>
                <w:lang w:eastAsia="pt-BR"/>
              </w:rPr>
              <w:t>Campus</w:t>
            </w:r>
          </w:p>
        </w:tc>
        <w:tc>
          <w:tcPr>
            <w:tcW w:w="1312"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Concluintes</w:t>
            </w:r>
          </w:p>
        </w:tc>
        <w:tc>
          <w:tcPr>
            <w:tcW w:w="1630"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Integralizados</w:t>
            </w:r>
          </w:p>
        </w:tc>
        <w:tc>
          <w:tcPr>
            <w:tcW w:w="1362"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Evadidos</w:t>
            </w:r>
          </w:p>
        </w:tc>
        <w:tc>
          <w:tcPr>
            <w:tcW w:w="1270"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Desligados</w:t>
            </w:r>
          </w:p>
        </w:tc>
        <w:tc>
          <w:tcPr>
            <w:tcW w:w="1395"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Transferidos</w:t>
            </w:r>
          </w:p>
        </w:tc>
        <w:tc>
          <w:tcPr>
            <w:tcW w:w="1389"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Índice</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Manaus Centro</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345</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45</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273</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56</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53,57</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Manaus Zona Leste</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81</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2</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22</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78,30</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São Gabriel da Cachoeira</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241</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111</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43</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61,01</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Lábrea</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105</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156</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26</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44</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76,32</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Presidente Figueiredo</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195</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88</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61</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77,96</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Coari</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81</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57</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22</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127</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35</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42,86</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Manaus Distrito Industrial</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107</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191</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34</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44</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28,46</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Tabatinga</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71</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73,96</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Parintins</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79</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181</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98,86</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Maués</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126</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19</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32</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71,19</w:t>
            </w:r>
          </w:p>
        </w:tc>
      </w:tr>
      <w:tr w:rsidR="009E0BA5" w:rsidRPr="00F17E9A" w:rsidTr="001D1530">
        <w:trPr>
          <w:trHeight w:val="300"/>
        </w:trPr>
        <w:tc>
          <w:tcPr>
            <w:tcW w:w="3611"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sz w:val="20"/>
                <w:szCs w:val="20"/>
                <w:lang w:eastAsia="pt-BR"/>
              </w:rPr>
            </w:pPr>
            <w:r w:rsidRPr="00EC040C">
              <w:rPr>
                <w:rFonts w:ascii="Times New Roman" w:eastAsia="Times New Roman" w:hAnsi="Times New Roman"/>
                <w:sz w:val="20"/>
                <w:szCs w:val="20"/>
                <w:lang w:eastAsia="pt-BR"/>
              </w:rPr>
              <w:t>Campus Humaitá</w:t>
            </w:r>
          </w:p>
        </w:tc>
        <w:tc>
          <w:tcPr>
            <w:tcW w:w="131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sz w:val="20"/>
                <w:szCs w:val="20"/>
                <w:lang w:eastAsia="pt-BR"/>
              </w:rPr>
            </w:pPr>
            <w:r w:rsidRPr="00F17E9A">
              <w:rPr>
                <w:rFonts w:ascii="Times New Roman" w:eastAsia="Times New Roman" w:hAnsi="Times New Roman"/>
                <w:sz w:val="20"/>
                <w:szCs w:val="20"/>
                <w:lang w:eastAsia="pt-BR"/>
              </w:rPr>
              <w:t>0</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r>
      <w:tr w:rsidR="009E0BA5" w:rsidRPr="00F17E9A" w:rsidTr="001D1530">
        <w:trPr>
          <w:trHeight w:val="300"/>
        </w:trPr>
        <w:tc>
          <w:tcPr>
            <w:tcW w:w="361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E0BA5" w:rsidRPr="00EC040C" w:rsidRDefault="009E0BA5" w:rsidP="001D1530">
            <w:pPr>
              <w:spacing w:after="0" w:line="240" w:lineRule="auto"/>
              <w:jc w:val="both"/>
              <w:rPr>
                <w:rFonts w:ascii="Times New Roman" w:eastAsia="Times New Roman" w:hAnsi="Times New Roman"/>
                <w:b/>
                <w:bCs/>
                <w:sz w:val="20"/>
                <w:szCs w:val="20"/>
                <w:lang w:eastAsia="pt-BR"/>
              </w:rPr>
            </w:pPr>
            <w:r w:rsidRPr="00EC040C">
              <w:rPr>
                <w:rFonts w:ascii="Times New Roman" w:eastAsia="Times New Roman" w:hAnsi="Times New Roman"/>
                <w:b/>
                <w:bCs/>
                <w:sz w:val="20"/>
                <w:szCs w:val="20"/>
                <w:lang w:eastAsia="pt-BR"/>
              </w:rPr>
              <w:t>IFAM</w:t>
            </w:r>
          </w:p>
        </w:tc>
        <w:tc>
          <w:tcPr>
            <w:tcW w:w="1312" w:type="dxa"/>
            <w:tcBorders>
              <w:top w:val="single" w:sz="4" w:space="0" w:color="auto"/>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1.431</w:t>
            </w:r>
          </w:p>
        </w:tc>
        <w:tc>
          <w:tcPr>
            <w:tcW w:w="1630"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529</w:t>
            </w:r>
          </w:p>
        </w:tc>
        <w:tc>
          <w:tcPr>
            <w:tcW w:w="1362" w:type="dxa"/>
            <w:tcBorders>
              <w:top w:val="nil"/>
              <w:left w:val="nil"/>
              <w:bottom w:val="single" w:sz="4" w:space="0" w:color="auto"/>
              <w:right w:val="single" w:sz="4" w:space="0" w:color="auto"/>
            </w:tcBorders>
            <w:shd w:val="clear" w:color="000000" w:fill="FFFFFF"/>
            <w:noWrap/>
            <w:vAlign w:val="bottom"/>
            <w:hideMark/>
          </w:tcPr>
          <w:p w:rsidR="009E0BA5" w:rsidRPr="00F17E9A" w:rsidRDefault="009E0BA5" w:rsidP="001D1530">
            <w:pPr>
              <w:spacing w:after="0" w:line="240" w:lineRule="auto"/>
              <w:jc w:val="center"/>
              <w:rPr>
                <w:rFonts w:ascii="Times New Roman" w:eastAsia="Times New Roman" w:hAnsi="Times New Roman"/>
                <w:b/>
                <w:bCs/>
                <w:sz w:val="20"/>
                <w:szCs w:val="20"/>
                <w:lang w:eastAsia="pt-BR"/>
              </w:rPr>
            </w:pPr>
            <w:r w:rsidRPr="00F17E9A">
              <w:rPr>
                <w:rFonts w:ascii="Times New Roman" w:eastAsia="Times New Roman" w:hAnsi="Times New Roman"/>
                <w:b/>
                <w:bCs/>
                <w:sz w:val="20"/>
                <w:szCs w:val="20"/>
                <w:lang w:eastAsia="pt-BR"/>
              </w:rPr>
              <w:t>704</w:t>
            </w:r>
          </w:p>
        </w:tc>
        <w:tc>
          <w:tcPr>
            <w:tcW w:w="1270"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238</w:t>
            </w:r>
          </w:p>
        </w:tc>
        <w:tc>
          <w:tcPr>
            <w:tcW w:w="1395"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266</w:t>
            </w:r>
          </w:p>
        </w:tc>
        <w:tc>
          <w:tcPr>
            <w:tcW w:w="1389" w:type="dxa"/>
            <w:tcBorders>
              <w:top w:val="nil"/>
              <w:left w:val="nil"/>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jc w:val="right"/>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61,87</w:t>
            </w:r>
          </w:p>
        </w:tc>
      </w:tr>
      <w:tr w:rsidR="009E0BA5" w:rsidRPr="00F17E9A" w:rsidTr="001D1530">
        <w:trPr>
          <w:trHeight w:val="300"/>
        </w:trPr>
        <w:tc>
          <w:tcPr>
            <w:tcW w:w="4923" w:type="dxa"/>
            <w:gridSpan w:val="2"/>
            <w:tcBorders>
              <w:top w:val="single" w:sz="4" w:space="0" w:color="auto"/>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color w:val="000000"/>
                <w:sz w:val="20"/>
                <w:szCs w:val="20"/>
                <w:lang w:eastAsia="pt-BR"/>
              </w:rPr>
            </w:pPr>
            <w:r w:rsidRPr="00BA3D8D">
              <w:rPr>
                <w:rFonts w:ascii="Times New Roman" w:eastAsia="Times New Roman" w:hAnsi="Times New Roman"/>
                <w:b/>
                <w:color w:val="000000"/>
                <w:sz w:val="20"/>
                <w:szCs w:val="20"/>
                <w:lang w:eastAsia="pt-BR"/>
              </w:rPr>
              <w:t>Fonte: Relatório do Sistec, em 17/03/2014</w:t>
            </w:r>
          </w:p>
        </w:tc>
        <w:tc>
          <w:tcPr>
            <w:tcW w:w="1630"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362"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270"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395"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c>
          <w:tcPr>
            <w:tcW w:w="1389" w:type="dxa"/>
            <w:tcBorders>
              <w:top w:val="nil"/>
              <w:left w:val="nil"/>
              <w:bottom w:val="nil"/>
              <w:right w:val="nil"/>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 </w:t>
            </w:r>
          </w:p>
        </w:tc>
      </w:tr>
    </w:tbl>
    <w:p w:rsidR="009E0BA5" w:rsidRDefault="009E0BA5" w:rsidP="009E0BA5">
      <w:pPr>
        <w:pStyle w:val="Ttulo1"/>
        <w:jc w:val="center"/>
        <w:rPr>
          <w:rFonts w:ascii="Times New Roman" w:hAnsi="Times New Roman"/>
          <w:sz w:val="20"/>
          <w:szCs w:val="20"/>
        </w:rPr>
      </w:pPr>
    </w:p>
    <w:p w:rsidR="009E0BA5" w:rsidRDefault="009E0BA5" w:rsidP="009E0BA5"/>
    <w:p w:rsidR="009E0BA5" w:rsidRPr="00BA3D8D" w:rsidRDefault="009E0BA5" w:rsidP="009E0BA5"/>
    <w:p w:rsidR="009E0BA5" w:rsidRPr="00BA3D8D" w:rsidRDefault="009E0BA5" w:rsidP="009E0BA5">
      <w:pPr>
        <w:pStyle w:val="Legenda"/>
        <w:keepNext/>
        <w:rPr>
          <w:rFonts w:ascii="Times New Roman" w:hAnsi="Times New Roman"/>
          <w:sz w:val="20"/>
          <w:szCs w:val="20"/>
        </w:rPr>
      </w:pPr>
      <w:bookmarkStart w:id="355" w:name="_Toc384028467"/>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124</w:t>
      </w:r>
      <w:r w:rsidRPr="00BA3D8D">
        <w:rPr>
          <w:rFonts w:ascii="Times New Roman" w:hAnsi="Times New Roman"/>
          <w:sz w:val="20"/>
          <w:szCs w:val="20"/>
        </w:rPr>
        <w:fldChar w:fldCharType="end"/>
      </w:r>
      <w:r w:rsidRPr="00BA3D8D">
        <w:rPr>
          <w:rFonts w:ascii="Times New Roman" w:hAnsi="Times New Roman"/>
          <w:sz w:val="20"/>
          <w:szCs w:val="20"/>
        </w:rPr>
        <w:t xml:space="preserve"> Retenção do Fluxo Escolar   2013</w:t>
      </w:r>
      <w:bookmarkEnd w:id="355"/>
    </w:p>
    <w:tbl>
      <w:tblPr>
        <w:tblW w:w="7565" w:type="dxa"/>
        <w:tblInd w:w="20" w:type="dxa"/>
        <w:tblCellMar>
          <w:left w:w="70" w:type="dxa"/>
          <w:right w:w="70" w:type="dxa"/>
        </w:tblCellMar>
        <w:tblLook w:val="04A0" w:firstRow="1" w:lastRow="0" w:firstColumn="1" w:lastColumn="0" w:noHBand="0" w:noVBand="1"/>
      </w:tblPr>
      <w:tblGrid>
        <w:gridCol w:w="3397"/>
        <w:gridCol w:w="1271"/>
        <w:gridCol w:w="2121"/>
        <w:gridCol w:w="776"/>
      </w:tblGrid>
      <w:tr w:rsidR="009E0BA5" w:rsidRPr="0033207E" w:rsidTr="001D1530">
        <w:trPr>
          <w:trHeight w:val="300"/>
        </w:trPr>
        <w:tc>
          <w:tcPr>
            <w:tcW w:w="7565" w:type="dxa"/>
            <w:gridSpan w:val="4"/>
            <w:tcBorders>
              <w:top w:val="nil"/>
              <w:left w:val="nil"/>
              <w:bottom w:val="nil"/>
              <w:right w:val="nil"/>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R</w:t>
            </w:r>
            <w:r>
              <w:rPr>
                <w:rFonts w:ascii="Times New Roman" w:eastAsia="Times New Roman" w:hAnsi="Times New Roman"/>
                <w:b/>
                <w:bCs/>
                <w:color w:val="000000"/>
                <w:sz w:val="20"/>
                <w:szCs w:val="20"/>
                <w:lang w:eastAsia="pt-BR"/>
              </w:rPr>
              <w:t>etenção</w:t>
            </w:r>
            <w:r w:rsidRPr="00D51FED">
              <w:rPr>
                <w:rFonts w:ascii="Times New Roman" w:eastAsia="Times New Roman" w:hAnsi="Times New Roman"/>
                <w:b/>
                <w:bCs/>
                <w:color w:val="000000"/>
                <w:sz w:val="20"/>
                <w:szCs w:val="20"/>
                <w:lang w:eastAsia="pt-BR"/>
              </w:rPr>
              <w:t xml:space="preserve"> </w:t>
            </w:r>
            <w:r>
              <w:rPr>
                <w:rFonts w:ascii="Times New Roman" w:eastAsia="Times New Roman" w:hAnsi="Times New Roman"/>
                <w:b/>
                <w:bCs/>
                <w:color w:val="000000"/>
                <w:sz w:val="20"/>
                <w:szCs w:val="20"/>
                <w:lang w:eastAsia="pt-BR"/>
              </w:rPr>
              <w:t>do</w:t>
            </w:r>
            <w:r w:rsidRPr="00D51FED">
              <w:rPr>
                <w:rFonts w:ascii="Times New Roman" w:eastAsia="Times New Roman" w:hAnsi="Times New Roman"/>
                <w:b/>
                <w:bCs/>
                <w:color w:val="000000"/>
                <w:sz w:val="20"/>
                <w:szCs w:val="20"/>
                <w:lang w:eastAsia="pt-BR"/>
              </w:rPr>
              <w:t xml:space="preserve"> F</w:t>
            </w:r>
            <w:r>
              <w:rPr>
                <w:rFonts w:ascii="Times New Roman" w:eastAsia="Times New Roman" w:hAnsi="Times New Roman"/>
                <w:b/>
                <w:bCs/>
                <w:color w:val="000000"/>
                <w:sz w:val="20"/>
                <w:szCs w:val="20"/>
                <w:lang w:eastAsia="pt-BR"/>
              </w:rPr>
              <w:t xml:space="preserve">luxo </w:t>
            </w:r>
            <w:r w:rsidRPr="00D51FED">
              <w:rPr>
                <w:rFonts w:ascii="Times New Roman" w:eastAsia="Times New Roman" w:hAnsi="Times New Roman"/>
                <w:b/>
                <w:bCs/>
                <w:color w:val="000000"/>
                <w:sz w:val="20"/>
                <w:szCs w:val="20"/>
                <w:lang w:eastAsia="pt-BR"/>
              </w:rPr>
              <w:t>E</w:t>
            </w:r>
            <w:r>
              <w:rPr>
                <w:rFonts w:ascii="Times New Roman" w:eastAsia="Times New Roman" w:hAnsi="Times New Roman"/>
                <w:b/>
                <w:bCs/>
                <w:color w:val="000000"/>
                <w:sz w:val="20"/>
                <w:szCs w:val="20"/>
                <w:lang w:eastAsia="pt-BR"/>
              </w:rPr>
              <w:t>scolar</w:t>
            </w:r>
            <w:r w:rsidRPr="00D51FED">
              <w:rPr>
                <w:rFonts w:ascii="Times New Roman" w:eastAsia="Times New Roman" w:hAnsi="Times New Roman"/>
                <w:b/>
                <w:bCs/>
                <w:color w:val="000000"/>
                <w:sz w:val="20"/>
                <w:szCs w:val="20"/>
                <w:lang w:eastAsia="pt-BR"/>
              </w:rPr>
              <w:t xml:space="preserve">  </w:t>
            </w:r>
          </w:p>
        </w:tc>
      </w:tr>
      <w:tr w:rsidR="009E0BA5" w:rsidRPr="0033207E" w:rsidTr="001D153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Campus</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Retidos</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Matriculados</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Índice</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Centro</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3962</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8340</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47,51</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Zona Leste</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1.944</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2.680</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72,54</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São Gabriel da Cachoeira</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744</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1.358</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54,79</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Lábrea</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175</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1013</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17,28</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Presidente Figueiredo</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390</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995</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39,20</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Coari</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76</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956</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7,95</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Manaus Distrito Industrial</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1542</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2508</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61,48</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Tabatinga</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706</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1.122</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62,92</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Campus Parintins</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color w:val="000000"/>
                <w:sz w:val="20"/>
                <w:szCs w:val="20"/>
                <w:lang w:eastAsia="pt-BR"/>
              </w:rPr>
            </w:pPr>
            <w:r w:rsidRPr="00D51FED">
              <w:rPr>
                <w:rFonts w:ascii="Times New Roman" w:eastAsia="Times New Roman" w:hAnsi="Times New Roman"/>
                <w:color w:val="000000"/>
                <w:sz w:val="20"/>
                <w:szCs w:val="20"/>
                <w:lang w:eastAsia="pt-BR"/>
              </w:rPr>
              <w:t>879</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1353</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64,97</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sz w:val="20"/>
                <w:szCs w:val="20"/>
                <w:lang w:eastAsia="pt-BR"/>
              </w:rPr>
            </w:pPr>
            <w:r w:rsidRPr="00D51FED">
              <w:rPr>
                <w:rFonts w:ascii="Times New Roman" w:eastAsia="Times New Roman" w:hAnsi="Times New Roman"/>
                <w:sz w:val="20"/>
                <w:szCs w:val="20"/>
                <w:lang w:eastAsia="pt-BR"/>
              </w:rPr>
              <w:t>Campus Maués</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sz w:val="20"/>
                <w:szCs w:val="20"/>
                <w:lang w:eastAsia="pt-BR"/>
              </w:rPr>
            </w:pPr>
            <w:r w:rsidRPr="00D51FED">
              <w:rPr>
                <w:rFonts w:ascii="Times New Roman" w:eastAsia="Times New Roman" w:hAnsi="Times New Roman"/>
                <w:sz w:val="20"/>
                <w:szCs w:val="20"/>
                <w:lang w:eastAsia="pt-BR"/>
              </w:rPr>
              <w:t>511</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sz w:val="20"/>
                <w:szCs w:val="20"/>
                <w:lang w:eastAsia="pt-BR"/>
              </w:rPr>
            </w:pPr>
            <w:r w:rsidRPr="0033207E">
              <w:rPr>
                <w:rFonts w:ascii="Tahoma" w:eastAsia="Times New Roman" w:hAnsi="Tahoma" w:cs="Tahoma"/>
                <w:sz w:val="20"/>
                <w:szCs w:val="20"/>
                <w:lang w:eastAsia="pt-BR"/>
              </w:rPr>
              <w:t>1003</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33207E" w:rsidRDefault="009E0BA5" w:rsidP="001D1530">
            <w:pPr>
              <w:spacing w:after="0" w:line="240" w:lineRule="auto"/>
              <w:jc w:val="center"/>
              <w:rPr>
                <w:rFonts w:ascii="Tahoma" w:eastAsia="Times New Roman" w:hAnsi="Tahoma" w:cs="Tahoma"/>
                <w:color w:val="000000"/>
                <w:sz w:val="20"/>
                <w:szCs w:val="20"/>
                <w:lang w:eastAsia="pt-BR"/>
              </w:rPr>
            </w:pPr>
            <w:r w:rsidRPr="0033207E">
              <w:rPr>
                <w:rFonts w:ascii="Tahoma" w:eastAsia="Times New Roman" w:hAnsi="Tahoma" w:cs="Tahoma"/>
                <w:color w:val="000000"/>
                <w:sz w:val="20"/>
                <w:szCs w:val="20"/>
                <w:lang w:eastAsia="pt-BR"/>
              </w:rPr>
              <w:t>50,95</w:t>
            </w:r>
          </w:p>
        </w:tc>
      </w:tr>
      <w:tr w:rsidR="009E0BA5" w:rsidRPr="0033207E" w:rsidTr="001D1530">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both"/>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Campus Humaitá</w:t>
            </w:r>
          </w:p>
        </w:tc>
        <w:tc>
          <w:tcPr>
            <w:tcW w:w="1271"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160</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0,00</w:t>
            </w:r>
          </w:p>
        </w:tc>
      </w:tr>
      <w:tr w:rsidR="009E0BA5" w:rsidRPr="0033207E" w:rsidTr="001D1530">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both"/>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IFAM</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10.929</w:t>
            </w:r>
          </w:p>
        </w:tc>
        <w:tc>
          <w:tcPr>
            <w:tcW w:w="2121"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21.</w:t>
            </w:r>
            <w:r>
              <w:rPr>
                <w:rFonts w:ascii="Times New Roman" w:eastAsia="Times New Roman" w:hAnsi="Times New Roman"/>
                <w:b/>
                <w:bCs/>
                <w:color w:val="000000"/>
                <w:sz w:val="20"/>
                <w:szCs w:val="20"/>
                <w:lang w:eastAsia="pt-BR"/>
              </w:rPr>
              <w:t>48</w:t>
            </w:r>
            <w:r w:rsidRPr="00D51FED">
              <w:rPr>
                <w:rFonts w:ascii="Times New Roman" w:eastAsia="Times New Roman" w:hAnsi="Times New Roman"/>
                <w:b/>
                <w:bCs/>
                <w:color w:val="000000"/>
                <w:sz w:val="20"/>
                <w:szCs w:val="20"/>
                <w:lang w:eastAsia="pt-BR"/>
              </w:rPr>
              <w:t>8</w:t>
            </w:r>
          </w:p>
        </w:tc>
        <w:tc>
          <w:tcPr>
            <w:tcW w:w="776" w:type="dxa"/>
            <w:tcBorders>
              <w:top w:val="nil"/>
              <w:left w:val="nil"/>
              <w:bottom w:val="single" w:sz="4" w:space="0" w:color="auto"/>
              <w:right w:val="single" w:sz="4" w:space="0" w:color="auto"/>
            </w:tcBorders>
            <w:shd w:val="clear" w:color="auto" w:fill="auto"/>
            <w:noWrap/>
            <w:vAlign w:val="bottom"/>
            <w:hideMark/>
          </w:tcPr>
          <w:p w:rsidR="009E0BA5" w:rsidRPr="00D51FED" w:rsidRDefault="009E0BA5" w:rsidP="001D1530">
            <w:pPr>
              <w:spacing w:after="0" w:line="240" w:lineRule="auto"/>
              <w:jc w:val="center"/>
              <w:rPr>
                <w:rFonts w:ascii="Times New Roman" w:eastAsia="Times New Roman" w:hAnsi="Times New Roman"/>
                <w:b/>
                <w:bCs/>
                <w:color w:val="000000"/>
                <w:sz w:val="20"/>
                <w:szCs w:val="20"/>
                <w:lang w:eastAsia="pt-BR"/>
              </w:rPr>
            </w:pPr>
            <w:r w:rsidRPr="00D51FED">
              <w:rPr>
                <w:rFonts w:ascii="Times New Roman" w:eastAsia="Times New Roman" w:hAnsi="Times New Roman"/>
                <w:b/>
                <w:bCs/>
                <w:color w:val="000000"/>
                <w:sz w:val="20"/>
                <w:szCs w:val="20"/>
                <w:lang w:eastAsia="pt-BR"/>
              </w:rPr>
              <w:t>5</w:t>
            </w:r>
            <w:r>
              <w:rPr>
                <w:rFonts w:ascii="Times New Roman" w:eastAsia="Times New Roman" w:hAnsi="Times New Roman"/>
                <w:b/>
                <w:bCs/>
                <w:color w:val="000000"/>
                <w:sz w:val="20"/>
                <w:szCs w:val="20"/>
                <w:lang w:eastAsia="pt-BR"/>
              </w:rPr>
              <w:t>0</w:t>
            </w:r>
            <w:r w:rsidRPr="00D51FED">
              <w:rPr>
                <w:rFonts w:ascii="Times New Roman" w:eastAsia="Times New Roman" w:hAnsi="Times New Roman"/>
                <w:b/>
                <w:bCs/>
                <w:color w:val="000000"/>
                <w:sz w:val="20"/>
                <w:szCs w:val="20"/>
                <w:lang w:eastAsia="pt-BR"/>
              </w:rPr>
              <w:t>,</w:t>
            </w:r>
            <w:r>
              <w:rPr>
                <w:rFonts w:ascii="Times New Roman" w:eastAsia="Times New Roman" w:hAnsi="Times New Roman"/>
                <w:b/>
                <w:bCs/>
                <w:color w:val="000000"/>
                <w:sz w:val="20"/>
                <w:szCs w:val="20"/>
                <w:lang w:eastAsia="pt-BR"/>
              </w:rPr>
              <w:t>86</w:t>
            </w:r>
          </w:p>
        </w:tc>
      </w:tr>
      <w:tr w:rsidR="009E0BA5" w:rsidRPr="0033207E" w:rsidTr="001D1530">
        <w:trPr>
          <w:trHeight w:val="300"/>
        </w:trPr>
        <w:tc>
          <w:tcPr>
            <w:tcW w:w="4668" w:type="dxa"/>
            <w:gridSpan w:val="2"/>
            <w:tcBorders>
              <w:top w:val="single" w:sz="4" w:space="0" w:color="auto"/>
              <w:bottom w:val="nil"/>
              <w:right w:val="nil"/>
            </w:tcBorders>
            <w:shd w:val="clear" w:color="auto" w:fill="auto"/>
            <w:noWrap/>
            <w:vAlign w:val="bottom"/>
            <w:hideMark/>
          </w:tcPr>
          <w:p w:rsidR="009E0BA5" w:rsidRPr="00D51FED" w:rsidRDefault="009E0BA5" w:rsidP="001D1530">
            <w:pPr>
              <w:spacing w:after="0" w:line="240" w:lineRule="auto"/>
              <w:rPr>
                <w:rFonts w:ascii="Times New Roman" w:eastAsia="Times New Roman" w:hAnsi="Times New Roman"/>
                <w:b/>
                <w:color w:val="000000"/>
                <w:sz w:val="20"/>
                <w:szCs w:val="20"/>
                <w:lang w:eastAsia="pt-BR"/>
              </w:rPr>
            </w:pPr>
            <w:r w:rsidRPr="00D51FED">
              <w:rPr>
                <w:rFonts w:ascii="Times New Roman" w:eastAsia="Times New Roman" w:hAnsi="Times New Roman"/>
                <w:b/>
                <w:color w:val="000000"/>
                <w:sz w:val="20"/>
                <w:szCs w:val="20"/>
                <w:lang w:eastAsia="pt-BR"/>
              </w:rPr>
              <w:t>Fonte: Relatório do Sistec, em 17/03/2014</w:t>
            </w:r>
          </w:p>
        </w:tc>
        <w:tc>
          <w:tcPr>
            <w:tcW w:w="2121" w:type="dxa"/>
            <w:tcBorders>
              <w:top w:val="nil"/>
              <w:left w:val="nil"/>
              <w:bottom w:val="nil"/>
              <w:right w:val="nil"/>
            </w:tcBorders>
            <w:shd w:val="clear" w:color="auto" w:fill="auto"/>
            <w:noWrap/>
            <w:vAlign w:val="bottom"/>
            <w:hideMark/>
          </w:tcPr>
          <w:p w:rsidR="009E0BA5" w:rsidRPr="0033207E" w:rsidRDefault="009E0BA5" w:rsidP="001D1530">
            <w:pPr>
              <w:spacing w:after="0" w:line="240" w:lineRule="auto"/>
              <w:rPr>
                <w:rFonts w:ascii="Tahoma" w:eastAsia="Times New Roman" w:hAnsi="Tahoma" w:cs="Tahoma"/>
                <w:color w:val="000000"/>
                <w:sz w:val="20"/>
                <w:szCs w:val="20"/>
                <w:lang w:eastAsia="pt-BR"/>
              </w:rPr>
            </w:pPr>
          </w:p>
        </w:tc>
        <w:tc>
          <w:tcPr>
            <w:tcW w:w="776" w:type="dxa"/>
            <w:tcBorders>
              <w:top w:val="nil"/>
              <w:left w:val="nil"/>
              <w:bottom w:val="nil"/>
              <w:right w:val="nil"/>
            </w:tcBorders>
            <w:shd w:val="clear" w:color="auto" w:fill="auto"/>
            <w:noWrap/>
            <w:vAlign w:val="bottom"/>
            <w:hideMark/>
          </w:tcPr>
          <w:p w:rsidR="009E0BA5" w:rsidRPr="0033207E" w:rsidRDefault="009E0BA5" w:rsidP="001D1530">
            <w:pPr>
              <w:spacing w:after="0" w:line="240" w:lineRule="auto"/>
              <w:rPr>
                <w:rFonts w:ascii="Times New Roman" w:eastAsia="Times New Roman" w:hAnsi="Times New Roman"/>
                <w:sz w:val="20"/>
                <w:szCs w:val="20"/>
                <w:lang w:eastAsia="pt-BR"/>
              </w:rPr>
            </w:pPr>
          </w:p>
        </w:tc>
      </w:tr>
    </w:tbl>
    <w:p w:rsidR="009E0BA5" w:rsidRDefault="009E0BA5" w:rsidP="009E0BA5">
      <w:pPr>
        <w:pStyle w:val="Ttulo1"/>
        <w:jc w:val="center"/>
        <w:rPr>
          <w:rFonts w:ascii="Times New Roman" w:hAnsi="Times New Roman"/>
          <w:sz w:val="20"/>
          <w:szCs w:val="20"/>
        </w:rPr>
      </w:pPr>
    </w:p>
    <w:p w:rsidR="009E0BA5" w:rsidRDefault="009E0BA5" w:rsidP="009E0BA5"/>
    <w:p w:rsidR="009E0BA5" w:rsidRDefault="009E0BA5" w:rsidP="009E0BA5"/>
    <w:p w:rsidR="009E0BA5" w:rsidRPr="00BA3D8D" w:rsidRDefault="009E0BA5" w:rsidP="009E0BA5"/>
    <w:tbl>
      <w:tblPr>
        <w:tblW w:w="12958" w:type="dxa"/>
        <w:tblCellMar>
          <w:left w:w="70" w:type="dxa"/>
          <w:right w:w="70" w:type="dxa"/>
        </w:tblCellMar>
        <w:tblLook w:val="04A0" w:firstRow="1" w:lastRow="0" w:firstColumn="1" w:lastColumn="0" w:noHBand="0" w:noVBand="1"/>
      </w:tblPr>
      <w:tblGrid>
        <w:gridCol w:w="4464"/>
        <w:gridCol w:w="607"/>
        <w:gridCol w:w="606"/>
        <w:gridCol w:w="606"/>
        <w:gridCol w:w="606"/>
        <w:gridCol w:w="464"/>
        <w:gridCol w:w="464"/>
        <w:gridCol w:w="464"/>
        <w:gridCol w:w="464"/>
        <w:gridCol w:w="606"/>
        <w:gridCol w:w="464"/>
        <w:gridCol w:w="464"/>
        <w:gridCol w:w="464"/>
        <w:gridCol w:w="685"/>
        <w:gridCol w:w="685"/>
        <w:gridCol w:w="845"/>
      </w:tblGrid>
      <w:tr w:rsidR="009E0BA5" w:rsidRPr="00384CD2" w:rsidTr="001D1530">
        <w:trPr>
          <w:trHeight w:hRule="exact" w:val="284"/>
        </w:trPr>
        <w:tc>
          <w:tcPr>
            <w:tcW w:w="12958" w:type="dxa"/>
            <w:gridSpan w:val="16"/>
            <w:tcBorders>
              <w:top w:val="nil"/>
              <w:left w:val="nil"/>
              <w:bottom w:val="nil"/>
              <w:right w:val="nil"/>
            </w:tcBorders>
            <w:shd w:val="clear" w:color="auto" w:fill="auto"/>
            <w:noWrap/>
            <w:vAlign w:val="bottom"/>
            <w:hideMark/>
          </w:tcPr>
          <w:bookmarkEnd w:id="354"/>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lastRenderedPageBreak/>
              <w:t xml:space="preserve">ALUNOS MATRICULADOS EM </w:t>
            </w:r>
            <w:r w:rsidRPr="00BA3D8D">
              <w:rPr>
                <w:rFonts w:ascii="Times New Roman" w:eastAsia="Times New Roman" w:hAnsi="Times New Roman"/>
                <w:b/>
                <w:bCs/>
                <w:color w:val="FF0000"/>
                <w:sz w:val="20"/>
                <w:szCs w:val="20"/>
                <w:lang w:eastAsia="pt-BR"/>
              </w:rPr>
              <w:t>2013</w:t>
            </w:r>
            <w:r w:rsidRPr="00BA3D8D">
              <w:rPr>
                <w:rFonts w:ascii="Times New Roman" w:eastAsia="Times New Roman" w:hAnsi="Times New Roman"/>
                <w:b/>
                <w:bCs/>
                <w:color w:val="000000"/>
                <w:sz w:val="20"/>
                <w:szCs w:val="20"/>
                <w:lang w:eastAsia="pt-BR"/>
              </w:rPr>
              <w:t xml:space="preserve"> NO IFAM</w:t>
            </w:r>
          </w:p>
        </w:tc>
      </w:tr>
      <w:tr w:rsidR="009E0BA5" w:rsidRPr="00384CD2" w:rsidTr="001D1530">
        <w:trPr>
          <w:trHeight w:hRule="exact" w:val="284"/>
        </w:trPr>
        <w:tc>
          <w:tcPr>
            <w:tcW w:w="4464"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 </w:t>
            </w:r>
          </w:p>
        </w:tc>
        <w:tc>
          <w:tcPr>
            <w:tcW w:w="607"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r w:rsidR="009E0BA5" w:rsidRPr="00384CD2" w:rsidTr="001D1530">
        <w:trPr>
          <w:trHeight w:hRule="exact" w:val="284"/>
        </w:trPr>
        <w:tc>
          <w:tcPr>
            <w:tcW w:w="4464" w:type="dxa"/>
            <w:vMerge w:val="restart"/>
            <w:tcBorders>
              <w:top w:val="single" w:sz="4" w:space="0" w:color="auto"/>
              <w:left w:val="single" w:sz="4" w:space="0" w:color="auto"/>
              <w:bottom w:val="single" w:sz="4" w:space="0" w:color="000000"/>
              <w:right w:val="single" w:sz="4" w:space="0" w:color="auto"/>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CAMPUS</w:t>
            </w:r>
          </w:p>
        </w:tc>
        <w:tc>
          <w:tcPr>
            <w:tcW w:w="8494" w:type="dxa"/>
            <w:gridSpan w:val="15"/>
            <w:tcBorders>
              <w:top w:val="single" w:sz="4" w:space="0" w:color="auto"/>
              <w:left w:val="nil"/>
              <w:bottom w:val="single" w:sz="4" w:space="0" w:color="auto"/>
              <w:right w:val="single" w:sz="4" w:space="0" w:color="auto"/>
            </w:tcBorders>
            <w:shd w:val="clear" w:color="000000" w:fill="F2DCDB"/>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PROGRAMAS</w:t>
            </w:r>
          </w:p>
        </w:tc>
      </w:tr>
      <w:tr w:rsidR="009E0BA5" w:rsidRPr="00384CD2" w:rsidTr="001D1530">
        <w:trPr>
          <w:trHeight w:hRule="exact" w:val="284"/>
        </w:trPr>
        <w:tc>
          <w:tcPr>
            <w:tcW w:w="4464"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1213"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INT</w:t>
            </w:r>
          </w:p>
        </w:tc>
        <w:tc>
          <w:tcPr>
            <w:tcW w:w="1212"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SUB</w:t>
            </w:r>
          </w:p>
        </w:tc>
        <w:tc>
          <w:tcPr>
            <w:tcW w:w="928"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EJA</w:t>
            </w:r>
          </w:p>
        </w:tc>
        <w:tc>
          <w:tcPr>
            <w:tcW w:w="928"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LIC</w:t>
            </w:r>
          </w:p>
        </w:tc>
        <w:tc>
          <w:tcPr>
            <w:tcW w:w="1070"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TECN</w:t>
            </w:r>
          </w:p>
        </w:tc>
        <w:tc>
          <w:tcPr>
            <w:tcW w:w="928"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ENG</w:t>
            </w:r>
          </w:p>
        </w:tc>
        <w:tc>
          <w:tcPr>
            <w:tcW w:w="1370" w:type="dxa"/>
            <w:gridSpan w:val="2"/>
            <w:tcBorders>
              <w:top w:val="single" w:sz="4" w:space="0" w:color="auto"/>
              <w:left w:val="nil"/>
              <w:bottom w:val="single" w:sz="4" w:space="0" w:color="auto"/>
              <w:right w:val="single" w:sz="4" w:space="0" w:color="000000"/>
            </w:tcBorders>
            <w:shd w:val="clear" w:color="000000" w:fill="F2DCDB"/>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CONC Pronatec</w:t>
            </w:r>
          </w:p>
        </w:tc>
        <w:tc>
          <w:tcPr>
            <w:tcW w:w="84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 xml:space="preserve">TOTAL </w:t>
            </w:r>
          </w:p>
        </w:tc>
      </w:tr>
      <w:tr w:rsidR="009E0BA5" w:rsidRPr="00384CD2" w:rsidTr="001D1530">
        <w:trPr>
          <w:trHeight w:hRule="exact" w:val="284"/>
        </w:trPr>
        <w:tc>
          <w:tcPr>
            <w:tcW w:w="4464"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7649" w:type="dxa"/>
            <w:gridSpan w:val="14"/>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LOA (Lei Orçamentária Anual)</w:t>
            </w:r>
          </w:p>
        </w:tc>
        <w:tc>
          <w:tcPr>
            <w:tcW w:w="84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E0BA5" w:rsidRPr="00BA3D8D" w:rsidRDefault="009E0BA5" w:rsidP="001D1530">
            <w:pPr>
              <w:spacing w:after="0" w:line="240" w:lineRule="auto"/>
              <w:rPr>
                <w:rFonts w:ascii="Times New Roman" w:eastAsia="Times New Roman" w:hAnsi="Times New Roman"/>
                <w:b/>
                <w:bCs/>
                <w:sz w:val="20"/>
                <w:szCs w:val="20"/>
                <w:lang w:eastAsia="pt-BR"/>
              </w:rPr>
            </w:pPr>
          </w:p>
        </w:tc>
      </w:tr>
      <w:tr w:rsidR="009E0BA5" w:rsidRPr="00384CD2" w:rsidTr="001D1530">
        <w:trPr>
          <w:trHeight w:hRule="exact" w:val="284"/>
        </w:trPr>
        <w:tc>
          <w:tcPr>
            <w:tcW w:w="4464"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607" w:type="dxa"/>
            <w:tcBorders>
              <w:top w:val="nil"/>
              <w:left w:val="nil"/>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06"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606"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06"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606"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464"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685"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85"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84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E0BA5" w:rsidRPr="00BA3D8D" w:rsidRDefault="009E0BA5" w:rsidP="001D1530">
            <w:pPr>
              <w:spacing w:after="0" w:line="240" w:lineRule="auto"/>
              <w:rPr>
                <w:rFonts w:ascii="Times New Roman" w:eastAsia="Times New Roman" w:hAnsi="Times New Roman"/>
                <w:b/>
                <w:bCs/>
                <w:sz w:val="20"/>
                <w:szCs w:val="20"/>
                <w:lang w:eastAsia="pt-BR"/>
              </w:rPr>
            </w:pP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MANAUS CENTRO</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594</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594</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1071</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1037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181</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174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438</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335</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1213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465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136</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260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283</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6926</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DISTRITO INDUSTRIAL</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510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510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213</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149</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381</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264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93</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122</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123</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2514</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 xml:space="preserve">ZONA LESTE </w:t>
            </w:r>
            <w:r w:rsidRPr="00BA3D8D">
              <w:rPr>
                <w:rFonts w:ascii="Times New Roman" w:eastAsia="Times New Roman" w:hAnsi="Times New Roman"/>
                <w:b/>
                <w:bCs/>
                <w:color w:val="00B050"/>
                <w:sz w:val="20"/>
                <w:szCs w:val="20"/>
                <w:lang w:eastAsia="pt-BR"/>
              </w:rPr>
              <w:t>(*)</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426</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426</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174</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203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109</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109</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85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66</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140</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1802</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SÃO GABRIEL DA CACHOEIRA</w:t>
            </w:r>
            <w:r w:rsidRPr="00BA3D8D">
              <w:rPr>
                <w:rFonts w:ascii="Times New Roman" w:eastAsia="Times New Roman" w:hAnsi="Times New Roman"/>
                <w:b/>
                <w:bCs/>
                <w:color w:val="00B050"/>
                <w:sz w:val="20"/>
                <w:szCs w:val="20"/>
                <w:lang w:eastAsia="pt-BR"/>
              </w:rPr>
              <w:t xml:space="preserve"> (*)</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338</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338</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212</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212</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96</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96</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107</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74</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1578</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COARI</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227</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227</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186</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232</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42</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116</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274</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1377</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PRESIDENTE FIGUEIREDO</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158</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158</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291</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38</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114</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1036</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TABATINGA</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231</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231</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102</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235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111</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1116</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MAUÉS</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259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259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76</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237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51</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90</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1020</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PARINTINS</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309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309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223</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214</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116</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79</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1250</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LÁBREA</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287</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287</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159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271</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42</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62</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103</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1211</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*HUMAITÁ</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160</w:t>
            </w:r>
          </w:p>
        </w:tc>
      </w:tr>
      <w:tr w:rsidR="009E0BA5" w:rsidRPr="00384CD2" w:rsidTr="001D1530">
        <w:trPr>
          <w:trHeight w:hRule="exact" w:val="284"/>
        </w:trPr>
        <w:tc>
          <w:tcPr>
            <w:tcW w:w="4464" w:type="dxa"/>
            <w:tcBorders>
              <w:top w:val="nil"/>
              <w:left w:val="single" w:sz="4" w:space="0" w:color="auto"/>
              <w:bottom w:val="single" w:sz="4" w:space="0" w:color="auto"/>
              <w:right w:val="single" w:sz="4" w:space="0" w:color="auto"/>
            </w:tcBorders>
            <w:shd w:val="clear" w:color="000000" w:fill="F2DCDB"/>
            <w:noWrap/>
            <w:vAlign w:val="bottom"/>
            <w:hideMark/>
          </w:tcPr>
          <w:p w:rsidR="009E0BA5" w:rsidRPr="00BA3D8D" w:rsidRDefault="009E0BA5" w:rsidP="001D1530">
            <w:pPr>
              <w:spacing w:after="0" w:line="240" w:lineRule="auto"/>
              <w:jc w:val="right"/>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 xml:space="preserve">TOTAL GERAL </w:t>
            </w:r>
          </w:p>
        </w:tc>
        <w:tc>
          <w:tcPr>
            <w:tcW w:w="607"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right"/>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3339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right"/>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3339</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2707</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3227</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595</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513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483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395</w:t>
            </w:r>
          </w:p>
        </w:tc>
        <w:tc>
          <w:tcPr>
            <w:tcW w:w="606"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1679</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793</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242</w:t>
            </w:r>
          </w:p>
        </w:tc>
        <w:tc>
          <w:tcPr>
            <w:tcW w:w="464"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229</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1058</w:t>
            </w:r>
          </w:p>
        </w:tc>
        <w:tc>
          <w:tcPr>
            <w:tcW w:w="68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1391</w:t>
            </w:r>
          </w:p>
        </w:tc>
        <w:tc>
          <w:tcPr>
            <w:tcW w:w="84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19990</w:t>
            </w:r>
          </w:p>
        </w:tc>
      </w:tr>
      <w:tr w:rsidR="009E0BA5" w:rsidRPr="00384CD2" w:rsidTr="001D1530">
        <w:trPr>
          <w:trHeight w:hRule="exact" w:val="284"/>
        </w:trPr>
        <w:tc>
          <w:tcPr>
            <w:tcW w:w="7817" w:type="dxa"/>
            <w:gridSpan w:val="7"/>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Fonte: Q-Acadêmico; Coord. Controle Acadêmico dos </w:t>
            </w:r>
            <w:r w:rsidRPr="00BA3D8D">
              <w:rPr>
                <w:rFonts w:ascii="Times New Roman" w:eastAsia="Times New Roman" w:hAnsi="Times New Roman"/>
                <w:i/>
                <w:iCs/>
                <w:color w:val="000000"/>
                <w:sz w:val="20"/>
                <w:szCs w:val="20"/>
                <w:lang w:eastAsia="pt-BR"/>
              </w:rPr>
              <w:t>Campi</w:t>
            </w:r>
            <w:r w:rsidRPr="00BA3D8D">
              <w:rPr>
                <w:rFonts w:ascii="Times New Roman" w:eastAsia="Times New Roman" w:hAnsi="Times New Roman"/>
                <w:color w:val="000000"/>
                <w:sz w:val="20"/>
                <w:szCs w:val="20"/>
                <w:lang w:eastAsia="pt-BR"/>
              </w:rPr>
              <w:t>; Diretoria EAD - Em: 5.09.2013</w:t>
            </w:r>
          </w:p>
        </w:tc>
        <w:tc>
          <w:tcPr>
            <w:tcW w:w="464"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r w:rsidR="009E0BA5" w:rsidRPr="00384CD2" w:rsidTr="001D1530">
        <w:trPr>
          <w:trHeight w:hRule="exact" w:val="284"/>
        </w:trPr>
        <w:tc>
          <w:tcPr>
            <w:tcW w:w="4464"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Legenda</w:t>
            </w:r>
          </w:p>
        </w:tc>
        <w:tc>
          <w:tcPr>
            <w:tcW w:w="607"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r w:rsidR="009E0BA5" w:rsidRPr="00384CD2" w:rsidTr="001D1530">
        <w:trPr>
          <w:trHeight w:hRule="exact" w:val="284"/>
        </w:trPr>
        <w:tc>
          <w:tcPr>
            <w:tcW w:w="10279" w:type="dxa"/>
            <w:gridSpan w:val="12"/>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INTEGRADO: Matrícula realizada em 2013/1 (para 2013/2 informado o mesmo quantitativo, pois não houve rematrícula)</w:t>
            </w:r>
          </w:p>
        </w:tc>
        <w:tc>
          <w:tcPr>
            <w:tcW w:w="464"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1530" w:type="dxa"/>
            <w:gridSpan w:val="2"/>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r w:rsidR="009E0BA5" w:rsidRPr="00384CD2" w:rsidTr="001D1530">
        <w:trPr>
          <w:trHeight w:hRule="exact" w:val="284"/>
        </w:trPr>
        <w:tc>
          <w:tcPr>
            <w:tcW w:w="4464" w:type="dxa"/>
            <w:tcBorders>
              <w:top w:val="nil"/>
              <w:left w:val="nil"/>
              <w:bottom w:val="nil"/>
              <w:right w:val="nil"/>
            </w:tcBorders>
            <w:shd w:val="clear" w:color="auto" w:fill="auto"/>
            <w:noWrap/>
            <w:vAlign w:val="bottom"/>
            <w:hideMark/>
          </w:tcPr>
          <w:p w:rsidR="009E0BA5" w:rsidRDefault="009E0BA5" w:rsidP="001D1530">
            <w:pPr>
              <w:spacing w:after="0" w:line="240" w:lineRule="auto"/>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*HUMAITÁ - Total de matrícula de edital</w:t>
            </w:r>
          </w:p>
          <w:p w:rsidR="009E0BA5" w:rsidRPr="00BA3D8D" w:rsidRDefault="009E0BA5" w:rsidP="001D1530">
            <w:pPr>
              <w:spacing w:after="0" w:line="240" w:lineRule="auto"/>
              <w:rPr>
                <w:rFonts w:ascii="Times New Roman" w:eastAsia="Times New Roman" w:hAnsi="Times New Roman"/>
                <w:b/>
                <w:bCs/>
                <w:sz w:val="20"/>
                <w:szCs w:val="20"/>
                <w:lang w:eastAsia="pt-BR"/>
              </w:rPr>
            </w:pPr>
          </w:p>
        </w:tc>
        <w:tc>
          <w:tcPr>
            <w:tcW w:w="607"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jc w:val="center"/>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jc w:val="center"/>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jc w:val="center"/>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jc w:val="center"/>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r w:rsidR="009E0BA5" w:rsidRPr="00384CD2" w:rsidTr="001D1530">
        <w:trPr>
          <w:trHeight w:hRule="exact" w:val="284"/>
        </w:trPr>
        <w:tc>
          <w:tcPr>
            <w:tcW w:w="4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Comic Sans MS" w:eastAsia="Times New Roman" w:hAnsi="Comic Sans MS"/>
                <w:color w:val="000000"/>
                <w:sz w:val="18"/>
                <w:szCs w:val="18"/>
                <w:lang w:eastAsia="pt-BR"/>
              </w:rPr>
            </w:pPr>
            <w:r w:rsidRPr="00384CD2">
              <w:rPr>
                <w:rFonts w:ascii="Comic Sans MS" w:eastAsia="Times New Roman" w:hAnsi="Comic Sans MS"/>
                <w:b/>
                <w:bCs/>
                <w:color w:val="00B050"/>
                <w:sz w:val="18"/>
                <w:szCs w:val="18"/>
                <w:lang w:eastAsia="pt-BR"/>
              </w:rPr>
              <w:t>(*)</w:t>
            </w:r>
            <w:r w:rsidRPr="00384CD2">
              <w:rPr>
                <w:rFonts w:ascii="Comic Sans MS" w:eastAsia="Times New Roman" w:hAnsi="Comic Sans MS"/>
                <w:b/>
                <w:bCs/>
                <w:color w:val="000000"/>
                <w:sz w:val="18"/>
                <w:szCs w:val="18"/>
                <w:lang w:eastAsia="pt-BR"/>
              </w:rPr>
              <w:t xml:space="preserve"> </w:t>
            </w:r>
            <w:r w:rsidRPr="00384CD2">
              <w:rPr>
                <w:rFonts w:ascii="Comic Sans MS" w:eastAsia="Times New Roman" w:hAnsi="Comic Sans MS"/>
                <w:color w:val="000000"/>
                <w:sz w:val="18"/>
                <w:szCs w:val="18"/>
                <w:lang w:eastAsia="pt-BR"/>
              </w:rPr>
              <w:t>Matriculas Anual</w:t>
            </w:r>
          </w:p>
        </w:tc>
        <w:tc>
          <w:tcPr>
            <w:tcW w:w="607"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Comic Sans MS" w:eastAsia="Times New Roman" w:hAnsi="Comic Sans MS"/>
                <w:color w:val="000000"/>
                <w:sz w:val="18"/>
                <w:szCs w:val="18"/>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06"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464"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68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c>
          <w:tcPr>
            <w:tcW w:w="845" w:type="dxa"/>
            <w:tcBorders>
              <w:top w:val="nil"/>
              <w:left w:val="nil"/>
              <w:bottom w:val="nil"/>
              <w:right w:val="nil"/>
            </w:tcBorders>
            <w:shd w:val="clear" w:color="auto" w:fill="auto"/>
            <w:noWrap/>
            <w:vAlign w:val="bottom"/>
            <w:hideMark/>
          </w:tcPr>
          <w:p w:rsidR="009E0BA5" w:rsidRPr="00384CD2" w:rsidRDefault="009E0BA5" w:rsidP="001D1530">
            <w:pPr>
              <w:spacing w:after="0" w:line="240" w:lineRule="auto"/>
              <w:rPr>
                <w:rFonts w:ascii="Times New Roman" w:eastAsia="Times New Roman" w:hAnsi="Times New Roman"/>
                <w:sz w:val="20"/>
                <w:szCs w:val="20"/>
                <w:lang w:eastAsia="pt-BR"/>
              </w:rPr>
            </w:pPr>
          </w:p>
        </w:tc>
      </w:tr>
    </w:tbl>
    <w:p w:rsidR="009E0BA5" w:rsidRDefault="009E0BA5" w:rsidP="009E0BA5"/>
    <w:tbl>
      <w:tblPr>
        <w:tblW w:w="11862" w:type="dxa"/>
        <w:tblCellMar>
          <w:left w:w="70" w:type="dxa"/>
          <w:right w:w="70" w:type="dxa"/>
        </w:tblCellMar>
        <w:tblLook w:val="04A0" w:firstRow="1" w:lastRow="0" w:firstColumn="1" w:lastColumn="0" w:noHBand="0" w:noVBand="1"/>
      </w:tblPr>
      <w:tblGrid>
        <w:gridCol w:w="4729"/>
        <w:gridCol w:w="642"/>
        <w:gridCol w:w="642"/>
        <w:gridCol w:w="643"/>
        <w:gridCol w:w="643"/>
        <w:gridCol w:w="432"/>
        <w:gridCol w:w="492"/>
        <w:gridCol w:w="642"/>
        <w:gridCol w:w="642"/>
        <w:gridCol w:w="895"/>
        <w:gridCol w:w="1460"/>
      </w:tblGrid>
      <w:tr w:rsidR="009E0BA5" w:rsidRPr="00BE1B8C" w:rsidTr="001D1530">
        <w:trPr>
          <w:trHeight w:hRule="exact" w:val="284"/>
        </w:trPr>
        <w:tc>
          <w:tcPr>
            <w:tcW w:w="10402" w:type="dxa"/>
            <w:gridSpan w:val="10"/>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lastRenderedPageBreak/>
              <w:t xml:space="preserve">ALUNOS MATRICULADOS EM </w:t>
            </w:r>
            <w:r w:rsidRPr="00BA3D8D">
              <w:rPr>
                <w:rFonts w:ascii="Times New Roman" w:eastAsia="Times New Roman" w:hAnsi="Times New Roman"/>
                <w:b/>
                <w:bCs/>
                <w:color w:val="FF0000"/>
                <w:sz w:val="20"/>
                <w:szCs w:val="20"/>
                <w:lang w:eastAsia="pt-BR"/>
              </w:rPr>
              <w:t>2013</w:t>
            </w:r>
            <w:r w:rsidRPr="00BA3D8D">
              <w:rPr>
                <w:rFonts w:ascii="Times New Roman" w:eastAsia="Times New Roman" w:hAnsi="Times New Roman"/>
                <w:b/>
                <w:bCs/>
                <w:color w:val="000000"/>
                <w:sz w:val="20"/>
                <w:szCs w:val="20"/>
                <w:lang w:eastAsia="pt-BR"/>
              </w:rPr>
              <w:t xml:space="preserve"> NO IFAM</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p>
        </w:tc>
      </w:tr>
      <w:tr w:rsidR="009E0BA5" w:rsidRPr="00BE1B8C" w:rsidTr="001D1530">
        <w:trPr>
          <w:trHeight w:hRule="exact" w:val="284"/>
        </w:trPr>
        <w:tc>
          <w:tcPr>
            <w:tcW w:w="4729"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643"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643"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43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49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895"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1460"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r>
      <w:tr w:rsidR="009E0BA5" w:rsidRPr="00BE1B8C" w:rsidTr="001D1530">
        <w:trPr>
          <w:trHeight w:hRule="exact" w:val="284"/>
        </w:trPr>
        <w:tc>
          <w:tcPr>
            <w:tcW w:w="4729" w:type="dxa"/>
            <w:vMerge w:val="restart"/>
            <w:tcBorders>
              <w:top w:val="single" w:sz="4" w:space="0" w:color="auto"/>
              <w:left w:val="single" w:sz="4" w:space="0" w:color="auto"/>
              <w:bottom w:val="single" w:sz="4" w:space="0" w:color="000000"/>
              <w:right w:val="single" w:sz="4" w:space="0" w:color="auto"/>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CAMPUS</w:t>
            </w:r>
          </w:p>
        </w:tc>
        <w:tc>
          <w:tcPr>
            <w:tcW w:w="5673" w:type="dxa"/>
            <w:gridSpan w:val="9"/>
            <w:tcBorders>
              <w:top w:val="single" w:sz="4" w:space="0" w:color="auto"/>
              <w:left w:val="nil"/>
              <w:bottom w:val="single" w:sz="4" w:space="0" w:color="auto"/>
              <w:right w:val="single" w:sz="4" w:space="0" w:color="000000"/>
            </w:tcBorders>
            <w:shd w:val="clear" w:color="000000" w:fill="F2DCDB"/>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 </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p>
        </w:tc>
      </w:tr>
      <w:tr w:rsidR="009E0BA5" w:rsidRPr="00BE1B8C" w:rsidTr="001D1530">
        <w:trPr>
          <w:trHeight w:hRule="exact" w:val="284"/>
        </w:trPr>
        <w:tc>
          <w:tcPr>
            <w:tcW w:w="4729"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1284"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EAD</w:t>
            </w:r>
          </w:p>
        </w:tc>
        <w:tc>
          <w:tcPr>
            <w:tcW w:w="1286"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MULHERES</w:t>
            </w:r>
          </w:p>
        </w:tc>
        <w:tc>
          <w:tcPr>
            <w:tcW w:w="924" w:type="dxa"/>
            <w:gridSpan w:val="2"/>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PÓS-GRD</w:t>
            </w:r>
          </w:p>
        </w:tc>
        <w:tc>
          <w:tcPr>
            <w:tcW w:w="1284" w:type="dxa"/>
            <w:gridSpan w:val="2"/>
            <w:tcBorders>
              <w:top w:val="single" w:sz="4" w:space="0" w:color="auto"/>
              <w:left w:val="nil"/>
              <w:bottom w:val="single" w:sz="4" w:space="0" w:color="auto"/>
              <w:right w:val="single" w:sz="4" w:space="0" w:color="000000"/>
            </w:tcBorders>
            <w:shd w:val="clear" w:color="000000" w:fill="F2DCDB"/>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FIC Pronatec</w:t>
            </w:r>
          </w:p>
        </w:tc>
        <w:tc>
          <w:tcPr>
            <w:tcW w:w="895" w:type="dxa"/>
            <w:vMerge w:val="restart"/>
            <w:tcBorders>
              <w:top w:val="nil"/>
              <w:left w:val="single" w:sz="4" w:space="0" w:color="auto"/>
              <w:bottom w:val="single" w:sz="4" w:space="0" w:color="000000"/>
              <w:right w:val="single" w:sz="4" w:space="0" w:color="auto"/>
            </w:tcBorders>
            <w:shd w:val="clear" w:color="auto" w:fill="D9D9D9" w:themeFill="background1" w:themeFillShade="D9"/>
            <w:noWrap/>
            <w:vAlign w:val="center"/>
            <w:hideMark/>
          </w:tcPr>
          <w:p w:rsidR="009E0BA5" w:rsidRPr="00BA3D8D" w:rsidRDefault="009E0BA5" w:rsidP="001D1530">
            <w:pPr>
              <w:spacing w:after="0" w:line="240" w:lineRule="auto"/>
              <w:jc w:val="center"/>
              <w:rPr>
                <w:rFonts w:ascii="Times New Roman" w:eastAsia="Times New Roman" w:hAnsi="Times New Roman"/>
                <w:b/>
                <w:bCs/>
                <w:color w:val="0033CC"/>
                <w:sz w:val="20"/>
                <w:szCs w:val="20"/>
                <w:lang w:eastAsia="pt-BR"/>
              </w:rPr>
            </w:pPr>
            <w:r w:rsidRPr="00BA3D8D">
              <w:rPr>
                <w:rFonts w:ascii="Times New Roman" w:eastAsia="Times New Roman" w:hAnsi="Times New Roman"/>
                <w:b/>
                <w:bCs/>
                <w:color w:val="0033CC"/>
                <w:sz w:val="20"/>
                <w:szCs w:val="20"/>
                <w:lang w:eastAsia="pt-BR"/>
              </w:rPr>
              <w:t>TOTAL</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color w:val="0033CC"/>
                <w:sz w:val="20"/>
                <w:szCs w:val="20"/>
                <w:lang w:eastAsia="pt-BR"/>
              </w:rPr>
            </w:pPr>
          </w:p>
        </w:tc>
      </w:tr>
      <w:tr w:rsidR="009E0BA5" w:rsidRPr="00BE1B8C" w:rsidTr="001D1530">
        <w:trPr>
          <w:trHeight w:hRule="exact" w:val="284"/>
        </w:trPr>
        <w:tc>
          <w:tcPr>
            <w:tcW w:w="4729"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4778" w:type="dxa"/>
            <w:gridSpan w:val="8"/>
            <w:tcBorders>
              <w:top w:val="single" w:sz="4" w:space="0" w:color="auto"/>
              <w:left w:val="nil"/>
              <w:bottom w:val="single" w:sz="4" w:space="0" w:color="auto"/>
              <w:right w:val="single" w:sz="4" w:space="0" w:color="000000"/>
            </w:tcBorders>
            <w:shd w:val="clear" w:color="000000" w:fill="F2DCDB"/>
            <w:noWrap/>
            <w:vAlign w:val="center"/>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PROGRAMAS</w:t>
            </w:r>
          </w:p>
        </w:tc>
        <w:tc>
          <w:tcPr>
            <w:tcW w:w="89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E0BA5" w:rsidRPr="00BA3D8D" w:rsidRDefault="009E0BA5" w:rsidP="001D1530">
            <w:pPr>
              <w:spacing w:after="0" w:line="240" w:lineRule="auto"/>
              <w:rPr>
                <w:rFonts w:ascii="Times New Roman" w:eastAsia="Times New Roman" w:hAnsi="Times New Roman"/>
                <w:b/>
                <w:bCs/>
                <w:color w:val="0033CC"/>
                <w:sz w:val="20"/>
                <w:szCs w:val="20"/>
                <w:lang w:eastAsia="pt-BR"/>
              </w:rPr>
            </w:pP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p>
        </w:tc>
      </w:tr>
      <w:tr w:rsidR="009E0BA5" w:rsidRPr="00BE1B8C" w:rsidTr="001D1530">
        <w:trPr>
          <w:trHeight w:hRule="exact" w:val="284"/>
        </w:trPr>
        <w:tc>
          <w:tcPr>
            <w:tcW w:w="4729" w:type="dxa"/>
            <w:vMerge/>
            <w:tcBorders>
              <w:top w:val="single" w:sz="4" w:space="0" w:color="auto"/>
              <w:left w:val="single" w:sz="4" w:space="0" w:color="auto"/>
              <w:bottom w:val="single" w:sz="4" w:space="0" w:color="000000"/>
              <w:right w:val="single" w:sz="4" w:space="0" w:color="auto"/>
            </w:tcBorders>
            <w:vAlign w:val="center"/>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642" w:type="dxa"/>
            <w:tcBorders>
              <w:top w:val="nil"/>
              <w:left w:val="nil"/>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42"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643"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43"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432"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492"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642"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1°S</w:t>
            </w:r>
          </w:p>
        </w:tc>
        <w:tc>
          <w:tcPr>
            <w:tcW w:w="642" w:type="dxa"/>
            <w:tcBorders>
              <w:top w:val="nil"/>
              <w:left w:val="single" w:sz="4" w:space="0" w:color="auto"/>
              <w:bottom w:val="single" w:sz="4" w:space="0" w:color="auto"/>
              <w:right w:val="nil"/>
            </w:tcBorders>
            <w:shd w:val="clear" w:color="auto" w:fill="auto"/>
            <w:noWrap/>
            <w:vAlign w:val="center"/>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2°S</w:t>
            </w:r>
          </w:p>
        </w:tc>
        <w:tc>
          <w:tcPr>
            <w:tcW w:w="89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9E0BA5" w:rsidRPr="00BA3D8D" w:rsidRDefault="009E0BA5" w:rsidP="001D1530">
            <w:pPr>
              <w:spacing w:after="0" w:line="240" w:lineRule="auto"/>
              <w:rPr>
                <w:rFonts w:ascii="Times New Roman" w:eastAsia="Times New Roman" w:hAnsi="Times New Roman"/>
                <w:b/>
                <w:bCs/>
                <w:color w:val="0033CC"/>
                <w:sz w:val="20"/>
                <w:szCs w:val="20"/>
                <w:lang w:eastAsia="pt-BR"/>
              </w:rPr>
            </w:pP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color w:val="000000"/>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MANAUS CENTRO</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644</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1050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251</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161</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278</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2554</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DISTRITO INDUSTRIAL</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166</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256</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 xml:space="preserve">ZONA LESTE </w:t>
            </w:r>
            <w:r w:rsidRPr="00BA3D8D">
              <w:rPr>
                <w:rFonts w:ascii="Times New Roman" w:eastAsia="Times New Roman" w:hAnsi="Times New Roman"/>
                <w:b/>
                <w:bCs/>
                <w:color w:val="00B050"/>
                <w:sz w:val="20"/>
                <w:szCs w:val="20"/>
                <w:lang w:eastAsia="pt-BR"/>
              </w:rPr>
              <w:t>(*)</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450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948</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108</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1531</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SÃO GABRIEL DA CACHOEIRA</w:t>
            </w:r>
            <w:r w:rsidRPr="00BA3D8D">
              <w:rPr>
                <w:rFonts w:ascii="Times New Roman" w:eastAsia="Times New Roman" w:hAnsi="Times New Roman"/>
                <w:b/>
                <w:bCs/>
                <w:color w:val="00B050"/>
                <w:sz w:val="20"/>
                <w:szCs w:val="20"/>
                <w:lang w:eastAsia="pt-BR"/>
              </w:rPr>
              <w:t xml:space="preserve"> (*)</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135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175</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360</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COARI</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184</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172</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531</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PRESIDENTE FIGUEIREDO</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66</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66</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55</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60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247</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TABATINGA</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126</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148</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132</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119</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550</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MAUÉS</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73</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273</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110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145</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726</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PARINTINS</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140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49</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104</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55</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548</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LÁBREA</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529</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25</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210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403</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1167</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FFFFF"/>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*HUMAITÁ</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sz w:val="20"/>
                <w:szCs w:val="20"/>
                <w:lang w:eastAsia="pt-BR"/>
              </w:rPr>
            </w:pPr>
            <w:r w:rsidRPr="00BA3D8D">
              <w:rPr>
                <w:rFonts w:ascii="Times New Roman" w:eastAsia="Times New Roman" w:hAnsi="Times New Roman"/>
                <w:sz w:val="20"/>
                <w:szCs w:val="20"/>
                <w:lang w:eastAsia="pt-BR"/>
              </w:rPr>
              <w:t>0</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D143D5" w:rsidRDefault="009E0BA5" w:rsidP="001D1530">
            <w:pPr>
              <w:spacing w:after="0" w:line="240" w:lineRule="auto"/>
              <w:jc w:val="center"/>
              <w:rPr>
                <w:rFonts w:ascii="Times New Roman" w:eastAsia="Times New Roman" w:hAnsi="Times New Roman"/>
                <w:sz w:val="20"/>
                <w:szCs w:val="20"/>
                <w:lang w:eastAsia="pt-BR"/>
              </w:rPr>
            </w:pPr>
            <w:r w:rsidRPr="00D143D5">
              <w:rPr>
                <w:rFonts w:ascii="Times New Roman" w:eastAsia="Times New Roman" w:hAnsi="Times New Roman"/>
                <w:sz w:val="20"/>
                <w:szCs w:val="20"/>
                <w:lang w:eastAsia="pt-BR"/>
              </w:rPr>
              <w:t>0</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color w:val="0033CC"/>
                <w:sz w:val="20"/>
                <w:szCs w:val="20"/>
                <w:lang w:eastAsia="pt-BR"/>
              </w:rPr>
            </w:pPr>
          </w:p>
        </w:tc>
      </w:tr>
      <w:tr w:rsidR="009E0BA5" w:rsidRPr="00BE1B8C" w:rsidTr="001D1530">
        <w:trPr>
          <w:trHeight w:hRule="exact" w:val="284"/>
        </w:trPr>
        <w:tc>
          <w:tcPr>
            <w:tcW w:w="4729" w:type="dxa"/>
            <w:tcBorders>
              <w:top w:val="nil"/>
              <w:left w:val="single" w:sz="4" w:space="0" w:color="auto"/>
              <w:bottom w:val="single" w:sz="4" w:space="0" w:color="auto"/>
              <w:right w:val="single" w:sz="4" w:space="0" w:color="auto"/>
            </w:tcBorders>
            <w:shd w:val="clear" w:color="000000" w:fill="F2DCDB"/>
            <w:noWrap/>
            <w:vAlign w:val="bottom"/>
            <w:hideMark/>
          </w:tcPr>
          <w:p w:rsidR="009E0BA5" w:rsidRPr="00BA3D8D" w:rsidRDefault="009E0BA5" w:rsidP="001D1530">
            <w:pPr>
              <w:spacing w:after="0" w:line="240" w:lineRule="auto"/>
              <w:jc w:val="right"/>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 xml:space="preserve">TOTAL GERAL </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1499</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3247</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225</w:t>
            </w:r>
          </w:p>
        </w:tc>
        <w:tc>
          <w:tcPr>
            <w:tcW w:w="643"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400</w:t>
            </w:r>
          </w:p>
        </w:tc>
        <w:tc>
          <w:tcPr>
            <w:tcW w:w="43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0</w:t>
            </w:r>
          </w:p>
        </w:tc>
        <w:tc>
          <w:tcPr>
            <w:tcW w:w="49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401</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1077</w:t>
            </w:r>
          </w:p>
        </w:tc>
        <w:tc>
          <w:tcPr>
            <w:tcW w:w="642"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1621</w:t>
            </w:r>
          </w:p>
        </w:tc>
        <w:tc>
          <w:tcPr>
            <w:tcW w:w="895" w:type="dxa"/>
            <w:tcBorders>
              <w:top w:val="nil"/>
              <w:left w:val="nil"/>
              <w:bottom w:val="single" w:sz="4" w:space="0" w:color="auto"/>
              <w:right w:val="single" w:sz="4" w:space="0" w:color="auto"/>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8470</w:t>
            </w:r>
          </w:p>
        </w:tc>
        <w:tc>
          <w:tcPr>
            <w:tcW w:w="1460"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jc w:val="center"/>
              <w:rPr>
                <w:rFonts w:ascii="Times New Roman" w:eastAsia="Times New Roman" w:hAnsi="Times New Roman"/>
                <w:b/>
                <w:bCs/>
                <w:sz w:val="20"/>
                <w:szCs w:val="20"/>
                <w:lang w:eastAsia="pt-BR"/>
              </w:rPr>
            </w:pPr>
          </w:p>
        </w:tc>
      </w:tr>
      <w:tr w:rsidR="009E0BA5" w:rsidRPr="00BE1B8C" w:rsidTr="001D1530">
        <w:trPr>
          <w:trHeight w:hRule="exact" w:val="284"/>
        </w:trPr>
        <w:tc>
          <w:tcPr>
            <w:tcW w:w="8223" w:type="dxa"/>
            <w:gridSpan w:val="7"/>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r w:rsidRPr="00BA3D8D">
              <w:rPr>
                <w:rFonts w:ascii="Times New Roman" w:eastAsia="Times New Roman" w:hAnsi="Times New Roman"/>
                <w:color w:val="000000"/>
                <w:sz w:val="20"/>
                <w:szCs w:val="20"/>
                <w:lang w:eastAsia="pt-BR"/>
              </w:rPr>
              <w:t xml:space="preserve">Fonte: Q-Acadêmico; Coord. Controle Acadêmico dos </w:t>
            </w:r>
            <w:r w:rsidRPr="00BA3D8D">
              <w:rPr>
                <w:rFonts w:ascii="Times New Roman" w:eastAsia="Times New Roman" w:hAnsi="Times New Roman"/>
                <w:i/>
                <w:iCs/>
                <w:color w:val="000000"/>
                <w:sz w:val="20"/>
                <w:szCs w:val="20"/>
                <w:lang w:eastAsia="pt-BR"/>
              </w:rPr>
              <w:t>Campi</w:t>
            </w:r>
            <w:r w:rsidRPr="00BA3D8D">
              <w:rPr>
                <w:rFonts w:ascii="Times New Roman" w:eastAsia="Times New Roman" w:hAnsi="Times New Roman"/>
                <w:color w:val="000000"/>
                <w:sz w:val="20"/>
                <w:szCs w:val="20"/>
                <w:lang w:eastAsia="pt-BR"/>
              </w:rPr>
              <w:t>; Diretoria EAD - Em: 25.09.2013</w:t>
            </w:r>
          </w:p>
        </w:tc>
        <w:tc>
          <w:tcPr>
            <w:tcW w:w="642"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color w:val="000000"/>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895"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1460"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r>
      <w:tr w:rsidR="009E0BA5" w:rsidRPr="00BE1B8C" w:rsidTr="001D1530">
        <w:trPr>
          <w:trHeight w:hRule="exact" w:val="510"/>
        </w:trPr>
        <w:tc>
          <w:tcPr>
            <w:tcW w:w="11862" w:type="dxa"/>
            <w:gridSpan w:val="11"/>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sz w:val="20"/>
                <w:szCs w:val="20"/>
                <w:lang w:eastAsia="pt-BR"/>
              </w:rPr>
            </w:pPr>
            <w:r w:rsidRPr="00BA3D8D">
              <w:rPr>
                <w:rFonts w:ascii="Times New Roman" w:eastAsia="Times New Roman" w:hAnsi="Times New Roman"/>
                <w:b/>
                <w:bCs/>
                <w:sz w:val="20"/>
                <w:szCs w:val="20"/>
                <w:lang w:eastAsia="pt-BR"/>
              </w:rPr>
              <w:t>PÓS-GRD: GESTÃO PÚBLICA (EAD) = 201   +   PROEJA = 200 (CCO=25 + CLAB=25 + CMAU=25 + SGC=50 + CTAB=25 + CMC=50)</w:t>
            </w:r>
          </w:p>
        </w:tc>
      </w:tr>
      <w:tr w:rsidR="009E0BA5" w:rsidRPr="00BE1B8C" w:rsidTr="001D1530">
        <w:trPr>
          <w:trHeight w:hRule="exact" w:val="284"/>
        </w:trPr>
        <w:tc>
          <w:tcPr>
            <w:tcW w:w="7731" w:type="dxa"/>
            <w:gridSpan w:val="6"/>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r w:rsidRPr="00BA3D8D">
              <w:rPr>
                <w:rFonts w:ascii="Times New Roman" w:eastAsia="Times New Roman" w:hAnsi="Times New Roman"/>
                <w:b/>
                <w:bCs/>
                <w:color w:val="000000"/>
                <w:sz w:val="20"/>
                <w:szCs w:val="20"/>
                <w:lang w:eastAsia="pt-BR"/>
              </w:rPr>
              <w:t>Observação: Os cursos EAD inclui os da Rede E-Tec Brasil e Profuncionário</w:t>
            </w:r>
          </w:p>
        </w:tc>
        <w:tc>
          <w:tcPr>
            <w:tcW w:w="492" w:type="dxa"/>
            <w:tcBorders>
              <w:top w:val="nil"/>
              <w:left w:val="nil"/>
              <w:bottom w:val="nil"/>
              <w:right w:val="nil"/>
            </w:tcBorders>
            <w:shd w:val="clear" w:color="auto" w:fill="auto"/>
            <w:noWrap/>
            <w:vAlign w:val="bottom"/>
            <w:hideMark/>
          </w:tcPr>
          <w:p w:rsidR="009E0BA5" w:rsidRPr="00BA3D8D" w:rsidRDefault="009E0BA5" w:rsidP="001D1530">
            <w:pPr>
              <w:spacing w:after="0" w:line="240" w:lineRule="auto"/>
              <w:rPr>
                <w:rFonts w:ascii="Times New Roman" w:eastAsia="Times New Roman" w:hAnsi="Times New Roman"/>
                <w:b/>
                <w:bCs/>
                <w:color w:val="000000"/>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642"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895"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c>
          <w:tcPr>
            <w:tcW w:w="1460" w:type="dxa"/>
            <w:tcBorders>
              <w:top w:val="nil"/>
              <w:left w:val="nil"/>
              <w:bottom w:val="nil"/>
              <w:right w:val="nil"/>
            </w:tcBorders>
            <w:shd w:val="clear" w:color="auto" w:fill="auto"/>
            <w:noWrap/>
            <w:vAlign w:val="bottom"/>
            <w:hideMark/>
          </w:tcPr>
          <w:p w:rsidR="009E0BA5" w:rsidRPr="00BE1B8C" w:rsidRDefault="009E0BA5" w:rsidP="001D1530">
            <w:pPr>
              <w:spacing w:after="0" w:line="240" w:lineRule="auto"/>
              <w:rPr>
                <w:rFonts w:ascii="Times New Roman" w:eastAsia="Times New Roman" w:hAnsi="Times New Roman"/>
                <w:sz w:val="20"/>
                <w:szCs w:val="20"/>
                <w:lang w:eastAsia="pt-BR"/>
              </w:rPr>
            </w:pPr>
          </w:p>
        </w:tc>
      </w:tr>
    </w:tbl>
    <w:p w:rsidR="009E0BA5" w:rsidRPr="00CA1E44" w:rsidRDefault="009E0BA5" w:rsidP="009E0BA5"/>
    <w:p w:rsidR="009E0BA5" w:rsidRPr="00BA3D8D" w:rsidRDefault="009E0BA5" w:rsidP="009E0BA5">
      <w:pPr>
        <w:pStyle w:val="Legenda"/>
        <w:keepNext/>
        <w:ind w:left="851"/>
        <w:rPr>
          <w:rFonts w:ascii="Times New Roman" w:hAnsi="Times New Roman"/>
          <w:sz w:val="20"/>
          <w:szCs w:val="20"/>
        </w:rPr>
      </w:pPr>
      <w:bookmarkStart w:id="356" w:name="_Toc384028468"/>
      <w:r w:rsidRPr="00BA3D8D">
        <w:rPr>
          <w:rFonts w:ascii="Times New Roman" w:hAnsi="Times New Roman"/>
          <w:sz w:val="20"/>
          <w:szCs w:val="20"/>
        </w:rPr>
        <w:lastRenderedPageBreak/>
        <w:t xml:space="preserve">Tabela </w:t>
      </w:r>
      <w:r w:rsidRPr="00BA3D8D">
        <w:rPr>
          <w:rFonts w:ascii="Times New Roman" w:hAnsi="Times New Roman"/>
          <w:sz w:val="20"/>
          <w:szCs w:val="20"/>
        </w:rPr>
        <w:fldChar w:fldCharType="begin"/>
      </w:r>
      <w:r w:rsidRPr="00BA3D8D">
        <w:rPr>
          <w:rFonts w:ascii="Times New Roman" w:hAnsi="Times New Roman"/>
          <w:sz w:val="20"/>
          <w:szCs w:val="20"/>
        </w:rPr>
        <w:instrText xml:space="preserve"> SEQ Tabela \* ARABIC </w:instrText>
      </w:r>
      <w:r w:rsidRPr="00BA3D8D">
        <w:rPr>
          <w:rFonts w:ascii="Times New Roman" w:hAnsi="Times New Roman"/>
          <w:sz w:val="20"/>
          <w:szCs w:val="20"/>
        </w:rPr>
        <w:fldChar w:fldCharType="separate"/>
      </w:r>
      <w:r w:rsidR="00511A8A">
        <w:rPr>
          <w:rFonts w:ascii="Times New Roman" w:hAnsi="Times New Roman"/>
          <w:noProof/>
          <w:sz w:val="20"/>
          <w:szCs w:val="20"/>
        </w:rPr>
        <w:t>125</w:t>
      </w:r>
      <w:r w:rsidRPr="00BA3D8D">
        <w:rPr>
          <w:rFonts w:ascii="Times New Roman" w:hAnsi="Times New Roman"/>
          <w:sz w:val="20"/>
          <w:szCs w:val="20"/>
        </w:rPr>
        <w:fldChar w:fldCharType="end"/>
      </w:r>
      <w:r w:rsidRPr="00BA3D8D">
        <w:rPr>
          <w:rFonts w:ascii="Times New Roman" w:hAnsi="Times New Roman"/>
          <w:sz w:val="20"/>
          <w:szCs w:val="20"/>
        </w:rPr>
        <w:t xml:space="preserve"> Resultados dos Indicadores – Acórdão TCU n.º 2.267/2005</w:t>
      </w:r>
      <w:bookmarkEnd w:id="356"/>
    </w:p>
    <w:tbl>
      <w:tblPr>
        <w:tblW w:w="44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6671"/>
        <w:gridCol w:w="994"/>
        <w:gridCol w:w="712"/>
        <w:gridCol w:w="851"/>
        <w:gridCol w:w="851"/>
        <w:gridCol w:w="704"/>
      </w:tblGrid>
      <w:tr w:rsidR="009E0BA5" w:rsidRPr="006D6935" w:rsidTr="001D1530">
        <w:trPr>
          <w:trHeight w:val="20"/>
          <w:jc w:val="center"/>
        </w:trPr>
        <w:tc>
          <w:tcPr>
            <w:tcW w:w="3440" w:type="pct"/>
            <w:gridSpan w:val="2"/>
            <w:vMerge w:val="restar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Indicadores</w:t>
            </w:r>
          </w:p>
        </w:tc>
        <w:tc>
          <w:tcPr>
            <w:tcW w:w="1560" w:type="pct"/>
            <w:gridSpan w:val="5"/>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Exercícios</w:t>
            </w:r>
          </w:p>
        </w:tc>
      </w:tr>
      <w:tr w:rsidR="009E0BA5" w:rsidRPr="006D6935" w:rsidTr="009C02E8">
        <w:trPr>
          <w:trHeight w:hRule="exact" w:val="284"/>
          <w:jc w:val="center"/>
        </w:trPr>
        <w:tc>
          <w:tcPr>
            <w:tcW w:w="3440" w:type="pct"/>
            <w:gridSpan w:val="2"/>
            <w:vMerge/>
            <w:shd w:val="clear" w:color="auto" w:fill="D9D9D9"/>
          </w:tcPr>
          <w:p w:rsidR="009E0BA5" w:rsidRPr="00BA3D8D" w:rsidRDefault="009E0BA5" w:rsidP="001D1530">
            <w:pPr>
              <w:tabs>
                <w:tab w:val="left" w:pos="3119"/>
              </w:tabs>
              <w:spacing w:line="235" w:lineRule="auto"/>
              <w:jc w:val="both"/>
              <w:rPr>
                <w:rFonts w:ascii="Times New Roman" w:hAnsi="Times New Roman"/>
                <w:sz w:val="20"/>
                <w:szCs w:val="20"/>
              </w:rPr>
            </w:pPr>
          </w:p>
        </w:tc>
        <w:tc>
          <w:tcPr>
            <w:tcW w:w="377" w:type="pc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2013</w:t>
            </w:r>
          </w:p>
        </w:tc>
        <w:tc>
          <w:tcPr>
            <w:tcW w:w="270" w:type="pc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2012</w:t>
            </w:r>
          </w:p>
        </w:tc>
        <w:tc>
          <w:tcPr>
            <w:tcW w:w="323" w:type="pc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2011</w:t>
            </w:r>
          </w:p>
        </w:tc>
        <w:tc>
          <w:tcPr>
            <w:tcW w:w="323" w:type="pc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2010</w:t>
            </w:r>
          </w:p>
        </w:tc>
        <w:tc>
          <w:tcPr>
            <w:tcW w:w="267" w:type="pct"/>
            <w:shd w:val="clear" w:color="auto" w:fill="D9D9D9"/>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b/>
                <w:sz w:val="20"/>
                <w:szCs w:val="20"/>
              </w:rPr>
              <w:t>2009</w:t>
            </w:r>
          </w:p>
        </w:tc>
      </w:tr>
      <w:tr w:rsidR="009E0BA5" w:rsidRPr="006D6935" w:rsidTr="009C02E8">
        <w:trPr>
          <w:trHeight w:hRule="exact" w:val="284"/>
          <w:jc w:val="center"/>
        </w:trPr>
        <w:tc>
          <w:tcPr>
            <w:tcW w:w="909" w:type="pct"/>
            <w:vMerge w:val="restart"/>
            <w:shd w:val="clear" w:color="auto" w:fill="F2F2F2"/>
            <w:vAlign w:val="center"/>
          </w:tcPr>
          <w:p w:rsidR="009E0BA5" w:rsidRPr="00BA3D8D" w:rsidRDefault="009E0BA5" w:rsidP="001D1530">
            <w:pPr>
              <w:spacing w:line="235" w:lineRule="auto"/>
              <w:jc w:val="center"/>
              <w:rPr>
                <w:rFonts w:ascii="Times New Roman" w:hAnsi="Times New Roman"/>
                <w:sz w:val="20"/>
                <w:szCs w:val="20"/>
              </w:rPr>
            </w:pPr>
            <w:r w:rsidRPr="00BA3D8D">
              <w:rPr>
                <w:rFonts w:ascii="Times New Roman" w:hAnsi="Times New Roman"/>
                <w:sz w:val="20"/>
                <w:szCs w:val="20"/>
              </w:rPr>
              <w:t>Acadêmicos</w:t>
            </w:r>
          </w:p>
        </w:tc>
        <w:tc>
          <w:tcPr>
            <w:tcW w:w="2531" w:type="pct"/>
            <w:shd w:val="clear" w:color="auto" w:fill="F2F2F2"/>
            <w:vAlign w:val="center"/>
          </w:tcPr>
          <w:p w:rsidR="009E0BA5" w:rsidRPr="00BA3D8D" w:rsidRDefault="009E0BA5" w:rsidP="001D1530">
            <w:pPr>
              <w:spacing w:line="235" w:lineRule="auto"/>
              <w:jc w:val="both"/>
              <w:rPr>
                <w:rFonts w:ascii="Times New Roman" w:hAnsi="Times New Roman"/>
                <w:sz w:val="20"/>
                <w:szCs w:val="20"/>
              </w:rPr>
            </w:pPr>
            <w:r w:rsidRPr="00BA3D8D">
              <w:rPr>
                <w:rFonts w:ascii="Times New Roman" w:hAnsi="Times New Roman"/>
                <w:color w:val="000000"/>
                <w:sz w:val="20"/>
                <w:szCs w:val="20"/>
              </w:rPr>
              <w:t>Relação Candidato/Vaga</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b/>
                <w:sz w:val="20"/>
                <w:szCs w:val="20"/>
              </w:rPr>
            </w:pPr>
            <w:r w:rsidRPr="00BA3D8D">
              <w:rPr>
                <w:rFonts w:ascii="Times New Roman" w:hAnsi="Times New Roman"/>
                <w:sz w:val="20"/>
                <w:szCs w:val="20"/>
              </w:rPr>
              <w:t>4,04</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4,21</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5,27</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4,40</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7,19</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sz w:val="20"/>
                <w:szCs w:val="20"/>
              </w:rPr>
            </w:pPr>
            <w:r w:rsidRPr="00BA3D8D">
              <w:rPr>
                <w:rFonts w:ascii="Times New Roman" w:hAnsi="Times New Roman"/>
                <w:color w:val="000000"/>
                <w:sz w:val="20"/>
                <w:szCs w:val="20"/>
              </w:rPr>
              <w:t>Relação Ingressos/Aluno</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30,98</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31,08</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29,01</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51,84</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33</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sz w:val="20"/>
                <w:szCs w:val="20"/>
              </w:rPr>
            </w:pPr>
            <w:r w:rsidRPr="00BA3D8D">
              <w:rPr>
                <w:rFonts w:ascii="Times New Roman" w:hAnsi="Times New Roman"/>
                <w:color w:val="000000"/>
                <w:sz w:val="20"/>
                <w:szCs w:val="20"/>
              </w:rPr>
              <w:t>Relação Concluintes/Aluno</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9,1</w:t>
            </w:r>
            <w:r>
              <w:rPr>
                <w:rFonts w:ascii="Times New Roman" w:hAnsi="Times New Roman"/>
                <w:sz w:val="20"/>
                <w:szCs w:val="20"/>
              </w:rPr>
              <w:t>2</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EC040C">
              <w:rPr>
                <w:rFonts w:ascii="Times New Roman" w:hAnsi="Times New Roman"/>
                <w:sz w:val="20"/>
                <w:szCs w:val="20"/>
              </w:rPr>
              <w:t>8,6</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3,52</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9,34</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13,72</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sz w:val="20"/>
                <w:szCs w:val="20"/>
              </w:rPr>
            </w:pPr>
            <w:r w:rsidRPr="00BA3D8D">
              <w:rPr>
                <w:rFonts w:ascii="Times New Roman" w:hAnsi="Times New Roman"/>
                <w:color w:val="000000"/>
                <w:sz w:val="20"/>
                <w:szCs w:val="20"/>
              </w:rPr>
              <w:t>Índice de Eficiência Acadêmica – Concluintes</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61,87</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44,9</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12,14</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18</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sidRPr="00BA3D8D">
              <w:rPr>
                <w:rFonts w:ascii="Times New Roman" w:hAnsi="Times New Roman"/>
                <w:sz w:val="20"/>
                <w:szCs w:val="20"/>
              </w:rPr>
              <w:t>13,72</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sz w:val="20"/>
                <w:szCs w:val="20"/>
              </w:rPr>
            </w:pPr>
            <w:r w:rsidRPr="00BA3D8D">
              <w:rPr>
                <w:rFonts w:ascii="Times New Roman" w:hAnsi="Times New Roman"/>
                <w:color w:val="000000"/>
                <w:sz w:val="20"/>
                <w:szCs w:val="20"/>
              </w:rPr>
              <w:t>Índice de Retenção do Fluxo Escolar</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51,24</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50,1</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20,83</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17,56</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29,51</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sz w:val="20"/>
                <w:szCs w:val="20"/>
              </w:rPr>
            </w:pPr>
            <w:r w:rsidRPr="00BA3D8D">
              <w:rPr>
                <w:rFonts w:ascii="Times New Roman" w:hAnsi="Times New Roman"/>
                <w:color w:val="000000"/>
                <w:sz w:val="20"/>
                <w:szCs w:val="20"/>
              </w:rPr>
              <w:t>Relação de Alunos/Docente em Tempo Integral</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36,66</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35,12</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28,02</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20,86</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18,32</w:t>
            </w:r>
          </w:p>
        </w:tc>
      </w:tr>
      <w:tr w:rsidR="009E0BA5" w:rsidRPr="006D6935" w:rsidTr="009C02E8">
        <w:trPr>
          <w:trHeight w:hRule="exact" w:val="284"/>
          <w:jc w:val="center"/>
        </w:trPr>
        <w:tc>
          <w:tcPr>
            <w:tcW w:w="909" w:type="pct"/>
            <w:vMerge w:val="restart"/>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r w:rsidRPr="00BA3D8D">
              <w:rPr>
                <w:rFonts w:ascii="Times New Roman" w:hAnsi="Times New Roman"/>
                <w:bCs/>
                <w:sz w:val="20"/>
                <w:szCs w:val="20"/>
              </w:rPr>
              <w:t>Administrativos</w:t>
            </w: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Gastos Correntes por Aluno</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8.056,97</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6.604,80</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7.467,51</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7.408,00</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8.583,00</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Percentual de Gastos com Pessoal</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55,01</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55,49</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56,40</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50,65</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62,65</w:t>
            </w:r>
          </w:p>
        </w:tc>
      </w:tr>
      <w:tr w:rsidR="009E0BA5" w:rsidRPr="006D6935" w:rsidTr="009C02E8">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Percentual de Gastos com outros Custeios</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22,60</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24,21</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26,50</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18,16</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17,48</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vMerge/>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Percentual de Gastos com Investimentos</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22,39</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17,55</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19,38</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26,42</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18,84</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r w:rsidRPr="00BA3D8D">
              <w:rPr>
                <w:rFonts w:ascii="Times New Roman" w:hAnsi="Times New Roman"/>
                <w:bCs/>
                <w:sz w:val="20"/>
                <w:szCs w:val="20"/>
              </w:rPr>
              <w:t>Sócioeconômico</w:t>
            </w: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(0 – 0,5SM)</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53,43</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7,42</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11,98</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6D6935"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EC040C" w:rsidRDefault="009E0BA5" w:rsidP="001D1530">
            <w:pPr>
              <w:tabs>
                <w:tab w:val="left" w:pos="3119"/>
              </w:tabs>
              <w:spacing w:line="235" w:lineRule="auto"/>
              <w:jc w:val="both"/>
              <w:rPr>
                <w:rFonts w:ascii="Times New Roman" w:hAnsi="Times New Roman"/>
                <w:color w:val="000000"/>
                <w:sz w:val="20"/>
                <w:szCs w:val="20"/>
              </w:rPr>
            </w:pPr>
            <w:r w:rsidRPr="00D51FE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(0,5 – 1SM)</w:t>
            </w:r>
          </w:p>
        </w:tc>
        <w:tc>
          <w:tcPr>
            <w:tcW w:w="377" w:type="pct"/>
            <w:vAlign w:val="center"/>
          </w:tcPr>
          <w:p w:rsidR="009E0BA5" w:rsidRPr="00363F1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30,99</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13,09</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23,21</w:t>
            </w:r>
          </w:p>
        </w:tc>
        <w:tc>
          <w:tcPr>
            <w:tcW w:w="267"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6D6935"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EC040C" w:rsidRDefault="009E0BA5" w:rsidP="001D1530">
            <w:pPr>
              <w:tabs>
                <w:tab w:val="left" w:pos="3119"/>
              </w:tabs>
              <w:spacing w:line="235" w:lineRule="auto"/>
              <w:jc w:val="both"/>
              <w:rPr>
                <w:rFonts w:ascii="Times New Roman" w:hAnsi="Times New Roman"/>
                <w:color w:val="000000"/>
                <w:sz w:val="20"/>
                <w:szCs w:val="20"/>
              </w:rPr>
            </w:pPr>
            <w:r w:rsidRPr="00D51FE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(1 – 1,5SM)</w:t>
            </w:r>
          </w:p>
        </w:tc>
        <w:tc>
          <w:tcPr>
            <w:tcW w:w="377" w:type="pct"/>
            <w:vAlign w:val="center"/>
          </w:tcPr>
          <w:p w:rsidR="009E0BA5" w:rsidRPr="00363F1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11,01</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27,15</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22,26</w:t>
            </w:r>
          </w:p>
        </w:tc>
        <w:tc>
          <w:tcPr>
            <w:tcW w:w="267"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6D6935"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EC040C" w:rsidRDefault="009E0BA5" w:rsidP="001D1530">
            <w:pPr>
              <w:tabs>
                <w:tab w:val="left" w:pos="3119"/>
              </w:tabs>
              <w:spacing w:line="235" w:lineRule="auto"/>
              <w:jc w:val="both"/>
              <w:rPr>
                <w:rFonts w:ascii="Times New Roman" w:hAnsi="Times New Roman"/>
                <w:color w:val="000000"/>
                <w:sz w:val="20"/>
                <w:szCs w:val="20"/>
              </w:rPr>
            </w:pPr>
            <w:r w:rsidRPr="00D51FE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(1,5 – 2,5SM)</w:t>
            </w:r>
          </w:p>
        </w:tc>
        <w:tc>
          <w:tcPr>
            <w:tcW w:w="377" w:type="pct"/>
            <w:vAlign w:val="center"/>
          </w:tcPr>
          <w:p w:rsidR="009E0BA5" w:rsidRPr="00363F1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3,05</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22,66</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21,29</w:t>
            </w:r>
          </w:p>
        </w:tc>
        <w:tc>
          <w:tcPr>
            <w:tcW w:w="267"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6D6935"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EC040C" w:rsidRDefault="009E0BA5" w:rsidP="001D1530">
            <w:pPr>
              <w:tabs>
                <w:tab w:val="left" w:pos="3119"/>
              </w:tabs>
              <w:spacing w:line="235" w:lineRule="auto"/>
              <w:jc w:val="both"/>
              <w:rPr>
                <w:rFonts w:ascii="Times New Roman" w:hAnsi="Times New Roman"/>
                <w:color w:val="000000"/>
                <w:sz w:val="20"/>
                <w:szCs w:val="20"/>
              </w:rPr>
            </w:pPr>
            <w:r w:rsidRPr="00D51FE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(2,5 – 3SM)</w:t>
            </w:r>
          </w:p>
        </w:tc>
        <w:tc>
          <w:tcPr>
            <w:tcW w:w="377" w:type="pct"/>
            <w:vAlign w:val="center"/>
          </w:tcPr>
          <w:p w:rsidR="009E0BA5" w:rsidRPr="00363F1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0,96</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8,20</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23,20</w:t>
            </w:r>
          </w:p>
        </w:tc>
        <w:tc>
          <w:tcPr>
            <w:tcW w:w="267"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6D6935" w:rsidRDefault="009E0BA5" w:rsidP="001D1530">
            <w:pPr>
              <w:tabs>
                <w:tab w:val="left" w:pos="3119"/>
              </w:tabs>
              <w:spacing w:line="235" w:lineRule="auto"/>
              <w:jc w:val="center"/>
              <w:rPr>
                <w:rFonts w:ascii="Times New Roman" w:hAnsi="Times New Roman"/>
                <w:bCs/>
                <w:sz w:val="20"/>
                <w:szCs w:val="20"/>
              </w:rPr>
            </w:pPr>
          </w:p>
        </w:tc>
        <w:tc>
          <w:tcPr>
            <w:tcW w:w="2531" w:type="pct"/>
            <w:shd w:val="clear" w:color="auto" w:fill="F2F2F2"/>
            <w:vAlign w:val="center"/>
          </w:tcPr>
          <w:p w:rsidR="009E0BA5" w:rsidRPr="00EC040C" w:rsidRDefault="009E0BA5" w:rsidP="001D1530">
            <w:pPr>
              <w:tabs>
                <w:tab w:val="left" w:pos="3119"/>
              </w:tabs>
              <w:spacing w:line="235" w:lineRule="auto"/>
              <w:jc w:val="both"/>
              <w:rPr>
                <w:rFonts w:ascii="Times New Roman" w:hAnsi="Times New Roman"/>
                <w:color w:val="000000"/>
                <w:sz w:val="20"/>
                <w:szCs w:val="20"/>
              </w:rPr>
            </w:pPr>
            <w:r w:rsidRPr="00D51FED">
              <w:rPr>
                <w:rFonts w:ascii="Times New Roman" w:hAnsi="Times New Roman"/>
                <w:color w:val="000000"/>
                <w:sz w:val="20"/>
                <w:szCs w:val="20"/>
              </w:rPr>
              <w:t>Número de Alunos Matriculados por Renda per Capita Familiar</w:t>
            </w:r>
            <w:r>
              <w:rPr>
                <w:rFonts w:ascii="Times New Roman" w:hAnsi="Times New Roman"/>
                <w:color w:val="000000"/>
                <w:sz w:val="20"/>
                <w:szCs w:val="20"/>
              </w:rPr>
              <w:t xml:space="preserve"> (Acima de 3SM)</w:t>
            </w:r>
          </w:p>
        </w:tc>
        <w:tc>
          <w:tcPr>
            <w:tcW w:w="377" w:type="pct"/>
            <w:vAlign w:val="center"/>
          </w:tcPr>
          <w:p w:rsidR="009E0BA5" w:rsidRPr="00363F1D" w:rsidRDefault="009E0BA5" w:rsidP="001D1530">
            <w:pPr>
              <w:tabs>
                <w:tab w:val="left" w:pos="3119"/>
              </w:tabs>
              <w:spacing w:line="235" w:lineRule="auto"/>
              <w:jc w:val="center"/>
              <w:rPr>
                <w:rFonts w:ascii="Times New Roman" w:hAnsi="Times New Roman"/>
                <w:sz w:val="20"/>
                <w:szCs w:val="20"/>
              </w:rPr>
            </w:pPr>
          </w:p>
        </w:tc>
        <w:tc>
          <w:tcPr>
            <w:tcW w:w="270"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0,57</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21,48</w:t>
            </w:r>
          </w:p>
        </w:tc>
        <w:tc>
          <w:tcPr>
            <w:tcW w:w="323"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8,95</w:t>
            </w:r>
          </w:p>
        </w:tc>
        <w:tc>
          <w:tcPr>
            <w:tcW w:w="267" w:type="pct"/>
            <w:vAlign w:val="center"/>
          </w:tcPr>
          <w:p w:rsidR="009E0BA5" w:rsidRPr="00EC040C"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w:t>
            </w:r>
          </w:p>
        </w:tc>
      </w:tr>
      <w:tr w:rsidR="009E0BA5" w:rsidRPr="006D6935" w:rsidTr="009C02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284"/>
          <w:jc w:val="center"/>
        </w:trPr>
        <w:tc>
          <w:tcPr>
            <w:tcW w:w="909" w:type="pct"/>
            <w:shd w:val="clear" w:color="auto" w:fill="F2F2F2"/>
            <w:vAlign w:val="center"/>
          </w:tcPr>
          <w:p w:rsidR="009E0BA5" w:rsidRPr="00BA3D8D" w:rsidRDefault="009E0BA5" w:rsidP="001D1530">
            <w:pPr>
              <w:tabs>
                <w:tab w:val="left" w:pos="3119"/>
              </w:tabs>
              <w:spacing w:line="235" w:lineRule="auto"/>
              <w:jc w:val="center"/>
              <w:rPr>
                <w:rFonts w:ascii="Times New Roman" w:hAnsi="Times New Roman"/>
                <w:bCs/>
                <w:sz w:val="20"/>
                <w:szCs w:val="20"/>
              </w:rPr>
            </w:pPr>
            <w:r w:rsidRPr="00BA3D8D">
              <w:rPr>
                <w:rFonts w:ascii="Times New Roman" w:hAnsi="Times New Roman"/>
                <w:bCs/>
                <w:sz w:val="20"/>
                <w:szCs w:val="20"/>
              </w:rPr>
              <w:t>Gestão de Pessoas</w:t>
            </w:r>
          </w:p>
        </w:tc>
        <w:tc>
          <w:tcPr>
            <w:tcW w:w="2531" w:type="pct"/>
            <w:shd w:val="clear" w:color="auto" w:fill="F2F2F2"/>
            <w:vAlign w:val="center"/>
          </w:tcPr>
          <w:p w:rsidR="009E0BA5" w:rsidRPr="00BA3D8D" w:rsidRDefault="009E0BA5" w:rsidP="001D1530">
            <w:pPr>
              <w:tabs>
                <w:tab w:val="left" w:pos="3119"/>
              </w:tabs>
              <w:spacing w:line="235" w:lineRule="auto"/>
              <w:jc w:val="both"/>
              <w:rPr>
                <w:rFonts w:ascii="Times New Roman" w:hAnsi="Times New Roman"/>
                <w:bCs/>
                <w:sz w:val="20"/>
                <w:szCs w:val="20"/>
              </w:rPr>
            </w:pPr>
            <w:r w:rsidRPr="00BA3D8D">
              <w:rPr>
                <w:rFonts w:ascii="Times New Roman" w:hAnsi="Times New Roman"/>
                <w:color w:val="000000"/>
                <w:sz w:val="20"/>
                <w:szCs w:val="20"/>
              </w:rPr>
              <w:t>Índice de Titulação do Corpo Docente</w:t>
            </w:r>
          </w:p>
        </w:tc>
        <w:tc>
          <w:tcPr>
            <w:tcW w:w="37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3,27</w:t>
            </w:r>
          </w:p>
        </w:tc>
        <w:tc>
          <w:tcPr>
            <w:tcW w:w="270"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3,24</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3,30</w:t>
            </w:r>
          </w:p>
        </w:tc>
        <w:tc>
          <w:tcPr>
            <w:tcW w:w="323"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3,19</w:t>
            </w:r>
          </w:p>
        </w:tc>
        <w:tc>
          <w:tcPr>
            <w:tcW w:w="267" w:type="pct"/>
            <w:vAlign w:val="center"/>
          </w:tcPr>
          <w:p w:rsidR="009E0BA5" w:rsidRPr="00BA3D8D" w:rsidRDefault="009E0BA5" w:rsidP="001D1530">
            <w:pPr>
              <w:tabs>
                <w:tab w:val="left" w:pos="3119"/>
              </w:tabs>
              <w:spacing w:line="235" w:lineRule="auto"/>
              <w:jc w:val="center"/>
              <w:rPr>
                <w:rFonts w:ascii="Times New Roman" w:hAnsi="Times New Roman"/>
                <w:sz w:val="20"/>
                <w:szCs w:val="20"/>
              </w:rPr>
            </w:pPr>
            <w:r>
              <w:rPr>
                <w:rFonts w:ascii="Times New Roman" w:hAnsi="Times New Roman"/>
                <w:sz w:val="20"/>
                <w:szCs w:val="20"/>
              </w:rPr>
              <w:t>3,04</w:t>
            </w:r>
          </w:p>
        </w:tc>
      </w:tr>
    </w:tbl>
    <w:p w:rsidR="009E0BA5" w:rsidRDefault="009E0BA5" w:rsidP="009E0BA5">
      <w:pPr>
        <w:spacing w:before="120" w:after="0" w:line="240" w:lineRule="auto"/>
        <w:ind w:left="851"/>
        <w:jc w:val="both"/>
        <w:rPr>
          <w:rFonts w:ascii="Times New Roman" w:hAnsi="Times New Roman"/>
          <w:b/>
          <w:noProof/>
          <w:sz w:val="24"/>
          <w:szCs w:val="24"/>
        </w:rPr>
      </w:pPr>
      <w:r w:rsidRPr="00BA3D8D">
        <w:rPr>
          <w:rFonts w:ascii="Times New Roman" w:hAnsi="Times New Roman"/>
          <w:b/>
          <w:sz w:val="20"/>
          <w:szCs w:val="20"/>
        </w:rPr>
        <w:t>Fonte: Relatório de Gestão 2012</w:t>
      </w:r>
      <w:r>
        <w:rPr>
          <w:rFonts w:ascii="Times New Roman" w:hAnsi="Times New Roman"/>
          <w:b/>
          <w:sz w:val="20"/>
          <w:szCs w:val="20"/>
        </w:rPr>
        <w:t>. PROEN e PROAD</w:t>
      </w:r>
    </w:p>
    <w:p w:rsidR="009E0BA5" w:rsidRDefault="009E0BA5" w:rsidP="009E0BA5">
      <w:pPr>
        <w:tabs>
          <w:tab w:val="left" w:pos="1080"/>
        </w:tabs>
        <w:rPr>
          <w:rFonts w:ascii="Times New Roman" w:hAnsi="Times New Roman"/>
          <w:sz w:val="24"/>
          <w:szCs w:val="24"/>
        </w:rPr>
      </w:pPr>
      <w:r>
        <w:rPr>
          <w:rFonts w:ascii="Times New Roman" w:hAnsi="Times New Roman"/>
          <w:sz w:val="24"/>
          <w:szCs w:val="24"/>
        </w:rPr>
        <w:tab/>
      </w:r>
    </w:p>
    <w:p w:rsidR="009E0BA5" w:rsidRDefault="009E0BA5" w:rsidP="009E0BA5">
      <w:pPr>
        <w:tabs>
          <w:tab w:val="left" w:pos="1080"/>
        </w:tabs>
        <w:rPr>
          <w:rFonts w:ascii="Times New Roman" w:hAnsi="Times New Roman"/>
          <w:b/>
          <w:sz w:val="24"/>
          <w:szCs w:val="24"/>
        </w:rPr>
        <w:sectPr w:rsidR="009E0BA5" w:rsidSect="001D1530">
          <w:pgSz w:w="16838" w:h="11906" w:orient="landscape"/>
          <w:pgMar w:top="1701" w:right="568" w:bottom="1701" w:left="1417" w:header="705" w:footer="708" w:gutter="0"/>
          <w:cols w:space="708"/>
          <w:docGrid w:linePitch="360"/>
        </w:sectPr>
      </w:pPr>
    </w:p>
    <w:p w:rsidR="009E0BA5" w:rsidRPr="00BA3D8D" w:rsidRDefault="009E0BA5" w:rsidP="009E0BA5">
      <w:pPr>
        <w:tabs>
          <w:tab w:val="left" w:pos="1080"/>
        </w:tabs>
        <w:rPr>
          <w:rFonts w:ascii="Times New Roman" w:hAnsi="Times New Roman"/>
          <w:b/>
          <w:sz w:val="24"/>
          <w:szCs w:val="24"/>
        </w:rPr>
      </w:pPr>
      <w:r w:rsidRPr="00BA3D8D">
        <w:rPr>
          <w:rFonts w:ascii="Times New Roman" w:hAnsi="Times New Roman"/>
          <w:b/>
          <w:sz w:val="24"/>
          <w:szCs w:val="24"/>
        </w:rPr>
        <w:lastRenderedPageBreak/>
        <w:t>Análise da relação candidato por vaga</w:t>
      </w:r>
    </w:p>
    <w:p w:rsidR="009E0BA5" w:rsidRPr="00BA3D8D" w:rsidRDefault="009E0BA5" w:rsidP="009E0BA5">
      <w:pPr>
        <w:autoSpaceDE w:val="0"/>
        <w:autoSpaceDN w:val="0"/>
        <w:adjustRightInd w:val="0"/>
        <w:ind w:firstLine="1134"/>
        <w:jc w:val="both"/>
        <w:rPr>
          <w:rFonts w:ascii="Times New Roman" w:hAnsi="Times New Roman"/>
          <w:sz w:val="24"/>
          <w:szCs w:val="24"/>
        </w:rPr>
      </w:pPr>
      <w:r w:rsidRPr="00BA3D8D">
        <w:rPr>
          <w:rFonts w:ascii="Times New Roman" w:hAnsi="Times New Roman"/>
          <w:sz w:val="24"/>
          <w:szCs w:val="24"/>
        </w:rPr>
        <w:t xml:space="preserve">No tocante aos índices da relação número de candidatos inscritos por vagas ofertadas para o ano letivo de 2013, observa-se que a demanda por escolarização no </w:t>
      </w:r>
      <w:r w:rsidRPr="00BA3D8D">
        <w:rPr>
          <w:rFonts w:ascii="Times New Roman" w:hAnsi="Times New Roman"/>
          <w:i/>
          <w:iCs/>
          <w:sz w:val="24"/>
          <w:szCs w:val="24"/>
        </w:rPr>
        <w:t xml:space="preserve">Campus </w:t>
      </w:r>
      <w:r w:rsidRPr="00BA3D8D">
        <w:rPr>
          <w:rFonts w:ascii="Times New Roman" w:hAnsi="Times New Roman"/>
          <w:sz w:val="24"/>
          <w:szCs w:val="24"/>
        </w:rPr>
        <w:t xml:space="preserve">Manaus Centro se mostra a mais elevada (5,58 candidatos por vaga) em contraposição à demanda numérica do </w:t>
      </w:r>
      <w:r w:rsidRPr="00BA3D8D">
        <w:rPr>
          <w:rFonts w:ascii="Times New Roman" w:hAnsi="Times New Roman"/>
          <w:i/>
          <w:iCs/>
          <w:sz w:val="24"/>
          <w:szCs w:val="24"/>
        </w:rPr>
        <w:t xml:space="preserve">Campus </w:t>
      </w:r>
      <w:r w:rsidRPr="00BA3D8D">
        <w:rPr>
          <w:rFonts w:ascii="Times New Roman" w:hAnsi="Times New Roman"/>
          <w:sz w:val="24"/>
          <w:szCs w:val="24"/>
        </w:rPr>
        <w:t>Manaus Distrito Industrial, com apenas 0,96 candidatos por vaga ofertada. Tanto estes extremos contrapostos quanto os outros quantitativos acima enquadrados sinalizam a necessidade de melhor redistribuição da disponibilidade de vagas para o ano letivo de 2014.</w:t>
      </w:r>
    </w:p>
    <w:p w:rsidR="009E0BA5" w:rsidRPr="00BA3D8D" w:rsidRDefault="009E0BA5" w:rsidP="009E0BA5">
      <w:pPr>
        <w:autoSpaceDE w:val="0"/>
        <w:autoSpaceDN w:val="0"/>
        <w:adjustRightInd w:val="0"/>
        <w:ind w:firstLine="1134"/>
        <w:jc w:val="both"/>
        <w:rPr>
          <w:rFonts w:ascii="Times New Roman" w:hAnsi="Times New Roman"/>
          <w:sz w:val="24"/>
          <w:szCs w:val="24"/>
        </w:rPr>
      </w:pPr>
      <w:r w:rsidRPr="00BA3D8D">
        <w:rPr>
          <w:rFonts w:ascii="Times New Roman" w:hAnsi="Times New Roman"/>
          <w:sz w:val="24"/>
          <w:szCs w:val="24"/>
        </w:rPr>
        <w:t xml:space="preserve">No que se diz respeito ao número geral do IFAM considera-se razoável o índice de 4,04 na relação candidato/vaga; contudo há de se considerar a discrepância de inscrições efetivadas no </w:t>
      </w:r>
      <w:r w:rsidRPr="00BA3D8D">
        <w:rPr>
          <w:rFonts w:ascii="Times New Roman" w:hAnsi="Times New Roman"/>
          <w:i/>
          <w:iCs/>
          <w:sz w:val="24"/>
          <w:szCs w:val="24"/>
        </w:rPr>
        <w:t xml:space="preserve">Campus </w:t>
      </w:r>
      <w:r w:rsidRPr="00BA3D8D">
        <w:rPr>
          <w:rFonts w:ascii="Times New Roman" w:hAnsi="Times New Roman"/>
          <w:sz w:val="24"/>
          <w:szCs w:val="24"/>
        </w:rPr>
        <w:t xml:space="preserve">Manaus Centro, a saber, 18.455 (dezoito mil, quatrocentos e cinquenta e cinco) em comparação aos nove </w:t>
      </w:r>
      <w:r w:rsidRPr="00BA3D8D">
        <w:rPr>
          <w:rFonts w:ascii="Times New Roman" w:hAnsi="Times New Roman"/>
          <w:i/>
          <w:iCs/>
          <w:sz w:val="24"/>
          <w:szCs w:val="24"/>
        </w:rPr>
        <w:t xml:space="preserve">campi </w:t>
      </w:r>
      <w:r w:rsidRPr="00BA3D8D">
        <w:rPr>
          <w:rFonts w:ascii="Times New Roman" w:hAnsi="Times New Roman"/>
          <w:sz w:val="24"/>
          <w:szCs w:val="24"/>
        </w:rPr>
        <w:t xml:space="preserve">deste IF, que totaliza o número de 10.622 inscrições. </w:t>
      </w:r>
    </w:p>
    <w:p w:rsidR="009E0BA5" w:rsidRPr="00BA3D8D" w:rsidRDefault="009E0BA5" w:rsidP="009E0BA5">
      <w:pPr>
        <w:autoSpaceDE w:val="0"/>
        <w:autoSpaceDN w:val="0"/>
        <w:adjustRightInd w:val="0"/>
        <w:ind w:firstLine="1134"/>
        <w:jc w:val="both"/>
        <w:rPr>
          <w:rFonts w:ascii="Times New Roman" w:hAnsi="Times New Roman"/>
          <w:sz w:val="24"/>
          <w:szCs w:val="24"/>
        </w:rPr>
      </w:pPr>
      <w:r w:rsidRPr="00BA3D8D">
        <w:rPr>
          <w:rFonts w:ascii="Times New Roman" w:hAnsi="Times New Roman"/>
          <w:sz w:val="24"/>
          <w:szCs w:val="24"/>
        </w:rPr>
        <w:t xml:space="preserve">Vale ressaltar que o </w:t>
      </w:r>
      <w:r w:rsidRPr="00BA3D8D">
        <w:rPr>
          <w:rFonts w:ascii="Times New Roman" w:hAnsi="Times New Roman"/>
          <w:i/>
          <w:sz w:val="24"/>
          <w:szCs w:val="24"/>
        </w:rPr>
        <w:t>Campus</w:t>
      </w:r>
      <w:r w:rsidRPr="00BA3D8D">
        <w:rPr>
          <w:rFonts w:ascii="Times New Roman" w:hAnsi="Times New Roman"/>
          <w:sz w:val="24"/>
          <w:szCs w:val="24"/>
        </w:rPr>
        <w:t xml:space="preserve"> Manaus Centro para além da oferta da Educação Profissional Técnica de Nível Médio também oferta a Educação Superior de Graduação e Pós-Graduação em todos os níveis e modalidades.</w:t>
      </w:r>
    </w:p>
    <w:p w:rsidR="009E0BA5" w:rsidRDefault="009E0BA5" w:rsidP="009E0BA5">
      <w:pPr>
        <w:autoSpaceDE w:val="0"/>
        <w:autoSpaceDN w:val="0"/>
        <w:adjustRightInd w:val="0"/>
        <w:ind w:firstLine="1134"/>
        <w:jc w:val="both"/>
        <w:rPr>
          <w:rFonts w:ascii="Times New Roman" w:hAnsi="Times New Roman"/>
          <w:sz w:val="24"/>
          <w:szCs w:val="24"/>
        </w:rPr>
      </w:pPr>
      <w:r w:rsidRPr="00BA3D8D">
        <w:rPr>
          <w:rFonts w:ascii="Times New Roman" w:hAnsi="Times New Roman"/>
          <w:sz w:val="24"/>
          <w:szCs w:val="24"/>
        </w:rPr>
        <w:t xml:space="preserve">Outra questão a ser frisada consiste na abertura de vagas no </w:t>
      </w:r>
      <w:r w:rsidRPr="00BA3D8D">
        <w:rPr>
          <w:rFonts w:ascii="Times New Roman" w:hAnsi="Times New Roman"/>
          <w:i/>
          <w:sz w:val="24"/>
          <w:szCs w:val="24"/>
        </w:rPr>
        <w:t>Campus</w:t>
      </w:r>
      <w:r w:rsidRPr="00BA3D8D">
        <w:rPr>
          <w:rFonts w:ascii="Times New Roman" w:hAnsi="Times New Roman"/>
          <w:sz w:val="24"/>
          <w:szCs w:val="24"/>
        </w:rPr>
        <w:t xml:space="preserve"> Humaitá.</w:t>
      </w:r>
    </w:p>
    <w:p w:rsidR="009E0BA5" w:rsidRDefault="009E0BA5" w:rsidP="009E0BA5">
      <w:pPr>
        <w:tabs>
          <w:tab w:val="left" w:pos="1080"/>
        </w:tabs>
        <w:rPr>
          <w:rFonts w:ascii="Times New Roman" w:hAnsi="Times New Roman"/>
          <w:b/>
          <w:sz w:val="24"/>
          <w:szCs w:val="24"/>
        </w:rPr>
      </w:pPr>
      <w:r w:rsidRPr="004C5336">
        <w:rPr>
          <w:rFonts w:ascii="Times New Roman" w:hAnsi="Times New Roman"/>
          <w:b/>
          <w:sz w:val="24"/>
          <w:szCs w:val="24"/>
        </w:rPr>
        <w:t xml:space="preserve">Análise da relação </w:t>
      </w:r>
      <w:r>
        <w:rPr>
          <w:rFonts w:ascii="Times New Roman" w:hAnsi="Times New Roman"/>
          <w:b/>
          <w:sz w:val="24"/>
          <w:szCs w:val="24"/>
        </w:rPr>
        <w:t>Ingresso x Aluno</w:t>
      </w:r>
    </w:p>
    <w:p w:rsidR="009E0BA5" w:rsidRPr="00BA3D8D" w:rsidRDefault="009E0BA5" w:rsidP="009E0BA5">
      <w:pPr>
        <w:tabs>
          <w:tab w:val="left" w:pos="3810"/>
        </w:tabs>
        <w:ind w:firstLine="1134"/>
        <w:rPr>
          <w:rFonts w:ascii="Times New Roman" w:hAnsi="Times New Roman"/>
          <w:sz w:val="24"/>
          <w:szCs w:val="24"/>
        </w:rPr>
      </w:pPr>
      <w:r w:rsidRPr="00BA3D8D">
        <w:rPr>
          <w:rFonts w:ascii="Times New Roman" w:hAnsi="Times New Roman"/>
          <w:sz w:val="24"/>
          <w:szCs w:val="24"/>
        </w:rPr>
        <w:t>Neste indicador, observa-se na série histórica a partir de 2011 um certo equilíbrio quantitativo no tocante ao efetivo ingresso do alunado no IFAM frente ao número de inscritos.</w:t>
      </w:r>
    </w:p>
    <w:p w:rsidR="009E0BA5" w:rsidRDefault="009E0BA5" w:rsidP="009E0BA5">
      <w:pPr>
        <w:tabs>
          <w:tab w:val="left" w:pos="1080"/>
        </w:tabs>
        <w:rPr>
          <w:rFonts w:ascii="Times New Roman" w:hAnsi="Times New Roman"/>
          <w:b/>
          <w:sz w:val="24"/>
          <w:szCs w:val="24"/>
        </w:rPr>
      </w:pPr>
      <w:r w:rsidRPr="004C5336">
        <w:rPr>
          <w:rFonts w:ascii="Times New Roman" w:hAnsi="Times New Roman"/>
          <w:b/>
          <w:sz w:val="24"/>
          <w:szCs w:val="24"/>
        </w:rPr>
        <w:t xml:space="preserve">Análise da relação </w:t>
      </w:r>
      <w:r>
        <w:rPr>
          <w:rFonts w:ascii="Times New Roman" w:hAnsi="Times New Roman"/>
          <w:b/>
          <w:sz w:val="24"/>
          <w:szCs w:val="24"/>
        </w:rPr>
        <w:t>Concluintes x Aluno</w:t>
      </w:r>
    </w:p>
    <w:p w:rsidR="009E0BA5" w:rsidRPr="00BA3D8D" w:rsidRDefault="009E0BA5" w:rsidP="009E0BA5">
      <w:pPr>
        <w:tabs>
          <w:tab w:val="left" w:pos="3810"/>
        </w:tabs>
        <w:ind w:firstLine="1134"/>
        <w:jc w:val="both"/>
        <w:rPr>
          <w:rFonts w:ascii="Times New Roman" w:hAnsi="Times New Roman"/>
          <w:sz w:val="24"/>
          <w:szCs w:val="24"/>
        </w:rPr>
      </w:pPr>
      <w:r w:rsidRPr="00BA3D8D">
        <w:rPr>
          <w:rFonts w:ascii="Times New Roman" w:hAnsi="Times New Roman"/>
          <w:sz w:val="24"/>
          <w:szCs w:val="24"/>
        </w:rPr>
        <w:t>Estes dados apontam para uma relação distante entre o quantitativo de alunos matriculados em 2013 frente aos alunos concludentes e em situação de integralização no mesmo ano. Esta realidade encontra-se mais aguçada nos Campi Manaus Centro, Manaus Zona Leste, Manaus Distrito Industrial e Tabatinga conforme tabela. Cabe ressaltar que o Campus Humaitá, por ser ingressante em termos de estrutura e oferta no ano de 2013 não apresenta dados para tal indicador.</w:t>
      </w:r>
    </w:p>
    <w:p w:rsidR="009E0BA5" w:rsidRPr="00BA3D8D" w:rsidRDefault="009E0BA5" w:rsidP="009E0BA5">
      <w:pPr>
        <w:tabs>
          <w:tab w:val="left" w:pos="3810"/>
        </w:tabs>
        <w:ind w:firstLine="1134"/>
        <w:jc w:val="both"/>
        <w:rPr>
          <w:rFonts w:ascii="Times New Roman" w:hAnsi="Times New Roman"/>
          <w:sz w:val="24"/>
          <w:szCs w:val="24"/>
        </w:rPr>
      </w:pPr>
      <w:r w:rsidRPr="00BA3D8D">
        <w:rPr>
          <w:rFonts w:ascii="Times New Roman" w:hAnsi="Times New Roman"/>
          <w:sz w:val="24"/>
          <w:szCs w:val="24"/>
        </w:rPr>
        <w:t>Contudo, ao considerar a série histórica do indicador no tocante ao ano anterior (2012) há uma variação acima de mais de um ponto percentual.</w:t>
      </w:r>
    </w:p>
    <w:p w:rsidR="009E0BA5" w:rsidRDefault="009E0BA5" w:rsidP="009E0BA5">
      <w:pPr>
        <w:tabs>
          <w:tab w:val="left" w:pos="1080"/>
        </w:tabs>
        <w:rPr>
          <w:rFonts w:ascii="Times New Roman" w:hAnsi="Times New Roman"/>
          <w:b/>
          <w:sz w:val="24"/>
          <w:szCs w:val="24"/>
        </w:rPr>
      </w:pPr>
    </w:p>
    <w:p w:rsidR="009E0BA5" w:rsidRDefault="009E0BA5" w:rsidP="009E0BA5">
      <w:pPr>
        <w:tabs>
          <w:tab w:val="left" w:pos="1080"/>
        </w:tabs>
        <w:rPr>
          <w:rFonts w:ascii="Times New Roman" w:hAnsi="Times New Roman"/>
          <w:b/>
          <w:sz w:val="24"/>
          <w:szCs w:val="24"/>
        </w:rPr>
      </w:pPr>
      <w:r w:rsidRPr="004C5336">
        <w:rPr>
          <w:rFonts w:ascii="Times New Roman" w:hAnsi="Times New Roman"/>
          <w:b/>
          <w:sz w:val="24"/>
          <w:szCs w:val="24"/>
        </w:rPr>
        <w:lastRenderedPageBreak/>
        <w:t xml:space="preserve">Análise da </w:t>
      </w:r>
      <w:r>
        <w:rPr>
          <w:rFonts w:ascii="Times New Roman" w:hAnsi="Times New Roman"/>
          <w:b/>
          <w:sz w:val="24"/>
          <w:szCs w:val="24"/>
        </w:rPr>
        <w:t>eficiência acadêmica</w:t>
      </w:r>
    </w:p>
    <w:p w:rsidR="009E0BA5" w:rsidRPr="00BA3D8D" w:rsidRDefault="009E0BA5" w:rsidP="009E0BA5">
      <w:pPr>
        <w:tabs>
          <w:tab w:val="left" w:pos="3810"/>
        </w:tabs>
        <w:ind w:firstLine="1134"/>
        <w:jc w:val="both"/>
        <w:rPr>
          <w:rFonts w:ascii="Times New Roman" w:hAnsi="Times New Roman"/>
          <w:sz w:val="24"/>
          <w:szCs w:val="24"/>
        </w:rPr>
      </w:pPr>
      <w:r w:rsidRPr="00BA3D8D">
        <w:rPr>
          <w:rFonts w:ascii="Times New Roman" w:hAnsi="Times New Roman"/>
          <w:sz w:val="24"/>
          <w:szCs w:val="24"/>
        </w:rPr>
        <w:t xml:space="preserve">Na relação exposta </w:t>
      </w:r>
      <w:r>
        <w:rPr>
          <w:rFonts w:ascii="Times New Roman" w:hAnsi="Times New Roman"/>
          <w:sz w:val="24"/>
          <w:szCs w:val="24"/>
        </w:rPr>
        <w:t xml:space="preserve">na tabela 123 </w:t>
      </w:r>
      <w:r w:rsidRPr="00BA3D8D">
        <w:rPr>
          <w:rFonts w:ascii="Times New Roman" w:hAnsi="Times New Roman"/>
          <w:sz w:val="24"/>
          <w:szCs w:val="24"/>
        </w:rPr>
        <w:t>acima o que se mostra mais expressivo é o índice de eficiência acadêmica do Campus Parintins que alude aos 98,86 pontos percentuais em contraposição direta ao índice do Campus Manaus Distrito Industrial que apresenta, apenas, 28,46 (vinte e oito vírgula quarenta e seis por cento). Tanto este último quanto o Campus Manaus Centro e o Campus São Gabriel da Cachoeira apresentam números expressivos de evasão.</w:t>
      </w:r>
    </w:p>
    <w:p w:rsidR="009E0BA5" w:rsidRPr="00BA3D8D" w:rsidRDefault="009E0BA5" w:rsidP="009E0BA5">
      <w:pPr>
        <w:tabs>
          <w:tab w:val="left" w:pos="3810"/>
        </w:tabs>
        <w:ind w:firstLine="1134"/>
        <w:jc w:val="both"/>
        <w:rPr>
          <w:rFonts w:ascii="Times New Roman" w:hAnsi="Times New Roman"/>
          <w:sz w:val="24"/>
          <w:szCs w:val="24"/>
        </w:rPr>
      </w:pPr>
      <w:r w:rsidRPr="00BA3D8D">
        <w:rPr>
          <w:rFonts w:ascii="Times New Roman" w:hAnsi="Times New Roman"/>
          <w:sz w:val="24"/>
          <w:szCs w:val="24"/>
        </w:rPr>
        <w:t>Contudo, na série histórica, o índice apresenta uma alta de mais de vinte pontos percentuais ao visualizar o todo dos campi do IFAM.</w:t>
      </w:r>
    </w:p>
    <w:p w:rsidR="009E0BA5" w:rsidRDefault="009E0BA5" w:rsidP="009E0BA5">
      <w:pPr>
        <w:tabs>
          <w:tab w:val="left" w:pos="1080"/>
        </w:tabs>
        <w:rPr>
          <w:rFonts w:ascii="Times New Roman" w:hAnsi="Times New Roman"/>
          <w:b/>
          <w:sz w:val="24"/>
          <w:szCs w:val="24"/>
        </w:rPr>
      </w:pPr>
    </w:p>
    <w:p w:rsidR="009E0BA5" w:rsidRDefault="009E0BA5" w:rsidP="009E0BA5">
      <w:pPr>
        <w:tabs>
          <w:tab w:val="left" w:pos="1080"/>
        </w:tabs>
        <w:rPr>
          <w:rFonts w:ascii="Times New Roman" w:hAnsi="Times New Roman"/>
          <w:b/>
          <w:sz w:val="24"/>
          <w:szCs w:val="24"/>
        </w:rPr>
      </w:pPr>
      <w:r w:rsidRPr="004C5336">
        <w:rPr>
          <w:rFonts w:ascii="Times New Roman" w:hAnsi="Times New Roman"/>
          <w:b/>
          <w:sz w:val="24"/>
          <w:szCs w:val="24"/>
        </w:rPr>
        <w:t xml:space="preserve">Análise da </w:t>
      </w:r>
      <w:r>
        <w:rPr>
          <w:rFonts w:ascii="Times New Roman" w:hAnsi="Times New Roman"/>
          <w:b/>
          <w:sz w:val="24"/>
          <w:szCs w:val="24"/>
        </w:rPr>
        <w:t>retenção escolar</w:t>
      </w:r>
    </w:p>
    <w:p w:rsidR="009E0BA5" w:rsidRPr="00BA3D8D" w:rsidRDefault="009E0BA5" w:rsidP="009E0BA5">
      <w:pPr>
        <w:tabs>
          <w:tab w:val="left" w:pos="3810"/>
        </w:tabs>
        <w:ind w:firstLine="1134"/>
        <w:jc w:val="both"/>
        <w:rPr>
          <w:rFonts w:ascii="Times New Roman" w:hAnsi="Times New Roman"/>
          <w:sz w:val="24"/>
          <w:szCs w:val="24"/>
        </w:rPr>
      </w:pPr>
      <w:r w:rsidRPr="00BA3D8D">
        <w:rPr>
          <w:rFonts w:ascii="Times New Roman" w:hAnsi="Times New Roman"/>
          <w:sz w:val="24"/>
          <w:szCs w:val="24"/>
        </w:rPr>
        <w:t>No indicador em questão ainda permanecem números acima de cinquenta pontos percentuais de retenção do fluxo escolar, principalmente nos Campi Manaus Zona Leste, Manaus Distrito Industrial, Tabatinga, Parintins, São Gabriel da Cachoeira e Maués, sendo que o Campus Coari apresenta o mais baixo índice desta relação, apenas com 7,95% (sete vírgula noventa e cinco pontos percentuais).</w:t>
      </w:r>
    </w:p>
    <w:p w:rsidR="009E0BA5" w:rsidRDefault="009E0BA5" w:rsidP="009E0BA5">
      <w:pPr>
        <w:tabs>
          <w:tab w:val="left" w:pos="1080"/>
        </w:tabs>
        <w:rPr>
          <w:rFonts w:ascii="Times New Roman" w:hAnsi="Times New Roman"/>
          <w:b/>
          <w:sz w:val="24"/>
          <w:szCs w:val="24"/>
        </w:rPr>
      </w:pPr>
    </w:p>
    <w:p w:rsidR="00E55A3B" w:rsidRDefault="00E55A3B">
      <w:pPr>
        <w:spacing w:after="160" w:line="259" w:lineRule="auto"/>
        <w:rPr>
          <w:rFonts w:ascii="Times New Roman" w:hAnsi="Times New Roman"/>
          <w:b/>
          <w:sz w:val="24"/>
          <w:szCs w:val="24"/>
        </w:rPr>
      </w:pPr>
      <w:r>
        <w:rPr>
          <w:rFonts w:ascii="Times New Roman" w:hAnsi="Times New Roman"/>
          <w:b/>
          <w:sz w:val="24"/>
          <w:szCs w:val="24"/>
        </w:rPr>
        <w:br w:type="page"/>
      </w:r>
    </w:p>
    <w:p w:rsidR="009E0BA5" w:rsidRDefault="009C02E8" w:rsidP="009E0BA5">
      <w:pPr>
        <w:tabs>
          <w:tab w:val="left" w:pos="1080"/>
        </w:tabs>
        <w:rPr>
          <w:rFonts w:ascii="Times New Roman" w:hAnsi="Times New Roman"/>
          <w:b/>
          <w:sz w:val="24"/>
          <w:szCs w:val="24"/>
        </w:rPr>
      </w:pPr>
      <w:r>
        <w:rPr>
          <w:rFonts w:ascii="Times New Roman" w:hAnsi="Times New Roman"/>
          <w:b/>
          <w:sz w:val="24"/>
          <w:szCs w:val="24"/>
        </w:rPr>
        <w:lastRenderedPageBreak/>
        <w:t>Análise de gasto com pessoal, com outros custeios e investimentos</w:t>
      </w:r>
    </w:p>
    <w:p w:rsidR="00E55A3B" w:rsidRPr="00E55A3B" w:rsidRDefault="00E55A3B" w:rsidP="00E55A3B">
      <w:pPr>
        <w:pStyle w:val="Legenda"/>
        <w:rPr>
          <w:rFonts w:ascii="Times New Roman" w:hAnsi="Times New Roman"/>
          <w:b/>
          <w:sz w:val="20"/>
          <w:szCs w:val="20"/>
        </w:rPr>
      </w:pPr>
      <w:bookmarkStart w:id="357" w:name="_Toc384028478"/>
      <w:r w:rsidRPr="00E55A3B">
        <w:rPr>
          <w:rFonts w:ascii="Times New Roman" w:hAnsi="Times New Roman"/>
          <w:sz w:val="20"/>
          <w:szCs w:val="20"/>
        </w:rPr>
        <w:t xml:space="preserve">Figura </w:t>
      </w:r>
      <w:r w:rsidR="00BE7F71">
        <w:rPr>
          <w:rFonts w:ascii="Times New Roman" w:hAnsi="Times New Roman"/>
          <w:sz w:val="20"/>
          <w:szCs w:val="20"/>
        </w:rPr>
        <w:fldChar w:fldCharType="begin"/>
      </w:r>
      <w:r w:rsidR="00BE7F71">
        <w:rPr>
          <w:rFonts w:ascii="Times New Roman" w:hAnsi="Times New Roman"/>
          <w:sz w:val="20"/>
          <w:szCs w:val="20"/>
        </w:rPr>
        <w:instrText xml:space="preserve"> SEQ Figura \* ARABIC </w:instrText>
      </w:r>
      <w:r w:rsidR="00BE7F71">
        <w:rPr>
          <w:rFonts w:ascii="Times New Roman" w:hAnsi="Times New Roman"/>
          <w:sz w:val="20"/>
          <w:szCs w:val="20"/>
        </w:rPr>
        <w:fldChar w:fldCharType="separate"/>
      </w:r>
      <w:r w:rsidR="00511A8A">
        <w:rPr>
          <w:rFonts w:ascii="Times New Roman" w:hAnsi="Times New Roman"/>
          <w:noProof/>
          <w:sz w:val="20"/>
          <w:szCs w:val="20"/>
        </w:rPr>
        <w:t>10</w:t>
      </w:r>
      <w:r w:rsidR="00BE7F71">
        <w:rPr>
          <w:rFonts w:ascii="Times New Roman" w:hAnsi="Times New Roman"/>
          <w:sz w:val="20"/>
          <w:szCs w:val="20"/>
        </w:rPr>
        <w:fldChar w:fldCharType="end"/>
      </w:r>
      <w:r w:rsidRPr="00E55A3B">
        <w:rPr>
          <w:rFonts w:ascii="Times New Roman" w:hAnsi="Times New Roman"/>
          <w:sz w:val="20"/>
          <w:szCs w:val="20"/>
        </w:rPr>
        <w:t xml:space="preserve"> Gastos com pessoal, outros custeios e investimentos</w:t>
      </w:r>
      <w:bookmarkEnd w:id="357"/>
    </w:p>
    <w:p w:rsidR="00E55A3B" w:rsidRDefault="009C02E8" w:rsidP="00E55A3B">
      <w:pPr>
        <w:keepNext/>
        <w:tabs>
          <w:tab w:val="left" w:pos="1080"/>
        </w:tabs>
        <w:jc w:val="center"/>
      </w:pPr>
      <w:r>
        <w:rPr>
          <w:noProof/>
          <w:lang w:eastAsia="pt-BR"/>
        </w:rPr>
        <w:drawing>
          <wp:inline distT="0" distB="0" distL="0" distR="0" wp14:anchorId="3AB24324" wp14:editId="63C6A14E">
            <wp:extent cx="5400040" cy="2692400"/>
            <wp:effectExtent l="0" t="0" r="0" b="0"/>
            <wp:docPr id="1089" name="Imagem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0040" cy="2692400"/>
                    </a:xfrm>
                    <a:prstGeom prst="rect">
                      <a:avLst/>
                    </a:prstGeom>
                  </pic:spPr>
                </pic:pic>
              </a:graphicData>
            </a:graphic>
          </wp:inline>
        </w:drawing>
      </w:r>
    </w:p>
    <w:p w:rsidR="00E55A3B" w:rsidRPr="00E55A3B" w:rsidRDefault="00E55A3B" w:rsidP="00E55A3B">
      <w:pPr>
        <w:keepNext/>
        <w:tabs>
          <w:tab w:val="left" w:pos="1080"/>
        </w:tabs>
        <w:rPr>
          <w:rFonts w:ascii="Times New Roman" w:hAnsi="Times New Roman"/>
          <w:b/>
          <w:sz w:val="20"/>
          <w:szCs w:val="20"/>
        </w:rPr>
      </w:pPr>
      <w:r w:rsidRPr="00E55A3B">
        <w:rPr>
          <w:rFonts w:ascii="Times New Roman" w:hAnsi="Times New Roman"/>
          <w:b/>
          <w:sz w:val="20"/>
          <w:szCs w:val="20"/>
        </w:rPr>
        <w:t>Fonte: PROAD</w:t>
      </w:r>
    </w:p>
    <w:p w:rsidR="009C02E8" w:rsidRDefault="009C02E8" w:rsidP="009C02E8">
      <w:pPr>
        <w:autoSpaceDE w:val="0"/>
        <w:autoSpaceDN w:val="0"/>
        <w:adjustRightInd w:val="0"/>
        <w:ind w:firstLine="851"/>
        <w:jc w:val="both"/>
        <w:rPr>
          <w:rFonts w:ascii="Times New Roman" w:hAnsi="Times New Roman"/>
          <w:sz w:val="24"/>
          <w:szCs w:val="24"/>
        </w:rPr>
      </w:pPr>
      <w:r w:rsidRPr="009C02E8">
        <w:rPr>
          <w:rFonts w:ascii="Times New Roman" w:hAnsi="Times New Roman"/>
          <w:sz w:val="24"/>
          <w:szCs w:val="24"/>
        </w:rPr>
        <w:t>O gráfico acima demonstra uma leve queda dos gastos com pessoal nos últimos 3 anos em relação ao</w:t>
      </w:r>
      <w:r>
        <w:rPr>
          <w:rFonts w:ascii="Times New Roman" w:hAnsi="Times New Roman"/>
          <w:sz w:val="24"/>
          <w:szCs w:val="24"/>
        </w:rPr>
        <w:t xml:space="preserve"> </w:t>
      </w:r>
      <w:r w:rsidRPr="009C02E8">
        <w:rPr>
          <w:rFonts w:ascii="Times New Roman" w:hAnsi="Times New Roman"/>
          <w:sz w:val="24"/>
          <w:szCs w:val="24"/>
        </w:rPr>
        <w:t xml:space="preserve">exercício 2009, e um razoável equilíbrio nos anos 2011-2013. </w:t>
      </w:r>
    </w:p>
    <w:p w:rsidR="009E0BA5" w:rsidRDefault="009C02E8" w:rsidP="009C02E8">
      <w:pPr>
        <w:tabs>
          <w:tab w:val="left" w:pos="1080"/>
        </w:tabs>
        <w:ind w:firstLine="851"/>
        <w:jc w:val="both"/>
        <w:rPr>
          <w:rFonts w:ascii="Times New Roman" w:hAnsi="Times New Roman"/>
          <w:sz w:val="24"/>
          <w:szCs w:val="24"/>
        </w:rPr>
      </w:pPr>
      <w:r w:rsidRPr="009C02E8">
        <w:rPr>
          <w:rFonts w:ascii="Times New Roman" w:hAnsi="Times New Roman"/>
          <w:sz w:val="24"/>
          <w:szCs w:val="24"/>
        </w:rPr>
        <w:t>Em relação aos gastos com custeio e capital verifica-se um grau de investimento em 2010 na casa de 26,42% relativo ao início da expansão fase 3 decrescendo nos</w:t>
      </w:r>
      <w:r>
        <w:rPr>
          <w:rFonts w:ascii="Times New Roman" w:hAnsi="Times New Roman"/>
          <w:sz w:val="24"/>
          <w:szCs w:val="24"/>
        </w:rPr>
        <w:t xml:space="preserve"> </w:t>
      </w:r>
      <w:r w:rsidRPr="009C02E8">
        <w:rPr>
          <w:rFonts w:ascii="Times New Roman" w:hAnsi="Times New Roman"/>
          <w:sz w:val="24"/>
          <w:szCs w:val="24"/>
        </w:rPr>
        <w:t>próximos anos, ao contrário dos gastos com custeio que em relação a 2009 e 2010 tiveram crescimento contínuo.</w:t>
      </w:r>
    </w:p>
    <w:p w:rsidR="009E0BA5" w:rsidRDefault="009E0BA5" w:rsidP="009E0BA5">
      <w:pPr>
        <w:tabs>
          <w:tab w:val="left" w:pos="1080"/>
        </w:tabs>
        <w:rPr>
          <w:rFonts w:ascii="Times New Roman" w:hAnsi="Times New Roman"/>
          <w:sz w:val="24"/>
          <w:szCs w:val="24"/>
        </w:rPr>
      </w:pPr>
    </w:p>
    <w:p w:rsidR="00BE7F71" w:rsidRDefault="00BE7F71">
      <w:pPr>
        <w:spacing w:after="160" w:line="259" w:lineRule="auto"/>
        <w:rPr>
          <w:rFonts w:ascii="Times New Roman" w:hAnsi="Times New Roman"/>
          <w:b/>
          <w:sz w:val="24"/>
          <w:szCs w:val="24"/>
        </w:rPr>
      </w:pPr>
      <w:r>
        <w:rPr>
          <w:rFonts w:ascii="Times New Roman" w:hAnsi="Times New Roman"/>
          <w:b/>
          <w:sz w:val="24"/>
          <w:szCs w:val="24"/>
        </w:rPr>
        <w:br w:type="page"/>
      </w:r>
    </w:p>
    <w:p w:rsidR="00511ABB" w:rsidRDefault="00511ABB" w:rsidP="00511ABB">
      <w:pPr>
        <w:tabs>
          <w:tab w:val="left" w:pos="1080"/>
        </w:tabs>
        <w:rPr>
          <w:rFonts w:ascii="Times New Roman" w:hAnsi="Times New Roman"/>
          <w:b/>
          <w:sz w:val="24"/>
          <w:szCs w:val="24"/>
        </w:rPr>
      </w:pPr>
      <w:r>
        <w:rPr>
          <w:rFonts w:ascii="Times New Roman" w:hAnsi="Times New Roman"/>
          <w:b/>
          <w:sz w:val="24"/>
          <w:szCs w:val="24"/>
        </w:rPr>
        <w:lastRenderedPageBreak/>
        <w:t>Análise de gasto</w:t>
      </w:r>
      <w:r w:rsidR="00E55A3B">
        <w:rPr>
          <w:rFonts w:ascii="Times New Roman" w:hAnsi="Times New Roman"/>
          <w:b/>
          <w:sz w:val="24"/>
          <w:szCs w:val="24"/>
        </w:rPr>
        <w:t>s</w:t>
      </w:r>
      <w:r>
        <w:rPr>
          <w:rFonts w:ascii="Times New Roman" w:hAnsi="Times New Roman"/>
          <w:b/>
          <w:sz w:val="24"/>
          <w:szCs w:val="24"/>
        </w:rPr>
        <w:t xml:space="preserve"> co</w:t>
      </w:r>
      <w:r w:rsidR="00E55A3B">
        <w:rPr>
          <w:rFonts w:ascii="Times New Roman" w:hAnsi="Times New Roman"/>
          <w:b/>
          <w:sz w:val="24"/>
          <w:szCs w:val="24"/>
        </w:rPr>
        <w:t>rrentes com aluno</w:t>
      </w:r>
    </w:p>
    <w:p w:rsidR="00BE7F71" w:rsidRDefault="00BE7F71" w:rsidP="00BE7F71">
      <w:pPr>
        <w:pStyle w:val="Legenda"/>
        <w:keepNext/>
      </w:pPr>
      <w:bookmarkStart w:id="358" w:name="_Toc384028479"/>
      <w:r>
        <w:t xml:space="preserve">Figura </w:t>
      </w:r>
      <w:r w:rsidR="007772A9">
        <w:fldChar w:fldCharType="begin"/>
      </w:r>
      <w:r w:rsidR="007772A9">
        <w:instrText xml:space="preserve"> SEQ Figura \* ARABIC </w:instrText>
      </w:r>
      <w:r w:rsidR="007772A9">
        <w:fldChar w:fldCharType="separate"/>
      </w:r>
      <w:r w:rsidR="00511A8A">
        <w:rPr>
          <w:noProof/>
        </w:rPr>
        <w:t>11</w:t>
      </w:r>
      <w:r w:rsidR="007772A9">
        <w:rPr>
          <w:noProof/>
        </w:rPr>
        <w:fldChar w:fldCharType="end"/>
      </w:r>
      <w:r>
        <w:t xml:space="preserve"> Análise de gastos correntes com aluno</w:t>
      </w:r>
      <w:bookmarkEnd w:id="358"/>
    </w:p>
    <w:p w:rsidR="00E55A3B" w:rsidRDefault="00E55A3B" w:rsidP="00511ABB">
      <w:pPr>
        <w:tabs>
          <w:tab w:val="left" w:pos="1080"/>
        </w:tabs>
        <w:rPr>
          <w:rFonts w:ascii="Times New Roman" w:hAnsi="Times New Roman"/>
          <w:b/>
          <w:sz w:val="24"/>
          <w:szCs w:val="24"/>
        </w:rPr>
      </w:pPr>
      <w:r>
        <w:rPr>
          <w:noProof/>
          <w:lang w:eastAsia="pt-BR"/>
        </w:rPr>
        <w:drawing>
          <wp:inline distT="0" distB="0" distL="0" distR="0" wp14:anchorId="7D9DE0DE" wp14:editId="73BDADB5">
            <wp:extent cx="5400040" cy="2590165"/>
            <wp:effectExtent l="0" t="0" r="0" b="635"/>
            <wp:docPr id="1112" name="Imagem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00040" cy="2590165"/>
                    </a:xfrm>
                    <a:prstGeom prst="rect">
                      <a:avLst/>
                    </a:prstGeom>
                  </pic:spPr>
                </pic:pic>
              </a:graphicData>
            </a:graphic>
          </wp:inline>
        </w:drawing>
      </w:r>
    </w:p>
    <w:p w:rsidR="009E0BA5" w:rsidRPr="00BE7F71" w:rsidRDefault="00BE7F71" w:rsidP="009E0BA5">
      <w:pPr>
        <w:tabs>
          <w:tab w:val="left" w:pos="1080"/>
        </w:tabs>
        <w:rPr>
          <w:rFonts w:ascii="Times New Roman" w:hAnsi="Times New Roman"/>
          <w:b/>
          <w:sz w:val="20"/>
          <w:szCs w:val="20"/>
        </w:rPr>
      </w:pPr>
      <w:r w:rsidRPr="00BE7F71">
        <w:rPr>
          <w:rFonts w:ascii="Times New Roman" w:hAnsi="Times New Roman"/>
          <w:b/>
          <w:sz w:val="20"/>
          <w:szCs w:val="20"/>
        </w:rPr>
        <w:t>Fonte: PROAD</w:t>
      </w:r>
    </w:p>
    <w:p w:rsidR="009E0BA5" w:rsidRDefault="00BE7F71" w:rsidP="00BE7F71">
      <w:pPr>
        <w:tabs>
          <w:tab w:val="left" w:pos="1080"/>
        </w:tabs>
        <w:ind w:firstLine="851"/>
        <w:rPr>
          <w:rFonts w:ascii="Times New Roman" w:hAnsi="Times New Roman"/>
          <w:sz w:val="24"/>
          <w:szCs w:val="24"/>
        </w:rPr>
      </w:pPr>
      <w:r w:rsidRPr="00BE7F71">
        <w:rPr>
          <w:rFonts w:ascii="Times New Roman" w:hAnsi="Times New Roman"/>
          <w:sz w:val="24"/>
          <w:szCs w:val="24"/>
        </w:rPr>
        <w:t>Na comparação observa-se o comportamento dos gastos correntes por aluno a partir de 2009, de R$ 8.583,00 para casa de R$ 6.000,00</w:t>
      </w:r>
      <w:r>
        <w:rPr>
          <w:rFonts w:ascii="Times New Roman" w:hAnsi="Times New Roman"/>
          <w:sz w:val="24"/>
          <w:szCs w:val="24"/>
        </w:rPr>
        <w:t xml:space="preserve"> </w:t>
      </w:r>
      <w:r w:rsidRPr="00BE7F71">
        <w:rPr>
          <w:rFonts w:ascii="Times New Roman" w:hAnsi="Times New Roman"/>
          <w:sz w:val="24"/>
          <w:szCs w:val="24"/>
        </w:rPr>
        <w:t>em 2012, e voltando à casa dos R$ 8.000,00 em 2013 devido ao aumento dos gastos com pessoal aliado à queda em 2013 do número de</w:t>
      </w:r>
      <w:r>
        <w:rPr>
          <w:rFonts w:ascii="Times New Roman" w:hAnsi="Times New Roman"/>
          <w:sz w:val="24"/>
          <w:szCs w:val="24"/>
        </w:rPr>
        <w:t xml:space="preserve"> </w:t>
      </w:r>
      <w:r w:rsidRPr="00BE7F71">
        <w:rPr>
          <w:rFonts w:ascii="Times New Roman" w:hAnsi="Times New Roman"/>
          <w:sz w:val="24"/>
          <w:szCs w:val="24"/>
        </w:rPr>
        <w:t>ingressos de alunos.</w:t>
      </w:r>
    </w:p>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sectPr w:rsidR="009E0BA5" w:rsidSect="001D1530">
          <w:pgSz w:w="11906" w:h="16838"/>
          <w:pgMar w:top="568" w:right="1701" w:bottom="1417" w:left="1701" w:header="705" w:footer="708" w:gutter="0"/>
          <w:cols w:space="708"/>
          <w:docGrid w:linePitch="360"/>
        </w:sectPr>
      </w:pPr>
    </w:p>
    <w:p w:rsidR="009E0BA5" w:rsidRPr="00BA3D8D" w:rsidRDefault="009E0BA5" w:rsidP="009E0BA5">
      <w:pPr>
        <w:pStyle w:val="Legenda"/>
        <w:keepNext/>
        <w:rPr>
          <w:rFonts w:ascii="Times New Roman" w:hAnsi="Times New Roman"/>
          <w:sz w:val="20"/>
          <w:szCs w:val="20"/>
        </w:rPr>
      </w:pPr>
      <w:r w:rsidRPr="00BA3D8D">
        <w:rPr>
          <w:rFonts w:ascii="Times New Roman" w:hAnsi="Times New Roman"/>
          <w:sz w:val="20"/>
          <w:szCs w:val="20"/>
        </w:rPr>
        <w:lastRenderedPageBreak/>
        <w:t>Tabela 126 Quadro B.6.3 – Relação de Projetos Desenvolvidos pelas  Fundações de Apoio</w:t>
      </w: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3"/>
        <w:gridCol w:w="76"/>
        <w:gridCol w:w="3324"/>
      </w:tblGrid>
      <w:tr w:rsidR="009E0BA5" w:rsidRPr="00274C6F" w:rsidTr="001D1530">
        <w:trPr>
          <w:trHeight w:val="20"/>
          <w:jc w:val="center"/>
        </w:trPr>
        <w:tc>
          <w:tcPr>
            <w:tcW w:w="3868" w:type="pct"/>
            <w:gridSpan w:val="2"/>
            <w:tcBorders>
              <w:top w:val="nil"/>
              <w:left w:val="nil"/>
              <w:bottom w:val="single" w:sz="4" w:space="0" w:color="auto"/>
              <w:right w:val="nil"/>
            </w:tcBorders>
            <w:shd w:val="clear" w:color="auto" w:fill="auto"/>
            <w:vAlign w:val="center"/>
          </w:tcPr>
          <w:p w:rsidR="009E0BA5" w:rsidRPr="00274C6F" w:rsidRDefault="009E0BA5" w:rsidP="001D1530">
            <w:pPr>
              <w:widowControl w:val="0"/>
              <w:tabs>
                <w:tab w:val="left" w:pos="209"/>
              </w:tabs>
              <w:suppressAutoHyphens/>
              <w:spacing w:before="120" w:after="90" w:line="236" w:lineRule="auto"/>
              <w:jc w:val="center"/>
              <w:rPr>
                <w:rFonts w:ascii="Times New Roman" w:hAnsi="Times New Roman"/>
                <w:b/>
                <w:caps/>
                <w:sz w:val="20"/>
                <w:szCs w:val="16"/>
                <w:lang w:bidi="en-US"/>
              </w:rPr>
            </w:pPr>
            <w:bookmarkStart w:id="359" w:name="_Toc360106241"/>
            <w:bookmarkStart w:id="360" w:name="_Toc360441132"/>
            <w:r w:rsidRPr="00274C6F">
              <w:rPr>
                <w:rFonts w:ascii="Times New Roman" w:hAnsi="Times New Roman"/>
                <w:b/>
                <w:caps/>
                <w:sz w:val="20"/>
                <w:szCs w:val="16"/>
                <w:lang w:bidi="en-US"/>
              </w:rPr>
              <w:t>Quadro B.6.3 – Relação de Projetos Desenvolvidos pelas Fundações de Apoio</w:t>
            </w:r>
            <w:bookmarkEnd w:id="359"/>
            <w:bookmarkEnd w:id="360"/>
            <w:r w:rsidRPr="00274C6F">
              <w:rPr>
                <w:rFonts w:ascii="Times New Roman" w:hAnsi="Times New Roman"/>
                <w:b/>
                <w:caps/>
                <w:sz w:val="20"/>
                <w:szCs w:val="16"/>
                <w:lang w:bidi="en-US"/>
              </w:rPr>
              <w:t xml:space="preserve"> </w:t>
            </w:r>
          </w:p>
        </w:tc>
        <w:tc>
          <w:tcPr>
            <w:tcW w:w="1132" w:type="pct"/>
            <w:tcBorders>
              <w:top w:val="nil"/>
              <w:left w:val="nil"/>
              <w:bottom w:val="single" w:sz="4" w:space="0" w:color="auto"/>
              <w:right w:val="nil"/>
            </w:tcBorders>
            <w:shd w:val="clear" w:color="auto" w:fill="auto"/>
            <w:vAlign w:val="bottom"/>
          </w:tcPr>
          <w:p w:rsidR="009E0BA5" w:rsidRPr="00274C6F" w:rsidRDefault="009E0BA5" w:rsidP="001D1530">
            <w:pPr>
              <w:tabs>
                <w:tab w:val="left" w:pos="3119"/>
              </w:tabs>
              <w:autoSpaceDE w:val="0"/>
              <w:autoSpaceDN w:val="0"/>
              <w:adjustRightInd w:val="0"/>
              <w:spacing w:after="120" w:line="236" w:lineRule="auto"/>
              <w:jc w:val="right"/>
              <w:rPr>
                <w:rFonts w:ascii="Times New Roman" w:hAnsi="Times New Roman"/>
                <w:bCs/>
                <w:color w:val="000000"/>
                <w:sz w:val="16"/>
                <w:szCs w:val="24"/>
              </w:rPr>
            </w:pPr>
            <w:r w:rsidRPr="00274C6F">
              <w:rPr>
                <w:rFonts w:ascii="Times New Roman" w:hAnsi="Times New Roman"/>
                <w:bCs/>
                <w:color w:val="000000"/>
                <w:sz w:val="16"/>
                <w:szCs w:val="24"/>
              </w:rPr>
              <w:t>Valores em R$ 1,00</w:t>
            </w:r>
          </w:p>
        </w:tc>
      </w:tr>
      <w:tr w:rsidR="009E0BA5" w:rsidRPr="00274C6F" w:rsidTr="001D1530">
        <w:trPr>
          <w:trHeight w:val="20"/>
          <w:jc w:val="center"/>
        </w:trPr>
        <w:tc>
          <w:tcPr>
            <w:tcW w:w="5000" w:type="pct"/>
            <w:gridSpan w:val="3"/>
            <w:tcBorders>
              <w:bottom w:val="single" w:sz="4" w:space="0" w:color="000000"/>
            </w:tcBorders>
            <w:shd w:val="pct25"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20"/>
                <w:szCs w:val="24"/>
              </w:rPr>
            </w:pPr>
            <w:r w:rsidRPr="00274C6F">
              <w:rPr>
                <w:rFonts w:ascii="Times New Roman" w:hAnsi="Times New Roman"/>
                <w:b/>
                <w:sz w:val="20"/>
                <w:szCs w:val="24"/>
              </w:rPr>
              <w:t>Fundação de Apoio</w:t>
            </w:r>
          </w:p>
        </w:tc>
      </w:tr>
      <w:tr w:rsidR="009E0BA5" w:rsidRPr="00274C6F" w:rsidTr="001D1530">
        <w:trPr>
          <w:trHeight w:val="20"/>
          <w:jc w:val="center"/>
        </w:trPr>
        <w:tc>
          <w:tcPr>
            <w:tcW w:w="384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both"/>
              <w:rPr>
                <w:rFonts w:ascii="Times New Roman" w:hAnsi="Times New Roman"/>
                <w:sz w:val="18"/>
                <w:szCs w:val="18"/>
              </w:rPr>
            </w:pPr>
            <w:r w:rsidRPr="00274C6F">
              <w:rPr>
                <w:rFonts w:ascii="Times New Roman" w:hAnsi="Times New Roman"/>
                <w:sz w:val="18"/>
                <w:szCs w:val="18"/>
              </w:rPr>
              <w:t>Nome: Fundação de Apoio ao Ensino, Pesquisa, Extensão e Interiorização do IFAM – FAEPI</w:t>
            </w:r>
          </w:p>
        </w:tc>
        <w:tc>
          <w:tcPr>
            <w:tcW w:w="1158" w:type="pct"/>
            <w:gridSpan w:val="2"/>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both"/>
              <w:rPr>
                <w:rFonts w:ascii="Times New Roman" w:hAnsi="Times New Roman"/>
                <w:sz w:val="18"/>
                <w:szCs w:val="18"/>
              </w:rPr>
            </w:pPr>
            <w:r w:rsidRPr="00274C6F">
              <w:rPr>
                <w:rFonts w:ascii="Times New Roman" w:hAnsi="Times New Roman"/>
                <w:sz w:val="18"/>
                <w:szCs w:val="18"/>
              </w:rPr>
              <w:t>CNPJ: 04.623.300/0001-88</w:t>
            </w:r>
          </w:p>
        </w:tc>
      </w:tr>
    </w:tbl>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3"/>
        <w:gridCol w:w="2181"/>
        <w:gridCol w:w="2511"/>
      </w:tblGrid>
      <w:tr w:rsidR="009E0BA5" w:rsidRPr="00274C6F" w:rsidTr="001D1530">
        <w:trPr>
          <w:trHeight w:val="20"/>
        </w:trPr>
        <w:tc>
          <w:tcPr>
            <w:tcW w:w="3397" w:type="pct"/>
            <w:tcBorders>
              <w:bottom w:val="single" w:sz="4" w:space="0" w:color="auto"/>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Instrumento Contratual</w:t>
            </w:r>
          </w:p>
        </w:tc>
        <w:tc>
          <w:tcPr>
            <w:tcW w:w="745"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Vigência</w:t>
            </w:r>
          </w:p>
        </w:tc>
        <w:tc>
          <w:tcPr>
            <w:tcW w:w="858"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Valor</w:t>
            </w:r>
          </w:p>
        </w:tc>
      </w:tr>
    </w:tbl>
    <w:p w:rsidR="009E0BA5" w:rsidRPr="00274C6F" w:rsidRDefault="009E0BA5" w:rsidP="009E0BA5">
      <w:pPr>
        <w:autoSpaceDE w:val="0"/>
        <w:autoSpaceDN w:val="0"/>
        <w:adjustRightInd w:val="0"/>
        <w:spacing w:after="0" w:line="240" w:lineRule="auto"/>
        <w:rPr>
          <w:rFonts w:ascii="Times New Roman" w:hAnsi="Times New Roman"/>
          <w:sz w:val="24"/>
          <w:szCs w:val="24"/>
        </w:rPr>
      </w:pPr>
    </w:p>
    <w:tbl>
      <w:tblPr>
        <w:tblpPr w:leftFromText="141" w:rightFromText="141" w:vertAnchor="text" w:horzAnchor="margin" w:tblpX="108" w:tblpY="282"/>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606"/>
        <w:gridCol w:w="1215"/>
        <w:gridCol w:w="1888"/>
        <w:gridCol w:w="5626"/>
        <w:gridCol w:w="1086"/>
        <w:gridCol w:w="1095"/>
        <w:gridCol w:w="1188"/>
        <w:gridCol w:w="1323"/>
      </w:tblGrid>
      <w:tr w:rsidR="009E0BA5" w:rsidRPr="00274C6F" w:rsidTr="001D1530">
        <w:trPr>
          <w:trHeight w:val="20"/>
          <w:tblHeader/>
        </w:trPr>
        <w:tc>
          <w:tcPr>
            <w:tcW w:w="208" w:type="pct"/>
            <w:tcBorders>
              <w:top w:val="single" w:sz="4" w:space="0" w:color="auto"/>
              <w:bottom w:val="single" w:sz="4" w:space="0" w:color="000000"/>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Item</w:t>
            </w:r>
          </w:p>
        </w:tc>
        <w:tc>
          <w:tcPr>
            <w:tcW w:w="207" w:type="pct"/>
            <w:tcBorders>
              <w:top w:val="single" w:sz="4" w:space="0" w:color="auto"/>
              <w:bottom w:val="single" w:sz="4" w:space="0" w:color="000000"/>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Tipo</w:t>
            </w:r>
          </w:p>
        </w:tc>
        <w:tc>
          <w:tcPr>
            <w:tcW w:w="415" w:type="pct"/>
            <w:tcBorders>
              <w:top w:val="single" w:sz="4" w:space="0" w:color="auto"/>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Instrumento</w:t>
            </w:r>
          </w:p>
        </w:tc>
        <w:tc>
          <w:tcPr>
            <w:tcW w:w="645" w:type="pct"/>
            <w:tcBorders>
              <w:top w:val="single" w:sz="4" w:space="0" w:color="auto"/>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N°</w:t>
            </w:r>
          </w:p>
        </w:tc>
        <w:tc>
          <w:tcPr>
            <w:tcW w:w="1922" w:type="pct"/>
            <w:tcBorders>
              <w:top w:val="single" w:sz="4" w:space="0" w:color="auto"/>
            </w:tcBorders>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Objeto</w:t>
            </w:r>
          </w:p>
        </w:tc>
        <w:tc>
          <w:tcPr>
            <w:tcW w:w="371"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Início</w:t>
            </w:r>
          </w:p>
        </w:tc>
        <w:tc>
          <w:tcPr>
            <w:tcW w:w="374"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Fim</w:t>
            </w:r>
          </w:p>
        </w:tc>
        <w:tc>
          <w:tcPr>
            <w:tcW w:w="406"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Bruto</w:t>
            </w:r>
          </w:p>
        </w:tc>
        <w:tc>
          <w:tcPr>
            <w:tcW w:w="452" w:type="pct"/>
            <w:shd w:val="pct10"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Repassado</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S/Nº</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PROJETO ARUMÃ I - PROGRAMA NACIONAL DE FORMAÇÃO CONTINUADA DE PROFESSORES.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05/12/2011</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236.320,00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236.320,00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02/2013</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PROJETO ARUMÃ II - PROGRAMA NACIONAL DE FORMAÇÃO CONTINUADA DE PROFESSORES.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14/01/2013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122.786,34</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122.786,34</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bCs/>
                <w:color w:val="000000"/>
                <w:sz w:val="18"/>
                <w:szCs w:val="18"/>
              </w:rPr>
              <w:t>07/2013 – REITORIA</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color w:val="000000"/>
                <w:sz w:val="18"/>
                <w:szCs w:val="18"/>
                <w:lang w:val="pt-PT"/>
              </w:rPr>
              <w:t>PROJETO ARUMÃ III - Execução do curso de formação em Educação Inclusiva, com ênfase na Educação especial, de 180h, distribuídos em 5 módulos.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19/08/2013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31/01/2014</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36.720,00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36.720,00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4</w:t>
            </w: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sz w:val="18"/>
                <w:szCs w:val="18"/>
              </w:rPr>
              <w:t>S/Nº</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sz w:val="18"/>
                <w:szCs w:val="18"/>
              </w:rPr>
              <w:t>CURUPIRA - Promoção da Acessibilidade e Educação Inclusiva nos Campi do IFAM</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03/10/2011</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105.300,00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105.300,00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5</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color w:val="000000"/>
                <w:sz w:val="18"/>
                <w:szCs w:val="18"/>
              </w:rPr>
              <w:t>10/2012-REITORIA</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CURUPIRA APOEMA - Implementação do Núcleo de Tecnologia Assistiva do Instituto Federal do Amazonas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03/12/2012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90.282,75</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90.282,75</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6</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sz w:val="18"/>
                <w:szCs w:val="18"/>
              </w:rPr>
              <w:t>S/Nº</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CURUPIRA MATERIAL DIDÁTICO - </w:t>
            </w:r>
            <w:r w:rsidRPr="00274C6F">
              <w:rPr>
                <w:rFonts w:ascii="Times New Roman" w:hAnsi="Times New Roman"/>
                <w:sz w:val="18"/>
                <w:szCs w:val="18"/>
              </w:rPr>
              <w:t>Publicação de Livro Didático de Língua Portuguesa para educação de Jovens e Adultos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14/01/2012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83.387,13</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83.387,13</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7</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12/2013 – IFAM/CMC</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CURUPIRA NAPNE – Nucleo de atendimento a pessoa com necessidades especificas.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29/10/2013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26.043,75</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26.043,75</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8</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006-2009/ CTPIM – TVDI</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Doutorado Institucional Em Engenharia Elétrica Com Concentração Em Áreas De Interesse Para Sistemas De Tv Digital</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20/08/2009</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1.521,860,00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669.500,00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9</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color w:val="000000"/>
                <w:sz w:val="18"/>
                <w:szCs w:val="18"/>
              </w:rPr>
              <w:t>11/2013-REITORIA</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Especialização em Educação Profissional Integrada a Educação de Jovens e Adultos PROEJA </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color w:val="000000"/>
                <w:sz w:val="18"/>
                <w:szCs w:val="18"/>
                <w:lang w:val="pt-PT"/>
              </w:rPr>
              <w:t>30/09/2013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color w:val="000000"/>
                <w:sz w:val="18"/>
                <w:szCs w:val="18"/>
                <w:lang w:val="pt-PT"/>
              </w:rPr>
              <w:t>31/12/2014</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448.000,00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448.000,00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10</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Contrato: 05/2012</w:t>
            </w:r>
          </w:p>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sz w:val="18"/>
                <w:szCs w:val="18"/>
              </w:rPr>
              <w:t>Termo Aditivo: 02/2013</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Formação de Recursos Humanos e Aquisição de Infraestrutura para Fortalecimento da Cadeia Produtiva da Pesca</w:t>
            </w:r>
            <w:r w:rsidRPr="00274C6F">
              <w:rPr>
                <w:rFonts w:ascii="Times New Roman" w:hAnsi="Times New Roman"/>
                <w:color w:val="FF0000"/>
                <w:sz w:val="18"/>
                <w:szCs w:val="18"/>
                <w:lang w:val="pt-PT"/>
              </w:rPr>
              <w:t xml:space="preserve"> </w:t>
            </w:r>
            <w:r w:rsidRPr="00274C6F">
              <w:rPr>
                <w:rFonts w:ascii="Times New Roman" w:hAnsi="Times New Roman"/>
                <w:color w:val="000000"/>
                <w:sz w:val="18"/>
                <w:szCs w:val="18"/>
                <w:lang w:val="pt-PT"/>
              </w:rPr>
              <w:t>e Aquicultura na Mesorregião do Alto Solimões</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24/09/2012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bCs/>
                <w:sz w:val="18"/>
                <w:szCs w:val="18"/>
              </w:rPr>
              <w:t>20/03/2014</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952.528,48</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952.528,48</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lastRenderedPageBreak/>
              <w:t>11</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color w:val="000000"/>
                <w:sz w:val="18"/>
                <w:szCs w:val="18"/>
              </w:rPr>
              <w:t>09/2012-REITORIA T.A 01/2013</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Execução do plano Anual de Capacitação Continuada PACC 2012/2013</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07/12/2012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09/06/2014</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189.909,28</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189.909,28</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12</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2800.006.5209.11.4</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Qualificação em Segurança, Meio Ambiente e Saúde – PETROBRAS SMS UO-AM</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16/08/2012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17/04/2013</w:t>
            </w: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450.000,00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450.000,00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13</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2800.0082937.13.4</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sz w:val="18"/>
                <w:szCs w:val="18"/>
              </w:rPr>
            </w:pPr>
            <w:r w:rsidRPr="00274C6F">
              <w:rPr>
                <w:rFonts w:ascii="Times New Roman" w:hAnsi="Times New Roman"/>
                <w:sz w:val="18"/>
                <w:szCs w:val="18"/>
              </w:rPr>
              <w:t>Qualificação em Segurança, Meio Ambiente e Saúde – PETROBRAS SMS UO-AM</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22/05/2013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503.939,56</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453.545,60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14</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color w:val="000000"/>
                <w:sz w:val="18"/>
                <w:szCs w:val="18"/>
              </w:rPr>
              <w:t>15/2012-REITORIA</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PROCESSO SELETIVO 1º SEMESTRE/2013</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04/12/2013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12/2013</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308.854,84</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308.854,84</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15</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06/2013 – FAEPI</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PROCESSO SELETIVO 2º SEMESTRE/2013</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01/05/2013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31/08/2013</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301.894,54</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301.894,54</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16</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18/2013 – REITORIA</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PROCESSO SELETIVO 1º SEMESTRE/2014</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26/11/2013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633.961,44</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633,961,44</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17</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Contrato IFAM EEE – 040/12</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PROMINP 6 CICLO – Implantação e execução do Plano Nacional de Qualificação de Profissional – PNQP do PROMINP</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01/04/2013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30/09/2013</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326.777,59</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326.777,59</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18</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01/2013 T.A 01/2014</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PROMULC - Mulheres na Construção Civil – Revestimento Cerâmico e Pintor</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08/01/2013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384.700,00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384.700,00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19</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11/2013</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Execução da XV Semana Cultural / XI Jogos do Ensino Integrado do Campus Manaus Centro IFAM</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14/10/2013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12/2013</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27.410,06</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27.410,06</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20</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Acordo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BRZ/MAO/2013/001</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UNICEF Tabatinga - Oficina de Fotografia com adolescentes indígenas no Alto Rio Solimões  </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21/11/2013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40.000,00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40.000,00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22</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SEBRAETEC 130/2013</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Consultoria na área tecnologica para desenvolvimento de novos produtos (balas de goma com sabores de frutas amazonicas) </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22/04/2013</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30.000,00</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30.000,00</w:t>
            </w:r>
          </w:p>
        </w:tc>
      </w:tr>
      <w:tr w:rsidR="009E0BA5" w:rsidRPr="00274C6F" w:rsidTr="001D1530">
        <w:trPr>
          <w:trHeight w:val="20"/>
        </w:trPr>
        <w:tc>
          <w:tcPr>
            <w:tcW w:w="208"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23</w:t>
            </w:r>
          </w:p>
        </w:tc>
        <w:tc>
          <w:tcPr>
            <w:tcW w:w="207" w:type="pct"/>
            <w:tcBorders>
              <w:bottom w:val="single" w:sz="4" w:space="0" w:color="000000"/>
            </w:tcBorders>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tcBorders>
              <w:bottom w:val="single" w:sz="4" w:space="0" w:color="000000"/>
            </w:tcBorders>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066/2012</w:t>
            </w:r>
          </w:p>
        </w:tc>
        <w:tc>
          <w:tcPr>
            <w:tcW w:w="192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Elaboração do Censo Emrpesarial de Tabatinga, realizando um levantamento da situação Socioeconomica das empresas formais e informais dos principais setores da economia do Município de Tabatinga-AM </w:t>
            </w:r>
          </w:p>
        </w:tc>
        <w:tc>
          <w:tcPr>
            <w:tcW w:w="371"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06/11/2012</w:t>
            </w:r>
          </w:p>
        </w:tc>
        <w:tc>
          <w:tcPr>
            <w:tcW w:w="374"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02/2013</w:t>
            </w:r>
          </w:p>
        </w:tc>
        <w:tc>
          <w:tcPr>
            <w:tcW w:w="406"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93.633,14</w:t>
            </w:r>
          </w:p>
        </w:tc>
        <w:tc>
          <w:tcPr>
            <w:tcW w:w="452" w:type="pct"/>
            <w:tcBorders>
              <w:bottom w:val="single" w:sz="4" w:space="0" w:color="000000"/>
            </w:tcBorders>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93.633,14</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24</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06/2012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Serviços de apoio ao ensino destinados a atender o projeto intitulado Modelando o Futuro – Programa Mulheres Mil Tabatinga </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15/10/2012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04/2013</w:t>
            </w: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8.736,00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8.736,00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25</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09/2012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CRO12 – Serviços Técnicos de controle tecnologico do concreto na área da Construção Civi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01/10/2012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10/2013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6.240,00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6.240,00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26</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IGAM2-CT.195/11</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Prestação de serviços técnicos de Consultoria na área da Construção Civil- Obra Igarapé de Manaus </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30/03/2011</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03/2013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124.758,00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124.758,00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27</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AREAM-CT.087/11</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Prestação de serviços técnicos de Consultoria na área da Construção Civil – Obra Arena da Amazônia</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30/03/2011</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03/2013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124.758,00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124.758,00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28</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15/2013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Mostra de Extensão</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05/12/2013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 xml:space="preserve"> 18.400,00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18.400,00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lastRenderedPageBreak/>
              <w:t>29</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029/2012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bCs/>
                <w:sz w:val="18"/>
                <w:szCs w:val="18"/>
              </w:rPr>
              <w:t>Implantação na AYTY – Incubadora de Empresas do IFAM, um modelo de maturidade e de capacidade de gestão, por meio da implantação orientada de acordo com o modelo do Centro de Referência para Apoio a Novos Empreendimentos – CERNE, MODALIDADE Tipo 2</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08/08/2012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Andamento</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120.000,00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120.000,00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30</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08/2013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Execução dos serviços do processo seletivo para tutores</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18/09/2013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10/2013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11.900,79</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11.900,79</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31</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Contrato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003/2013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Curso de Qualificação Profissional voltados para os Agentes Comunitários de Saúde do Município de Coari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10/2013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12/2013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28.331,36</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14.165,68</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32</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004/2012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Desenvolver a identificação por radiofrequencia na indústria de TV e Notebook para implementação computacional com a pesquisa e desenvolvimento da tecnologia em RFID </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02/04/2012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15/10/2013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1.800.330,84</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1.800.330,84</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33</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005/2012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aplicada e desenvolvimento de um software para modelagem de Processos de Engenharia Industrial visando o desenvolvimento dos processos na manufatura</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01/03/2012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30/08/2013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730.800,00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730.800,00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34</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006/2012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de solução inovadora para auxiliar gestores da área de importação e produção de componentes da Philco – SINF. PRODUNIMP Fase 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15/08/2012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15/06/2013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1.085.846,00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1.085.846,00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35</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007/2012</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de solução inovadora que permita a área de importação da empresa efetuar o controle das informações dos produtos e gerar indicadores com maior confiabilidade e assertividade</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22/12/2012</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22/05/2013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565.530,00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565.530,00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36</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008/2013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do projeto Robô de verificação de infraestrutura operacional</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06/05/2013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06/03/2014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1.046.659,62</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1.046.659,62</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37</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009/2013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de uma solução inovadora portal de Vendas Eletronico de pordutos da Philco – Fase 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02/04/2013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898.200,00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898.200,00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38</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010/2013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do Projeto ENGPRO Fase II- Desenvolvimento de produtos</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06/05/2013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387.777,78</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387.777,78</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39</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011/2013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do Projeto Sistema de segurança da informação em profundidade</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02/04/2013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1.056.697,00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1.056.697,00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40</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012/2013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de solução inovadora para auxiliar gestores da área de importação e produção de componentes da Philco – SINF. PRODUNIMP  Fase II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02/04/2013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02/11/2013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387.920,00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387.920,00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41</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013/2013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de solução inovadora para auxiliar gestores da área de importação e produção de componentes da Philco – SINF. PRODUNIMP  Fase III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01/10/2013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415.076,00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415.076,00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lastRenderedPageBreak/>
              <w:t>42</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11/2011 – T.A 014/2013</w:t>
            </w: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Pesquisa e desenvolvimento do Projeto Fluxo Engenharia na Qualidade</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01/04/2013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31/03/2013</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962.000,00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962.000,00</w:t>
            </w:r>
          </w:p>
        </w:tc>
      </w:tr>
      <w:tr w:rsidR="009E0BA5" w:rsidRPr="00274C6F" w:rsidTr="001D1530">
        <w:trPr>
          <w:trHeight w:val="20"/>
        </w:trPr>
        <w:tc>
          <w:tcPr>
            <w:tcW w:w="208"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43</w:t>
            </w:r>
          </w:p>
        </w:tc>
        <w:tc>
          <w:tcPr>
            <w:tcW w:w="207" w:type="pct"/>
            <w:shd w:val="clear" w:color="auto" w:fill="auto"/>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
                <w:sz w:val="18"/>
                <w:szCs w:val="18"/>
              </w:rPr>
            </w:pPr>
          </w:p>
        </w:tc>
        <w:tc>
          <w:tcPr>
            <w:tcW w:w="415" w:type="pct"/>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r w:rsidRPr="00274C6F">
              <w:rPr>
                <w:rFonts w:ascii="Times New Roman" w:hAnsi="Times New Roman"/>
                <w:bCs/>
                <w:color w:val="000000"/>
                <w:sz w:val="18"/>
                <w:szCs w:val="18"/>
              </w:rPr>
              <w:t>Convênio</w:t>
            </w: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Cs/>
                <w:color w:val="000000"/>
                <w:sz w:val="18"/>
                <w:szCs w:val="18"/>
              </w:rPr>
            </w:pPr>
          </w:p>
        </w:tc>
        <w:tc>
          <w:tcPr>
            <w:tcW w:w="645"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 xml:space="preserve">11/2011 – T.A </w:t>
            </w:r>
          </w:p>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r w:rsidRPr="00274C6F">
              <w:rPr>
                <w:rFonts w:ascii="Times New Roman" w:hAnsi="Times New Roman"/>
                <w:bCs/>
                <w:color w:val="000000"/>
                <w:sz w:val="18"/>
                <w:szCs w:val="18"/>
              </w:rPr>
              <w:t>015/2013</w:t>
            </w:r>
          </w:p>
          <w:p w:rsidR="009E0BA5" w:rsidRPr="00274C6F" w:rsidRDefault="009E0BA5" w:rsidP="001D1530">
            <w:pPr>
              <w:tabs>
                <w:tab w:val="left" w:pos="3119"/>
              </w:tabs>
              <w:autoSpaceDE w:val="0"/>
              <w:autoSpaceDN w:val="0"/>
              <w:adjustRightInd w:val="0"/>
              <w:spacing w:after="0" w:line="236" w:lineRule="auto"/>
              <w:rPr>
                <w:rFonts w:ascii="Times New Roman" w:hAnsi="Times New Roman"/>
                <w:bCs/>
                <w:color w:val="000000"/>
                <w:sz w:val="18"/>
                <w:szCs w:val="18"/>
              </w:rPr>
            </w:pPr>
          </w:p>
        </w:tc>
        <w:tc>
          <w:tcPr>
            <w:tcW w:w="192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 xml:space="preserve">Pesquisa e desenvolvimento de uma solução inovadora portal de Vendas </w:t>
            </w:r>
          </w:p>
          <w:p w:rsidR="009E0BA5" w:rsidRPr="00274C6F" w:rsidRDefault="009E0BA5" w:rsidP="001D1530">
            <w:pPr>
              <w:tabs>
                <w:tab w:val="left" w:pos="3119"/>
              </w:tabs>
              <w:autoSpaceDE w:val="0"/>
              <w:autoSpaceDN w:val="0"/>
              <w:adjustRightInd w:val="0"/>
              <w:spacing w:after="0" w:line="236" w:lineRule="auto"/>
              <w:rPr>
                <w:rFonts w:ascii="Times New Roman" w:hAnsi="Times New Roman"/>
                <w:color w:val="000000"/>
                <w:sz w:val="18"/>
                <w:szCs w:val="18"/>
                <w:lang w:val="pt-PT"/>
              </w:rPr>
            </w:pPr>
            <w:r w:rsidRPr="00274C6F">
              <w:rPr>
                <w:rFonts w:ascii="Times New Roman" w:hAnsi="Times New Roman"/>
                <w:color w:val="000000"/>
                <w:sz w:val="18"/>
                <w:szCs w:val="18"/>
                <w:lang w:val="pt-PT"/>
              </w:rPr>
              <w:t>Eletronico de produtos da Philco – Fase II</w:t>
            </w:r>
          </w:p>
        </w:tc>
        <w:tc>
          <w:tcPr>
            <w:tcW w:w="371"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01/11/2013</w:t>
            </w:r>
          </w:p>
        </w:tc>
        <w:tc>
          <w:tcPr>
            <w:tcW w:w="374"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sz w:val="18"/>
                <w:szCs w:val="18"/>
              </w:rPr>
              <w:t>31/03/2014</w:t>
            </w:r>
          </w:p>
        </w:tc>
        <w:tc>
          <w:tcPr>
            <w:tcW w:w="406"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298.900,00</w:t>
            </w:r>
          </w:p>
        </w:tc>
        <w:tc>
          <w:tcPr>
            <w:tcW w:w="452"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right"/>
              <w:rPr>
                <w:rFonts w:ascii="Times New Roman" w:hAnsi="Times New Roman"/>
                <w:sz w:val="18"/>
                <w:szCs w:val="18"/>
              </w:rPr>
            </w:pPr>
            <w:r w:rsidRPr="00274C6F">
              <w:rPr>
                <w:rFonts w:ascii="Times New Roman" w:hAnsi="Times New Roman"/>
                <w:sz w:val="18"/>
                <w:szCs w:val="18"/>
              </w:rPr>
              <w:t>298.900,00</w:t>
            </w:r>
          </w:p>
        </w:tc>
      </w:tr>
    </w:tbl>
    <w:p w:rsidR="009E0BA5" w:rsidRPr="00274C6F" w:rsidRDefault="009E0BA5" w:rsidP="009E0BA5">
      <w:pPr>
        <w:autoSpaceDE w:val="0"/>
        <w:autoSpaceDN w:val="0"/>
        <w:adjustRightInd w:val="0"/>
        <w:spacing w:after="0" w:line="240" w:lineRule="auto"/>
        <w:rPr>
          <w:rFonts w:ascii="Times New Roman" w:hAnsi="Times New Roman"/>
          <w:sz w:val="18"/>
          <w:szCs w:val="18"/>
        </w:rPr>
      </w:pPr>
    </w:p>
    <w:p w:rsidR="009E0BA5" w:rsidRPr="00274C6F" w:rsidRDefault="009E0BA5" w:rsidP="009E0BA5">
      <w:pPr>
        <w:autoSpaceDE w:val="0"/>
        <w:autoSpaceDN w:val="0"/>
        <w:adjustRightInd w:val="0"/>
        <w:spacing w:after="0" w:line="240" w:lineRule="auto"/>
        <w:rPr>
          <w:rFonts w:ascii="Times New Roman" w:hAnsi="Times New Roman"/>
          <w:sz w:val="18"/>
          <w:szCs w:val="18"/>
        </w:rPr>
      </w:pP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0"/>
        <w:gridCol w:w="2231"/>
        <w:gridCol w:w="515"/>
        <w:gridCol w:w="1376"/>
        <w:gridCol w:w="94"/>
        <w:gridCol w:w="2658"/>
        <w:gridCol w:w="576"/>
        <w:gridCol w:w="1170"/>
        <w:gridCol w:w="441"/>
        <w:gridCol w:w="1300"/>
        <w:gridCol w:w="362"/>
        <w:gridCol w:w="229"/>
        <w:gridCol w:w="106"/>
        <w:gridCol w:w="1338"/>
        <w:gridCol w:w="315"/>
      </w:tblGrid>
      <w:tr w:rsidR="009E0BA5" w:rsidRPr="00274C6F" w:rsidTr="00C531A4">
        <w:trPr>
          <w:trHeight w:val="20"/>
          <w:jc w:val="center"/>
        </w:trPr>
        <w:tc>
          <w:tcPr>
            <w:tcW w:w="5000" w:type="pct"/>
            <w:gridSpan w:val="15"/>
            <w:tcBorders>
              <w:top w:val="single" w:sz="4" w:space="0" w:color="000000"/>
              <w:left w:val="single" w:sz="4" w:space="0" w:color="000000"/>
              <w:bottom w:val="single" w:sz="4" w:space="0" w:color="000000"/>
              <w:right w:val="single" w:sz="4" w:space="0" w:color="000000"/>
            </w:tcBorders>
            <w:shd w:val="pct25"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r w:rsidRPr="00274C6F">
              <w:rPr>
                <w:rFonts w:ascii="Times New Roman" w:hAnsi="Times New Roman"/>
                <w:b/>
                <w:sz w:val="18"/>
                <w:szCs w:val="18"/>
              </w:rPr>
              <w:lastRenderedPageBreak/>
              <w:t>Recursos Pertencentes às IFES Envolvidos nos Projetos</w:t>
            </w:r>
          </w:p>
        </w:tc>
      </w:tr>
      <w:tr w:rsidR="009E0BA5" w:rsidRPr="00274C6F" w:rsidTr="00C531A4">
        <w:trPr>
          <w:trHeight w:val="20"/>
          <w:jc w:val="center"/>
        </w:trPr>
        <w:tc>
          <w:tcPr>
            <w:tcW w:w="1435" w:type="pct"/>
            <w:gridSpan w:val="2"/>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Projeto</w:t>
            </w:r>
          </w:p>
        </w:tc>
        <w:tc>
          <w:tcPr>
            <w:tcW w:w="3565" w:type="pct"/>
            <w:gridSpan w:val="13"/>
            <w:tcBorders>
              <w:bottom w:val="single" w:sz="4" w:space="0" w:color="000000"/>
            </w:tcBorders>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Recursos das IFES</w:t>
            </w:r>
          </w:p>
        </w:tc>
      </w:tr>
      <w:tr w:rsidR="009E0BA5" w:rsidRPr="00274C6F" w:rsidTr="00C531A4">
        <w:trPr>
          <w:trHeight w:val="20"/>
          <w:jc w:val="center"/>
        </w:trPr>
        <w:tc>
          <w:tcPr>
            <w:tcW w:w="677" w:type="pct"/>
            <w:vMerge w:val="restart"/>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Nº</w:t>
            </w:r>
          </w:p>
        </w:tc>
        <w:tc>
          <w:tcPr>
            <w:tcW w:w="759" w:type="pct"/>
            <w:vMerge w:val="restart"/>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Tipo</w:t>
            </w:r>
          </w:p>
        </w:tc>
        <w:tc>
          <w:tcPr>
            <w:tcW w:w="643" w:type="pct"/>
            <w:gridSpan w:val="2"/>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Financeiros</w:t>
            </w:r>
          </w:p>
        </w:tc>
        <w:tc>
          <w:tcPr>
            <w:tcW w:w="1680" w:type="pct"/>
            <w:gridSpan w:val="5"/>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Materiais</w:t>
            </w:r>
          </w:p>
        </w:tc>
        <w:tc>
          <w:tcPr>
            <w:tcW w:w="1242" w:type="pct"/>
            <w:gridSpan w:val="6"/>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Humanos</w:t>
            </w:r>
          </w:p>
        </w:tc>
      </w:tr>
      <w:tr w:rsidR="009E0BA5" w:rsidRPr="00274C6F" w:rsidTr="00C531A4">
        <w:trPr>
          <w:trHeight w:val="20"/>
          <w:jc w:val="center"/>
        </w:trPr>
        <w:tc>
          <w:tcPr>
            <w:tcW w:w="677" w:type="pct"/>
            <w:vMerge/>
            <w:tcBorders>
              <w:bottom w:val="single" w:sz="4" w:space="0" w:color="000000"/>
            </w:tcBorders>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p>
        </w:tc>
        <w:tc>
          <w:tcPr>
            <w:tcW w:w="759" w:type="pct"/>
            <w:vMerge/>
            <w:tcBorders>
              <w:bottom w:val="single" w:sz="4" w:space="0" w:color="000000"/>
            </w:tcBorders>
            <w:shd w:val="clear" w:color="auto" w:fill="F2F2F2"/>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p>
        </w:tc>
        <w:tc>
          <w:tcPr>
            <w:tcW w:w="643" w:type="pct"/>
            <w:gridSpan w:val="2"/>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Valor</w:t>
            </w:r>
          </w:p>
        </w:tc>
        <w:tc>
          <w:tcPr>
            <w:tcW w:w="936" w:type="pct"/>
            <w:gridSpan w:val="2"/>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Tipo</w:t>
            </w:r>
          </w:p>
        </w:tc>
        <w:tc>
          <w:tcPr>
            <w:tcW w:w="744" w:type="pct"/>
            <w:gridSpan w:val="3"/>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Valor</w:t>
            </w:r>
          </w:p>
        </w:tc>
        <w:tc>
          <w:tcPr>
            <w:tcW w:w="679" w:type="pct"/>
            <w:gridSpan w:val="4"/>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Quantidade</w:t>
            </w:r>
          </w:p>
        </w:tc>
        <w:tc>
          <w:tcPr>
            <w:tcW w:w="563" w:type="pct"/>
            <w:gridSpan w:val="2"/>
            <w:tcBorders>
              <w:bottom w:val="single" w:sz="4" w:space="0" w:color="000000"/>
            </w:tcBorders>
            <w:shd w:val="pct5"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b/>
                <w:sz w:val="18"/>
                <w:szCs w:val="18"/>
              </w:rPr>
            </w:pPr>
            <w:r w:rsidRPr="00274C6F">
              <w:rPr>
                <w:rFonts w:ascii="Times New Roman" w:hAnsi="Times New Roman"/>
                <w:b/>
                <w:sz w:val="18"/>
                <w:szCs w:val="18"/>
              </w:rPr>
              <w:t>Valor</w:t>
            </w:r>
          </w:p>
        </w:tc>
      </w:tr>
      <w:tr w:rsidR="009E0BA5" w:rsidRPr="00274C6F" w:rsidTr="00C531A4">
        <w:trPr>
          <w:trHeight w:val="20"/>
          <w:jc w:val="center"/>
        </w:trPr>
        <w:tc>
          <w:tcPr>
            <w:tcW w:w="677"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759"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643"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936"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744" w:type="pct"/>
            <w:gridSpan w:val="3"/>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679" w:type="pct"/>
            <w:gridSpan w:val="4"/>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563"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r>
      <w:tr w:rsidR="009E0BA5" w:rsidRPr="00274C6F" w:rsidTr="00C531A4">
        <w:trPr>
          <w:trHeight w:val="20"/>
          <w:jc w:val="center"/>
        </w:trPr>
        <w:tc>
          <w:tcPr>
            <w:tcW w:w="677"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759" w:type="pct"/>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643"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936"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744" w:type="pct"/>
            <w:gridSpan w:val="3"/>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679" w:type="pct"/>
            <w:gridSpan w:val="4"/>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c>
          <w:tcPr>
            <w:tcW w:w="563" w:type="pct"/>
            <w:gridSpan w:val="2"/>
            <w:shd w:val="clear" w:color="auto" w:fill="auto"/>
            <w:vAlign w:val="center"/>
          </w:tcPr>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r>
      <w:tr w:rsidR="009E0BA5" w:rsidRPr="00274C6F" w:rsidTr="00C531A4">
        <w:trPr>
          <w:trHeight w:val="20"/>
          <w:jc w:val="center"/>
        </w:trPr>
        <w:tc>
          <w:tcPr>
            <w:tcW w:w="5000" w:type="pct"/>
            <w:gridSpan w:val="15"/>
            <w:shd w:val="clear" w:color="auto" w:fill="FFFFFF"/>
            <w:vAlign w:val="center"/>
          </w:tcPr>
          <w:p w:rsidR="009E0BA5" w:rsidRPr="00274C6F" w:rsidRDefault="009E0BA5" w:rsidP="001D1530">
            <w:pPr>
              <w:tabs>
                <w:tab w:val="left" w:pos="3119"/>
              </w:tabs>
              <w:autoSpaceDE w:val="0"/>
              <w:autoSpaceDN w:val="0"/>
              <w:adjustRightInd w:val="0"/>
              <w:spacing w:after="0" w:line="236" w:lineRule="auto"/>
              <w:jc w:val="both"/>
              <w:rPr>
                <w:rFonts w:ascii="Times New Roman" w:hAnsi="Times New Roman"/>
                <w:b/>
                <w:sz w:val="18"/>
                <w:szCs w:val="18"/>
              </w:rPr>
            </w:pPr>
            <w:r w:rsidRPr="00274C6F">
              <w:rPr>
                <w:rFonts w:ascii="Times New Roman" w:hAnsi="Times New Roman"/>
                <w:b/>
                <w:sz w:val="18"/>
                <w:szCs w:val="18"/>
              </w:rPr>
              <w:t>Tipo:</w:t>
            </w:r>
          </w:p>
          <w:p w:rsidR="009E0BA5" w:rsidRPr="00274C6F" w:rsidRDefault="009E0BA5" w:rsidP="001D1530">
            <w:pPr>
              <w:tabs>
                <w:tab w:val="left" w:pos="346"/>
              </w:tabs>
              <w:autoSpaceDE w:val="0"/>
              <w:autoSpaceDN w:val="0"/>
              <w:adjustRightInd w:val="0"/>
              <w:spacing w:after="0" w:line="236" w:lineRule="auto"/>
              <w:jc w:val="both"/>
              <w:rPr>
                <w:rFonts w:ascii="Times New Roman" w:hAnsi="Times New Roman"/>
                <w:b/>
                <w:sz w:val="18"/>
                <w:szCs w:val="18"/>
              </w:rPr>
            </w:pPr>
            <w:r w:rsidRPr="00274C6F">
              <w:rPr>
                <w:rFonts w:ascii="Times New Roman" w:hAnsi="Times New Roman"/>
                <w:b/>
                <w:sz w:val="18"/>
                <w:szCs w:val="18"/>
              </w:rPr>
              <w:t>(1)</w:t>
            </w:r>
            <w:r w:rsidRPr="00274C6F">
              <w:rPr>
                <w:rFonts w:ascii="Times New Roman" w:hAnsi="Times New Roman"/>
                <w:b/>
                <w:sz w:val="18"/>
                <w:szCs w:val="18"/>
              </w:rPr>
              <w:tab/>
              <w:t>Ensino</w:t>
            </w:r>
          </w:p>
          <w:p w:rsidR="009E0BA5" w:rsidRPr="00274C6F" w:rsidRDefault="009E0BA5" w:rsidP="001D1530">
            <w:pPr>
              <w:tabs>
                <w:tab w:val="left" w:pos="346"/>
              </w:tabs>
              <w:autoSpaceDE w:val="0"/>
              <w:autoSpaceDN w:val="0"/>
              <w:adjustRightInd w:val="0"/>
              <w:spacing w:after="0" w:line="236" w:lineRule="auto"/>
              <w:jc w:val="both"/>
              <w:rPr>
                <w:rFonts w:ascii="Times New Roman" w:hAnsi="Times New Roman"/>
                <w:b/>
                <w:sz w:val="18"/>
                <w:szCs w:val="18"/>
              </w:rPr>
            </w:pPr>
            <w:r w:rsidRPr="00274C6F">
              <w:rPr>
                <w:rFonts w:ascii="Times New Roman" w:hAnsi="Times New Roman"/>
                <w:b/>
                <w:sz w:val="18"/>
                <w:szCs w:val="18"/>
              </w:rPr>
              <w:t>(2)</w:t>
            </w:r>
            <w:r w:rsidRPr="00274C6F">
              <w:rPr>
                <w:rFonts w:ascii="Times New Roman" w:hAnsi="Times New Roman"/>
                <w:b/>
                <w:sz w:val="18"/>
                <w:szCs w:val="18"/>
              </w:rPr>
              <w:tab/>
              <w:t>Pesquisa e Extensão</w:t>
            </w:r>
          </w:p>
          <w:p w:rsidR="009E0BA5" w:rsidRPr="00274C6F" w:rsidRDefault="009E0BA5" w:rsidP="001D1530">
            <w:pPr>
              <w:tabs>
                <w:tab w:val="left" w:pos="346"/>
              </w:tabs>
              <w:autoSpaceDE w:val="0"/>
              <w:autoSpaceDN w:val="0"/>
              <w:adjustRightInd w:val="0"/>
              <w:spacing w:after="0" w:line="236" w:lineRule="auto"/>
              <w:jc w:val="both"/>
              <w:rPr>
                <w:rFonts w:ascii="Times New Roman" w:hAnsi="Times New Roman"/>
                <w:b/>
                <w:sz w:val="18"/>
                <w:szCs w:val="18"/>
              </w:rPr>
            </w:pPr>
            <w:r w:rsidRPr="00274C6F">
              <w:rPr>
                <w:rFonts w:ascii="Times New Roman" w:hAnsi="Times New Roman"/>
                <w:b/>
                <w:sz w:val="18"/>
                <w:szCs w:val="18"/>
              </w:rPr>
              <w:t>(3)</w:t>
            </w:r>
            <w:r w:rsidRPr="00274C6F">
              <w:rPr>
                <w:rFonts w:ascii="Times New Roman" w:hAnsi="Times New Roman"/>
                <w:b/>
                <w:sz w:val="18"/>
                <w:szCs w:val="18"/>
              </w:rPr>
              <w:tab/>
              <w:t>Desenvolvimento Institucional</w:t>
            </w:r>
          </w:p>
          <w:p w:rsidR="009E0BA5" w:rsidRPr="00274C6F" w:rsidRDefault="009E0BA5" w:rsidP="001D1530">
            <w:pPr>
              <w:tabs>
                <w:tab w:val="left" w:pos="346"/>
              </w:tabs>
              <w:autoSpaceDE w:val="0"/>
              <w:autoSpaceDN w:val="0"/>
              <w:adjustRightInd w:val="0"/>
              <w:spacing w:after="0" w:line="236" w:lineRule="auto"/>
              <w:jc w:val="both"/>
              <w:rPr>
                <w:rFonts w:ascii="Times New Roman" w:hAnsi="Times New Roman"/>
                <w:b/>
                <w:sz w:val="18"/>
                <w:szCs w:val="18"/>
              </w:rPr>
            </w:pPr>
            <w:r w:rsidRPr="00274C6F">
              <w:rPr>
                <w:rFonts w:ascii="Times New Roman" w:hAnsi="Times New Roman"/>
                <w:b/>
                <w:sz w:val="18"/>
                <w:szCs w:val="18"/>
              </w:rPr>
              <w:t>(4)</w:t>
            </w:r>
            <w:r w:rsidRPr="00274C6F">
              <w:rPr>
                <w:rFonts w:ascii="Times New Roman" w:hAnsi="Times New Roman"/>
                <w:b/>
                <w:sz w:val="18"/>
                <w:szCs w:val="18"/>
              </w:rPr>
              <w:tab/>
              <w:t>Desenvolvimento Científico</w:t>
            </w:r>
          </w:p>
          <w:p w:rsidR="009E0BA5" w:rsidRPr="00274C6F" w:rsidRDefault="009E0BA5" w:rsidP="001D1530">
            <w:pPr>
              <w:tabs>
                <w:tab w:val="left" w:pos="346"/>
              </w:tabs>
              <w:autoSpaceDE w:val="0"/>
              <w:autoSpaceDN w:val="0"/>
              <w:adjustRightInd w:val="0"/>
              <w:spacing w:after="0" w:line="236" w:lineRule="auto"/>
              <w:jc w:val="both"/>
              <w:rPr>
                <w:rFonts w:ascii="Times New Roman" w:hAnsi="Times New Roman"/>
                <w:sz w:val="18"/>
                <w:szCs w:val="18"/>
              </w:rPr>
            </w:pPr>
            <w:r w:rsidRPr="00274C6F">
              <w:rPr>
                <w:rFonts w:ascii="Times New Roman" w:hAnsi="Times New Roman"/>
                <w:b/>
                <w:sz w:val="18"/>
                <w:szCs w:val="18"/>
              </w:rPr>
              <w:t>(5)</w:t>
            </w:r>
            <w:r w:rsidRPr="00274C6F">
              <w:rPr>
                <w:rFonts w:ascii="Times New Roman" w:hAnsi="Times New Roman"/>
                <w:b/>
                <w:sz w:val="18"/>
                <w:szCs w:val="18"/>
              </w:rPr>
              <w:tab/>
              <w:t>Desenvolvimento Tecnológico</w:t>
            </w:r>
          </w:p>
          <w:p w:rsidR="009E0BA5" w:rsidRPr="00274C6F" w:rsidRDefault="009E0BA5" w:rsidP="001D1530">
            <w:pPr>
              <w:tabs>
                <w:tab w:val="left" w:pos="3119"/>
              </w:tabs>
              <w:autoSpaceDE w:val="0"/>
              <w:autoSpaceDN w:val="0"/>
              <w:adjustRightInd w:val="0"/>
              <w:spacing w:after="0" w:line="236" w:lineRule="auto"/>
              <w:jc w:val="center"/>
              <w:rPr>
                <w:rFonts w:ascii="Times New Roman" w:hAnsi="Times New Roman"/>
                <w:sz w:val="18"/>
                <w:szCs w:val="18"/>
              </w:rPr>
            </w:pPr>
          </w:p>
        </w:tc>
      </w:tr>
      <w:tr w:rsidR="009E0BA5" w:rsidRPr="00274C6F" w:rsidTr="00C53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jc w:val="center"/>
        </w:trPr>
        <w:tc>
          <w:tcPr>
            <w:tcW w:w="1611" w:type="pct"/>
            <w:gridSpan w:val="3"/>
            <w:tcBorders>
              <w:top w:val="single" w:sz="4" w:space="0" w:color="auto"/>
            </w:tcBorders>
            <w:shd w:val="clear" w:color="000000" w:fill="FFFFFF"/>
            <w:vAlign w:val="bottom"/>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b/>
                <w:color w:val="000000"/>
                <w:sz w:val="20"/>
                <w:szCs w:val="24"/>
              </w:rPr>
            </w:pPr>
            <w:r w:rsidRPr="00274C6F">
              <w:rPr>
                <w:rFonts w:ascii="Times New Roman" w:hAnsi="Times New Roman"/>
                <w:b/>
                <w:color w:val="000000"/>
                <w:sz w:val="20"/>
                <w:szCs w:val="24"/>
              </w:rPr>
              <w:t>Fonte:</w:t>
            </w:r>
            <w:r>
              <w:rPr>
                <w:rFonts w:ascii="Times New Roman" w:hAnsi="Times New Roman"/>
                <w:b/>
                <w:color w:val="000000"/>
                <w:sz w:val="20"/>
                <w:szCs w:val="24"/>
              </w:rPr>
              <w:t xml:space="preserve"> FAEPI</w:t>
            </w:r>
          </w:p>
        </w:tc>
        <w:tc>
          <w:tcPr>
            <w:tcW w:w="500" w:type="pct"/>
            <w:gridSpan w:val="2"/>
            <w:tcBorders>
              <w:top w:val="single" w:sz="4" w:space="0" w:color="auto"/>
            </w:tcBorders>
            <w:shd w:val="clear" w:color="auto" w:fill="auto"/>
            <w:vAlign w:val="bottom"/>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1100" w:type="pct"/>
            <w:gridSpan w:val="2"/>
            <w:tcBorders>
              <w:top w:val="single" w:sz="4" w:space="0" w:color="auto"/>
            </w:tcBorders>
            <w:shd w:val="clear" w:color="auto" w:fill="auto"/>
            <w:vAlign w:val="bottom"/>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398" w:type="pct"/>
            <w:tcBorders>
              <w:top w:val="single" w:sz="4" w:space="0" w:color="auto"/>
            </w:tcBorders>
            <w:shd w:val="clear" w:color="auto" w:fill="auto"/>
            <w:vAlign w:val="bottom"/>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592" w:type="pct"/>
            <w:gridSpan w:val="2"/>
            <w:tcBorders>
              <w:top w:val="single" w:sz="4" w:space="0" w:color="auto"/>
            </w:tcBorders>
            <w:shd w:val="clear" w:color="auto" w:fill="auto"/>
            <w:vAlign w:val="bottom"/>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123" w:type="pct"/>
            <w:tcBorders>
              <w:top w:val="single" w:sz="4" w:space="0" w:color="auto"/>
            </w:tcBorders>
            <w:shd w:val="clear" w:color="auto" w:fill="auto"/>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78" w:type="pct"/>
            <w:tcBorders>
              <w:top w:val="single" w:sz="4" w:space="0" w:color="auto"/>
            </w:tcBorders>
            <w:shd w:val="clear" w:color="auto" w:fill="auto"/>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491" w:type="pct"/>
            <w:gridSpan w:val="2"/>
            <w:tcBorders>
              <w:top w:val="single" w:sz="4" w:space="0" w:color="auto"/>
            </w:tcBorders>
            <w:shd w:val="clear" w:color="auto" w:fill="auto"/>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c>
          <w:tcPr>
            <w:tcW w:w="107" w:type="pct"/>
            <w:tcBorders>
              <w:top w:val="single" w:sz="4" w:space="0" w:color="auto"/>
            </w:tcBorders>
            <w:shd w:val="clear" w:color="auto" w:fill="auto"/>
            <w:hideMark/>
          </w:tcPr>
          <w:p w:rsidR="009E0BA5" w:rsidRPr="00274C6F" w:rsidRDefault="009E0BA5" w:rsidP="001D1530">
            <w:pPr>
              <w:tabs>
                <w:tab w:val="left" w:pos="3119"/>
              </w:tabs>
              <w:autoSpaceDE w:val="0"/>
              <w:autoSpaceDN w:val="0"/>
              <w:adjustRightInd w:val="0"/>
              <w:spacing w:after="120" w:line="236" w:lineRule="auto"/>
              <w:jc w:val="both"/>
              <w:rPr>
                <w:rFonts w:ascii="Times New Roman" w:hAnsi="Times New Roman"/>
                <w:color w:val="000000"/>
                <w:sz w:val="20"/>
                <w:szCs w:val="24"/>
              </w:rPr>
            </w:pPr>
          </w:p>
        </w:tc>
      </w:tr>
    </w:tbl>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pPr>
    </w:p>
    <w:p w:rsidR="009E0BA5" w:rsidRDefault="009E0BA5" w:rsidP="009E0BA5">
      <w:pPr>
        <w:tabs>
          <w:tab w:val="left" w:pos="1080"/>
        </w:tabs>
        <w:rPr>
          <w:rFonts w:ascii="Times New Roman" w:hAnsi="Times New Roman"/>
          <w:sz w:val="24"/>
          <w:szCs w:val="24"/>
        </w:rPr>
      </w:pPr>
    </w:p>
    <w:p w:rsidR="009E0BA5" w:rsidRPr="00BA3D8D" w:rsidRDefault="009E0BA5" w:rsidP="009E0BA5">
      <w:pPr>
        <w:spacing w:after="0" w:line="240" w:lineRule="auto"/>
        <w:rPr>
          <w:rFonts w:ascii="Times New Roman" w:hAnsi="Times New Roman"/>
          <w:sz w:val="24"/>
          <w:szCs w:val="24"/>
        </w:rPr>
      </w:pPr>
    </w:p>
    <w:p w:rsidR="001D1530" w:rsidRDefault="001D1530" w:rsidP="00C531A4">
      <w:pPr>
        <w:jc w:val="both"/>
      </w:pPr>
    </w:p>
    <w:sectPr w:rsidR="001D1530" w:rsidSect="001D1530">
      <w:pgSz w:w="16838" w:h="11906" w:orient="landscape"/>
      <w:pgMar w:top="1701" w:right="568" w:bottom="1701" w:left="1417"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2A9" w:rsidRDefault="007772A9">
      <w:pPr>
        <w:spacing w:after="0" w:line="240" w:lineRule="auto"/>
      </w:pPr>
      <w:r>
        <w:separator/>
      </w:r>
    </w:p>
  </w:endnote>
  <w:endnote w:type="continuationSeparator" w:id="0">
    <w:p w:rsidR="007772A9" w:rsidRDefault="00777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TE1ADEC50t00">
    <w:altName w:val="Times New Roman"/>
    <w:charset w:val="00"/>
    <w:family w:val="auto"/>
    <w:pitch w:val="default"/>
  </w:font>
  <w:font w:name="MyriadPro-Regular">
    <w:altName w:val="Arial Unicode MS"/>
    <w:panose1 w:val="00000000000000000000"/>
    <w:charset w:val="88"/>
    <w:family w:val="swiss"/>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729288"/>
      <w:docPartObj>
        <w:docPartGallery w:val="Page Numbers (Bottom of Page)"/>
        <w:docPartUnique/>
      </w:docPartObj>
    </w:sdtPr>
    <w:sdtEndPr/>
    <w:sdtContent>
      <w:p w:rsidR="001D1530" w:rsidRDefault="001D1530" w:rsidP="001D1530">
        <w:pPr>
          <w:pStyle w:val="Rodap"/>
          <w:tabs>
            <w:tab w:val="clear" w:pos="8504"/>
            <w:tab w:val="right" w:pos="8931"/>
          </w:tabs>
          <w:jc w:val="right"/>
        </w:pPr>
        <w:r>
          <w:fldChar w:fldCharType="begin"/>
        </w:r>
        <w:r>
          <w:instrText>PAGE   \* MERGEFORMAT</w:instrText>
        </w:r>
        <w:r>
          <w:fldChar w:fldCharType="separate"/>
        </w:r>
        <w:r w:rsidR="00F2509E">
          <w:rPr>
            <w:noProof/>
          </w:rPr>
          <w:t>37</w:t>
        </w:r>
        <w:r>
          <w:fldChar w:fldCharType="end"/>
        </w:r>
      </w:p>
    </w:sdtContent>
  </w:sdt>
  <w:p w:rsidR="001D1530" w:rsidRDefault="001D1530">
    <w:pPr>
      <w:pStyle w:val="Rodap"/>
    </w:pPr>
    <w:r>
      <w:t>Relatório de Gestão do Exercício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2A9" w:rsidRDefault="007772A9">
      <w:pPr>
        <w:spacing w:after="0" w:line="240" w:lineRule="auto"/>
      </w:pPr>
      <w:r>
        <w:separator/>
      </w:r>
    </w:p>
  </w:footnote>
  <w:footnote w:type="continuationSeparator" w:id="0">
    <w:p w:rsidR="007772A9" w:rsidRDefault="00777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64384" behindDoc="1" locked="0" layoutInCell="0" allowOverlap="1" wp14:anchorId="17C751B2" wp14:editId="5495D455">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C751B2" id="_x0000_t202" coordsize="21600,21600" o:spt="202" path="m,l,21600r21600,l21600,xe">
              <v:stroke joinstyle="miter"/>
              <v:path gradientshapeok="t" o:connecttype="rect"/>
            </v:shapetype>
            <v:shape id="Caixa de texto 1060" o:spid="_x0000_s1035" type="#_x0000_t202" style="position:absolute;margin-left:0;margin-top:0;width:544.95pt;height:54.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B3kgIAAA8FAAAOAAAAZHJzL2Uyb0RvYy54bWysVE2PmzAQvVfqf7C4Z4EI2ICWrJLsppdt&#10;u9Km2rODTXALHtd2AlHV/96xYb/aS1U1B2LG9pt5895wdT10LTlxbQTIMogvooBwWQET8lAGX3bb&#10;2SIgxlLJaAuSl8GZm+B6+f7dVa8KPocGWsY1QRBpil6VQWOtKsLQVA3vqLkAxSVu1qA7avFVH0Km&#10;aY/oXRvOoygLe9BMaai4MRi9GTeDpceva17Zz3VtuCVtGWBt1j+1f+7dM1xe0eKgqWpENZVB/6GK&#10;jgqJSZ+hbqil5KjFH1CdqDQYqO1FBV0IdS0q7jkgmzj6jc1DQxX3XLA5Rj23yfw/2OrT6V4TwVC7&#10;KMMGSdqhShsqBkoYJ5YPFojfwk71yhR44UHhFTusYcBbnrVRd1B9M0TCpqHywFdaQ99wyrDSGEGn&#10;sOezOyvM4KM7RL9lAkWJnRDhK/wxmXGZ9v1HYHiFHi34bEOtO6LBXVvkkfv5MDaTYEVI4vysLCYg&#10;FQazfB4tsjQgFe5leZzGqc9ICwfmhFPa2A8cOuIWZaDROR6Vnu6MdcW9HHHHERjj02pU+kcez5No&#10;Pc9n22xxOUu2STrLL6PFLIrzdZ5FSZ7cbH860DgpGsEYl3dC8ifXxcnfqTr5f/SL9x3pyyBP56mv&#10;10Ar2Fa0ravN6MN+02pyos7+Y6tGLm+OaThKhnFaOM1up7Wloh3X4duKfTOwAU//vhFePKfXqJwd&#10;9oO3Veb67ITdAzujmj3OWhmY70eqOTrj2G0Aa0M71Bq6RxzmlXbCei5Oit3wSLWaVHF2vG+fZs1L&#10;46o+sMm3lH1FoK7FEUbKJPXeGAlPhycZR1TfIrVCX22F1/ilzsmNOHWe5fSFcGP9+t2fevmOLX8B&#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KwFAH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Look w:val="01E0" w:firstRow="1" w:lastRow="1" w:firstColumn="1" w:lastColumn="1" w:noHBand="0" w:noVBand="0"/>
    </w:tblPr>
    <w:tblGrid>
      <w:gridCol w:w="1701"/>
      <w:gridCol w:w="8222"/>
    </w:tblGrid>
    <w:tr w:rsidR="001D1530" w:rsidRPr="009B4C32" w:rsidTr="001D1530">
      <w:trPr>
        <w:trHeight w:val="1141"/>
        <w:jc w:val="center"/>
      </w:trPr>
      <w:tc>
        <w:tcPr>
          <w:tcW w:w="1701" w:type="dxa"/>
          <w:vAlign w:val="center"/>
        </w:tcPr>
        <w:p w:rsidR="001D1530" w:rsidRDefault="001D153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73600" behindDoc="1" locked="0" layoutInCell="1" allowOverlap="1" wp14:anchorId="12FFA356" wp14:editId="7429E7A4">
                <wp:simplePos x="0" y="0"/>
                <wp:positionH relativeFrom="column">
                  <wp:posOffset>0</wp:posOffset>
                </wp:positionH>
                <wp:positionV relativeFrom="paragraph">
                  <wp:posOffset>239395</wp:posOffset>
                </wp:positionV>
                <wp:extent cx="1131570" cy="695960"/>
                <wp:effectExtent l="0" t="0" r="0" b="889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1530" w:rsidRDefault="001D1530" w:rsidP="001D1530">
          <w:pPr>
            <w:rPr>
              <w:lang w:eastAsia="x-none"/>
            </w:rPr>
          </w:pPr>
        </w:p>
        <w:p w:rsidR="001D1530" w:rsidRDefault="001D1530" w:rsidP="001D1530">
          <w:pPr>
            <w:rPr>
              <w:lang w:eastAsia="x-none"/>
            </w:rPr>
          </w:pPr>
        </w:p>
        <w:p w:rsidR="001D1530" w:rsidRPr="0053737D" w:rsidDel="00744676" w:rsidRDefault="001D1530" w:rsidP="001D1530">
          <w:pPr>
            <w:pStyle w:val="Corpodetexto"/>
            <w:tabs>
              <w:tab w:val="left" w:pos="0"/>
            </w:tabs>
            <w:ind w:right="34"/>
            <w:rPr>
              <w:noProof/>
              <w:lang w:val="pt-BR" w:eastAsia="pt-BR"/>
            </w:rPr>
          </w:pPr>
        </w:p>
      </w:tc>
      <w:tc>
        <w:tcPr>
          <w:tcW w:w="8222" w:type="dxa"/>
          <w:vAlign w:val="center"/>
        </w:tcPr>
        <w:p w:rsidR="001D1530" w:rsidRPr="00BA3D8D" w:rsidRDefault="001D1530" w:rsidP="001D1530">
          <w:pPr>
            <w:pStyle w:val="Corpodetexto"/>
            <w:tabs>
              <w:tab w:val="left" w:pos="0"/>
            </w:tabs>
            <w:ind w:right="34"/>
            <w:rPr>
              <w:bCs/>
              <w:sz w:val="22"/>
              <w:szCs w:val="24"/>
              <w:lang w:val="pt-BR"/>
            </w:rPr>
          </w:pPr>
        </w:p>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1D1530" w:rsidRPr="00BA3D8D" w:rsidRDefault="001D1530" w:rsidP="001D1530">
          <w:pPr>
            <w:pStyle w:val="Cabealho"/>
            <w:ind w:right="-108"/>
            <w:jc w:val="center"/>
            <w:rPr>
              <w:rFonts w:ascii="Times New Roman" w:hAnsi="Times New Roman"/>
              <w:b/>
              <w:bCs/>
              <w:szCs w:val="24"/>
            </w:rPr>
          </w:pPr>
        </w:p>
      </w:tc>
    </w:tr>
  </w:tbl>
  <w:p w:rsidR="001D1530" w:rsidRDefault="001D1530" w:rsidP="001D1530">
    <w:pPr>
      <w:pStyle w:val="Cabealho"/>
    </w:pPr>
    <w:r>
      <w:rPr>
        <w:noProof/>
        <w:lang w:eastAsia="pt-BR"/>
      </w:rPr>
      <mc:AlternateContent>
        <mc:Choice Requires="wps">
          <w:drawing>
            <wp:anchor distT="0" distB="0" distL="114300" distR="114300" simplePos="0" relativeHeight="251665408" behindDoc="1" locked="0" layoutInCell="0" allowOverlap="1" wp14:anchorId="06A870C6" wp14:editId="06FB0884">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A870C6" id="_x0000_t202" coordsize="21600,21600" o:spt="202" path="m,l,21600r21600,l21600,xe">
              <v:stroke joinstyle="miter"/>
              <v:path gradientshapeok="t" o:connecttype="rect"/>
            </v:shapetype>
            <v:shape id="Caixa de texto 1059" o:spid="_x0000_s1036" type="#_x0000_t202" style="position:absolute;margin-left:0;margin-top:0;width:544.95pt;height:54.4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I/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ue+z17YHfATqtnjrJXUfj8wI9AZh24NyA3tUBvoHnGYr4wXNtTipdgOj8zoSRVvx/v2adaC&#10;NJ71nk++ZfwrAnUtjjCWTLLgjbHg6fAk44gaWqSv0FcbGTR+4Tm5EacuVDl9IfxYv34Pp16+Y6tf&#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CAzWI/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63360" behindDoc="1" locked="0" layoutInCell="0" allowOverlap="1" wp14:anchorId="67826659" wp14:editId="109D5F98">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826659" id="_x0000_t202" coordsize="21600,21600" o:spt="202" path="m,l,21600r21600,l21600,xe">
              <v:stroke joinstyle="miter"/>
              <v:path gradientshapeok="t" o:connecttype="rect"/>
            </v:shapetype>
            <v:shape id="Caixa de texto 1058" o:spid="_x0000_s1037" type="#_x0000_t202" style="position:absolute;margin-left:0;margin-top:0;width:544.95pt;height:54.4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6S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1dL32Qu7A35CNXuctZLa7wdmBDrj0K0BuaEdagPdIw7zlfHChlq8FNvhkRk9qeLteN8+zVqQ&#10;xrPe88m3jH9FoK7FEcaSSRa8MRY8HZ5kHFFDi/QV+mojg8YvPCc34tSFKqcvhB/r1+/h1Mt3bPUL&#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AtgzpK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D1530" w:rsidRDefault="001D1530"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2" w:type="dxa"/>
      <w:jc w:val="center"/>
      <w:tblLayout w:type="fixed"/>
      <w:tblLook w:val="01E0" w:firstRow="1" w:lastRow="1" w:firstColumn="1" w:lastColumn="1" w:noHBand="0" w:noVBand="0"/>
    </w:tblPr>
    <w:tblGrid>
      <w:gridCol w:w="1767"/>
      <w:gridCol w:w="8545"/>
    </w:tblGrid>
    <w:tr w:rsidR="001D1530" w:rsidRPr="009B4C32" w:rsidTr="001D1530">
      <w:trPr>
        <w:trHeight w:val="888"/>
        <w:jc w:val="center"/>
      </w:trPr>
      <w:tc>
        <w:tcPr>
          <w:tcW w:w="1767" w:type="dxa"/>
          <w:vAlign w:val="center"/>
        </w:tcPr>
        <w:p w:rsidR="001D1530" w:rsidRDefault="001D153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75648" behindDoc="1" locked="0" layoutInCell="1" allowOverlap="1" wp14:anchorId="0068F5FB" wp14:editId="55B154A8">
                <wp:simplePos x="0" y="0"/>
                <wp:positionH relativeFrom="column">
                  <wp:posOffset>-22225</wp:posOffset>
                </wp:positionH>
                <wp:positionV relativeFrom="paragraph">
                  <wp:posOffset>-3175</wp:posOffset>
                </wp:positionV>
                <wp:extent cx="1131570" cy="695960"/>
                <wp:effectExtent l="0" t="0" r="0" b="889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1530" w:rsidRPr="0053737D" w:rsidDel="00744676" w:rsidRDefault="001D1530" w:rsidP="001D1530">
          <w:pPr>
            <w:pStyle w:val="Corpodetexto"/>
            <w:tabs>
              <w:tab w:val="left" w:pos="0"/>
            </w:tabs>
            <w:ind w:right="34"/>
            <w:rPr>
              <w:noProof/>
              <w:lang w:val="pt-BR" w:eastAsia="pt-BR"/>
            </w:rPr>
          </w:pPr>
        </w:p>
      </w:tc>
      <w:tc>
        <w:tcPr>
          <w:tcW w:w="8545" w:type="dxa"/>
          <w:vAlign w:val="center"/>
        </w:tcPr>
        <w:p w:rsidR="001D1530" w:rsidRPr="00FF7259" w:rsidRDefault="001D1530" w:rsidP="001D1530">
          <w:pPr>
            <w:pStyle w:val="Corpodetexto"/>
            <w:tabs>
              <w:tab w:val="left" w:pos="0"/>
            </w:tabs>
            <w:ind w:right="34"/>
            <w:rPr>
              <w:bCs/>
              <w:sz w:val="22"/>
              <w:szCs w:val="24"/>
              <w:lang w:val="pt-BR"/>
            </w:rPr>
          </w:pPr>
        </w:p>
        <w:p w:rsidR="001D1530" w:rsidRPr="00FF7259" w:rsidRDefault="001D1530" w:rsidP="001D1530">
          <w:pPr>
            <w:spacing w:after="0" w:line="240" w:lineRule="auto"/>
            <w:ind w:right="-108"/>
            <w:jc w:val="center"/>
            <w:rPr>
              <w:rFonts w:ascii="Times New Roman" w:hAnsi="Times New Roman"/>
              <w:sz w:val="24"/>
              <w:szCs w:val="24"/>
              <w:lang w:eastAsia="pt-BR"/>
            </w:rPr>
          </w:pPr>
          <w:r w:rsidRPr="00FF7259">
            <w:rPr>
              <w:rFonts w:ascii="Times New Roman" w:hAnsi="Times New Roman"/>
              <w:sz w:val="24"/>
              <w:szCs w:val="24"/>
              <w:lang w:eastAsia="pt-BR"/>
            </w:rPr>
            <w:t>MINISTÉRIO DA EDUCAÇÃO</w:t>
          </w:r>
        </w:p>
        <w:p w:rsidR="001D1530" w:rsidRPr="00FF7259" w:rsidRDefault="001D1530" w:rsidP="001D1530">
          <w:pPr>
            <w:spacing w:after="0" w:line="240" w:lineRule="auto"/>
            <w:ind w:right="-108"/>
            <w:jc w:val="center"/>
            <w:rPr>
              <w:rFonts w:ascii="Times New Roman" w:hAnsi="Times New Roman"/>
              <w:sz w:val="24"/>
              <w:szCs w:val="24"/>
              <w:lang w:eastAsia="pt-BR"/>
            </w:rPr>
          </w:pPr>
          <w:r w:rsidRPr="00FF7259">
            <w:rPr>
              <w:rFonts w:ascii="Times New Roman" w:hAnsi="Times New Roman"/>
              <w:sz w:val="24"/>
              <w:szCs w:val="24"/>
              <w:lang w:eastAsia="pt-BR"/>
            </w:rPr>
            <w:t>SECRETARIA DE EDUCAÇÃO PROFISSIONAL E TECNOLÓGICA</w:t>
          </w:r>
        </w:p>
        <w:p w:rsidR="001D1530" w:rsidRPr="00BA3D8D" w:rsidRDefault="001D1530" w:rsidP="001D1530">
          <w:pPr>
            <w:spacing w:after="0" w:line="240" w:lineRule="auto"/>
            <w:ind w:right="-108"/>
            <w:jc w:val="center"/>
            <w:rPr>
              <w:rFonts w:ascii="Times New Roman" w:hAnsi="Times New Roman"/>
              <w:sz w:val="24"/>
              <w:szCs w:val="24"/>
              <w:lang w:eastAsia="pt-BR"/>
            </w:rPr>
          </w:pPr>
          <w:r w:rsidRPr="00FF7259">
            <w:rPr>
              <w:rFonts w:ascii="Times New Roman" w:hAnsi="Times New Roman"/>
              <w:sz w:val="24"/>
              <w:szCs w:val="24"/>
              <w:lang w:eastAsia="pt-BR"/>
            </w:rPr>
            <w:t>INSTITUTO FEDERAL DE EDUCAÇÃO, CIÊN</w:t>
          </w:r>
          <w:r>
            <w:rPr>
              <w:rFonts w:ascii="Times New Roman" w:hAnsi="Times New Roman"/>
              <w:sz w:val="24"/>
              <w:szCs w:val="24"/>
              <w:lang w:eastAsia="pt-BR"/>
            </w:rPr>
            <w:t>CIA E TECNOLOGIA DO    AMAZONAS</w:t>
          </w:r>
        </w:p>
      </w:tc>
    </w:tr>
  </w:tbl>
  <w:p w:rsidR="001D1530" w:rsidRDefault="001D1530" w:rsidP="001D1530">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3" o:spid="_x0000_s1038" type="#_x0000_t202" style="position:absolute;margin-left:0;margin-top:0;width:544.95pt;height:54.4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2kgIAAAsFAAAOAAAAZHJzL2Uyb0RvYy54bWysVMtu2zAQvBfoPxC8O5Jc2bGEyEHixL2k&#10;bYC4yJkWKYutxGVJ2pIR9N+7pOQ82ktR1AeZWi6Hszuzurjs24YchLESVEGTs5gSoUrgUu0K+nWz&#10;niwosY4pzhpQoqBHYenl8v27i07nYgo1NFwYgiDK5p0uaO2czqPIlrVomT0DLRRuVmBa5vDV7CJu&#10;WIfobRNN43gedWC4NlAKazF6M2zSZcCvKlG6L1VlhSNNQZGbC08Tnlv/jJYXLN8ZpmtZjjTYP7Bo&#10;mVR46TPUDXOM7I38A6qVpQELlTsroY2gqmQpQg1YTRL/Vs1DzbQItWBzrH5uk/1/sOXnw70hkqN2&#10;HyhRrEWNVkz2jHBBnOgdENzALnXa5pj8oDHd9dfQ44lQsdV3UH63RMGqZmonroyBrhaMI8sEIcdw&#10;qGVz1IgfohvEvuUSBUk8fPQKf7jM+pu23SfgeITtHYTb+sq0xIA/tshi/wthbCRBRqjw8VlVvICU&#10;GJxn03gxn1FS4t48S2bJLNzIcg/mRdPGuo8CWuIXBTXomoDKDnfWeXIvKT4dgTE+rgaVn7JkmsbX&#10;02yyni/OJ+k6nU2y83gxiZPsOpvHaZberH960CTNa8m5UHdSiZPjkvTvFB29P3gleI50Bc1m01ng&#10;a6GRfC2bxnOzZrddNYYcmLf+0KqhljdpBvaKY5zlXrPbce2YbIZ19JZxaAY24PQfGhHE83oNyrl+&#10;2wdLZSfjbIEfUc0O56yg9seeGYHO2LcrQG5oh8pA+4iDfGW8sKEWL8Wmf2RGj6p4M943pzkL0njW&#10;Oz66lvFvCNQ2OL5YMpkFbwwFj8mjjANqaJG+Ql+tZdDYG3DgOboRJy5UOX4d/Ei/fg9ZL9+w5S8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Nan+/aSAgAAC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0" w:type="dxa"/>
      <w:jc w:val="center"/>
      <w:tblLayout w:type="fixed"/>
      <w:tblLook w:val="01E0" w:firstRow="1" w:lastRow="1" w:firstColumn="1" w:lastColumn="1" w:noHBand="0" w:noVBand="0"/>
    </w:tblPr>
    <w:tblGrid>
      <w:gridCol w:w="1493"/>
      <w:gridCol w:w="8877"/>
    </w:tblGrid>
    <w:tr w:rsidR="001D1530" w:rsidRPr="009B4C32" w:rsidTr="001D1530">
      <w:trPr>
        <w:trHeight w:val="1141"/>
        <w:jc w:val="center"/>
      </w:trPr>
      <w:tc>
        <w:tcPr>
          <w:tcW w:w="1493" w:type="dxa"/>
          <w:vAlign w:val="center"/>
        </w:tcPr>
        <w:p w:rsidR="001D1530" w:rsidRDefault="001D153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74624" behindDoc="1" locked="0" layoutInCell="1" allowOverlap="1" wp14:anchorId="0F098CE6" wp14:editId="7C6F0993">
                <wp:simplePos x="0" y="0"/>
                <wp:positionH relativeFrom="column">
                  <wp:posOffset>110490</wp:posOffset>
                </wp:positionH>
                <wp:positionV relativeFrom="paragraph">
                  <wp:posOffset>55880</wp:posOffset>
                </wp:positionV>
                <wp:extent cx="979170" cy="602615"/>
                <wp:effectExtent l="0" t="0" r="0" b="0"/>
                <wp:wrapNone/>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9170" cy="6026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1530" w:rsidRDefault="001D1530" w:rsidP="001D1530">
          <w:pPr>
            <w:rPr>
              <w:lang w:eastAsia="x-none"/>
            </w:rPr>
          </w:pPr>
        </w:p>
        <w:p w:rsidR="001D1530" w:rsidRDefault="001D1530" w:rsidP="001D1530">
          <w:pPr>
            <w:rPr>
              <w:lang w:eastAsia="x-none"/>
            </w:rPr>
          </w:pPr>
        </w:p>
        <w:p w:rsidR="001D1530" w:rsidRPr="0053737D" w:rsidDel="0021565B" w:rsidRDefault="001D1530" w:rsidP="001D1530">
          <w:pPr>
            <w:pStyle w:val="Corpodetexto"/>
            <w:tabs>
              <w:tab w:val="left" w:pos="0"/>
            </w:tabs>
            <w:ind w:left="1593" w:right="1731" w:hanging="1417"/>
            <w:rPr>
              <w:noProof/>
              <w:lang w:val="pt-BR" w:eastAsia="pt-BR"/>
            </w:rPr>
          </w:pPr>
        </w:p>
      </w:tc>
      <w:tc>
        <w:tcPr>
          <w:tcW w:w="8877" w:type="dxa"/>
          <w:vAlign w:val="center"/>
        </w:tcPr>
        <w:p w:rsidR="001D1530" w:rsidRPr="00BA3D8D" w:rsidRDefault="001D1530" w:rsidP="001D1530">
          <w:pPr>
            <w:pStyle w:val="Corpodetexto"/>
            <w:tabs>
              <w:tab w:val="left" w:pos="0"/>
            </w:tabs>
            <w:ind w:left="1593" w:right="1731" w:hanging="1417"/>
            <w:rPr>
              <w:bCs/>
              <w:sz w:val="16"/>
              <w:szCs w:val="16"/>
              <w:lang w:val="pt-BR"/>
            </w:rPr>
          </w:pPr>
        </w:p>
        <w:p w:rsidR="001D1530" w:rsidRPr="00BA3D8D" w:rsidRDefault="001D1530" w:rsidP="001D1530">
          <w:pPr>
            <w:ind w:right="-108"/>
            <w:jc w:val="center"/>
            <w:rPr>
              <w:rFonts w:ascii="Times New Roman" w:hAnsi="Times New Roman"/>
              <w:sz w:val="20"/>
              <w:szCs w:val="20"/>
            </w:rPr>
          </w:pPr>
          <w:r w:rsidRPr="00BA3D8D">
            <w:rPr>
              <w:rFonts w:ascii="Times New Roman" w:hAnsi="Times New Roman"/>
              <w:sz w:val="20"/>
              <w:szCs w:val="20"/>
            </w:rPr>
            <w:t>MINISTÉRIO DA EDUCAÇÃO</w:t>
          </w:r>
        </w:p>
        <w:p w:rsidR="001D1530" w:rsidRPr="00BA3D8D" w:rsidRDefault="001D1530" w:rsidP="001D1530">
          <w:pPr>
            <w:ind w:right="-108"/>
            <w:jc w:val="center"/>
            <w:rPr>
              <w:rFonts w:ascii="Times New Roman" w:hAnsi="Times New Roman"/>
              <w:sz w:val="20"/>
              <w:szCs w:val="20"/>
            </w:rPr>
          </w:pPr>
          <w:r w:rsidRPr="00BA3D8D">
            <w:rPr>
              <w:rFonts w:ascii="Times New Roman" w:hAnsi="Times New Roman"/>
              <w:sz w:val="20"/>
              <w:szCs w:val="20"/>
            </w:rPr>
            <w:t>SECRETARIA DE EDUCAÇÃO PROFISSIONAL E TECNOLÓGICA</w:t>
          </w:r>
        </w:p>
        <w:p w:rsidR="001D1530" w:rsidRPr="00BA3D8D" w:rsidRDefault="001D1530" w:rsidP="001D1530">
          <w:pPr>
            <w:pStyle w:val="Cabealho"/>
            <w:ind w:right="-108"/>
            <w:jc w:val="center"/>
            <w:rPr>
              <w:rFonts w:ascii="Times New Roman" w:hAnsi="Times New Roman"/>
              <w:sz w:val="20"/>
              <w:szCs w:val="20"/>
            </w:rPr>
          </w:pPr>
          <w:r w:rsidRPr="00BA3D8D">
            <w:rPr>
              <w:rFonts w:ascii="Times New Roman" w:hAnsi="Times New Roman"/>
              <w:sz w:val="20"/>
              <w:szCs w:val="20"/>
            </w:rPr>
            <w:t>INSTITUTO FEDERAL DE EDUCAÇÃO, CIÊNCIA E TECNOLOGIA DO    AMAZONAS</w:t>
          </w:r>
        </w:p>
        <w:p w:rsidR="001D1530" w:rsidRPr="00BA3D8D" w:rsidRDefault="001D1530" w:rsidP="001D1530">
          <w:pPr>
            <w:pStyle w:val="Cabealho"/>
            <w:ind w:right="-108"/>
            <w:jc w:val="center"/>
            <w:rPr>
              <w:rFonts w:ascii="Times New Roman" w:hAnsi="Times New Roman"/>
              <w:b/>
              <w:bCs/>
              <w:sz w:val="16"/>
              <w:szCs w:val="16"/>
            </w:rPr>
          </w:pPr>
        </w:p>
      </w:tc>
    </w:tr>
  </w:tbl>
  <w:p w:rsidR="001D1530" w:rsidRDefault="001D1530" w:rsidP="001D1530">
    <w:pPr>
      <w:pStyle w:val="Cabealho"/>
    </w:pPr>
    <w:r>
      <w:rPr>
        <w:noProof/>
        <w:lang w:eastAsia="pt-BR"/>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2" o:spid="_x0000_s1039" type="#_x0000_t202" style="position:absolute;margin-left:0;margin-top:0;width:544.95pt;height:54.4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1bkAIAAAwFAAAOAAAAZHJzL2Uyb0RvYy54bWysVMtu2zAQvBfoPxC8O3pAdiwhcpA4cS9p&#10;GyAucqZFymIrcVmStmQU/fcuKeXVXoqiPsjUcjmc3ZnVxeXQteQojJWgSpqcxZQIVQGXal/SL9vN&#10;bEmJdUxx1oISJT0JSy9X799d9LoQKTTQcmEIgihb9LqkjXO6iCJbNaJj9gy0ULhZg+mYw1ezj7hh&#10;PaJ3bZTG8SLqwXBtoBLWYvRm3KSrgF/XonKf69oKR9qSIjcXniY8d/4ZrS5YsTdMN7KaaLB/YNEx&#10;qfDSZ6gb5hg5GPkHVCcrAxZqd1ZBF0Fdy0qEGrCaJP6tmoeGaRFqweZY/dwm+/9gq0/He0MkR+1S&#10;ShTrUKM1kwMjXBAnBgcEN7BLvbYFJj9oTHfDNQx4IlRs9R1U3yxRsG6Y2osrY6BvBOPIMkHIKRxq&#10;2Z404ofoFrFvuURBEg8fvcIfL7P+pl3/ETgeYQcH4bahNh0x4I8t89j/QhgbSZARKnx6VhUvIBUG&#10;F3kaLxdzSircW+TJPJmHG1nhwbxo2lj3QUBH/KKkBl0TUNnxzjpP7iXFpyMwxqfVqPKPPEmz+DrN&#10;Z5vF8nyWbbL5LD+Pl7M4ya/zRZzl2c3mpwdNsqKRnAt1J5V4clyS/Z2ik/dHrwTPkb6k+TydB74W&#10;Wsk3sm09N2v2u3VryJF564+tGmt5k2bgoDjGWeE1u53Wjsl2XEdvGYdmYAOe/kMjgnher1E5N+yG&#10;0VJhvryyO+AnlLPHQSup/X5gRqA1Dt0akBz6oTbQPeIkXxmvbCjGa7EdHpnRkyzejfft06AFbTzt&#10;PZ9sy/hXBOpanF+smcyDOcaKp+RJxxE19EhfobE2Moj8wnOyI45cKHP6PPiZfv0esl4+YqtfAAAA&#10;//8DAFBLAwQUAAYACAAAACEAaedQddkAAAAGAQAADwAAAGRycy9kb3ducmV2LnhtbEyPQW/CMAyF&#10;70j7D5En7QbpNmmCrimaVu3AEZh2No1pC4nTNSkt/HrCdtgu1rOe9d7nbDlaI07U+caxgsdZAoK4&#10;dLrhSsHn9mM6B+EDskbjmBScycMyv5tkmGo38JpOm1CJGMI+RQV1CG0qpS9rsuhnriWO3t51FkNc&#10;u0rqDocYbo18SpIXabHh2FBjS+81lcdNbxXoy/7cPg/DdrVaF/23aYqCvg5KPdyPb68gAo3h7xhu&#10;+BEd8si0cz1rL4yC+Ej4mTcvmS8WIHa/CmSeyf/4+RUAAP//AwBQSwECLQAUAAYACAAAACEAtoM4&#10;kv4AAADhAQAAEwAAAAAAAAAAAAAAAAAAAAAAW0NvbnRlbnRfVHlwZXNdLnhtbFBLAQItABQABgAI&#10;AAAAIQA4/SH/1gAAAJQBAAALAAAAAAAAAAAAAAAAAC8BAABfcmVscy8ucmVsc1BLAQItABQABgAI&#10;AAAAIQC9NE1bkAIAAAwFAAAOAAAAAAAAAAAAAAAAAC4CAABkcnMvZTJvRG9jLnhtbFBLAQItABQA&#10;BgAIAAAAIQBp51B12QAAAAYBAAAPAAAAAAAAAAAAAAAAAOoEAABkcnMvZG93bnJldi54bWxQSwUG&#10;AAAAAAQABADzAAAA8A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1" o:spid="_x0000_s1040" type="#_x0000_t202" style="position:absolute;margin-left:0;margin-top:0;width:544.95pt;height:54.4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6RkAIAAAwFAAAOAAAAZHJzL2Uyb0RvYy54bWysVNFu2yAUfZ+0f0C8p7YjJ42tOlWbNnvp&#10;tkrN1GdicMxmcxmQ2NG0f98FO027vUzT8kDgcjncc8/BV9d925CDMFaCKmhyEVMiVAlcql1Bv2zW&#10;kwUl1jHFWQNKFPQoLL1evn931elcTKGGhgtDEETZvNMFrZ3TeRTZshYtsxeghcLNCkzLHC7NLuKG&#10;dYjeNtE0judRB4ZrA6WwFqN3wyZdBvyqEqX7XFVWONIUFGtzYTRh3PoxWl6xfGeYrmU5lsH+oYqW&#10;SYWXvkDdMcfI3sg/oFpZGrBQuYsS2giqSpYicEA2Sfwbm6eaaRG4YHOsfmmT/X+w5afDoyGSo3YJ&#10;JYq1qNGKyZ4RLogTvQOCG9ilTtsck580prv+Fno8ERhb/QDlN0sUrGqmduLGGOhqwThW6SHHcOCy&#10;OWrED9ENYt9ziYIE+OgV/nCZ9Tdtu4/A8QjbOwi39ZVpiQF/bJHF/hfC2EiCFaHCxxdV8QJSYnCe&#10;TePFfEZJiXvzLJklM08oYrkH86JpY90HAS3xk4IadE1AZYcH64bUU4pPR2CMj7NB5R9ZMk3j22k2&#10;Wc8Xl5N0nc4m2WW8mMRJdpvN4zRL79Y/PWiS5rXkXKgHqcTJcUn6d4qO3h+8EjxHuoJms+ks1Guh&#10;kXwtm8bXZs1uu2oMOTBv/aFVA5c3aQb2imOc5V6z+3HumGyGefS24tA3bMDpPzQiiOf1GpRz/bY/&#10;WQqRvbJb4EeUs8OHVlD7fc+MQGvs2xVgceiHykD7jC/5xnhlAxnf8U3/zIweZfFufGxODy1o48ve&#10;8dG2jH9FoLbB94ucySyYY2A8JqPkZ9TQI32DxlrLIPK5TiTnF/jkAs3x8+Df9Ot1yDp/xJa/AAAA&#10;//8DAFBLAwQUAAYACAAAACEAaedQddkAAAAGAQAADwAAAGRycy9kb3ducmV2LnhtbEyPQW/CMAyF&#10;70j7D5En7QbpNmmCrimaVu3AEZh2No1pC4nTNSkt/HrCdtgu1rOe9d7nbDlaI07U+caxgsdZAoK4&#10;dLrhSsHn9mM6B+EDskbjmBScycMyv5tkmGo38JpOm1CJGMI+RQV1CG0qpS9rsuhnriWO3t51FkNc&#10;u0rqDocYbo18SpIXabHh2FBjS+81lcdNbxXoy/7cPg/DdrVaF/23aYqCvg5KPdyPb68gAo3h7xhu&#10;+BEd8si0cz1rL4yC+Ej4mTcvmS8WIHa/CmSeyf/4+RUAAP//AwBQSwECLQAUAAYACAAAACEAtoM4&#10;kv4AAADhAQAAEwAAAAAAAAAAAAAAAAAAAAAAW0NvbnRlbnRfVHlwZXNdLnhtbFBLAQItABQABgAI&#10;AAAAIQA4/SH/1gAAAJQBAAALAAAAAAAAAAAAAAAAAC8BAABfcmVscy8ucmVsc1BLAQItABQABgAI&#10;AAAAIQBaBY6RkAIAAAwFAAAOAAAAAAAAAAAAAAAAAC4CAABkcnMvZTJvRG9jLnhtbFBLAQItABQA&#10;BgAIAAAAIQBp51B12QAAAAYBAAAPAAAAAAAAAAAAAAAAAOoEAABkcnMvZG93bnJldi54bWxQSwUG&#10;AAAAAAQABADzAAAA8A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9" type="#_x0000_t202" style="position:absolute;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ook w:val="04A0" w:firstRow="1" w:lastRow="0" w:firstColumn="1" w:lastColumn="0" w:noHBand="0" w:noVBand="1"/>
    </w:tblPr>
    <w:tblGrid>
      <w:gridCol w:w="1843"/>
      <w:gridCol w:w="7513"/>
    </w:tblGrid>
    <w:tr w:rsidR="001D1530" w:rsidRPr="00082307" w:rsidTr="001D1530">
      <w:trPr>
        <w:trHeight w:val="1260"/>
      </w:trPr>
      <w:tc>
        <w:tcPr>
          <w:tcW w:w="1843" w:type="dxa"/>
          <w:vAlign w:val="center"/>
        </w:tcPr>
        <w:p w:rsidR="001D1530" w:rsidRPr="00082307" w:rsidRDefault="001D153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2336" behindDoc="1" locked="0" layoutInCell="1" allowOverlap="1" wp14:anchorId="60FE42AD" wp14:editId="1550C795">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1530" w:rsidRPr="00082307" w:rsidRDefault="001D1530" w:rsidP="001D1530">
          <w:pPr>
            <w:rPr>
              <w:lang w:eastAsia="x-none"/>
            </w:rPr>
          </w:pPr>
        </w:p>
        <w:p w:rsidR="001D1530" w:rsidRPr="00082307" w:rsidDel="00D103AD" w:rsidRDefault="001D1530" w:rsidP="001D1530">
          <w:pPr>
            <w:rPr>
              <w:lang w:eastAsia="x-none"/>
            </w:rPr>
          </w:pPr>
        </w:p>
        <w:p w:rsidR="001D1530" w:rsidRPr="00082307" w:rsidDel="00D103AD" w:rsidRDefault="001D1530" w:rsidP="001D1530">
          <w:pPr>
            <w:pStyle w:val="Cabealho"/>
            <w:rPr>
              <w:noProof/>
              <w:lang w:eastAsia="pt-BR"/>
            </w:rPr>
          </w:pPr>
        </w:p>
      </w:tc>
      <w:tc>
        <w:tcPr>
          <w:tcW w:w="7513" w:type="dxa"/>
          <w:shd w:val="clear" w:color="auto" w:fill="auto"/>
        </w:tcPr>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1D1530" w:rsidRPr="00BA3D8D" w:rsidRDefault="001D1530" w:rsidP="001D1530">
          <w:pPr>
            <w:tabs>
              <w:tab w:val="center" w:pos="4419"/>
              <w:tab w:val="right" w:pos="8838"/>
            </w:tabs>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1D1530" w:rsidRPr="00BA3D8D" w:rsidRDefault="001D1530" w:rsidP="001D1530">
          <w:pPr>
            <w:pStyle w:val="Cabealho"/>
            <w:rPr>
              <w:sz w:val="24"/>
              <w:szCs w:val="24"/>
            </w:rPr>
          </w:pPr>
        </w:p>
      </w:tc>
    </w:tr>
  </w:tbl>
  <w:p w:rsidR="001D1530" w:rsidRDefault="001D1530">
    <w:pPr>
      <w:pStyle w:val="Cabealho"/>
    </w:pPr>
    <w:r>
      <w:rPr>
        <w:noProof/>
        <w:lang w:eastAsia="pt-BR"/>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30" type="#_x0000_t202" style="position:absolute;margin-left:0;margin-top:0;width:544.95pt;height:54.4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1" type="#_x0000_t202" style="position:absolute;margin-left:0;margin-top:0;width:544.95pt;height:54.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57" name="Caixa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7" o:spid="_x0000_s1032" type="#_x0000_t202" style="position:absolute;margin-left:0;margin-top:0;width:544.95pt;height:54.4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06kwIAAA8FAAAOAAAAZHJzL2Uyb0RvYy54bWysVE2PmzAQvVfqf7B8zwIpZANastrNNr1s&#10;25U21Z4dbIJb8Li2E4iq/veODfvVXqqqORAztt+8mfeGi8uha8lRGCtBlTQ5iykRqgIu1b6kX7ab&#10;2ZIS65jirAUlSnoSll6u3r656HUh5tBAy4UhCKJs0euSNs7pIops1YiO2TPQQuFmDaZjDl/NPuKG&#10;9YjetdE8jhdRD4ZrA5WwFqM34yZdBfy6FpX7XNdWONKWFLm58DThufPPaHXBir1hupHVRIP9A4uO&#10;SYVJn6BumGPkYOQfUJ2sDFio3VkFXQR1LSsRasBqkvi3au4bpkWoBZtj9VOb7P+DrT4d7wyRHLWL&#10;s3NKFOtQpTWTAyNcECcGByRsYad6bQu8cK/xihuuYcBboWqrb6H6ZomCdcPUXlwZA30jGEemCYJO&#10;4VDP9qQxQ4huEf09lyhK4oWIXuCPyazPtOs/Ascr7OAgZBtq0xED/toyj/0vhLGZBBmhyqcnZTEB&#10;qTC4yOfxcpFRUuHeIk+yJAsZWeHBvHDaWPdBQEf8oqQGnRNQ2fHWOk/u+Yg/jsAYn1aj0j/yZJ7G&#10;1/N8tlksz2fpJs1m+Xm8nMVJfp0v4jRPbzY/PWiSFo3kXKhbqcSj65L071Sd/D/6JfiO9CXNs3kW&#10;+FpoJd/ItvXcrNnv1q0hR+btP7ZqrOXVMQMHxTHOCq/Z+2ntmGzHdfSacWgGNuDxPzQiiOf1GpVz&#10;w24Itnrn++yF3QE/oZo9zlpJ7fcDMwKdcejWgNzQDrWB7gGH+cp4YUMtXort8MCMnlTxdrxrH2ct&#10;SONZ7/nkW8a/IlDX4ghjySQL3hgLng5PMo6ooUX6Cn21kUHjZ56TG3HqQpXTF8KP9cv3cOr5O7b6&#10;B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kzJ06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426"/>
      <w:gridCol w:w="1281"/>
      <w:gridCol w:w="7365"/>
    </w:tblGrid>
    <w:tr w:rsidR="001D1530" w:rsidTr="001D1530">
      <w:trPr>
        <w:trHeight w:val="1260"/>
      </w:trPr>
      <w:tc>
        <w:tcPr>
          <w:tcW w:w="426" w:type="dxa"/>
          <w:vAlign w:val="center"/>
        </w:tcPr>
        <w:p w:rsidR="001D1530" w:rsidRPr="00A547BE" w:rsidRDefault="001D1530"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9504" behindDoc="1" locked="0" layoutInCell="1" allowOverlap="1" wp14:anchorId="570565B6" wp14:editId="051BD502">
                <wp:simplePos x="0" y="0"/>
                <wp:positionH relativeFrom="column">
                  <wp:posOffset>-43815</wp:posOffset>
                </wp:positionH>
                <wp:positionV relativeFrom="paragraph">
                  <wp:posOffset>-38735</wp:posOffset>
                </wp:positionV>
                <wp:extent cx="1131570" cy="695960"/>
                <wp:effectExtent l="0" t="0" r="0" b="8890"/>
                <wp:wrapNone/>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1530" w:rsidRDefault="001D1530" w:rsidP="001D1530">
          <w:pPr>
            <w:rPr>
              <w:lang w:eastAsia="x-none"/>
            </w:rPr>
          </w:pPr>
        </w:p>
        <w:p w:rsidR="001D1530" w:rsidRDefault="001D1530" w:rsidP="001D1530">
          <w:pPr>
            <w:rPr>
              <w:lang w:eastAsia="x-none"/>
            </w:rPr>
          </w:pPr>
        </w:p>
        <w:p w:rsidR="001D1530" w:rsidDel="00A50B9B" w:rsidRDefault="001D1530" w:rsidP="001D1530">
          <w:pPr>
            <w:pStyle w:val="Cabealho"/>
            <w:rPr>
              <w:noProof/>
              <w:lang w:eastAsia="pt-BR"/>
            </w:rPr>
          </w:pPr>
        </w:p>
      </w:tc>
      <w:tc>
        <w:tcPr>
          <w:tcW w:w="1281" w:type="dxa"/>
          <w:shd w:val="clear" w:color="auto" w:fill="auto"/>
        </w:tcPr>
        <w:p w:rsidR="001D1530" w:rsidRDefault="001D1530" w:rsidP="001D1530">
          <w:pPr>
            <w:pStyle w:val="Cabealho"/>
          </w:pPr>
        </w:p>
      </w:tc>
      <w:tc>
        <w:tcPr>
          <w:tcW w:w="7365" w:type="dxa"/>
          <w:shd w:val="clear" w:color="auto" w:fill="auto"/>
        </w:tcPr>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MINISTÉRIO DA EDUCAÇÃO</w:t>
          </w:r>
        </w:p>
        <w:p w:rsidR="001D1530" w:rsidRPr="00BA3D8D" w:rsidRDefault="001D1530" w:rsidP="001D1530">
          <w:pPr>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SECRETARIA DE EDUCAÇÃO PROFISSIONAL E TECNOLÓGICA</w:t>
          </w:r>
        </w:p>
        <w:p w:rsidR="001D1530" w:rsidRPr="00BA3D8D" w:rsidRDefault="001D1530" w:rsidP="001D1530">
          <w:pPr>
            <w:tabs>
              <w:tab w:val="center" w:pos="4419"/>
              <w:tab w:val="right" w:pos="8838"/>
            </w:tabs>
            <w:spacing w:after="0" w:line="240" w:lineRule="auto"/>
            <w:ind w:right="-108"/>
            <w:jc w:val="center"/>
            <w:rPr>
              <w:rFonts w:ascii="Times New Roman" w:hAnsi="Times New Roman"/>
              <w:sz w:val="24"/>
              <w:szCs w:val="24"/>
              <w:lang w:eastAsia="pt-BR"/>
            </w:rPr>
          </w:pPr>
          <w:r w:rsidRPr="00BA3D8D">
            <w:rPr>
              <w:rFonts w:ascii="Times New Roman" w:hAnsi="Times New Roman"/>
              <w:sz w:val="24"/>
              <w:szCs w:val="24"/>
              <w:lang w:eastAsia="pt-BR"/>
            </w:rPr>
            <w:t>INSTITUTO FEDERAL DE EDUCAÇÃO, CIÊNCIA E TECNOLOGIA DO AMAZONAS</w:t>
          </w:r>
        </w:p>
        <w:p w:rsidR="001D1530" w:rsidRDefault="001D1530" w:rsidP="001D1530">
          <w:pPr>
            <w:pStyle w:val="Cabealho"/>
          </w:pPr>
        </w:p>
      </w:tc>
    </w:tr>
  </w:tbl>
  <w:p w:rsidR="001D1530" w:rsidRDefault="001D1530" w:rsidP="001D1530">
    <w:pPr>
      <w:pStyle w:val="Cabealho"/>
      <w:tabs>
        <w:tab w:val="clear" w:pos="4252"/>
        <w:tab w:val="clear" w:pos="8504"/>
        <w:tab w:val="left" w:pos="1875"/>
      </w:tabs>
    </w:pPr>
    <w:r>
      <w:rPr>
        <w:noProof/>
        <w:lang w:eastAsia="pt-BR"/>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1056" name="Caixa de texto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6" o:spid="_x0000_s1033" type="#_x0000_t202" style="position:absolute;margin-left:0;margin-top:0;width:544.95pt;height:54.4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gE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wt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uCrVLfZy/sDvgJ1exx1kpqvx+YEeiMQ7cG5IZ2qA10jzjMV8YLG2rxUmyHR2b0pIq34337NGtB&#10;Gs96zyffMv4VgboWRxhLJlnwxljwdHiScUQNLdJX6KuNDBq/8JzciFMXqpy+EH6sX7+HUy/fsdUv&#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Mj6gE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530" w:rsidRDefault="001D1530">
    <w:pPr>
      <w:pStyle w:val="Cabealho"/>
    </w:pPr>
    <w:r>
      <w:rPr>
        <w:noProof/>
        <w:lang w:eastAsia="pt-BR"/>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920865" cy="691515"/>
              <wp:effectExtent l="0" t="2247900" r="0" b="2194560"/>
              <wp:wrapNone/>
              <wp:docPr id="28" name="Caixa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8" o:spid="_x0000_s1034" type="#_x0000_t202" style="position:absolute;margin-left:0;margin-top:0;width:544.95pt;height:54.4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sHkAIAAAsFAAAOAAAAZHJzL2Uyb0RvYy54bWysVMtu2zAQvBfoPxC8O3pAdiwhcpA4cS9p&#10;GyAucqZFymIrcVmStmQU/fcuKeXVXoqiPtDUcjWc3ZnVxeXQteQojJWgSpqcxZQIVQGXal/SL9vN&#10;bEmJdUxx1oISJT0JSy9X799d9LoQKTTQcmEIgihb9LqkjXO6iCJbNaJj9gy0UHhYg+mYw0ezj7hh&#10;PaJ3bZTG8SLqwXBtoBLWYvRmPKSrgF/XonKf69oKR9qSIjcXVhPWnV+j1QUr9obpRlYTDfYPLDom&#10;FV76DHXDHCMHI/+A6mRlwELtziroIqhrWYlQA1aTxL9V89AwLUIt2Byrn9tk/x9s9el4b4jkJU1R&#10;KcU61GjN5MAIF8SJwQHBA+xSr22ByQ8a091wDQOqHSq2+g6qb5YoWDdM7cWVMdA3gnFkmSDkFA61&#10;bE8a8UN0i9i3XKIgiYePXuGPl1l/067/CBxfYQcH4bahNh0x4F9b5rH/hTA2kiAjVPj0rCpeQCoM&#10;LvI0Xi7mlFR4tsiTeTIPN7LCg3nRtLHug4CO+E1JDbomoLLjnXWe3EuKT0dgjE+7UeUfeZJm8XWa&#10;zzaL5fks22TzWX4eL2dxkl/nizjLs5vNTw+aZEUjORfqTirx5Lgk+ztFJ++PXgmeI31J83k6D3wt&#10;tJJvZNt6btbsd+vWkCPz1h9bNdbyJs3AQXGMs8JrdjvtHZPtuI/eMg7NwAY8/YdGBPG8XqNybtgN&#10;wVKhz17YHfATqtnjnJXUfj8wI9AZh24NyA3tUBvoHnGQr4wXNtTipdgOj8zoSRVvxvv2ac6CNJ71&#10;nk+uZfwrAnUtji+WTObBG2PBU/Ik44gaWqSv0FcbGTR+4Tm5EScuVDl9HfxIv34OWS/fsNUvAAAA&#10;//8DAFBLAwQUAAYACAAAACEAaedQddkAAAAGAQAADwAAAGRycy9kb3ducmV2LnhtbEyPQW/CMAyF&#10;70j7D5En7QbpNmmCrimaVu3AEZh2No1pC4nTNSkt/HrCdtgu1rOe9d7nbDlaI07U+caxgsdZAoK4&#10;dLrhSsHn9mM6B+EDskbjmBScycMyv5tkmGo38JpOm1CJGMI+RQV1CG0qpS9rsuhnriWO3t51FkNc&#10;u0rqDocYbo18SpIXabHh2FBjS+81lcdNbxXoy/7cPg/DdrVaF/23aYqCvg5KPdyPb68gAo3h7xhu&#10;+BEd8si0cz1rL4yC+Ej4mTcvmS8WIHa/CmSeyf/4+RUAAP//AwBQSwECLQAUAAYACAAAACEAtoM4&#10;kv4AAADhAQAAEwAAAAAAAAAAAAAAAAAAAAAAW0NvbnRlbnRfVHlwZXNdLnhtbFBLAQItABQABgAI&#10;AAAAIQA4/SH/1gAAAJQBAAALAAAAAAAAAAAAAAAAAC8BAABfcmVscy8ucmVsc1BLAQItABQABgAI&#10;AAAAIQBdKDsHkAIAAAsFAAAOAAAAAAAAAAAAAAAAAC4CAABkcnMvZTJvRG9jLnhtbFBLAQItABQA&#10;BgAIAAAAIQBp51B12QAAAAYBAAAPAAAAAAAAAAAAAAAAAOoEAABkcnMvZG93bnJldi54bWxQSwUG&#10;AAAAAAQABADzAAAA8AUAAAAA&#10;" o:allowincell="f" filled="f" stroked="f">
              <v:stroke joinstyle="round"/>
              <o:lock v:ext="edit" shapetype="t"/>
              <v:textbox style="mso-fit-shape-to-text:t">
                <w:txbxContent>
                  <w:p w:rsidR="001D1530" w:rsidRDefault="001D1530"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2">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4">
    <w:nsid w:val="00000029"/>
    <w:multiLevelType w:val="hybridMultilevel"/>
    <w:tmpl w:val="00004823"/>
    <w:lvl w:ilvl="0" w:tplc="000018BE">
      <w:start w:val="2"/>
      <w:numFmt w:val="decimal"/>
      <w:lvlText w:val="1.%1"/>
      <w:lvlJc w:val="left"/>
      <w:pPr>
        <w:tabs>
          <w:tab w:val="num" w:pos="1069"/>
        </w:tabs>
        <w:ind w:left="1069" w:hanging="360"/>
      </w:pPr>
    </w:lvl>
    <w:lvl w:ilvl="1" w:tplc="00006784">
      <w:start w:val="1"/>
      <w:numFmt w:val="bullet"/>
      <w:lvlText w:val="O"/>
      <w:lvlJc w:val="left"/>
      <w:pPr>
        <w:tabs>
          <w:tab w:val="num" w:pos="1789"/>
        </w:tabs>
        <w:ind w:left="1789" w:hanging="360"/>
      </w:pPr>
    </w:lvl>
    <w:lvl w:ilvl="2" w:tplc="00004AE1">
      <w:start w:val="1"/>
      <w:numFmt w:val="bullet"/>
      <w:lvlText w:val="•"/>
      <w:lvlJc w:val="left"/>
      <w:pPr>
        <w:tabs>
          <w:tab w:val="num" w:pos="2509"/>
        </w:tabs>
        <w:ind w:left="2509"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D6C"/>
    <w:multiLevelType w:val="hybridMultilevel"/>
    <w:tmpl w:val="00002CD6"/>
    <w:lvl w:ilvl="0" w:tplc="000072A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4"/>
      <w:numFmt w:val="lowerLetter"/>
      <w:lvlText w:val="%1)"/>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952"/>
    <w:multiLevelType w:val="hybridMultilevel"/>
    <w:tmpl w:val="00005F90"/>
    <w:lvl w:ilvl="0" w:tplc="00001649">
      <w:start w:val="3"/>
      <w:numFmt w:val="lowerLetter"/>
      <w:lvlText w:val="%1)"/>
      <w:lvlJc w:val="left"/>
      <w:pPr>
        <w:tabs>
          <w:tab w:val="num" w:pos="720"/>
        </w:tabs>
        <w:ind w:left="720" w:hanging="360"/>
      </w:pPr>
    </w:lvl>
    <w:lvl w:ilvl="1" w:tplc="00006DF1">
      <w:start w:val="1"/>
      <w:numFmt w:val="bullet"/>
      <w:lvlText w:val="O"/>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7AA262D"/>
    <w:multiLevelType w:val="hybridMultilevel"/>
    <w:tmpl w:val="8DE8994C"/>
    <w:lvl w:ilvl="0" w:tplc="EEDABB72">
      <w:start w:val="1"/>
      <w:numFmt w:val="decimal"/>
      <w:lvlText w:val="%1."/>
      <w:lvlJc w:val="left"/>
      <w:pPr>
        <w:ind w:left="786" w:hanging="360"/>
      </w:pPr>
      <w:rPr>
        <w:rFonts w:hint="default"/>
        <w:color w:val="00000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0">
    <w:nsid w:val="07C23B94"/>
    <w:multiLevelType w:val="multilevel"/>
    <w:tmpl w:val="968AA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nsid w:val="093E417A"/>
    <w:multiLevelType w:val="multilevel"/>
    <w:tmpl w:val="38AC955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0ECC5EF2"/>
    <w:multiLevelType w:val="hybridMultilevel"/>
    <w:tmpl w:val="5EDA3692"/>
    <w:lvl w:ilvl="0" w:tplc="AC108538">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14">
    <w:nsid w:val="13FD053E"/>
    <w:multiLevelType w:val="hybridMultilevel"/>
    <w:tmpl w:val="709A5B5A"/>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5">
    <w:nsid w:val="140B1BE0"/>
    <w:multiLevelType w:val="hybridMultilevel"/>
    <w:tmpl w:val="6002BF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8E70A9F"/>
    <w:multiLevelType w:val="hybridMultilevel"/>
    <w:tmpl w:val="3C12FA8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AAF577B"/>
    <w:multiLevelType w:val="hybridMultilevel"/>
    <w:tmpl w:val="4752750A"/>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CBF71A9"/>
    <w:multiLevelType w:val="hybridMultilevel"/>
    <w:tmpl w:val="8410E9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D945BF0"/>
    <w:multiLevelType w:val="hybridMultilevel"/>
    <w:tmpl w:val="FC1C63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22211452"/>
    <w:multiLevelType w:val="hybridMultilevel"/>
    <w:tmpl w:val="9E4E9B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89A46C5"/>
    <w:multiLevelType w:val="hybridMultilevel"/>
    <w:tmpl w:val="7BC247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2C4556"/>
    <w:multiLevelType w:val="hybridMultilevel"/>
    <w:tmpl w:val="3E244A4E"/>
    <w:lvl w:ilvl="0" w:tplc="3BFA5C9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29E1F9C"/>
    <w:multiLevelType w:val="hybridMultilevel"/>
    <w:tmpl w:val="46D86148"/>
    <w:lvl w:ilvl="0" w:tplc="BC14C29A">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nsid w:val="35C869C6"/>
    <w:multiLevelType w:val="hybridMultilevel"/>
    <w:tmpl w:val="4CCCA99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5">
    <w:nsid w:val="37417022"/>
    <w:multiLevelType w:val="hybridMultilevel"/>
    <w:tmpl w:val="2F6828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A186E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B6018F7"/>
    <w:multiLevelType w:val="hybridMultilevel"/>
    <w:tmpl w:val="D88607D8"/>
    <w:lvl w:ilvl="0" w:tplc="0416000F">
      <w:start w:val="1"/>
      <w:numFmt w:val="decimal"/>
      <w:lvlText w:val="%1."/>
      <w:lvlJc w:val="left"/>
      <w:pPr>
        <w:tabs>
          <w:tab w:val="num" w:pos="1440"/>
        </w:tabs>
        <w:ind w:left="1440" w:hanging="360"/>
      </w:p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28">
    <w:nsid w:val="3D3F4D88"/>
    <w:multiLevelType w:val="hybridMultilevel"/>
    <w:tmpl w:val="2A3224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3DDD107F"/>
    <w:multiLevelType w:val="hybridMultilevel"/>
    <w:tmpl w:val="398AAE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E8F2B92"/>
    <w:multiLevelType w:val="hybridMultilevel"/>
    <w:tmpl w:val="C42C6F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2557A00"/>
    <w:multiLevelType w:val="hybridMultilevel"/>
    <w:tmpl w:val="5EAA2240"/>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2">
    <w:nsid w:val="42A750DD"/>
    <w:multiLevelType w:val="hybridMultilevel"/>
    <w:tmpl w:val="BC28C01E"/>
    <w:lvl w:ilvl="0" w:tplc="04160001">
      <w:start w:val="1"/>
      <w:numFmt w:val="bullet"/>
      <w:lvlText w:val=""/>
      <w:lvlJc w:val="left"/>
      <w:pPr>
        <w:ind w:left="1080" w:hanging="720"/>
      </w:pPr>
      <w:rPr>
        <w:rFonts w:ascii="Symbol" w:hAnsi="Symbol" w:hint="default"/>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3">
    <w:nsid w:val="45FF05D4"/>
    <w:multiLevelType w:val="hybridMultilevel"/>
    <w:tmpl w:val="762277F0"/>
    <w:lvl w:ilvl="0" w:tplc="0416000D">
      <w:start w:val="1"/>
      <w:numFmt w:val="bullet"/>
      <w:lvlText w:val=""/>
      <w:lvlJc w:val="left"/>
      <w:pPr>
        <w:ind w:left="1077" w:hanging="360"/>
      </w:pPr>
      <w:rPr>
        <w:rFonts w:ascii="Wingdings" w:hAnsi="Wingding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34">
    <w:nsid w:val="47CE6ABD"/>
    <w:multiLevelType w:val="hybridMultilevel"/>
    <w:tmpl w:val="64D25E4A"/>
    <w:lvl w:ilvl="0" w:tplc="04160017">
      <w:start w:val="1"/>
      <w:numFmt w:val="lowerLetter"/>
      <w:lvlText w:val="%1)"/>
      <w:lvlJc w:val="left"/>
      <w:pPr>
        <w:ind w:left="3763" w:hanging="360"/>
      </w:pPr>
      <w:rPr>
        <w:rFonts w:hint="default"/>
        <w:b w:val="0"/>
      </w:rPr>
    </w:lvl>
    <w:lvl w:ilvl="1" w:tplc="04160019" w:tentative="1">
      <w:start w:val="1"/>
      <w:numFmt w:val="lowerLetter"/>
      <w:lvlText w:val="%2."/>
      <w:lvlJc w:val="left"/>
      <w:pPr>
        <w:ind w:left="4483" w:hanging="360"/>
      </w:pPr>
    </w:lvl>
    <w:lvl w:ilvl="2" w:tplc="0416001B" w:tentative="1">
      <w:start w:val="1"/>
      <w:numFmt w:val="lowerRoman"/>
      <w:lvlText w:val="%3."/>
      <w:lvlJc w:val="right"/>
      <w:pPr>
        <w:ind w:left="5203" w:hanging="180"/>
      </w:pPr>
    </w:lvl>
    <w:lvl w:ilvl="3" w:tplc="0416000F" w:tentative="1">
      <w:start w:val="1"/>
      <w:numFmt w:val="decimal"/>
      <w:lvlText w:val="%4."/>
      <w:lvlJc w:val="left"/>
      <w:pPr>
        <w:ind w:left="5923" w:hanging="360"/>
      </w:pPr>
    </w:lvl>
    <w:lvl w:ilvl="4" w:tplc="04160019" w:tentative="1">
      <w:start w:val="1"/>
      <w:numFmt w:val="lowerLetter"/>
      <w:lvlText w:val="%5."/>
      <w:lvlJc w:val="left"/>
      <w:pPr>
        <w:ind w:left="6643" w:hanging="360"/>
      </w:pPr>
    </w:lvl>
    <w:lvl w:ilvl="5" w:tplc="0416001B" w:tentative="1">
      <w:start w:val="1"/>
      <w:numFmt w:val="lowerRoman"/>
      <w:lvlText w:val="%6."/>
      <w:lvlJc w:val="right"/>
      <w:pPr>
        <w:ind w:left="7363" w:hanging="180"/>
      </w:pPr>
    </w:lvl>
    <w:lvl w:ilvl="6" w:tplc="0416000F" w:tentative="1">
      <w:start w:val="1"/>
      <w:numFmt w:val="decimal"/>
      <w:lvlText w:val="%7."/>
      <w:lvlJc w:val="left"/>
      <w:pPr>
        <w:ind w:left="8083" w:hanging="360"/>
      </w:pPr>
    </w:lvl>
    <w:lvl w:ilvl="7" w:tplc="04160019" w:tentative="1">
      <w:start w:val="1"/>
      <w:numFmt w:val="lowerLetter"/>
      <w:lvlText w:val="%8."/>
      <w:lvlJc w:val="left"/>
      <w:pPr>
        <w:ind w:left="8803" w:hanging="360"/>
      </w:pPr>
    </w:lvl>
    <w:lvl w:ilvl="8" w:tplc="0416001B" w:tentative="1">
      <w:start w:val="1"/>
      <w:numFmt w:val="lowerRoman"/>
      <w:lvlText w:val="%9."/>
      <w:lvlJc w:val="right"/>
      <w:pPr>
        <w:ind w:left="9523" w:hanging="180"/>
      </w:pPr>
    </w:lvl>
  </w:abstractNum>
  <w:abstractNum w:abstractNumId="35">
    <w:nsid w:val="4A2407FA"/>
    <w:multiLevelType w:val="hybridMultilevel"/>
    <w:tmpl w:val="40543D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501217D7"/>
    <w:multiLevelType w:val="hybridMultilevel"/>
    <w:tmpl w:val="4A446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5D04958"/>
    <w:multiLevelType w:val="hybridMultilevel"/>
    <w:tmpl w:val="AC46829C"/>
    <w:lvl w:ilvl="0" w:tplc="516AAFF6">
      <w:start w:val="1"/>
      <w:numFmt w:val="upperRoman"/>
      <w:lvlText w:val="%1."/>
      <w:lvlJc w:val="left"/>
      <w:pPr>
        <w:tabs>
          <w:tab w:val="num" w:pos="721"/>
        </w:tabs>
        <w:ind w:left="721" w:hanging="180"/>
      </w:pPr>
      <w:rPr>
        <w:rFonts w:hint="default"/>
        <w:color w:val="auto"/>
      </w:rPr>
    </w:lvl>
    <w:lvl w:ilvl="1" w:tplc="0416000F">
      <w:start w:val="1"/>
      <w:numFmt w:val="decimal"/>
      <w:lvlText w:val="%2."/>
      <w:lvlJc w:val="left"/>
      <w:pPr>
        <w:tabs>
          <w:tab w:val="num" w:pos="1440"/>
        </w:tabs>
        <w:ind w:left="1440" w:hanging="360"/>
      </w:pPr>
      <w:rPr>
        <w:color w:val="auto"/>
      </w:rPr>
    </w:lvl>
    <w:lvl w:ilvl="2" w:tplc="3566EFF0">
      <w:start w:val="4"/>
      <w:numFmt w:val="lowerRoman"/>
      <w:lvlText w:val="%3-"/>
      <w:lvlJc w:val="left"/>
      <w:pPr>
        <w:ind w:left="2700" w:hanging="72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nsid w:val="55F2754F"/>
    <w:multiLevelType w:val="hybridMultilevel"/>
    <w:tmpl w:val="005C2574"/>
    <w:lvl w:ilvl="0" w:tplc="2D14BC58">
      <w:start w:val="1"/>
      <w:numFmt w:val="decimal"/>
      <w:lvlText w:val="%1."/>
      <w:lvlJc w:val="left"/>
      <w:pPr>
        <w:ind w:left="720" w:hanging="360"/>
      </w:pPr>
      <w:rPr>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77D2E9F"/>
    <w:multiLevelType w:val="multilevel"/>
    <w:tmpl w:val="67C8C216"/>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97D4DD0"/>
    <w:multiLevelType w:val="hybridMultilevel"/>
    <w:tmpl w:val="DEC6FFC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1">
    <w:nsid w:val="59E02B25"/>
    <w:multiLevelType w:val="hybridMultilevel"/>
    <w:tmpl w:val="D3482C16"/>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2">
    <w:nsid w:val="5F3A6ED2"/>
    <w:multiLevelType w:val="hybridMultilevel"/>
    <w:tmpl w:val="9D3A49DC"/>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3AD2107"/>
    <w:multiLevelType w:val="multilevel"/>
    <w:tmpl w:val="E0BC0C6E"/>
    <w:lvl w:ilvl="0">
      <w:start w:val="1"/>
      <w:numFmt w:val="decimal"/>
      <w:lvlText w:val="%1."/>
      <w:lvlJc w:val="left"/>
      <w:pPr>
        <w:ind w:left="720" w:hanging="360"/>
      </w:pPr>
      <w:rPr>
        <w:rFonts w:hint="default"/>
        <w:i w:val="0"/>
      </w:rPr>
    </w:lvl>
    <w:lvl w:ilvl="1">
      <w:start w:val="1"/>
      <w:numFmt w:val="decimal"/>
      <w:isLgl/>
      <w:lvlText w:val="%1.%2"/>
      <w:lvlJc w:val="left"/>
      <w:pPr>
        <w:ind w:left="1473"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95A61F0"/>
    <w:multiLevelType w:val="hybridMultilevel"/>
    <w:tmpl w:val="D9506720"/>
    <w:lvl w:ilvl="0" w:tplc="ADC868DA">
      <w:start w:val="1"/>
      <w:numFmt w:val="lowerLetter"/>
      <w:lvlText w:val="%1)"/>
      <w:lvlJc w:val="left"/>
      <w:pPr>
        <w:ind w:left="1025" w:hanging="360"/>
      </w:pPr>
      <w:rPr>
        <w:rFonts w:hint="default"/>
      </w:rPr>
    </w:lvl>
    <w:lvl w:ilvl="1" w:tplc="04160019" w:tentative="1">
      <w:start w:val="1"/>
      <w:numFmt w:val="lowerLetter"/>
      <w:lvlText w:val="%2."/>
      <w:lvlJc w:val="left"/>
      <w:pPr>
        <w:ind w:left="1745" w:hanging="360"/>
      </w:pPr>
    </w:lvl>
    <w:lvl w:ilvl="2" w:tplc="0416001B" w:tentative="1">
      <w:start w:val="1"/>
      <w:numFmt w:val="lowerRoman"/>
      <w:lvlText w:val="%3."/>
      <w:lvlJc w:val="right"/>
      <w:pPr>
        <w:ind w:left="2465" w:hanging="180"/>
      </w:pPr>
    </w:lvl>
    <w:lvl w:ilvl="3" w:tplc="0416000F" w:tentative="1">
      <w:start w:val="1"/>
      <w:numFmt w:val="decimal"/>
      <w:lvlText w:val="%4."/>
      <w:lvlJc w:val="left"/>
      <w:pPr>
        <w:ind w:left="3185" w:hanging="360"/>
      </w:pPr>
    </w:lvl>
    <w:lvl w:ilvl="4" w:tplc="04160019" w:tentative="1">
      <w:start w:val="1"/>
      <w:numFmt w:val="lowerLetter"/>
      <w:lvlText w:val="%5."/>
      <w:lvlJc w:val="left"/>
      <w:pPr>
        <w:ind w:left="3905" w:hanging="360"/>
      </w:pPr>
    </w:lvl>
    <w:lvl w:ilvl="5" w:tplc="0416001B" w:tentative="1">
      <w:start w:val="1"/>
      <w:numFmt w:val="lowerRoman"/>
      <w:lvlText w:val="%6."/>
      <w:lvlJc w:val="right"/>
      <w:pPr>
        <w:ind w:left="4625" w:hanging="180"/>
      </w:pPr>
    </w:lvl>
    <w:lvl w:ilvl="6" w:tplc="0416000F" w:tentative="1">
      <w:start w:val="1"/>
      <w:numFmt w:val="decimal"/>
      <w:lvlText w:val="%7."/>
      <w:lvlJc w:val="left"/>
      <w:pPr>
        <w:ind w:left="5345" w:hanging="360"/>
      </w:pPr>
    </w:lvl>
    <w:lvl w:ilvl="7" w:tplc="04160019" w:tentative="1">
      <w:start w:val="1"/>
      <w:numFmt w:val="lowerLetter"/>
      <w:lvlText w:val="%8."/>
      <w:lvlJc w:val="left"/>
      <w:pPr>
        <w:ind w:left="6065" w:hanging="360"/>
      </w:pPr>
    </w:lvl>
    <w:lvl w:ilvl="8" w:tplc="0416001B" w:tentative="1">
      <w:start w:val="1"/>
      <w:numFmt w:val="lowerRoman"/>
      <w:lvlText w:val="%9."/>
      <w:lvlJc w:val="right"/>
      <w:pPr>
        <w:ind w:left="6785" w:hanging="180"/>
      </w:pPr>
    </w:lvl>
  </w:abstractNum>
  <w:abstractNum w:abstractNumId="45">
    <w:nsid w:val="6A8131D8"/>
    <w:multiLevelType w:val="hybridMultilevel"/>
    <w:tmpl w:val="22E65AC2"/>
    <w:lvl w:ilvl="0" w:tplc="0416000D">
      <w:start w:val="1"/>
      <w:numFmt w:val="bullet"/>
      <w:lvlText w:val=""/>
      <w:lvlJc w:val="left"/>
      <w:pPr>
        <w:ind w:left="1146" w:hanging="360"/>
      </w:pPr>
      <w:rPr>
        <w:rFonts w:ascii="Wingdings" w:hAnsi="Wingdings" w:hint="default"/>
      </w:rPr>
    </w:lvl>
    <w:lvl w:ilvl="1" w:tplc="49CC76E8">
      <w:numFmt w:val="bullet"/>
      <w:lvlText w:val=""/>
      <w:lvlJc w:val="left"/>
      <w:pPr>
        <w:ind w:left="1866" w:hanging="360"/>
      </w:pPr>
      <w:rPr>
        <w:rFonts w:ascii="Times New Roman" w:eastAsia="Calibri" w:hAnsi="Times New Roman" w:cs="Times New Roman"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46">
    <w:nsid w:val="6AF50357"/>
    <w:multiLevelType w:val="hybridMultilevel"/>
    <w:tmpl w:val="95BCBE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C3629FB"/>
    <w:multiLevelType w:val="hybridMultilevel"/>
    <w:tmpl w:val="0CB4C57E"/>
    <w:lvl w:ilvl="0" w:tplc="0416000D">
      <w:start w:val="1"/>
      <w:numFmt w:val="bullet"/>
      <w:lvlText w:val=""/>
      <w:lvlJc w:val="left"/>
      <w:pPr>
        <w:ind w:left="1077" w:hanging="360"/>
      </w:pPr>
      <w:rPr>
        <w:rFonts w:ascii="Wingdings" w:hAnsi="Wingdings" w:hint="default"/>
      </w:rPr>
    </w:lvl>
    <w:lvl w:ilvl="1" w:tplc="0416000D">
      <w:start w:val="1"/>
      <w:numFmt w:val="bullet"/>
      <w:lvlText w:val=""/>
      <w:lvlJc w:val="left"/>
      <w:pPr>
        <w:ind w:left="1797" w:hanging="360"/>
      </w:pPr>
      <w:rPr>
        <w:rFonts w:ascii="Wingdings" w:hAnsi="Wingdings"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8">
    <w:nsid w:val="6ECA0044"/>
    <w:multiLevelType w:val="hybridMultilevel"/>
    <w:tmpl w:val="0FF8E89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9">
    <w:nsid w:val="6FA56F15"/>
    <w:multiLevelType w:val="multilevel"/>
    <w:tmpl w:val="711480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2950AED"/>
    <w:multiLevelType w:val="hybridMultilevel"/>
    <w:tmpl w:val="178EF57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2CB2C98"/>
    <w:multiLevelType w:val="hybridMultilevel"/>
    <w:tmpl w:val="48BCEB6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2">
    <w:nsid w:val="73832811"/>
    <w:multiLevelType w:val="hybridMultilevel"/>
    <w:tmpl w:val="DAD4A6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769C162E"/>
    <w:multiLevelType w:val="multilevel"/>
    <w:tmpl w:val="0EB44B6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8912ED2"/>
    <w:multiLevelType w:val="hybridMultilevel"/>
    <w:tmpl w:val="8B28F436"/>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55">
    <w:nsid w:val="79476435"/>
    <w:multiLevelType w:val="hybridMultilevel"/>
    <w:tmpl w:val="077679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7F0D6E96"/>
    <w:multiLevelType w:val="multilevel"/>
    <w:tmpl w:val="075EDF7C"/>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3"/>
      <w:numFmt w:val="decimal"/>
      <w:lvlText w:val="%1.%2.%3."/>
      <w:lvlJc w:val="left"/>
      <w:pPr>
        <w:ind w:left="862"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6"/>
  </w:num>
  <w:num w:numId="2">
    <w:abstractNumId w:val="10"/>
  </w:num>
  <w:num w:numId="3">
    <w:abstractNumId w:val="49"/>
  </w:num>
  <w:num w:numId="4">
    <w:abstractNumId w:val="17"/>
  </w:num>
  <w:num w:numId="5">
    <w:abstractNumId w:val="11"/>
  </w:num>
  <w:num w:numId="6">
    <w:abstractNumId w:val="45"/>
  </w:num>
  <w:num w:numId="7">
    <w:abstractNumId w:val="31"/>
  </w:num>
  <w:num w:numId="8">
    <w:abstractNumId w:val="14"/>
  </w:num>
  <w:num w:numId="9">
    <w:abstractNumId w:val="33"/>
  </w:num>
  <w:num w:numId="10">
    <w:abstractNumId w:val="47"/>
  </w:num>
  <w:num w:numId="11">
    <w:abstractNumId w:val="4"/>
  </w:num>
  <w:num w:numId="12">
    <w:abstractNumId w:val="6"/>
  </w:num>
  <w:num w:numId="13">
    <w:abstractNumId w:val="8"/>
  </w:num>
  <w:num w:numId="14">
    <w:abstractNumId w:val="7"/>
  </w:num>
  <w:num w:numId="15">
    <w:abstractNumId w:val="5"/>
  </w:num>
  <w:num w:numId="16">
    <w:abstractNumId w:val="36"/>
  </w:num>
  <w:num w:numId="17">
    <w:abstractNumId w:val="18"/>
  </w:num>
  <w:num w:numId="18">
    <w:abstractNumId w:val="9"/>
  </w:num>
  <w:num w:numId="19">
    <w:abstractNumId w:val="35"/>
  </w:num>
  <w:num w:numId="20">
    <w:abstractNumId w:val="42"/>
  </w:num>
  <w:num w:numId="21">
    <w:abstractNumId w:val="12"/>
  </w:num>
  <w:num w:numId="22">
    <w:abstractNumId w:val="40"/>
  </w:num>
  <w:num w:numId="23">
    <w:abstractNumId w:val="28"/>
  </w:num>
  <w:num w:numId="24">
    <w:abstractNumId w:val="24"/>
  </w:num>
  <w:num w:numId="25">
    <w:abstractNumId w:val="54"/>
  </w:num>
  <w:num w:numId="26">
    <w:abstractNumId w:val="51"/>
  </w:num>
  <w:num w:numId="27">
    <w:abstractNumId w:val="16"/>
  </w:num>
  <w:num w:numId="28">
    <w:abstractNumId w:val="19"/>
  </w:num>
  <w:num w:numId="29">
    <w:abstractNumId w:val="34"/>
  </w:num>
  <w:num w:numId="30">
    <w:abstractNumId w:val="39"/>
  </w:num>
  <w:num w:numId="31">
    <w:abstractNumId w:val="13"/>
  </w:num>
  <w:num w:numId="32">
    <w:abstractNumId w:val="30"/>
  </w:num>
  <w:num w:numId="33">
    <w:abstractNumId w:val="55"/>
  </w:num>
  <w:num w:numId="34">
    <w:abstractNumId w:val="25"/>
  </w:num>
  <w:num w:numId="35">
    <w:abstractNumId w:val="50"/>
  </w:num>
  <w:num w:numId="36">
    <w:abstractNumId w:val="52"/>
  </w:num>
  <w:num w:numId="37">
    <w:abstractNumId w:val="15"/>
  </w:num>
  <w:num w:numId="38">
    <w:abstractNumId w:val="21"/>
  </w:num>
  <w:num w:numId="39">
    <w:abstractNumId w:val="29"/>
  </w:num>
  <w:num w:numId="40">
    <w:abstractNumId w:val="38"/>
  </w:num>
  <w:num w:numId="41">
    <w:abstractNumId w:val="44"/>
  </w:num>
  <w:num w:numId="42">
    <w:abstractNumId w:val="32"/>
  </w:num>
  <w:num w:numId="43">
    <w:abstractNumId w:val="41"/>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37"/>
  </w:num>
  <w:num w:numId="47">
    <w:abstractNumId w:val="27"/>
  </w:num>
  <w:num w:numId="48">
    <w:abstractNumId w:val="46"/>
  </w:num>
  <w:num w:numId="49">
    <w:abstractNumId w:val="43"/>
  </w:num>
  <w:num w:numId="50">
    <w:abstractNumId w:val="22"/>
  </w:num>
  <w:num w:numId="51">
    <w:abstractNumId w:val="53"/>
  </w:num>
  <w:num w:numId="52">
    <w:abstractNumId w:val="23"/>
  </w:num>
  <w:num w:numId="53">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A5"/>
    <w:rsid w:val="00022716"/>
    <w:rsid w:val="000E6549"/>
    <w:rsid w:val="00130DB3"/>
    <w:rsid w:val="001D1530"/>
    <w:rsid w:val="00315244"/>
    <w:rsid w:val="00345C73"/>
    <w:rsid w:val="003B680B"/>
    <w:rsid w:val="004A00B1"/>
    <w:rsid w:val="00511A8A"/>
    <w:rsid w:val="00511ABB"/>
    <w:rsid w:val="00527166"/>
    <w:rsid w:val="00590D7B"/>
    <w:rsid w:val="005C44BE"/>
    <w:rsid w:val="005C49CD"/>
    <w:rsid w:val="007772A9"/>
    <w:rsid w:val="007D7F11"/>
    <w:rsid w:val="007E61E9"/>
    <w:rsid w:val="00805999"/>
    <w:rsid w:val="00855DCC"/>
    <w:rsid w:val="008B1B24"/>
    <w:rsid w:val="0096382E"/>
    <w:rsid w:val="009C02E8"/>
    <w:rsid w:val="009E0BA5"/>
    <w:rsid w:val="00BE7F71"/>
    <w:rsid w:val="00BF2B09"/>
    <w:rsid w:val="00C17601"/>
    <w:rsid w:val="00C531A4"/>
    <w:rsid w:val="00D143D5"/>
    <w:rsid w:val="00E55A3B"/>
    <w:rsid w:val="00F147D6"/>
    <w:rsid w:val="00F2509E"/>
    <w:rsid w:val="00FC41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0B144B-600F-49DA-A537-000505A5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BA5"/>
    <w:pPr>
      <w:spacing w:after="200" w:line="276" w:lineRule="auto"/>
    </w:pPr>
    <w:rPr>
      <w:rFonts w:ascii="Calibri" w:eastAsia="Calibri" w:hAnsi="Calibri" w:cs="Times New Roman"/>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iPriority w:val="9"/>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semiHidden/>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semiHidden/>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iPriority w:val="99"/>
    <w:unhideWhenUsed/>
    <w:rsid w:val="009E0BA5"/>
    <w:pPr>
      <w:tabs>
        <w:tab w:val="center" w:pos="4252"/>
        <w:tab w:val="right" w:pos="8504"/>
      </w:tabs>
    </w:pPr>
  </w:style>
  <w:style w:type="character" w:customStyle="1" w:styleId="CabealhoChar">
    <w:name w:val="Cabeçalho Char"/>
    <w:basedOn w:val="Fontepargpadro"/>
    <w:link w:val="Cabealho"/>
    <w:uiPriority w:val="99"/>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semiHidden/>
    <w:rsid w:val="009E0BA5"/>
    <w:pPr>
      <w:tabs>
        <w:tab w:val="left" w:pos="567"/>
      </w:tabs>
      <w:spacing w:after="0" w:line="240" w:lineRule="auto"/>
      <w:jc w:val="both"/>
    </w:pPr>
    <w:rPr>
      <w:rFonts w:ascii="Times New Roman" w:hAnsi="Times New Roman"/>
      <w:sz w:val="24"/>
      <w:szCs w:val="20"/>
      <w:lang w:val="x-none" w:eastAsia="x-none"/>
    </w:rPr>
  </w:style>
  <w:style w:type="character" w:customStyle="1" w:styleId="CorpodetextoChar">
    <w:name w:val="Corpo de texto Char"/>
    <w:basedOn w:val="Fontepargpadro"/>
    <w:link w:val="Corpodetexto"/>
    <w:uiPriority w:val="99"/>
    <w:semiHidden/>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9E0BA5"/>
    <w:pPr>
      <w:tabs>
        <w:tab w:val="left" w:pos="426"/>
        <w:tab w:val="right" w:leader="dot" w:pos="8931"/>
      </w:tabs>
      <w:ind w:left="284" w:hanging="284"/>
      <w:jc w:val="both"/>
    </w:pPr>
  </w:style>
  <w:style w:type="paragraph" w:styleId="Sumrio2">
    <w:name w:val="toc 2"/>
    <w:basedOn w:val="Normal"/>
    <w:next w:val="Normal"/>
    <w:autoRedefine/>
    <w:uiPriority w:val="39"/>
    <w:unhideWhenUsed/>
    <w:rsid w:val="009E0BA5"/>
    <w:pPr>
      <w:tabs>
        <w:tab w:val="right" w:leader="dot" w:pos="8931"/>
      </w:tabs>
      <w:spacing w:line="240" w:lineRule="auto"/>
      <w:ind w:left="426" w:hanging="426"/>
      <w:jc w:val="both"/>
    </w:p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9E0BA5"/>
    <w:pPr>
      <w:tabs>
        <w:tab w:val="right" w:leader="dot" w:pos="8931"/>
      </w:tabs>
      <w:jc w:val="both"/>
    </w:pPr>
    <w:rPr>
      <w:rFonts w:ascii="Times New Roman" w:eastAsia="Times New Roman" w:hAnsi="Times New Roman"/>
      <w:bCs/>
      <w:noProof/>
      <w:kern w:val="32"/>
      <w:sz w:val="24"/>
      <w:szCs w:val="24"/>
    </w:rPr>
  </w:style>
  <w:style w:type="paragraph" w:styleId="ndicedeilustraes">
    <w:name w:val="table of figures"/>
    <w:basedOn w:val="Normal"/>
    <w:next w:val="Normal"/>
    <w:uiPriority w:val="99"/>
    <w:unhideWhenUsed/>
    <w:rsid w:val="009E0BA5"/>
    <w:pPr>
      <w:tabs>
        <w:tab w:val="right" w:leader="dot" w:pos="10206"/>
      </w:tabs>
      <w:spacing w:after="0" w:line="240" w:lineRule="auto"/>
      <w:jc w:val="both"/>
    </w:pPr>
    <w:rPr>
      <w:rFonts w:ascii="Times New Roman" w:hAnsi="Times New Roman"/>
      <w:noProof/>
      <w:sz w:val="20"/>
      <w:szCs w:val="24"/>
      <w:lang w:eastAsia="pt-BR"/>
    </w:rPr>
  </w:style>
  <w:style w:type="paragraph" w:styleId="Sumrio4">
    <w:name w:val="toc 4"/>
    <w:basedOn w:val="Normal"/>
    <w:next w:val="Normal"/>
    <w:autoRedefine/>
    <w:uiPriority w:val="39"/>
    <w:unhideWhenUsed/>
    <w:rsid w:val="009E0BA5"/>
    <w:pPr>
      <w:spacing w:after="100" w:line="259" w:lineRule="auto"/>
      <w:ind w:left="660"/>
    </w:pPr>
    <w:rPr>
      <w:rFonts w:eastAsia="Times New Roman"/>
      <w:lang w:eastAsia="pt-BR"/>
    </w:rPr>
  </w:style>
  <w:style w:type="paragraph" w:styleId="Sumrio5">
    <w:name w:val="toc 5"/>
    <w:basedOn w:val="Normal"/>
    <w:next w:val="Normal"/>
    <w:autoRedefine/>
    <w:uiPriority w:val="39"/>
    <w:unhideWhenUsed/>
    <w:rsid w:val="009E0BA5"/>
    <w:pPr>
      <w:spacing w:after="100" w:line="259" w:lineRule="auto"/>
      <w:ind w:left="880"/>
    </w:pPr>
    <w:rPr>
      <w:rFonts w:eastAsia="Times New Roman"/>
      <w:lang w:eastAsia="pt-BR"/>
    </w:rPr>
  </w:style>
  <w:style w:type="paragraph" w:styleId="Sumrio6">
    <w:name w:val="toc 6"/>
    <w:basedOn w:val="Normal"/>
    <w:next w:val="Normal"/>
    <w:autoRedefine/>
    <w:uiPriority w:val="39"/>
    <w:unhideWhenUsed/>
    <w:rsid w:val="009E0BA5"/>
    <w:pPr>
      <w:spacing w:after="100" w:line="259" w:lineRule="auto"/>
      <w:ind w:left="1100"/>
    </w:pPr>
    <w:rPr>
      <w:rFonts w:eastAsia="Times New Roman"/>
      <w:lang w:eastAsia="pt-BR"/>
    </w:rPr>
  </w:style>
  <w:style w:type="paragraph" w:styleId="Sumrio7">
    <w:name w:val="toc 7"/>
    <w:basedOn w:val="Normal"/>
    <w:next w:val="Normal"/>
    <w:autoRedefine/>
    <w:uiPriority w:val="39"/>
    <w:unhideWhenUsed/>
    <w:rsid w:val="009E0BA5"/>
    <w:pPr>
      <w:spacing w:after="100" w:line="259" w:lineRule="auto"/>
      <w:ind w:left="1320"/>
    </w:pPr>
    <w:rPr>
      <w:rFonts w:eastAsia="Times New Roman"/>
      <w:lang w:eastAsia="pt-BR"/>
    </w:rPr>
  </w:style>
  <w:style w:type="paragraph" w:styleId="Sumrio8">
    <w:name w:val="toc 8"/>
    <w:basedOn w:val="Normal"/>
    <w:next w:val="Normal"/>
    <w:autoRedefine/>
    <w:uiPriority w:val="39"/>
    <w:unhideWhenUsed/>
    <w:rsid w:val="009E0BA5"/>
    <w:pPr>
      <w:spacing w:after="100" w:line="259" w:lineRule="auto"/>
      <w:ind w:left="1540"/>
    </w:pPr>
    <w:rPr>
      <w:rFonts w:eastAsia="Times New Roman"/>
      <w:lang w:eastAsia="pt-BR"/>
    </w:rPr>
  </w:style>
  <w:style w:type="paragraph" w:styleId="Sumrio9">
    <w:name w:val="toc 9"/>
    <w:basedOn w:val="Normal"/>
    <w:next w:val="Normal"/>
    <w:autoRedefine/>
    <w:uiPriority w:val="39"/>
    <w:unhideWhenUsed/>
    <w:rsid w:val="009E0BA5"/>
    <w:pPr>
      <w:spacing w:after="100" w:line="259" w:lineRule="auto"/>
      <w:ind w:left="1760"/>
    </w:pPr>
    <w:rPr>
      <w:rFonts w:eastAsia="Times New Roman"/>
      <w:lang w:eastAsia="pt-BR"/>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9E0BA5"/>
    <w:pPr>
      <w:widowControl w:val="0"/>
      <w:suppressAutoHyphens/>
      <w:spacing w:after="0" w:line="240" w:lineRule="auto"/>
      <w:jc w:val="both"/>
    </w:pPr>
    <w:rPr>
      <w:rFonts w:ascii="Times New Roman" w:hAnsi="Times New Roman"/>
      <w:caps/>
      <w:color w:val="000000"/>
      <w:sz w:val="20"/>
      <w:szCs w:val="20"/>
      <w:lang w:bidi="en-US"/>
    </w:rPr>
  </w:style>
  <w:style w:type="paragraph" w:styleId="NormalWeb">
    <w:name w:val="Normal (Web)"/>
    <w:basedOn w:val="Normal"/>
    <w:uiPriority w:val="99"/>
    <w:unhideWhenUsed/>
    <w:rsid w:val="009E0BA5"/>
    <w:pPr>
      <w:spacing w:before="100" w:beforeAutospacing="1" w:after="119"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jc w:val="both"/>
    </w:pPr>
    <w:rPr>
      <w:rFonts w:ascii="Times New Roman" w:hAnsi="Times New Roman"/>
      <w:sz w:val="24"/>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rFonts w:ascii="Times New Roman" w:hAnsi="Times New Roman"/>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 w:val="24"/>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9E0BA5"/>
    <w:pPr>
      <w:spacing w:line="240" w:lineRule="auto"/>
    </w:pPr>
    <w:rPr>
      <w:i/>
      <w:iCs/>
      <w:color w:val="44546A" w:themeColor="text2"/>
      <w:sz w:val="18"/>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firstLine="709"/>
      <w:jc w:val="both"/>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semiHidden/>
    <w:unhideWhenUsed/>
    <w:rsid w:val="009E0BA5"/>
    <w:pPr>
      <w:tabs>
        <w:tab w:val="clear" w:pos="567"/>
      </w:tabs>
      <w:suppressAutoHyphens/>
      <w:spacing w:after="120"/>
      <w:ind w:left="567" w:right="-425" w:firstLine="709"/>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jc w:val="both"/>
    </w:pPr>
    <w:rPr>
      <w:rFonts w:ascii="Arial" w:eastAsia="Times New Roman" w:hAnsi="Arial" w:cs="Arial"/>
      <w:lang w:eastAsia="pt-BR"/>
    </w:rPr>
  </w:style>
  <w:style w:type="paragraph" w:customStyle="1" w:styleId="Captulo">
    <w:name w:val="Capítulo"/>
    <w:basedOn w:val="Normal"/>
    <w:next w:val="Corpodetexto"/>
    <w:uiPriority w:val="99"/>
    <w:semiHidden/>
    <w:rsid w:val="009E0BA5"/>
    <w:pPr>
      <w:keepNext/>
      <w:suppressAutoHyphens/>
      <w:spacing w:before="240" w:after="120" w:line="240" w:lineRule="auto"/>
      <w:ind w:left="567" w:right="-425" w:firstLine="709"/>
      <w:jc w:val="both"/>
    </w:pPr>
    <w:rPr>
      <w:rFonts w:ascii="Arial" w:eastAsia="SimSun" w:hAnsi="Arial" w:cs="Mangal"/>
      <w:sz w:val="28"/>
      <w:szCs w:val="28"/>
      <w:lang w:eastAsia="ar-SA"/>
    </w:rPr>
  </w:style>
  <w:style w:type="paragraph" w:customStyle="1" w:styleId="Legenda2">
    <w:name w:val="Legenda2"/>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ndice">
    <w:name w:val="Índice"/>
    <w:basedOn w:val="Normal"/>
    <w:uiPriority w:val="99"/>
    <w:semiHidden/>
    <w:rsid w:val="009E0BA5"/>
    <w:pPr>
      <w:suppressLineNumbers/>
      <w:suppressAutoHyphens/>
      <w:spacing w:before="280" w:after="280" w:line="240" w:lineRule="auto"/>
      <w:ind w:left="567" w:right="-425" w:firstLine="709"/>
      <w:jc w:val="both"/>
    </w:pPr>
    <w:rPr>
      <w:rFonts w:cs="Tahoma"/>
      <w:lang w:eastAsia="ar-SA"/>
    </w:rPr>
  </w:style>
  <w:style w:type="paragraph" w:customStyle="1" w:styleId="Legenda1">
    <w:name w:val="Legenda1"/>
    <w:basedOn w:val="Normal"/>
    <w:uiPriority w:val="99"/>
    <w:semiHidden/>
    <w:rsid w:val="009E0BA5"/>
    <w:pPr>
      <w:suppressLineNumbers/>
      <w:suppressAutoHyphens/>
      <w:spacing w:before="120" w:after="120" w:line="240" w:lineRule="auto"/>
      <w:ind w:left="567" w:right="-425" w:firstLine="709"/>
      <w:jc w:val="both"/>
    </w:pPr>
    <w:rPr>
      <w:rFonts w:cs="Tahoma"/>
      <w:i/>
      <w:iCs/>
      <w:sz w:val="24"/>
      <w:szCs w:val="24"/>
      <w:lang w:eastAsia="ar-SA"/>
    </w:rPr>
  </w:style>
  <w:style w:type="paragraph" w:customStyle="1" w:styleId="Contedodatabela">
    <w:name w:val="Conteúdo da tabela"/>
    <w:basedOn w:val="Normal"/>
    <w:uiPriority w:val="99"/>
    <w:semiHidden/>
    <w:rsid w:val="009E0BA5"/>
    <w:pPr>
      <w:suppressLineNumbers/>
      <w:suppressAutoHyphens/>
      <w:spacing w:before="280" w:after="280" w:line="240" w:lineRule="auto"/>
      <w:ind w:left="567" w:right="-425" w:firstLine="709"/>
      <w:jc w:val="both"/>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semiHidden/>
    <w:rsid w:val="009E0BA5"/>
    <w:pPr>
      <w:suppressAutoHyphens/>
      <w:autoSpaceDE w:val="0"/>
      <w:spacing w:after="0" w:line="240" w:lineRule="auto"/>
    </w:pPr>
    <w:rPr>
      <w:rFonts w:ascii="Arial" w:eastAsia="Arial" w:hAnsi="Arial" w:cs="Arial"/>
      <w:color w:val="000000"/>
      <w:sz w:val="24"/>
      <w:szCs w:val="24"/>
      <w:lang w:eastAsia="hi-IN" w:bidi="hi-IN"/>
    </w:rPr>
  </w:style>
  <w:style w:type="paragraph" w:customStyle="1" w:styleId="western">
    <w:name w:val="western"/>
    <w:basedOn w:val="Normal"/>
    <w:rsid w:val="009E0BA5"/>
    <w:pPr>
      <w:suppressAutoHyphens/>
      <w:spacing w:before="100" w:after="119" w:line="240" w:lineRule="auto"/>
    </w:pPr>
    <w:rPr>
      <w:rFonts w:ascii="Times New Roman" w:eastAsia="Times New Roman" w:hAnsi="Times New Roman"/>
      <w:kern w:val="2"/>
      <w:sz w:val="24"/>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jc w:val="both"/>
    </w:pPr>
    <w:rPr>
      <w:rFonts w:ascii="Times New Roman" w:eastAsia="Times New Roman" w:hAnsi="Times New Roman" w:cs="Calibri"/>
      <w:sz w:val="20"/>
      <w:szCs w:val="20"/>
      <w:lang w:eastAsia="ar-SA"/>
    </w:rPr>
  </w:style>
  <w:style w:type="paragraph" w:customStyle="1" w:styleId="Standard">
    <w:name w:val="Standard"/>
    <w:uiPriority w:val="99"/>
    <w:semiHidden/>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semiHidden/>
    <w:rsid w:val="009E0BA5"/>
    <w:pPr>
      <w:suppressLineNumbers/>
      <w:suppressAutoHyphens/>
      <w:spacing w:after="0" w:line="240" w:lineRule="auto"/>
    </w:pPr>
    <w:rPr>
      <w:rFonts w:ascii="Times New Roman" w:eastAsia="Times New Roman" w:hAnsi="Times New Roman" w:cs="Calibri"/>
      <w:sz w:val="24"/>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file:///C:\Users\1062681\Documents\Relat&#243;rio%20de%20Gest&#227;o_2013\Documentos\Relat&#243;rio%20de%20Gest&#227;o%20de%202013_IFAM_Vers&#227;o%201.0.docx" TargetMode="External"/><Relationship Id="rId39" Type="http://schemas.openxmlformats.org/officeDocument/2006/relationships/image" Target="media/image9.png"/><Relationship Id="rId21" Type="http://schemas.openxmlformats.org/officeDocument/2006/relationships/header" Target="header9.xml"/><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mailto:samara.santos@ifam.edu.br" TargetMode="External"/><Relationship Id="rId55" Type="http://schemas.openxmlformats.org/officeDocument/2006/relationships/hyperlink" Target="mailto:tiago@ifam.edu.br" TargetMode="External"/><Relationship Id="rId63" Type="http://schemas.openxmlformats.org/officeDocument/2006/relationships/header" Target="header17.xml"/><Relationship Id="rId68" Type="http://schemas.openxmlformats.org/officeDocument/2006/relationships/oleObject" Target="embeddings/oleObject2.bin"/><Relationship Id="rId76" Type="http://schemas.openxmlformats.org/officeDocument/2006/relationships/oleObject" Target="embeddings/oleObject6.bin"/><Relationship Id="rId84" Type="http://schemas.openxmlformats.org/officeDocument/2006/relationships/oleObject" Target="embeddings/oleObject10.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yperlink" Target="http://200.129.168.182:4030/attachments/download/2454/Quantitativo%20de%20A%C3%A7%C3%B5es%20por%20Unidade.pdf" TargetMode="External"/><Relationship Id="rId37" Type="http://schemas.openxmlformats.org/officeDocument/2006/relationships/header" Target="header14.xml"/><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hyperlink" Target="http://www.jusbrasil.com/topicos/11319705/inciso-i-do-par%C3%A1grafo-1-do-artigo-3-da-lei-n-8666-de-21-de-junho-de-1993" TargetMode="External"/><Relationship Id="rId58" Type="http://schemas.openxmlformats.org/officeDocument/2006/relationships/hyperlink" Target="http://www.jusbrasil.com/topicos/11317110/inciso-ii-do-par%C3%A1grafo-2-do-artigo-7-da-lei-n-8666-de-21-de-junho-de-1993" TargetMode="External"/><Relationship Id="rId66" Type="http://schemas.openxmlformats.org/officeDocument/2006/relationships/oleObject" Target="embeddings/oleObject1.bin"/><Relationship Id="rId74" Type="http://schemas.openxmlformats.org/officeDocument/2006/relationships/oleObject" Target="embeddings/oleObject5.bin"/><Relationship Id="rId79" Type="http://schemas.openxmlformats.org/officeDocument/2006/relationships/image" Target="media/image28.png"/><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oleObject" Target="embeddings/oleObject9.bin"/><Relationship Id="rId90" Type="http://schemas.openxmlformats.org/officeDocument/2006/relationships/theme" Target="theme/theme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10.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ifam.edu.br/portal/ifam/reitoria/cpa" TargetMode="Externa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yperlink" Target="http://www.jusbrasil.com/topicos/11317369/artigo-7-da-lei-n-8666-de-21-de-junho-de-1993" TargetMode="External"/><Relationship Id="rId64" Type="http://schemas.openxmlformats.org/officeDocument/2006/relationships/header" Target="header18.xml"/><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hyperlink" Target="http://www.jusbrasil.com/topicos/11319793/artigo-3-da-lei-n-8666-de-21-de-junho-de-1993" TargetMode="External"/><Relationship Id="rId72" Type="http://schemas.openxmlformats.org/officeDocument/2006/relationships/oleObject" Target="embeddings/oleObject4.bin"/><Relationship Id="rId80" Type="http://schemas.openxmlformats.org/officeDocument/2006/relationships/oleObject" Target="embeddings/oleObject8.bin"/><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file:///C:\Users\1062681\Documents\Relat&#243;rio%20de%20Gest&#227;o_2013\Documentos\Relat&#243;rio%20de%20Gest&#227;o%20de%202013_IFAM_Vers&#227;o%201.0.docx" TargetMode="External"/><Relationship Id="rId33" Type="http://schemas.openxmlformats.org/officeDocument/2006/relationships/hyperlink" Target="http://200.129.168.182:4030/attachments/download/2455/Quantitativo%20de%20a%C3%A7%C3%B5es%20por%20perspectiva.pdf" TargetMode="External"/><Relationship Id="rId38" Type="http://schemas.openxmlformats.org/officeDocument/2006/relationships/header" Target="header15.xml"/><Relationship Id="rId46" Type="http://schemas.openxmlformats.org/officeDocument/2006/relationships/image" Target="media/image16.jpeg"/><Relationship Id="rId59" Type="http://schemas.openxmlformats.org/officeDocument/2006/relationships/hyperlink" Target="http://www.jusbrasil.com/legislacao/1027021/lei-de-licita%C3%A7%C3%B5es-lei-8666-93" TargetMode="External"/><Relationship Id="rId67" Type="http://schemas.openxmlformats.org/officeDocument/2006/relationships/image" Target="media/image22.png"/><Relationship Id="rId20" Type="http://schemas.openxmlformats.org/officeDocument/2006/relationships/header" Target="header8.xml"/><Relationship Id="rId41" Type="http://schemas.openxmlformats.org/officeDocument/2006/relationships/image" Target="media/image11.jpeg"/><Relationship Id="rId54" Type="http://schemas.openxmlformats.org/officeDocument/2006/relationships/hyperlink" Target="http://www.jusbrasil.com/legislacao/1027021/lei-de-licita%C3%A7%C3%B5es-lei-8666-93" TargetMode="External"/><Relationship Id="rId62" Type="http://schemas.openxmlformats.org/officeDocument/2006/relationships/header" Target="header16.xml"/><Relationship Id="rId70" Type="http://schemas.openxmlformats.org/officeDocument/2006/relationships/oleObject" Target="embeddings/oleObject3.bin"/><Relationship Id="rId75" Type="http://schemas.openxmlformats.org/officeDocument/2006/relationships/image" Target="media/image26.png"/><Relationship Id="rId83" Type="http://schemas.openxmlformats.org/officeDocument/2006/relationships/image" Target="media/image30.png"/><Relationship Id="rId88"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1.xml"/><Relationship Id="rId28" Type="http://schemas.openxmlformats.org/officeDocument/2006/relationships/image" Target="media/image5.png"/><Relationship Id="rId36" Type="http://schemas.openxmlformats.org/officeDocument/2006/relationships/header" Target="header13.xml"/><Relationship Id="rId49" Type="http://schemas.openxmlformats.org/officeDocument/2006/relationships/image" Target="media/image19.jpeg"/><Relationship Id="rId57" Type="http://schemas.openxmlformats.org/officeDocument/2006/relationships/hyperlink" Target="http://www.jusbrasil.com/topicos/11317176/par%C3%A1grafo-2-artigo-7-da-lei-n-8666-de-21-de-junho-de-1993" TargetMode="External"/><Relationship Id="rId10" Type="http://schemas.openxmlformats.org/officeDocument/2006/relationships/footer" Target="footer1.xml"/><Relationship Id="rId31" Type="http://schemas.openxmlformats.org/officeDocument/2006/relationships/hyperlink" Target="http://200.129.168.182:4030/attachments/download/2456/PLANO%20DE%20DESENVOLVIMENTO%20ANUAL%202013.pdf" TargetMode="External"/><Relationship Id="rId44" Type="http://schemas.openxmlformats.org/officeDocument/2006/relationships/image" Target="media/image14.png"/><Relationship Id="rId52" Type="http://schemas.openxmlformats.org/officeDocument/2006/relationships/hyperlink" Target="http://www.jusbrasil.com/topicos/11319749/par%C3%A1grafo-1-artigo-3-da-lei-n-8666-de-21-de-junho-de-1993" TargetMode="External"/><Relationship Id="rId60" Type="http://schemas.openxmlformats.org/officeDocument/2006/relationships/hyperlink" Target="mailto:ouvidoria@ifam.edu.br" TargetMode="External"/><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oleObject" Target="embeddings/oleObject7.bin"/><Relationship Id="rId81" Type="http://schemas.openxmlformats.org/officeDocument/2006/relationships/image" Target="media/image29.png"/><Relationship Id="rId86" Type="http://schemas.openxmlformats.org/officeDocument/2006/relationships/oleObject" Target="embeddings/oleObject11.bin"/></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D2322-AB11-4C0F-AED7-30E9806A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265</Pages>
  <Words>66359</Words>
  <Characters>358344</Characters>
  <Application>Microsoft Office Word</Application>
  <DocSecurity>0</DocSecurity>
  <Lines>2986</Lines>
  <Paragraphs>847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Joao Luiz Cavalcante Ferreira</cp:lastModifiedBy>
  <cp:revision>24</cp:revision>
  <cp:lastPrinted>2014-03-31T16:45:00Z</cp:lastPrinted>
  <dcterms:created xsi:type="dcterms:W3CDTF">2014-03-28T22:17:00Z</dcterms:created>
  <dcterms:modified xsi:type="dcterms:W3CDTF">2014-03-31T19:17:00Z</dcterms:modified>
</cp:coreProperties>
</file>